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108.0" w:type="dxa"/>
        <w:tblLayout w:type="fixed"/>
        <w:tblLook w:val="00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390525" cy="438784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57088" y="3566958"/>
                                <a:ext cx="377825" cy="4260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390525" cy="438784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0525" cy="4387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76717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Ind w:w="-14.0" w:type="dxa"/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r: Mis intereses profesionales por el área de la salud se hicieron más concretos. Descubrí que el verdadero desafío para la tecnología médica no es solo la IA, sino cómo conectar y asegurar la información entre los distintos sistemas del hospital.</w:t>
            </w:r>
          </w:p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El proyecto confirmó mi vocación por el sector salud, pero me hizo enfocarme en los desafíos reales: el problema más grande no es crear la tecnología, sino lograr que funcione bien con los datos clínicos existentes.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r: El proyecto confirmó mi vocación por el sector salud, pero me hizo enfocarme en los desafíos reales: el problema más grande no es crear la tecnología, sino lograr que funcione bien con los datos clínicos existentes.</w:t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r: Continuaré buscando proyectos que me permitan aplicar mis conocimientos de IA en problemas directos de diagnóstico o gestión médica.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  <w:rtl w:val="0"/>
              </w:rPr>
              <w:t xml:space="preserve">r: Estudiaré a fondo las normas sobre cómo se estructuran y se protegen los datos de los pacientes y practicaré explicar mi trabajo a personas sin conocimientos técnicos.</w:t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3. Mira la pregunta 3 de la Pauta de Reflexión de la Fase I que describe tus proyecciones laborales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r: Mis proyecciones se han concretado. Antes solo pensaba en "salud", ahora me enfoco en ser un especialista que ayuda a los hospitales a modernizar sus sistemas y a usar IA para mejorar la atención.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  <w:rtl w:val="0"/>
              </w:rPr>
              <w:t xml:space="preserve">r: Me veo trabajando como Ingeniero de Sistemas Médicos o Especialista en IA para Asistencia al Diagnóstico, ya sea directamente en un hospital grande o en una empresa de tecnología sanitaria</w:t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4. Reflexiona sobre tu experiencia de trabajo en grupo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A">
            <w:pPr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R: Positivo: La diversidad de enfoques y la buena distribución de tareas. Negativo: En ocasiones, el avance del grupo dependía demasiado de que una sola pieza de código estuviera lista, creando retrasos.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r: Mejorar mi disciplina para documentar mejor el código para que cualquier compañero pueda continuarlo sin dificultad, y ser más activo en integrar el trabajo de todos para evitar cuellos de botella.</w:t>
            </w:r>
          </w:p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i1hRvoPDCn41KoKkX9wUo2eXQ==">CgMxLjA4AHIhMThKa0haSzRhcTlSQW1KNHhGOGhjaUlaNnhGRFlXUjM5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