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DBE" w:rsidRPr="004F1D15" w:rsidRDefault="00A24DBE" w:rsidP="00A24DB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sdt>
        <w:sdtPr>
          <w:rPr>
            <w:rFonts w:asciiTheme="majorHAnsi" w:eastAsiaTheme="majorEastAsia" w:hAnsiTheme="majorHAnsi" w:cstheme="majorBidi"/>
            <w:b/>
            <w:caps/>
            <w:color w:val="5B9BD5" w:themeColor="accent1"/>
            <w:sz w:val="72"/>
            <w:szCs w:val="72"/>
          </w:rPr>
          <w:alias w:val="Title"/>
          <w:tag w:val=""/>
          <w:id w:val="1735040861"/>
          <w:placeholder>
            <w:docPart w:val="84F2025BF7A34F4688B78F26F128F71B"/>
          </w:placeholder>
          <w:dataBinding w:prefixMappings="xmlns:ns0='http://purl.org/dc/elements/1.1/' xmlns:ns1='http://schemas.openxmlformats.org/package/2006/metadata/core-properties' " w:xpath="/ns1:coreProperties[1]/ns0:title[1]" w:storeItemID="{6C3C8BC8-F283-45AE-878A-BAB7291924A1}"/>
          <w:text/>
        </w:sdtPr>
        <w:sdtContent>
          <w:r w:rsidRPr="004F1D15">
            <w:rPr>
              <w:rFonts w:asciiTheme="majorHAnsi" w:eastAsiaTheme="majorEastAsia" w:hAnsiTheme="majorHAnsi" w:cstheme="majorBidi"/>
              <w:b/>
              <w:caps/>
              <w:color w:val="5B9BD5" w:themeColor="accent1"/>
              <w:sz w:val="72"/>
              <w:szCs w:val="72"/>
            </w:rPr>
            <w:t>BROCADE VEPC Automation scripts</w:t>
          </w:r>
        </w:sdtContent>
      </w:sdt>
    </w:p>
    <w:sdt>
      <w:sdtPr>
        <w:rPr>
          <w:rFonts w:asciiTheme="majorHAnsi" w:hAnsiTheme="majorHAnsi"/>
          <w:b/>
          <w:color w:val="5B9BD5" w:themeColor="accent1"/>
          <w:sz w:val="48"/>
          <w:szCs w:val="28"/>
        </w:rPr>
        <w:alias w:val="Subtitle"/>
        <w:tag w:val=""/>
        <w:id w:val="328029620"/>
        <w:placeholder>
          <w:docPart w:val="8A0C4E7413DE420EBEC6182FFF56305E"/>
        </w:placeholder>
        <w:dataBinding w:prefixMappings="xmlns:ns0='http://purl.org/dc/elements/1.1/' xmlns:ns1='http://schemas.openxmlformats.org/package/2006/metadata/core-properties' " w:xpath="/ns1:coreProperties[1]/ns0:subject[1]" w:storeItemID="{6C3C8BC8-F283-45AE-878A-BAB7291924A1}"/>
        <w:text/>
      </w:sdtPr>
      <w:sdtContent>
        <w:p w:rsidR="00A24DBE" w:rsidRPr="004F1D15" w:rsidRDefault="00A24DBE" w:rsidP="00A24DBE">
          <w:pPr>
            <w:pStyle w:val="NoSpacing"/>
            <w:jc w:val="center"/>
            <w:rPr>
              <w:rFonts w:asciiTheme="majorHAnsi" w:hAnsiTheme="majorHAnsi"/>
              <w:b/>
              <w:color w:val="5B9BD5" w:themeColor="accent1"/>
              <w:sz w:val="48"/>
              <w:szCs w:val="28"/>
            </w:rPr>
          </w:pPr>
          <w:r w:rsidRPr="004F1D15">
            <w:rPr>
              <w:rFonts w:asciiTheme="majorHAnsi" w:hAnsiTheme="majorHAnsi"/>
              <w:b/>
              <w:color w:val="5B9BD5" w:themeColor="accent1"/>
              <w:sz w:val="48"/>
              <w:szCs w:val="28"/>
            </w:rPr>
            <w:t>Design Reference</w:t>
          </w:r>
        </w:p>
      </w:sdtContent>
    </w:sdt>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p>
    <w:p w:rsidR="00A24DBE" w:rsidRDefault="00A24DBE" w:rsidP="00A24DBE">
      <w:pPr>
        <w:pStyle w:val="NoSpacing"/>
        <w:jc w:val="center"/>
        <w:rPr>
          <w:color w:val="5B9BD5" w:themeColor="accent1"/>
          <w:sz w:val="28"/>
          <w:szCs w:val="28"/>
        </w:rPr>
      </w:pPr>
      <w:r>
        <w:rPr>
          <w:noProof/>
          <w:color w:val="5B9BD5" w:themeColor="accent1"/>
          <w:sz w:val="28"/>
          <w:szCs w:val="28"/>
        </w:rPr>
        <w:drawing>
          <wp:inline distT="0" distB="0" distL="0" distR="0" wp14:anchorId="48FB3416" wp14:editId="680A1A03">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5B9BD5" w:themeColor="accent1"/>
          <w:sz w:val="28"/>
          <w:szCs w:val="28"/>
        </w:rPr>
      </w:pPr>
    </w:p>
    <w:p w:rsidR="00A24DBE" w:rsidRDefault="00A24DBE" w:rsidP="00A24DBE">
      <w:pPr>
        <w:jc w:val="both"/>
        <w:rPr>
          <w:color w:val="000000" w:themeColor="text1"/>
          <w:sz w:val="18"/>
          <w:szCs w:val="18"/>
        </w:rPr>
      </w:pPr>
    </w:p>
    <w:p w:rsidR="00A24DBE" w:rsidRDefault="00A24DBE" w:rsidP="00A24DBE">
      <w:pPr>
        <w:jc w:val="both"/>
        <w:rPr>
          <w:color w:val="000000" w:themeColor="text1"/>
          <w:sz w:val="18"/>
          <w:szCs w:val="18"/>
        </w:rPr>
      </w:pPr>
    </w:p>
    <w:p w:rsidR="00A24DBE" w:rsidRDefault="00A24DBE" w:rsidP="00A24DBE">
      <w:pPr>
        <w:jc w:val="both"/>
        <w:rPr>
          <w:color w:val="000000" w:themeColor="text1"/>
          <w:sz w:val="18"/>
          <w:szCs w:val="18"/>
        </w:rPr>
      </w:pPr>
    </w:p>
    <w:p w:rsidR="00A24DBE" w:rsidRDefault="00A24DBE" w:rsidP="00A24DBE">
      <w:pPr>
        <w:jc w:val="both"/>
        <w:rPr>
          <w:color w:val="000000" w:themeColor="text1"/>
          <w:sz w:val="18"/>
          <w:szCs w:val="18"/>
        </w:rPr>
      </w:pPr>
    </w:p>
    <w:p w:rsidR="00A24DBE" w:rsidRPr="005C1A4D" w:rsidRDefault="00A24DBE" w:rsidP="00A24DBE">
      <w:pPr>
        <w:jc w:val="both"/>
        <w:rPr>
          <w:color w:val="000000" w:themeColor="text1"/>
          <w:sz w:val="18"/>
          <w:szCs w:val="18"/>
        </w:rPr>
      </w:pPr>
      <w:r w:rsidRPr="005C1A4D">
        <w:rPr>
          <w:b/>
          <w:color w:val="000000" w:themeColor="text1"/>
          <w:sz w:val="18"/>
          <w:szCs w:val="18"/>
        </w:rPr>
        <w:t xml:space="preserve">Copyright © 2015 Dell Inc. All rights reserved. </w:t>
      </w:r>
      <w:r w:rsidRPr="005C1A4D">
        <w:rPr>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r w:rsidRPr="005C1A4D">
        <w:rPr>
          <w:color w:val="000000" w:themeColor="text1"/>
          <w:sz w:val="18"/>
          <w:szCs w:val="18"/>
        </w:rPr>
        <w:br w:type="page"/>
      </w:r>
    </w:p>
    <w:sdt>
      <w:sdtPr>
        <w:rPr>
          <w:rFonts w:asciiTheme="minorHAnsi" w:eastAsiaTheme="minorHAnsi" w:hAnsiTheme="minorHAnsi" w:cstheme="minorBidi"/>
          <w:color w:val="auto"/>
          <w:sz w:val="22"/>
          <w:szCs w:val="22"/>
        </w:rPr>
        <w:id w:val="757561459"/>
        <w:docPartObj>
          <w:docPartGallery w:val="Table of Contents"/>
          <w:docPartUnique/>
        </w:docPartObj>
      </w:sdtPr>
      <w:sdtEndPr>
        <w:rPr>
          <w:b/>
          <w:bCs/>
          <w:noProof/>
        </w:rPr>
      </w:sdtEndPr>
      <w:sdtContent>
        <w:p w:rsidR="00A24DBE" w:rsidRPr="007A023D" w:rsidRDefault="00A24DBE" w:rsidP="00A24DBE">
          <w:pPr>
            <w:pStyle w:val="TOCHeading"/>
            <w:numPr>
              <w:ilvl w:val="0"/>
              <w:numId w:val="0"/>
            </w:numPr>
            <w:ind w:left="432" w:hanging="432"/>
            <w:rPr>
              <w:b/>
            </w:rPr>
          </w:pPr>
          <w:r w:rsidRPr="007A023D">
            <w:rPr>
              <w:rFonts w:eastAsiaTheme="minorHAnsi" w:cstheme="minorBidi"/>
              <w:b/>
            </w:rPr>
            <w:t xml:space="preserve">Table of </w:t>
          </w:r>
          <w:r w:rsidRPr="007A023D">
            <w:rPr>
              <w:b/>
            </w:rPr>
            <w:t>Contents</w:t>
          </w:r>
        </w:p>
        <w:p w:rsidR="00A24DBE" w:rsidRPr="006F7997" w:rsidRDefault="00A24DBE" w:rsidP="00A24DBE"/>
        <w:p w:rsidR="00A24DBE" w:rsidRDefault="00A24DBE" w:rsidP="00A24DBE">
          <w:pPr>
            <w:pStyle w:val="TOC1"/>
            <w:tabs>
              <w:tab w:val="right" w:leader="dot" w:pos="9350"/>
            </w:tabs>
            <w:rPr>
              <w:rFonts w:eastAsiaTheme="minorEastAsia"/>
              <w:noProof/>
            </w:rPr>
          </w:pPr>
          <w:r w:rsidRPr="00BE28CE">
            <w:rPr>
              <w:sz w:val="24"/>
              <w:szCs w:val="24"/>
            </w:rPr>
            <w:fldChar w:fldCharType="begin"/>
          </w:r>
          <w:r w:rsidRPr="00BE28CE">
            <w:rPr>
              <w:sz w:val="24"/>
              <w:szCs w:val="24"/>
            </w:rPr>
            <w:instrText xml:space="preserve"> TOC \o "1-3" \h \z \u </w:instrText>
          </w:r>
          <w:r w:rsidRPr="00BE28CE">
            <w:rPr>
              <w:sz w:val="24"/>
              <w:szCs w:val="24"/>
            </w:rPr>
            <w:fldChar w:fldCharType="separate"/>
          </w:r>
          <w:hyperlink w:anchor="_Toc431809109" w:history="1">
            <w:r w:rsidRPr="00941587">
              <w:rPr>
                <w:rStyle w:val="Hyperlink"/>
                <w:b/>
                <w:noProof/>
              </w:rPr>
              <w:t>Revision History:</w:t>
            </w:r>
            <w:r>
              <w:rPr>
                <w:noProof/>
                <w:webHidden/>
              </w:rPr>
              <w:tab/>
            </w:r>
            <w:r>
              <w:rPr>
                <w:noProof/>
                <w:webHidden/>
              </w:rPr>
              <w:fldChar w:fldCharType="begin"/>
            </w:r>
            <w:r>
              <w:rPr>
                <w:noProof/>
                <w:webHidden/>
              </w:rPr>
              <w:instrText xml:space="preserve"> PAGEREF _Toc431809109 \h </w:instrText>
            </w:r>
            <w:r>
              <w:rPr>
                <w:noProof/>
                <w:webHidden/>
              </w:rPr>
            </w:r>
            <w:r>
              <w:rPr>
                <w:noProof/>
                <w:webHidden/>
              </w:rPr>
              <w:fldChar w:fldCharType="separate"/>
            </w:r>
            <w:r>
              <w:rPr>
                <w:noProof/>
                <w:webHidden/>
              </w:rPr>
              <w:t>3</w:t>
            </w:r>
            <w:r>
              <w:rPr>
                <w:noProof/>
                <w:webHidden/>
              </w:rPr>
              <w:fldChar w:fldCharType="end"/>
            </w:r>
          </w:hyperlink>
        </w:p>
        <w:p w:rsidR="00A24DBE" w:rsidRDefault="00A24DBE" w:rsidP="00A24DBE">
          <w:pPr>
            <w:pStyle w:val="TOC1"/>
            <w:tabs>
              <w:tab w:val="right" w:leader="dot" w:pos="9350"/>
            </w:tabs>
            <w:rPr>
              <w:rFonts w:eastAsiaTheme="minorEastAsia"/>
              <w:noProof/>
            </w:rPr>
          </w:pPr>
          <w:hyperlink w:anchor="_Toc431809110" w:history="1">
            <w:r w:rsidRPr="00941587">
              <w:rPr>
                <w:rStyle w:val="Hyperlink"/>
                <w:b/>
                <w:noProof/>
              </w:rPr>
              <w:t>Table of Acronyms</w:t>
            </w:r>
            <w:r>
              <w:rPr>
                <w:noProof/>
                <w:webHidden/>
              </w:rPr>
              <w:tab/>
            </w:r>
            <w:r>
              <w:rPr>
                <w:noProof/>
                <w:webHidden/>
              </w:rPr>
              <w:fldChar w:fldCharType="begin"/>
            </w:r>
            <w:r>
              <w:rPr>
                <w:noProof/>
                <w:webHidden/>
              </w:rPr>
              <w:instrText xml:space="preserve"> PAGEREF _Toc431809110 \h </w:instrText>
            </w:r>
            <w:r>
              <w:rPr>
                <w:noProof/>
                <w:webHidden/>
              </w:rPr>
            </w:r>
            <w:r>
              <w:rPr>
                <w:noProof/>
                <w:webHidden/>
              </w:rPr>
              <w:fldChar w:fldCharType="separate"/>
            </w:r>
            <w:r>
              <w:rPr>
                <w:noProof/>
                <w:webHidden/>
              </w:rPr>
              <w:t>4</w:t>
            </w:r>
            <w:r>
              <w:rPr>
                <w:noProof/>
                <w:webHidden/>
              </w:rPr>
              <w:fldChar w:fldCharType="end"/>
            </w:r>
          </w:hyperlink>
        </w:p>
        <w:p w:rsidR="00A24DBE" w:rsidRDefault="00A24DBE" w:rsidP="00A24DBE">
          <w:pPr>
            <w:pStyle w:val="TOC1"/>
            <w:tabs>
              <w:tab w:val="left" w:pos="440"/>
              <w:tab w:val="right" w:leader="dot" w:pos="9350"/>
            </w:tabs>
            <w:rPr>
              <w:rFonts w:eastAsiaTheme="minorEastAsia"/>
              <w:noProof/>
            </w:rPr>
          </w:pPr>
          <w:hyperlink w:anchor="_Toc431809111" w:history="1">
            <w:r w:rsidRPr="00941587">
              <w:rPr>
                <w:rStyle w:val="Hyperlink"/>
                <w:b/>
                <w:noProof/>
              </w:rPr>
              <w:t>1</w:t>
            </w:r>
            <w:r>
              <w:rPr>
                <w:rFonts w:eastAsiaTheme="minorEastAsia"/>
                <w:noProof/>
              </w:rPr>
              <w:tab/>
            </w:r>
            <w:r w:rsidRPr="00941587">
              <w:rPr>
                <w:rStyle w:val="Hyperlink"/>
                <w:b/>
                <w:noProof/>
              </w:rPr>
              <w:t>Purpose</w:t>
            </w:r>
            <w:r>
              <w:rPr>
                <w:noProof/>
                <w:webHidden/>
              </w:rPr>
              <w:tab/>
            </w:r>
            <w:r>
              <w:rPr>
                <w:noProof/>
                <w:webHidden/>
              </w:rPr>
              <w:fldChar w:fldCharType="begin"/>
            </w:r>
            <w:r>
              <w:rPr>
                <w:noProof/>
                <w:webHidden/>
              </w:rPr>
              <w:instrText xml:space="preserve"> PAGEREF _Toc431809111 \h </w:instrText>
            </w:r>
            <w:r>
              <w:rPr>
                <w:noProof/>
                <w:webHidden/>
              </w:rPr>
            </w:r>
            <w:r>
              <w:rPr>
                <w:noProof/>
                <w:webHidden/>
              </w:rPr>
              <w:fldChar w:fldCharType="separate"/>
            </w:r>
            <w:r>
              <w:rPr>
                <w:noProof/>
                <w:webHidden/>
              </w:rPr>
              <w:t>5</w:t>
            </w:r>
            <w:r>
              <w:rPr>
                <w:noProof/>
                <w:webHidden/>
              </w:rPr>
              <w:fldChar w:fldCharType="end"/>
            </w:r>
          </w:hyperlink>
        </w:p>
        <w:p w:rsidR="00A24DBE" w:rsidRDefault="00A24DBE" w:rsidP="00A24DBE">
          <w:pPr>
            <w:pStyle w:val="TOC1"/>
            <w:tabs>
              <w:tab w:val="left" w:pos="440"/>
              <w:tab w:val="right" w:leader="dot" w:pos="9350"/>
            </w:tabs>
            <w:rPr>
              <w:rFonts w:eastAsiaTheme="minorEastAsia"/>
              <w:noProof/>
            </w:rPr>
          </w:pPr>
          <w:hyperlink w:anchor="_Toc431809112" w:history="1">
            <w:r w:rsidRPr="00941587">
              <w:rPr>
                <w:rStyle w:val="Hyperlink"/>
                <w:b/>
                <w:noProof/>
              </w:rPr>
              <w:t>2</w:t>
            </w:r>
            <w:r>
              <w:rPr>
                <w:rFonts w:eastAsiaTheme="minorEastAsia"/>
                <w:noProof/>
              </w:rPr>
              <w:tab/>
            </w:r>
            <w:r w:rsidRPr="00941587">
              <w:rPr>
                <w:rStyle w:val="Hyperlink"/>
                <w:b/>
                <w:noProof/>
              </w:rPr>
              <w:t>Scope</w:t>
            </w:r>
            <w:r>
              <w:rPr>
                <w:noProof/>
                <w:webHidden/>
              </w:rPr>
              <w:tab/>
            </w:r>
            <w:r>
              <w:rPr>
                <w:noProof/>
                <w:webHidden/>
              </w:rPr>
              <w:fldChar w:fldCharType="begin"/>
            </w:r>
            <w:r>
              <w:rPr>
                <w:noProof/>
                <w:webHidden/>
              </w:rPr>
              <w:instrText xml:space="preserve"> PAGEREF _Toc431809112 \h </w:instrText>
            </w:r>
            <w:r>
              <w:rPr>
                <w:noProof/>
                <w:webHidden/>
              </w:rPr>
            </w:r>
            <w:r>
              <w:rPr>
                <w:noProof/>
                <w:webHidden/>
              </w:rPr>
              <w:fldChar w:fldCharType="separate"/>
            </w:r>
            <w:r>
              <w:rPr>
                <w:noProof/>
                <w:webHidden/>
              </w:rPr>
              <w:t>5</w:t>
            </w:r>
            <w:r>
              <w:rPr>
                <w:noProof/>
                <w:webHidden/>
              </w:rPr>
              <w:fldChar w:fldCharType="end"/>
            </w:r>
          </w:hyperlink>
        </w:p>
        <w:p w:rsidR="00A24DBE" w:rsidRDefault="00A24DBE" w:rsidP="00A24DBE">
          <w:pPr>
            <w:pStyle w:val="TOC1"/>
            <w:tabs>
              <w:tab w:val="left" w:pos="440"/>
              <w:tab w:val="right" w:leader="dot" w:pos="9350"/>
            </w:tabs>
            <w:rPr>
              <w:rFonts w:eastAsiaTheme="minorEastAsia"/>
              <w:noProof/>
            </w:rPr>
          </w:pPr>
          <w:hyperlink w:anchor="_Toc431809113" w:history="1">
            <w:r w:rsidRPr="00941587">
              <w:rPr>
                <w:rStyle w:val="Hyperlink"/>
                <w:b/>
                <w:noProof/>
              </w:rPr>
              <w:t>3</w:t>
            </w:r>
            <w:r>
              <w:rPr>
                <w:rFonts w:eastAsiaTheme="minorEastAsia"/>
                <w:noProof/>
              </w:rPr>
              <w:tab/>
            </w:r>
            <w:r w:rsidRPr="00941587">
              <w:rPr>
                <w:rStyle w:val="Hyperlink"/>
                <w:b/>
                <w:noProof/>
              </w:rPr>
              <w:t>Functionality of Scripts</w:t>
            </w:r>
            <w:r>
              <w:rPr>
                <w:noProof/>
                <w:webHidden/>
              </w:rPr>
              <w:tab/>
            </w:r>
            <w:r>
              <w:rPr>
                <w:noProof/>
                <w:webHidden/>
              </w:rPr>
              <w:fldChar w:fldCharType="begin"/>
            </w:r>
            <w:r>
              <w:rPr>
                <w:noProof/>
                <w:webHidden/>
              </w:rPr>
              <w:instrText xml:space="preserve"> PAGEREF _Toc431809113 \h </w:instrText>
            </w:r>
            <w:r>
              <w:rPr>
                <w:noProof/>
                <w:webHidden/>
              </w:rPr>
            </w:r>
            <w:r>
              <w:rPr>
                <w:noProof/>
                <w:webHidden/>
              </w:rPr>
              <w:fldChar w:fldCharType="separate"/>
            </w:r>
            <w:r>
              <w:rPr>
                <w:noProof/>
                <w:webHidden/>
              </w:rPr>
              <w:t>5</w:t>
            </w:r>
            <w:r>
              <w:rPr>
                <w:noProof/>
                <w:webHidden/>
              </w:rPr>
              <w:fldChar w:fldCharType="end"/>
            </w:r>
          </w:hyperlink>
        </w:p>
        <w:p w:rsidR="00A24DBE" w:rsidRDefault="00A24DBE" w:rsidP="00A24DBE">
          <w:pPr>
            <w:pStyle w:val="TOC2"/>
            <w:tabs>
              <w:tab w:val="left" w:pos="880"/>
              <w:tab w:val="right" w:leader="dot" w:pos="9350"/>
            </w:tabs>
            <w:rPr>
              <w:rFonts w:eastAsiaTheme="minorEastAsia"/>
              <w:noProof/>
            </w:rPr>
          </w:pPr>
          <w:hyperlink w:anchor="_Toc431809114" w:history="1">
            <w:r w:rsidRPr="00941587">
              <w:rPr>
                <w:rStyle w:val="Hyperlink"/>
                <w:b/>
                <w:noProof/>
              </w:rPr>
              <w:t>3.1</w:t>
            </w:r>
            <w:r>
              <w:rPr>
                <w:rFonts w:eastAsiaTheme="minorEastAsia"/>
                <w:noProof/>
              </w:rPr>
              <w:tab/>
            </w:r>
            <w:r w:rsidRPr="00941587">
              <w:rPr>
                <w:rStyle w:val="Hyperlink"/>
                <w:b/>
                <w:noProof/>
              </w:rPr>
              <w:t>vEPC_Deploy.py</w:t>
            </w:r>
            <w:r>
              <w:rPr>
                <w:noProof/>
                <w:webHidden/>
              </w:rPr>
              <w:tab/>
            </w:r>
            <w:r>
              <w:rPr>
                <w:noProof/>
                <w:webHidden/>
              </w:rPr>
              <w:fldChar w:fldCharType="begin"/>
            </w:r>
            <w:r>
              <w:rPr>
                <w:noProof/>
                <w:webHidden/>
              </w:rPr>
              <w:instrText xml:space="preserve"> PAGEREF _Toc431809114 \h </w:instrText>
            </w:r>
            <w:r>
              <w:rPr>
                <w:noProof/>
                <w:webHidden/>
              </w:rPr>
            </w:r>
            <w:r>
              <w:rPr>
                <w:noProof/>
                <w:webHidden/>
              </w:rPr>
              <w:fldChar w:fldCharType="separate"/>
            </w:r>
            <w:r>
              <w:rPr>
                <w:noProof/>
                <w:webHidden/>
              </w:rPr>
              <w:t>6</w:t>
            </w:r>
            <w:r>
              <w:rPr>
                <w:noProof/>
                <w:webHidden/>
              </w:rPr>
              <w:fldChar w:fldCharType="end"/>
            </w:r>
          </w:hyperlink>
        </w:p>
        <w:p w:rsidR="00A24DBE" w:rsidRDefault="00A24DBE" w:rsidP="00A24DBE">
          <w:pPr>
            <w:pStyle w:val="TOC2"/>
            <w:tabs>
              <w:tab w:val="left" w:pos="880"/>
              <w:tab w:val="right" w:leader="dot" w:pos="9350"/>
            </w:tabs>
            <w:rPr>
              <w:rFonts w:eastAsiaTheme="minorEastAsia"/>
              <w:noProof/>
            </w:rPr>
          </w:pPr>
          <w:hyperlink w:anchor="_Toc431809115" w:history="1">
            <w:r w:rsidRPr="00941587">
              <w:rPr>
                <w:rStyle w:val="Hyperlink"/>
                <w:b/>
                <w:noProof/>
              </w:rPr>
              <w:t>3.2</w:t>
            </w:r>
            <w:r>
              <w:rPr>
                <w:rFonts w:eastAsiaTheme="minorEastAsia"/>
                <w:noProof/>
              </w:rPr>
              <w:tab/>
            </w:r>
            <w:r w:rsidRPr="00941587">
              <w:rPr>
                <w:rStyle w:val="Hyperlink"/>
                <w:b/>
                <w:noProof/>
              </w:rPr>
              <w:t>scale_up.py</w:t>
            </w:r>
            <w:r>
              <w:rPr>
                <w:noProof/>
                <w:webHidden/>
              </w:rPr>
              <w:tab/>
            </w:r>
            <w:r>
              <w:rPr>
                <w:noProof/>
                <w:webHidden/>
              </w:rPr>
              <w:fldChar w:fldCharType="begin"/>
            </w:r>
            <w:r>
              <w:rPr>
                <w:noProof/>
                <w:webHidden/>
              </w:rPr>
              <w:instrText xml:space="preserve"> PAGEREF _Toc431809115 \h </w:instrText>
            </w:r>
            <w:r>
              <w:rPr>
                <w:noProof/>
                <w:webHidden/>
              </w:rPr>
            </w:r>
            <w:r>
              <w:rPr>
                <w:noProof/>
                <w:webHidden/>
              </w:rPr>
              <w:fldChar w:fldCharType="separate"/>
            </w:r>
            <w:r>
              <w:rPr>
                <w:noProof/>
                <w:webHidden/>
              </w:rPr>
              <w:t>11</w:t>
            </w:r>
            <w:r>
              <w:rPr>
                <w:noProof/>
                <w:webHidden/>
              </w:rPr>
              <w:fldChar w:fldCharType="end"/>
            </w:r>
          </w:hyperlink>
        </w:p>
        <w:p w:rsidR="00A24DBE" w:rsidRDefault="00A24DBE" w:rsidP="00A24DBE">
          <w:pPr>
            <w:pStyle w:val="TOC2"/>
            <w:tabs>
              <w:tab w:val="left" w:pos="880"/>
              <w:tab w:val="right" w:leader="dot" w:pos="9350"/>
            </w:tabs>
            <w:rPr>
              <w:rFonts w:eastAsiaTheme="minorEastAsia"/>
              <w:noProof/>
            </w:rPr>
          </w:pPr>
          <w:hyperlink w:anchor="_Toc431809116" w:history="1">
            <w:r w:rsidRPr="00941587">
              <w:rPr>
                <w:rStyle w:val="Hyperlink"/>
                <w:b/>
                <w:noProof/>
              </w:rPr>
              <w:t>3.3</w:t>
            </w:r>
            <w:r>
              <w:rPr>
                <w:rFonts w:eastAsiaTheme="minorEastAsia"/>
                <w:noProof/>
              </w:rPr>
              <w:tab/>
            </w:r>
            <w:r w:rsidRPr="00941587">
              <w:rPr>
                <w:rStyle w:val="Hyperlink"/>
                <w:b/>
                <w:noProof/>
              </w:rPr>
              <w:t>scale_down.py</w:t>
            </w:r>
            <w:r>
              <w:rPr>
                <w:noProof/>
                <w:webHidden/>
              </w:rPr>
              <w:tab/>
            </w:r>
            <w:r>
              <w:rPr>
                <w:noProof/>
                <w:webHidden/>
              </w:rPr>
              <w:fldChar w:fldCharType="begin"/>
            </w:r>
            <w:r>
              <w:rPr>
                <w:noProof/>
                <w:webHidden/>
              </w:rPr>
              <w:instrText xml:space="preserve"> PAGEREF _Toc431809116 \h </w:instrText>
            </w:r>
            <w:r>
              <w:rPr>
                <w:noProof/>
                <w:webHidden/>
              </w:rPr>
            </w:r>
            <w:r>
              <w:rPr>
                <w:noProof/>
                <w:webHidden/>
              </w:rPr>
              <w:fldChar w:fldCharType="separate"/>
            </w:r>
            <w:r>
              <w:rPr>
                <w:noProof/>
                <w:webHidden/>
              </w:rPr>
              <w:t>13</w:t>
            </w:r>
            <w:r>
              <w:rPr>
                <w:noProof/>
                <w:webHidden/>
              </w:rPr>
              <w:fldChar w:fldCharType="end"/>
            </w:r>
          </w:hyperlink>
        </w:p>
        <w:p w:rsidR="00A24DBE" w:rsidRDefault="00A24DBE" w:rsidP="00A24DBE">
          <w:pPr>
            <w:pStyle w:val="TOC2"/>
            <w:tabs>
              <w:tab w:val="left" w:pos="880"/>
              <w:tab w:val="right" w:leader="dot" w:pos="9350"/>
            </w:tabs>
            <w:rPr>
              <w:rFonts w:eastAsiaTheme="minorEastAsia"/>
              <w:noProof/>
            </w:rPr>
          </w:pPr>
          <w:hyperlink w:anchor="_Toc431809117" w:history="1">
            <w:r w:rsidRPr="00941587">
              <w:rPr>
                <w:rStyle w:val="Hyperlink"/>
                <w:b/>
                <w:noProof/>
              </w:rPr>
              <w:t>3.4</w:t>
            </w:r>
            <w:r>
              <w:rPr>
                <w:rFonts w:eastAsiaTheme="minorEastAsia"/>
                <w:noProof/>
              </w:rPr>
              <w:tab/>
            </w:r>
            <w:r w:rsidRPr="00941587">
              <w:rPr>
                <w:rStyle w:val="Hyperlink"/>
                <w:b/>
                <w:noProof/>
              </w:rPr>
              <w:t>vEPC_termination.py</w:t>
            </w:r>
            <w:r>
              <w:rPr>
                <w:noProof/>
                <w:webHidden/>
              </w:rPr>
              <w:tab/>
            </w:r>
            <w:r>
              <w:rPr>
                <w:noProof/>
                <w:webHidden/>
              </w:rPr>
              <w:fldChar w:fldCharType="begin"/>
            </w:r>
            <w:r>
              <w:rPr>
                <w:noProof/>
                <w:webHidden/>
              </w:rPr>
              <w:instrText xml:space="preserve"> PAGEREF _Toc431809117 \h </w:instrText>
            </w:r>
            <w:r>
              <w:rPr>
                <w:noProof/>
                <w:webHidden/>
              </w:rPr>
            </w:r>
            <w:r>
              <w:rPr>
                <w:noProof/>
                <w:webHidden/>
              </w:rPr>
              <w:fldChar w:fldCharType="separate"/>
            </w:r>
            <w:r>
              <w:rPr>
                <w:noProof/>
                <w:webHidden/>
              </w:rPr>
              <w:t>14</w:t>
            </w:r>
            <w:r>
              <w:rPr>
                <w:noProof/>
                <w:webHidden/>
              </w:rPr>
              <w:fldChar w:fldCharType="end"/>
            </w:r>
          </w:hyperlink>
        </w:p>
        <w:p w:rsidR="00A24DBE" w:rsidRDefault="00A24DBE" w:rsidP="00A24DBE">
          <w:pPr>
            <w:rPr>
              <w:b/>
              <w:bCs/>
              <w:noProof/>
            </w:rPr>
          </w:pPr>
          <w:r w:rsidRPr="00BE28CE">
            <w:rPr>
              <w:b/>
              <w:bCs/>
              <w:noProof/>
              <w:sz w:val="24"/>
              <w:szCs w:val="24"/>
            </w:rPr>
            <w:fldChar w:fldCharType="end"/>
          </w:r>
        </w:p>
      </w:sdtContent>
    </w:sdt>
    <w:p w:rsidR="00A24DBE" w:rsidRDefault="00A24DBE" w:rsidP="00A24DBE">
      <w:pPr>
        <w:rPr>
          <w:b/>
          <w:bCs/>
          <w:noProof/>
        </w:rPr>
      </w:pPr>
    </w:p>
    <w:p w:rsidR="00A24DBE" w:rsidRPr="007A023D" w:rsidRDefault="00A24DBE" w:rsidP="00A24DBE">
      <w:pPr>
        <w:pStyle w:val="TOCHeading"/>
        <w:numPr>
          <w:ilvl w:val="0"/>
          <w:numId w:val="0"/>
        </w:numPr>
        <w:ind w:left="432" w:hanging="432"/>
        <w:rPr>
          <w:b/>
        </w:rPr>
      </w:pPr>
      <w:r w:rsidRPr="007A023D">
        <w:rPr>
          <w:rFonts w:eastAsiaTheme="minorHAnsi" w:cstheme="minorBidi"/>
          <w:b/>
        </w:rPr>
        <w:t xml:space="preserve">Table of </w:t>
      </w:r>
      <w:r>
        <w:rPr>
          <w:b/>
        </w:rPr>
        <w:t>Figures</w:t>
      </w:r>
    </w:p>
    <w:p w:rsidR="00A24DBE" w:rsidRDefault="00A24DBE" w:rsidP="00A24DBE">
      <w:pPr>
        <w:rPr>
          <w:b/>
          <w:bCs/>
          <w:noProof/>
        </w:rPr>
      </w:pPr>
    </w:p>
    <w:p w:rsidR="00A24DBE" w:rsidRPr="004045CA" w:rsidRDefault="00A24DBE" w:rsidP="00A24DBE">
      <w:pPr>
        <w:pStyle w:val="TableofFigures"/>
        <w:tabs>
          <w:tab w:val="right" w:leader="dot" w:pos="9350"/>
        </w:tabs>
        <w:spacing w:line="360" w:lineRule="auto"/>
        <w:rPr>
          <w:rFonts w:eastAsiaTheme="minorEastAsia"/>
          <w:noProof/>
          <w:sz w:val="24"/>
          <w:szCs w:val="24"/>
        </w:rPr>
      </w:pPr>
      <w:r>
        <w:fldChar w:fldCharType="begin"/>
      </w:r>
      <w:r>
        <w:instrText xml:space="preserve"> TOC \h \z \c "Figure" </w:instrText>
      </w:r>
      <w:r>
        <w:fldChar w:fldCharType="separate"/>
      </w:r>
      <w:hyperlink w:anchor="_Toc431391573" w:history="1">
        <w:r w:rsidRPr="004045CA">
          <w:rPr>
            <w:rStyle w:val="Hyperlink"/>
            <w:noProof/>
            <w:sz w:val="24"/>
            <w:szCs w:val="24"/>
          </w:rPr>
          <w:t>Figure 1:  Complete VCM deployment along with network connectivity in High Availability</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_Toc431391573 \h </w:instrText>
        </w:r>
        <w:r w:rsidRPr="004045CA">
          <w:rPr>
            <w:noProof/>
            <w:webHidden/>
            <w:sz w:val="24"/>
            <w:szCs w:val="24"/>
          </w:rPr>
        </w:r>
        <w:r w:rsidRPr="004045CA">
          <w:rPr>
            <w:noProof/>
            <w:webHidden/>
            <w:sz w:val="24"/>
            <w:szCs w:val="24"/>
          </w:rPr>
          <w:fldChar w:fldCharType="separate"/>
        </w:r>
        <w:r w:rsidRPr="004045CA">
          <w:rPr>
            <w:noProof/>
            <w:webHidden/>
            <w:sz w:val="24"/>
            <w:szCs w:val="24"/>
          </w:rPr>
          <w:t>6</w:t>
        </w:r>
        <w:r w:rsidRPr="004045CA">
          <w:rPr>
            <w:noProof/>
            <w:webHidden/>
            <w:sz w:val="24"/>
            <w:szCs w:val="24"/>
          </w:rPr>
          <w:fldChar w:fldCharType="end"/>
        </w:r>
      </w:hyperlink>
    </w:p>
    <w:p w:rsidR="00A24DBE" w:rsidRPr="004045CA" w:rsidRDefault="00A24DBE" w:rsidP="00A24DBE">
      <w:pPr>
        <w:pStyle w:val="TableofFigures"/>
        <w:tabs>
          <w:tab w:val="right" w:leader="dot" w:pos="9350"/>
        </w:tabs>
        <w:spacing w:line="360" w:lineRule="auto"/>
        <w:rPr>
          <w:rFonts w:eastAsiaTheme="minorEastAsia"/>
          <w:noProof/>
          <w:sz w:val="24"/>
          <w:szCs w:val="24"/>
        </w:rPr>
      </w:pPr>
      <w:hyperlink w:anchor="_Toc431391574" w:history="1">
        <w:r w:rsidRPr="004045CA">
          <w:rPr>
            <w:rStyle w:val="Hyperlink"/>
            <w:noProof/>
            <w:sz w:val="24"/>
            <w:szCs w:val="24"/>
          </w:rPr>
          <w:t>Figure 2: VCM-1 Deployment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_Toc431391574 \h </w:instrText>
        </w:r>
        <w:r w:rsidRPr="004045CA">
          <w:rPr>
            <w:noProof/>
            <w:webHidden/>
            <w:sz w:val="24"/>
            <w:szCs w:val="24"/>
          </w:rPr>
        </w:r>
        <w:r w:rsidRPr="004045CA">
          <w:rPr>
            <w:noProof/>
            <w:webHidden/>
            <w:sz w:val="24"/>
            <w:szCs w:val="24"/>
          </w:rPr>
          <w:fldChar w:fldCharType="separate"/>
        </w:r>
        <w:r w:rsidRPr="004045CA">
          <w:rPr>
            <w:noProof/>
            <w:webHidden/>
            <w:sz w:val="24"/>
            <w:szCs w:val="24"/>
          </w:rPr>
          <w:t>7</w:t>
        </w:r>
        <w:r w:rsidRPr="004045CA">
          <w:rPr>
            <w:noProof/>
            <w:webHidden/>
            <w:sz w:val="24"/>
            <w:szCs w:val="24"/>
          </w:rPr>
          <w:fldChar w:fldCharType="end"/>
        </w:r>
      </w:hyperlink>
    </w:p>
    <w:p w:rsidR="00A24DBE" w:rsidRPr="004045CA" w:rsidRDefault="00A24DBE" w:rsidP="00A24DBE">
      <w:pPr>
        <w:pStyle w:val="TableofFigures"/>
        <w:tabs>
          <w:tab w:val="right" w:leader="dot" w:pos="9350"/>
        </w:tabs>
        <w:spacing w:line="360" w:lineRule="auto"/>
        <w:rPr>
          <w:rFonts w:eastAsiaTheme="minorEastAsia"/>
          <w:noProof/>
          <w:sz w:val="24"/>
          <w:szCs w:val="24"/>
        </w:rPr>
      </w:pPr>
      <w:hyperlink w:anchor="_Toc431391575" w:history="1">
        <w:r w:rsidRPr="004045CA">
          <w:rPr>
            <w:rStyle w:val="Hyperlink"/>
            <w:noProof/>
            <w:sz w:val="24"/>
            <w:szCs w:val="24"/>
          </w:rPr>
          <w:t>Figure 3: VCM2 Deployment and Network Connectivity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_Toc431391575 \h </w:instrText>
        </w:r>
        <w:r w:rsidRPr="004045CA">
          <w:rPr>
            <w:noProof/>
            <w:webHidden/>
            <w:sz w:val="24"/>
            <w:szCs w:val="24"/>
          </w:rPr>
        </w:r>
        <w:r w:rsidRPr="004045CA">
          <w:rPr>
            <w:noProof/>
            <w:webHidden/>
            <w:sz w:val="24"/>
            <w:szCs w:val="24"/>
          </w:rPr>
          <w:fldChar w:fldCharType="separate"/>
        </w:r>
        <w:r w:rsidRPr="004045CA">
          <w:rPr>
            <w:noProof/>
            <w:webHidden/>
            <w:sz w:val="24"/>
            <w:szCs w:val="24"/>
          </w:rPr>
          <w:t>9</w:t>
        </w:r>
        <w:r w:rsidRPr="004045CA">
          <w:rPr>
            <w:noProof/>
            <w:webHidden/>
            <w:sz w:val="24"/>
            <w:szCs w:val="24"/>
          </w:rPr>
          <w:fldChar w:fldCharType="end"/>
        </w:r>
      </w:hyperlink>
    </w:p>
    <w:p w:rsidR="00A24DBE" w:rsidRPr="004045CA" w:rsidRDefault="00A24DBE" w:rsidP="00A24DBE">
      <w:pPr>
        <w:pStyle w:val="TableofFigures"/>
        <w:tabs>
          <w:tab w:val="right" w:leader="dot" w:pos="9350"/>
        </w:tabs>
        <w:spacing w:line="360" w:lineRule="auto"/>
        <w:rPr>
          <w:rFonts w:eastAsiaTheme="minorEastAsia"/>
          <w:noProof/>
          <w:sz w:val="24"/>
          <w:szCs w:val="24"/>
        </w:rPr>
      </w:pPr>
      <w:hyperlink w:anchor="_Toc431391576" w:history="1">
        <w:r w:rsidRPr="004045CA">
          <w:rPr>
            <w:rStyle w:val="Hyperlink"/>
            <w:noProof/>
            <w:sz w:val="24"/>
            <w:szCs w:val="24"/>
          </w:rPr>
          <w:t>Figure 4: vEPC Scale-up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_Toc431391576 \h </w:instrText>
        </w:r>
        <w:r w:rsidRPr="004045CA">
          <w:rPr>
            <w:noProof/>
            <w:webHidden/>
            <w:sz w:val="24"/>
            <w:szCs w:val="24"/>
          </w:rPr>
        </w:r>
        <w:r w:rsidRPr="004045CA">
          <w:rPr>
            <w:noProof/>
            <w:webHidden/>
            <w:sz w:val="24"/>
            <w:szCs w:val="24"/>
          </w:rPr>
          <w:fldChar w:fldCharType="separate"/>
        </w:r>
        <w:r w:rsidRPr="004045CA">
          <w:rPr>
            <w:noProof/>
            <w:webHidden/>
            <w:sz w:val="24"/>
            <w:szCs w:val="24"/>
          </w:rPr>
          <w:t>11</w:t>
        </w:r>
        <w:r w:rsidRPr="004045CA">
          <w:rPr>
            <w:noProof/>
            <w:webHidden/>
            <w:sz w:val="24"/>
            <w:szCs w:val="24"/>
          </w:rPr>
          <w:fldChar w:fldCharType="end"/>
        </w:r>
      </w:hyperlink>
    </w:p>
    <w:p w:rsidR="00A24DBE" w:rsidRPr="004045CA" w:rsidRDefault="00A24DBE" w:rsidP="00A24DBE">
      <w:pPr>
        <w:pStyle w:val="TableofFigures"/>
        <w:tabs>
          <w:tab w:val="right" w:leader="dot" w:pos="9350"/>
        </w:tabs>
        <w:spacing w:line="360" w:lineRule="auto"/>
        <w:rPr>
          <w:rFonts w:eastAsiaTheme="minorEastAsia"/>
          <w:noProof/>
          <w:sz w:val="24"/>
          <w:szCs w:val="24"/>
        </w:rPr>
      </w:pPr>
      <w:hyperlink w:anchor="_Toc431391577" w:history="1">
        <w:r w:rsidRPr="004045CA">
          <w:rPr>
            <w:rStyle w:val="Hyperlink"/>
            <w:noProof/>
            <w:sz w:val="24"/>
            <w:szCs w:val="24"/>
          </w:rPr>
          <w:t>Figure 5: vEPC Scale-down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_Toc431391577 \h </w:instrText>
        </w:r>
        <w:r w:rsidRPr="004045CA">
          <w:rPr>
            <w:noProof/>
            <w:webHidden/>
            <w:sz w:val="24"/>
            <w:szCs w:val="24"/>
          </w:rPr>
        </w:r>
        <w:r w:rsidRPr="004045CA">
          <w:rPr>
            <w:noProof/>
            <w:webHidden/>
            <w:sz w:val="24"/>
            <w:szCs w:val="24"/>
          </w:rPr>
          <w:fldChar w:fldCharType="separate"/>
        </w:r>
        <w:r w:rsidRPr="004045CA">
          <w:rPr>
            <w:noProof/>
            <w:webHidden/>
            <w:sz w:val="24"/>
            <w:szCs w:val="24"/>
          </w:rPr>
          <w:t>13</w:t>
        </w:r>
        <w:r w:rsidRPr="004045CA">
          <w:rPr>
            <w:noProof/>
            <w:webHidden/>
            <w:sz w:val="24"/>
            <w:szCs w:val="24"/>
          </w:rPr>
          <w:fldChar w:fldCharType="end"/>
        </w:r>
      </w:hyperlink>
    </w:p>
    <w:p w:rsidR="00A24DBE" w:rsidRPr="004045CA" w:rsidRDefault="00A24DBE" w:rsidP="00A24DBE">
      <w:pPr>
        <w:pStyle w:val="TableofFigures"/>
        <w:tabs>
          <w:tab w:val="right" w:leader="dot" w:pos="9350"/>
        </w:tabs>
        <w:spacing w:line="360" w:lineRule="auto"/>
        <w:rPr>
          <w:rFonts w:eastAsiaTheme="minorEastAsia"/>
          <w:noProof/>
          <w:sz w:val="24"/>
          <w:szCs w:val="24"/>
        </w:rPr>
      </w:pPr>
      <w:hyperlink w:anchor="_Toc431391578" w:history="1">
        <w:r w:rsidRPr="004045CA">
          <w:rPr>
            <w:rStyle w:val="Hyperlink"/>
            <w:noProof/>
            <w:sz w:val="24"/>
            <w:szCs w:val="24"/>
          </w:rPr>
          <w:t>Figure 6: Complete vEPC Termination</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_Toc431391578 \h </w:instrText>
        </w:r>
        <w:r w:rsidRPr="004045CA">
          <w:rPr>
            <w:noProof/>
            <w:webHidden/>
            <w:sz w:val="24"/>
            <w:szCs w:val="24"/>
          </w:rPr>
        </w:r>
        <w:r w:rsidRPr="004045CA">
          <w:rPr>
            <w:noProof/>
            <w:webHidden/>
            <w:sz w:val="24"/>
            <w:szCs w:val="24"/>
          </w:rPr>
          <w:fldChar w:fldCharType="separate"/>
        </w:r>
        <w:r w:rsidRPr="004045CA">
          <w:rPr>
            <w:noProof/>
            <w:webHidden/>
            <w:sz w:val="24"/>
            <w:szCs w:val="24"/>
          </w:rPr>
          <w:t>14</w:t>
        </w:r>
        <w:r w:rsidRPr="004045CA">
          <w:rPr>
            <w:noProof/>
            <w:webHidden/>
            <w:sz w:val="24"/>
            <w:szCs w:val="24"/>
          </w:rPr>
          <w:fldChar w:fldCharType="end"/>
        </w:r>
      </w:hyperlink>
    </w:p>
    <w:p w:rsidR="00A24DBE" w:rsidRDefault="00A24DBE" w:rsidP="00A24DBE">
      <w:r>
        <w:fldChar w:fldCharType="end"/>
      </w:r>
    </w:p>
    <w:p w:rsidR="00A24DBE" w:rsidRDefault="00A24DBE" w:rsidP="00A24DBE"/>
    <w:p w:rsidR="00A24DBE" w:rsidRDefault="00A24DBE" w:rsidP="00A24DBE">
      <w:pPr>
        <w:rPr>
          <w:rFonts w:asciiTheme="majorHAnsi" w:eastAsiaTheme="majorEastAsia" w:hAnsiTheme="majorHAnsi" w:cstheme="majorBidi"/>
          <w:color w:val="2E74B5" w:themeColor="accent1" w:themeShade="BF"/>
          <w:sz w:val="32"/>
          <w:szCs w:val="32"/>
        </w:rPr>
      </w:pPr>
      <w:bookmarkStart w:id="0" w:name="_Toc388005894"/>
      <w:r>
        <w:br w:type="page"/>
      </w:r>
    </w:p>
    <w:p w:rsidR="00A24DBE" w:rsidRPr="00AD61A1" w:rsidRDefault="00A24DBE" w:rsidP="00A24DBE">
      <w:pPr>
        <w:pStyle w:val="Heading1"/>
        <w:numPr>
          <w:ilvl w:val="0"/>
          <w:numId w:val="0"/>
        </w:numPr>
        <w:spacing w:line="360" w:lineRule="auto"/>
        <w:ind w:left="432" w:hanging="432"/>
        <w:rPr>
          <w:b/>
        </w:rPr>
      </w:pPr>
      <w:bookmarkStart w:id="1" w:name="_Toc431809109"/>
      <w:r w:rsidRPr="00AD61A1">
        <w:rPr>
          <w:b/>
        </w:rPr>
        <w:lastRenderedPageBreak/>
        <w:t>Revision History:</w:t>
      </w:r>
      <w:bookmarkEnd w:id="0"/>
      <w:bookmarkEnd w:id="1"/>
    </w:p>
    <w:tbl>
      <w:tblPr>
        <w:tblStyle w:val="TableGrid"/>
        <w:tblW w:w="0" w:type="auto"/>
        <w:tblLook w:val="04A0" w:firstRow="1" w:lastRow="0" w:firstColumn="1" w:lastColumn="0" w:noHBand="0" w:noVBand="1"/>
      </w:tblPr>
      <w:tblGrid>
        <w:gridCol w:w="1165"/>
        <w:gridCol w:w="1530"/>
        <w:gridCol w:w="1710"/>
        <w:gridCol w:w="4945"/>
      </w:tblGrid>
      <w:tr w:rsidR="00A24DBE" w:rsidTr="00A95909">
        <w:tc>
          <w:tcPr>
            <w:tcW w:w="1165"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b/>
                <w:sz w:val="24"/>
                <w:szCs w:val="24"/>
              </w:rPr>
            </w:pPr>
            <w:r w:rsidRPr="00AD61A1">
              <w:rPr>
                <w:b/>
                <w:sz w:val="24"/>
                <w:szCs w:val="24"/>
              </w:rPr>
              <w:t>Revision</w:t>
            </w:r>
          </w:p>
        </w:tc>
        <w:tc>
          <w:tcPr>
            <w:tcW w:w="1530"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b/>
                <w:sz w:val="24"/>
                <w:szCs w:val="24"/>
              </w:rPr>
            </w:pPr>
            <w:r w:rsidRPr="00AD61A1">
              <w:rPr>
                <w:b/>
                <w:sz w:val="24"/>
                <w:szCs w:val="24"/>
              </w:rPr>
              <w:t>Date</w:t>
            </w:r>
          </w:p>
        </w:tc>
        <w:tc>
          <w:tcPr>
            <w:tcW w:w="1710"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b/>
                <w:sz w:val="24"/>
                <w:szCs w:val="24"/>
              </w:rPr>
            </w:pPr>
            <w:r w:rsidRPr="00AD61A1">
              <w:rPr>
                <w:b/>
                <w:sz w:val="24"/>
                <w:szCs w:val="24"/>
              </w:rPr>
              <w:t>Author</w:t>
            </w:r>
          </w:p>
        </w:tc>
        <w:tc>
          <w:tcPr>
            <w:tcW w:w="4945"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b/>
                <w:sz w:val="24"/>
                <w:szCs w:val="24"/>
              </w:rPr>
            </w:pPr>
            <w:r w:rsidRPr="00AD61A1">
              <w:rPr>
                <w:b/>
                <w:sz w:val="24"/>
                <w:szCs w:val="24"/>
              </w:rPr>
              <w:t>Description</w:t>
            </w:r>
          </w:p>
        </w:tc>
      </w:tr>
      <w:tr w:rsidR="00A24DBE" w:rsidTr="00A95909">
        <w:tc>
          <w:tcPr>
            <w:tcW w:w="1165"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sz w:val="24"/>
                <w:szCs w:val="24"/>
              </w:rPr>
            </w:pPr>
            <w:r w:rsidRPr="00AD61A1">
              <w:rPr>
                <w:sz w:val="24"/>
                <w:szCs w:val="24"/>
              </w:rPr>
              <w:t>1.0</w:t>
            </w:r>
          </w:p>
        </w:tc>
        <w:tc>
          <w:tcPr>
            <w:tcW w:w="1530"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sz w:val="24"/>
                <w:szCs w:val="24"/>
              </w:rPr>
            </w:pPr>
            <w:r w:rsidRPr="00AD61A1">
              <w:rPr>
                <w:sz w:val="24"/>
                <w:szCs w:val="24"/>
              </w:rPr>
              <w:t>Sep 14, 2015</w:t>
            </w:r>
          </w:p>
        </w:tc>
        <w:tc>
          <w:tcPr>
            <w:tcW w:w="1710" w:type="dxa"/>
            <w:tcBorders>
              <w:top w:val="single" w:sz="4" w:space="0" w:color="auto"/>
              <w:left w:val="single" w:sz="4" w:space="0" w:color="auto"/>
              <w:bottom w:val="single" w:sz="4" w:space="0" w:color="auto"/>
              <w:right w:val="single" w:sz="4" w:space="0" w:color="auto"/>
            </w:tcBorders>
            <w:hideMark/>
          </w:tcPr>
          <w:p w:rsidR="00A24DBE" w:rsidRPr="00AD61A1" w:rsidRDefault="00A24DBE" w:rsidP="00A95909">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A24DBE" w:rsidRPr="00AD61A1" w:rsidRDefault="00A24DBE" w:rsidP="00A95909">
            <w:pPr>
              <w:rPr>
                <w:sz w:val="24"/>
                <w:szCs w:val="24"/>
              </w:rPr>
            </w:pPr>
            <w:r w:rsidRPr="00AD61A1">
              <w:rPr>
                <w:sz w:val="24"/>
                <w:szCs w:val="24"/>
              </w:rPr>
              <w:t>Initial Version</w:t>
            </w:r>
          </w:p>
        </w:tc>
      </w:tr>
      <w:tr w:rsidR="00A24DBE" w:rsidTr="00A95909">
        <w:tc>
          <w:tcPr>
            <w:tcW w:w="1165" w:type="dxa"/>
            <w:tcBorders>
              <w:top w:val="single" w:sz="4" w:space="0" w:color="auto"/>
              <w:left w:val="single" w:sz="4" w:space="0" w:color="auto"/>
              <w:bottom w:val="single" w:sz="4" w:space="0" w:color="auto"/>
              <w:right w:val="single" w:sz="4" w:space="0" w:color="auto"/>
            </w:tcBorders>
          </w:tcPr>
          <w:p w:rsidR="00A24DBE" w:rsidRPr="00AD61A1" w:rsidRDefault="00A24DBE" w:rsidP="00A95909">
            <w:pPr>
              <w:rPr>
                <w:sz w:val="24"/>
                <w:szCs w:val="24"/>
              </w:rPr>
            </w:pPr>
            <w:r w:rsidRPr="00AD61A1">
              <w:rPr>
                <w:sz w:val="24"/>
                <w:szCs w:val="24"/>
              </w:rPr>
              <w:t>1.1</w:t>
            </w:r>
          </w:p>
        </w:tc>
        <w:tc>
          <w:tcPr>
            <w:tcW w:w="1530" w:type="dxa"/>
            <w:tcBorders>
              <w:top w:val="single" w:sz="4" w:space="0" w:color="auto"/>
              <w:left w:val="single" w:sz="4" w:space="0" w:color="auto"/>
              <w:bottom w:val="single" w:sz="4" w:space="0" w:color="auto"/>
              <w:right w:val="single" w:sz="4" w:space="0" w:color="auto"/>
            </w:tcBorders>
          </w:tcPr>
          <w:p w:rsidR="00A24DBE" w:rsidRPr="00AD61A1" w:rsidRDefault="00A24DBE" w:rsidP="00A95909">
            <w:pPr>
              <w:rPr>
                <w:sz w:val="24"/>
                <w:szCs w:val="24"/>
              </w:rPr>
            </w:pPr>
            <w:r w:rsidRPr="00AD61A1">
              <w:rPr>
                <w:sz w:val="24"/>
                <w:szCs w:val="24"/>
              </w:rPr>
              <w:t>Sep 22, 2015</w:t>
            </w:r>
          </w:p>
        </w:tc>
        <w:tc>
          <w:tcPr>
            <w:tcW w:w="1710" w:type="dxa"/>
            <w:tcBorders>
              <w:top w:val="single" w:sz="4" w:space="0" w:color="auto"/>
              <w:left w:val="single" w:sz="4" w:space="0" w:color="auto"/>
              <w:bottom w:val="single" w:sz="4" w:space="0" w:color="auto"/>
              <w:right w:val="single" w:sz="4" w:space="0" w:color="auto"/>
            </w:tcBorders>
          </w:tcPr>
          <w:p w:rsidR="00A24DBE" w:rsidRPr="00AD61A1" w:rsidRDefault="00A24DBE" w:rsidP="00A95909">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A24DBE" w:rsidRPr="00AD61A1" w:rsidRDefault="00A24DBE" w:rsidP="00A95909">
            <w:pPr>
              <w:rPr>
                <w:sz w:val="24"/>
                <w:szCs w:val="24"/>
              </w:rPr>
            </w:pPr>
            <w:r>
              <w:rPr>
                <w:sz w:val="24"/>
                <w:szCs w:val="24"/>
              </w:rPr>
              <w:t>Updated Version 1</w:t>
            </w:r>
          </w:p>
        </w:tc>
      </w:tr>
    </w:tbl>
    <w:p w:rsidR="00A24DBE" w:rsidRDefault="00A24DBE" w:rsidP="00A24DBE">
      <w:pPr>
        <w:pStyle w:val="Heading1"/>
        <w:numPr>
          <w:ilvl w:val="0"/>
          <w:numId w:val="0"/>
        </w:numPr>
      </w:pPr>
    </w:p>
    <w:p w:rsidR="00A24DBE" w:rsidRDefault="00A24DBE" w:rsidP="00A24DBE">
      <w:r>
        <w:br w:type="page"/>
      </w:r>
    </w:p>
    <w:p w:rsidR="00A24DBE" w:rsidRDefault="00A24DBE" w:rsidP="00A24DBE">
      <w:pPr>
        <w:pStyle w:val="Heading1"/>
        <w:numPr>
          <w:ilvl w:val="0"/>
          <w:numId w:val="0"/>
        </w:numPr>
        <w:rPr>
          <w:b/>
        </w:rPr>
      </w:pPr>
      <w:bookmarkStart w:id="2" w:name="_Toc431809110"/>
      <w:r w:rsidRPr="00AD61A1">
        <w:rPr>
          <w:b/>
        </w:rPr>
        <w:lastRenderedPageBreak/>
        <w:t>Table of Acronyms</w:t>
      </w:r>
      <w:bookmarkEnd w:id="2"/>
    </w:p>
    <w:p w:rsidR="00A24DBE" w:rsidRPr="00A74498" w:rsidRDefault="00A24DBE" w:rsidP="00A24DBE"/>
    <w:tbl>
      <w:tblPr>
        <w:tblStyle w:val="TableGrid"/>
        <w:tblW w:w="9441" w:type="dxa"/>
        <w:tblLook w:val="04A0" w:firstRow="1" w:lastRow="0" w:firstColumn="1" w:lastColumn="0" w:noHBand="0" w:noVBand="1"/>
      </w:tblPr>
      <w:tblGrid>
        <w:gridCol w:w="1903"/>
        <w:gridCol w:w="7538"/>
      </w:tblGrid>
      <w:tr w:rsidR="00A24DBE" w:rsidTr="00A95909">
        <w:trPr>
          <w:trHeight w:val="338"/>
        </w:trPr>
        <w:tc>
          <w:tcPr>
            <w:tcW w:w="1903" w:type="dxa"/>
          </w:tcPr>
          <w:p w:rsidR="00A24DBE" w:rsidRPr="00A74498" w:rsidRDefault="00A24DBE" w:rsidP="00A95909">
            <w:pPr>
              <w:rPr>
                <w:b/>
                <w:sz w:val="24"/>
                <w:szCs w:val="24"/>
              </w:rPr>
            </w:pPr>
            <w:r w:rsidRPr="00A74498">
              <w:rPr>
                <w:b/>
                <w:sz w:val="24"/>
                <w:szCs w:val="24"/>
              </w:rPr>
              <w:t>Acronym</w:t>
            </w:r>
          </w:p>
        </w:tc>
        <w:tc>
          <w:tcPr>
            <w:tcW w:w="7538" w:type="dxa"/>
          </w:tcPr>
          <w:p w:rsidR="00A24DBE" w:rsidRPr="00A74498" w:rsidRDefault="00A24DBE" w:rsidP="00A95909">
            <w:pPr>
              <w:rPr>
                <w:b/>
                <w:sz w:val="24"/>
                <w:szCs w:val="24"/>
              </w:rPr>
            </w:pPr>
            <w:r w:rsidRPr="00A74498">
              <w:rPr>
                <w:b/>
                <w:sz w:val="24"/>
                <w:szCs w:val="24"/>
              </w:rPr>
              <w:t>Description</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CPE</w:t>
            </w:r>
          </w:p>
        </w:tc>
        <w:tc>
          <w:tcPr>
            <w:tcW w:w="7538" w:type="dxa"/>
          </w:tcPr>
          <w:p w:rsidR="00A24DBE" w:rsidRPr="00A74498" w:rsidRDefault="00A24DBE" w:rsidP="00A95909">
            <w:pPr>
              <w:rPr>
                <w:sz w:val="24"/>
                <w:szCs w:val="24"/>
              </w:rPr>
            </w:pPr>
            <w:r w:rsidRPr="00A74498">
              <w:rPr>
                <w:sz w:val="24"/>
                <w:szCs w:val="24"/>
              </w:rPr>
              <w:t>Control Plane Engine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CDF</w:t>
            </w:r>
          </w:p>
        </w:tc>
        <w:tc>
          <w:tcPr>
            <w:tcW w:w="7538" w:type="dxa"/>
          </w:tcPr>
          <w:p w:rsidR="00A24DBE" w:rsidRPr="00A74498" w:rsidRDefault="00A24DBE" w:rsidP="00A95909">
            <w:pPr>
              <w:rPr>
                <w:sz w:val="24"/>
                <w:szCs w:val="24"/>
              </w:rPr>
            </w:pPr>
            <w:r w:rsidRPr="00A74498">
              <w:rPr>
                <w:sz w:val="24"/>
                <w:szCs w:val="24"/>
              </w:rPr>
              <w:t>Charging Data Function</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CLI</w:t>
            </w:r>
          </w:p>
        </w:tc>
        <w:tc>
          <w:tcPr>
            <w:tcW w:w="7538" w:type="dxa"/>
          </w:tcPr>
          <w:p w:rsidR="00A24DBE" w:rsidRPr="00A74498" w:rsidRDefault="00A24DBE" w:rsidP="00A95909">
            <w:pPr>
              <w:rPr>
                <w:sz w:val="24"/>
                <w:szCs w:val="24"/>
              </w:rPr>
            </w:pPr>
            <w:r w:rsidRPr="00A74498">
              <w:rPr>
                <w:sz w:val="24"/>
                <w:szCs w:val="24"/>
              </w:rPr>
              <w:t>Command Line Interface</w:t>
            </w:r>
          </w:p>
        </w:tc>
      </w:tr>
      <w:tr w:rsidR="00A24DBE" w:rsidTr="00A95909">
        <w:trPr>
          <w:trHeight w:val="321"/>
        </w:trPr>
        <w:tc>
          <w:tcPr>
            <w:tcW w:w="1903" w:type="dxa"/>
          </w:tcPr>
          <w:p w:rsidR="00A24DBE" w:rsidRPr="00A74498" w:rsidRDefault="00A24DBE" w:rsidP="00A95909">
            <w:pPr>
              <w:rPr>
                <w:sz w:val="24"/>
                <w:szCs w:val="24"/>
              </w:rPr>
            </w:pPr>
            <w:r w:rsidRPr="00A74498">
              <w:rPr>
                <w:sz w:val="24"/>
                <w:szCs w:val="24"/>
              </w:rPr>
              <w:t>DPE</w:t>
            </w:r>
          </w:p>
        </w:tc>
        <w:tc>
          <w:tcPr>
            <w:tcW w:w="7538" w:type="dxa"/>
          </w:tcPr>
          <w:p w:rsidR="00A24DBE" w:rsidRPr="00A74498" w:rsidRDefault="00A24DBE" w:rsidP="00A95909">
            <w:pPr>
              <w:rPr>
                <w:sz w:val="24"/>
                <w:szCs w:val="24"/>
              </w:rPr>
            </w:pPr>
            <w:r w:rsidRPr="00A74498">
              <w:rPr>
                <w:sz w:val="24"/>
                <w:szCs w:val="24"/>
              </w:rPr>
              <w:t>Data Path Engine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EPC</w:t>
            </w:r>
          </w:p>
        </w:tc>
        <w:tc>
          <w:tcPr>
            <w:tcW w:w="7538" w:type="dxa"/>
          </w:tcPr>
          <w:p w:rsidR="00A24DBE" w:rsidRPr="00A74498" w:rsidRDefault="00A24DBE" w:rsidP="00A95909">
            <w:pPr>
              <w:rPr>
                <w:sz w:val="24"/>
                <w:szCs w:val="24"/>
              </w:rPr>
            </w:pPr>
            <w:r w:rsidRPr="00A74498">
              <w:rPr>
                <w:sz w:val="24"/>
                <w:szCs w:val="24"/>
              </w:rPr>
              <w:t>Evolved Packet Core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EMS</w:t>
            </w:r>
          </w:p>
        </w:tc>
        <w:tc>
          <w:tcPr>
            <w:tcW w:w="7538" w:type="dxa"/>
          </w:tcPr>
          <w:p w:rsidR="00A24DBE" w:rsidRPr="00A74498" w:rsidRDefault="00A24DBE" w:rsidP="00A95909">
            <w:pPr>
              <w:rPr>
                <w:sz w:val="24"/>
                <w:szCs w:val="24"/>
              </w:rPr>
            </w:pPr>
            <w:r w:rsidRPr="00A74498">
              <w:rPr>
                <w:sz w:val="24"/>
                <w:szCs w:val="24"/>
              </w:rPr>
              <w:t>Element Management System</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GUI</w:t>
            </w:r>
          </w:p>
        </w:tc>
        <w:tc>
          <w:tcPr>
            <w:tcW w:w="7538" w:type="dxa"/>
          </w:tcPr>
          <w:p w:rsidR="00A24DBE" w:rsidRPr="00A74498" w:rsidRDefault="00A24DBE" w:rsidP="00A95909">
            <w:pPr>
              <w:rPr>
                <w:sz w:val="24"/>
                <w:szCs w:val="24"/>
              </w:rPr>
            </w:pPr>
            <w:r w:rsidRPr="00A74498">
              <w:rPr>
                <w:sz w:val="24"/>
                <w:szCs w:val="24"/>
              </w:rPr>
              <w:t>Graphical User Interface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IP</w:t>
            </w:r>
          </w:p>
        </w:tc>
        <w:tc>
          <w:tcPr>
            <w:tcW w:w="7538" w:type="dxa"/>
          </w:tcPr>
          <w:p w:rsidR="00A24DBE" w:rsidRPr="00A74498" w:rsidRDefault="00A24DBE" w:rsidP="00A95909">
            <w:pPr>
              <w:rPr>
                <w:sz w:val="24"/>
                <w:szCs w:val="24"/>
              </w:rPr>
            </w:pPr>
            <w:r w:rsidRPr="00A74498">
              <w:rPr>
                <w:sz w:val="24"/>
                <w:szCs w:val="24"/>
              </w:rPr>
              <w:t>Internet Protocol</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RAN</w:t>
            </w:r>
          </w:p>
        </w:tc>
        <w:tc>
          <w:tcPr>
            <w:tcW w:w="7538" w:type="dxa"/>
          </w:tcPr>
          <w:p w:rsidR="00A24DBE" w:rsidRPr="00A74498" w:rsidRDefault="00A24DBE" w:rsidP="00A95909">
            <w:pPr>
              <w:rPr>
                <w:sz w:val="24"/>
                <w:szCs w:val="24"/>
              </w:rPr>
            </w:pPr>
            <w:r w:rsidRPr="00A74498">
              <w:rPr>
                <w:sz w:val="24"/>
                <w:szCs w:val="24"/>
              </w:rPr>
              <w:t>Radio Access Network</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RIF</w:t>
            </w:r>
          </w:p>
        </w:tc>
        <w:tc>
          <w:tcPr>
            <w:tcW w:w="7538" w:type="dxa"/>
          </w:tcPr>
          <w:p w:rsidR="00A24DBE" w:rsidRPr="00A74498" w:rsidRDefault="00A24DBE" w:rsidP="00A95909">
            <w:pPr>
              <w:rPr>
                <w:sz w:val="24"/>
                <w:szCs w:val="24"/>
              </w:rPr>
            </w:pPr>
            <w:r w:rsidRPr="00A74498">
              <w:rPr>
                <w:sz w:val="24"/>
                <w:szCs w:val="24"/>
              </w:rPr>
              <w:t>RAN Interface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SDB</w:t>
            </w:r>
          </w:p>
        </w:tc>
        <w:tc>
          <w:tcPr>
            <w:tcW w:w="7538" w:type="dxa"/>
          </w:tcPr>
          <w:p w:rsidR="00A24DBE" w:rsidRPr="00A74498" w:rsidRDefault="00A24DBE" w:rsidP="00A95909">
            <w:pPr>
              <w:rPr>
                <w:sz w:val="24"/>
                <w:szCs w:val="24"/>
              </w:rPr>
            </w:pPr>
            <w:r w:rsidRPr="00A74498">
              <w:rPr>
                <w:sz w:val="24"/>
                <w:szCs w:val="24"/>
              </w:rPr>
              <w:t>Session Database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SSH</w:t>
            </w:r>
          </w:p>
        </w:tc>
        <w:tc>
          <w:tcPr>
            <w:tcW w:w="7538" w:type="dxa"/>
          </w:tcPr>
          <w:p w:rsidR="00A24DBE" w:rsidRPr="00A74498" w:rsidRDefault="00A24DBE" w:rsidP="00A95909">
            <w:pPr>
              <w:rPr>
                <w:sz w:val="24"/>
                <w:szCs w:val="24"/>
              </w:rPr>
            </w:pPr>
            <w:r w:rsidRPr="00A74498">
              <w:rPr>
                <w:sz w:val="24"/>
                <w:szCs w:val="24"/>
              </w:rPr>
              <w:t>Secure Shell</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UDB</w:t>
            </w:r>
          </w:p>
        </w:tc>
        <w:tc>
          <w:tcPr>
            <w:tcW w:w="7538" w:type="dxa"/>
          </w:tcPr>
          <w:p w:rsidR="00A24DBE" w:rsidRPr="00A74498" w:rsidRDefault="00A24DBE" w:rsidP="00A95909">
            <w:pPr>
              <w:rPr>
                <w:sz w:val="24"/>
                <w:szCs w:val="24"/>
              </w:rPr>
            </w:pPr>
            <w:r w:rsidRPr="00A74498">
              <w:rPr>
                <w:sz w:val="24"/>
                <w:szCs w:val="24"/>
              </w:rPr>
              <w:t>User Database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URL</w:t>
            </w:r>
          </w:p>
        </w:tc>
        <w:tc>
          <w:tcPr>
            <w:tcW w:w="7538" w:type="dxa"/>
          </w:tcPr>
          <w:p w:rsidR="00A24DBE" w:rsidRPr="00A74498" w:rsidRDefault="00A24DBE" w:rsidP="00A95909">
            <w:pPr>
              <w:rPr>
                <w:sz w:val="24"/>
                <w:szCs w:val="24"/>
              </w:rPr>
            </w:pPr>
            <w:r w:rsidRPr="00A74498">
              <w:rPr>
                <w:sz w:val="24"/>
                <w:szCs w:val="24"/>
              </w:rPr>
              <w:t>Uniform Resource Locator</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VEPC</w:t>
            </w:r>
          </w:p>
        </w:tc>
        <w:tc>
          <w:tcPr>
            <w:tcW w:w="7538" w:type="dxa"/>
          </w:tcPr>
          <w:p w:rsidR="00A24DBE" w:rsidRPr="00A74498" w:rsidRDefault="00A24DBE" w:rsidP="00A95909">
            <w:pPr>
              <w:rPr>
                <w:sz w:val="24"/>
                <w:szCs w:val="24"/>
              </w:rPr>
            </w:pPr>
            <w:r w:rsidRPr="00A74498">
              <w:rPr>
                <w:sz w:val="24"/>
                <w:szCs w:val="24"/>
              </w:rPr>
              <w:t>Virtual Evolved Packet Core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VCM</w:t>
            </w:r>
          </w:p>
        </w:tc>
        <w:tc>
          <w:tcPr>
            <w:tcW w:w="7538" w:type="dxa"/>
          </w:tcPr>
          <w:p w:rsidR="00A24DBE" w:rsidRPr="00A74498" w:rsidRDefault="00A24DBE" w:rsidP="00A95909">
            <w:pPr>
              <w:rPr>
                <w:sz w:val="24"/>
                <w:szCs w:val="24"/>
              </w:rPr>
            </w:pPr>
            <w:r w:rsidRPr="00A74498">
              <w:rPr>
                <w:sz w:val="24"/>
                <w:szCs w:val="24"/>
              </w:rPr>
              <w:t>Virtual Core for Mobile, a Product by Brocade.</w:t>
            </w:r>
          </w:p>
        </w:tc>
      </w:tr>
      <w:tr w:rsidR="00A24DBE" w:rsidTr="00A95909">
        <w:trPr>
          <w:trHeight w:val="302"/>
        </w:trPr>
        <w:tc>
          <w:tcPr>
            <w:tcW w:w="1903" w:type="dxa"/>
          </w:tcPr>
          <w:p w:rsidR="00A24DBE" w:rsidRPr="00A74498" w:rsidRDefault="00A24DBE" w:rsidP="00A95909">
            <w:pPr>
              <w:rPr>
                <w:sz w:val="24"/>
                <w:szCs w:val="24"/>
              </w:rPr>
            </w:pPr>
            <w:r w:rsidRPr="00A74498">
              <w:rPr>
                <w:sz w:val="24"/>
                <w:szCs w:val="24"/>
              </w:rPr>
              <w:t>VEM</w:t>
            </w:r>
          </w:p>
        </w:tc>
        <w:tc>
          <w:tcPr>
            <w:tcW w:w="7538" w:type="dxa"/>
          </w:tcPr>
          <w:p w:rsidR="00A24DBE" w:rsidRPr="00A74498" w:rsidRDefault="00A24DBE" w:rsidP="00A95909">
            <w:pPr>
              <w:rPr>
                <w:sz w:val="24"/>
                <w:szCs w:val="24"/>
              </w:rPr>
            </w:pPr>
            <w:r w:rsidRPr="00A74498">
              <w:rPr>
                <w:sz w:val="24"/>
                <w:szCs w:val="24"/>
              </w:rPr>
              <w:t>VCM Element Management</w:t>
            </w:r>
          </w:p>
        </w:tc>
      </w:tr>
    </w:tbl>
    <w:p w:rsidR="00A24DBE" w:rsidRDefault="00A24DBE" w:rsidP="00A24DBE"/>
    <w:p w:rsidR="00A24DBE" w:rsidRDefault="00A24DBE" w:rsidP="00A24DBE">
      <w:pPr>
        <w:rPr>
          <w:rFonts w:asciiTheme="majorHAnsi" w:eastAsiaTheme="majorEastAsia" w:hAnsiTheme="majorHAnsi" w:cstheme="majorBidi"/>
          <w:color w:val="2E74B5" w:themeColor="accent1" w:themeShade="BF"/>
          <w:sz w:val="32"/>
          <w:szCs w:val="32"/>
        </w:rPr>
      </w:pPr>
      <w:r>
        <w:br w:type="page"/>
      </w:r>
    </w:p>
    <w:p w:rsidR="00A24DBE" w:rsidRPr="00F56DDC" w:rsidRDefault="00A24DBE" w:rsidP="00A24DBE">
      <w:pPr>
        <w:pStyle w:val="Heading1"/>
        <w:spacing w:line="360" w:lineRule="auto"/>
        <w:jc w:val="both"/>
        <w:rPr>
          <w:b/>
        </w:rPr>
      </w:pPr>
      <w:bookmarkStart w:id="3" w:name="_Toc431809111"/>
      <w:r w:rsidRPr="00F56DDC">
        <w:rPr>
          <w:b/>
        </w:rPr>
        <w:lastRenderedPageBreak/>
        <w:t>Purpose</w:t>
      </w:r>
      <w:bookmarkEnd w:id="3"/>
    </w:p>
    <w:p w:rsidR="00A24DBE" w:rsidRPr="00F56DDC" w:rsidRDefault="00A24DBE" w:rsidP="00A24DBE">
      <w:pPr>
        <w:spacing w:line="360" w:lineRule="auto"/>
        <w:jc w:val="both"/>
        <w:rPr>
          <w:color w:val="000000" w:themeColor="text1"/>
          <w:sz w:val="24"/>
          <w:szCs w:val="24"/>
        </w:rPr>
      </w:pPr>
      <w:r w:rsidRPr="00F56DDC">
        <w:rPr>
          <w:color w:val="000000" w:themeColor="text1"/>
          <w:sz w:val="24"/>
          <w:szCs w:val="24"/>
        </w:rPr>
        <w:t>This document explains the working of Brocade vEPC automation</w:t>
      </w:r>
      <w:r>
        <w:rPr>
          <w:color w:val="000000" w:themeColor="text1"/>
          <w:sz w:val="24"/>
          <w:szCs w:val="24"/>
        </w:rPr>
        <w:t xml:space="preserve"> scripts in detail. It describes the </w:t>
      </w:r>
      <w:r w:rsidRPr="00F56DDC">
        <w:rPr>
          <w:color w:val="000000" w:themeColor="text1"/>
          <w:sz w:val="24"/>
          <w:szCs w:val="24"/>
        </w:rPr>
        <w:t>process followed in deploying Brocade</w:t>
      </w:r>
      <w:r>
        <w:rPr>
          <w:color w:val="000000" w:themeColor="text1"/>
          <w:sz w:val="24"/>
          <w:szCs w:val="24"/>
        </w:rPr>
        <w:t xml:space="preserve"> VCM using scripts i.e. number of instances to be deployed, in which order they will be deployed, which compute node is used for active VCM component and standby VCM component, type of configurations to be done and other related information.</w:t>
      </w:r>
    </w:p>
    <w:p w:rsidR="00A24DBE" w:rsidRPr="00F56DDC" w:rsidRDefault="00A24DBE" w:rsidP="00A24DBE">
      <w:pPr>
        <w:pStyle w:val="Heading1"/>
        <w:spacing w:line="360" w:lineRule="auto"/>
        <w:rPr>
          <w:b/>
        </w:rPr>
      </w:pPr>
      <w:bookmarkStart w:id="4" w:name="_Toc431809112"/>
      <w:r w:rsidRPr="00F56DDC">
        <w:rPr>
          <w:b/>
        </w:rPr>
        <w:t>Scope</w:t>
      </w:r>
      <w:bookmarkEnd w:id="4"/>
    </w:p>
    <w:p w:rsidR="00A24DBE" w:rsidRPr="00F56DDC" w:rsidRDefault="00A24DBE" w:rsidP="00A24DBE">
      <w:pPr>
        <w:spacing w:line="360" w:lineRule="auto"/>
        <w:jc w:val="both"/>
        <w:rPr>
          <w:color w:val="000000" w:themeColor="text1"/>
          <w:sz w:val="24"/>
          <w:szCs w:val="24"/>
        </w:rPr>
      </w:pPr>
      <w:r w:rsidRPr="00F56DDC">
        <w:rPr>
          <w:color w:val="000000" w:themeColor="text1"/>
          <w:sz w:val="24"/>
          <w:szCs w:val="24"/>
        </w:rPr>
        <w:t>The document is intended for users who need to understand the detailed process followed to deploy Brocade vEPC using automation scripts. It doesn’t explain the working of Open stack APIs rathe</w:t>
      </w:r>
      <w:r>
        <w:rPr>
          <w:color w:val="000000" w:themeColor="text1"/>
          <w:sz w:val="24"/>
          <w:szCs w:val="24"/>
        </w:rPr>
        <w:t>r it</w:t>
      </w:r>
      <w:r w:rsidRPr="00F56DDC">
        <w:rPr>
          <w:color w:val="000000" w:themeColor="text1"/>
          <w:sz w:val="24"/>
          <w:szCs w:val="24"/>
        </w:rPr>
        <w:t xml:space="preserve"> explains the steps followed to deploy vEPC.</w:t>
      </w:r>
    </w:p>
    <w:p w:rsidR="00A24DBE" w:rsidRPr="00F56DDC" w:rsidRDefault="00A24DBE" w:rsidP="00A24DBE">
      <w:pPr>
        <w:pStyle w:val="Heading1"/>
        <w:spacing w:line="360" w:lineRule="auto"/>
        <w:jc w:val="both"/>
        <w:rPr>
          <w:b/>
        </w:rPr>
      </w:pPr>
      <w:bookmarkStart w:id="5" w:name="_Toc431809113"/>
      <w:r w:rsidRPr="00F56DDC">
        <w:rPr>
          <w:b/>
        </w:rPr>
        <w:t>Functionality of Scripts</w:t>
      </w:r>
      <w:bookmarkEnd w:id="5"/>
    </w:p>
    <w:p w:rsidR="00A24DBE" w:rsidRPr="00310A2A" w:rsidRDefault="00A24DBE" w:rsidP="00A24DBE">
      <w:pPr>
        <w:spacing w:line="360" w:lineRule="auto"/>
        <w:jc w:val="both"/>
        <w:rPr>
          <w:sz w:val="24"/>
          <w:szCs w:val="24"/>
        </w:rPr>
      </w:pPr>
      <w:bookmarkStart w:id="6" w:name="OLE_LINK5"/>
      <w:bookmarkStart w:id="7" w:name="OLE_LINK6"/>
      <w:bookmarkStart w:id="8" w:name="OLE_LINK7"/>
      <w:bookmarkStart w:id="9" w:name="OLE_LINK3"/>
      <w:bookmarkStart w:id="10" w:name="OLE_LINK4"/>
      <w:r w:rsidRPr="00310A2A">
        <w:rPr>
          <w:sz w:val="24"/>
          <w:szCs w:val="24"/>
        </w:rPr>
        <w:t xml:space="preserve">Each script generate logs during execution. </w:t>
      </w:r>
      <w:bookmarkEnd w:id="6"/>
      <w:bookmarkEnd w:id="7"/>
      <w:bookmarkEnd w:id="8"/>
      <w:r w:rsidRPr="00310A2A">
        <w:rPr>
          <w:sz w:val="24"/>
          <w:szCs w:val="24"/>
        </w:rPr>
        <w:t>To view the logs, go to the /vEPC/logs/ directory. It contains a total of 8 files, 2 for each script; one file is for activity log i.e. the total flow of script in which it deploys VCM components and the second is error log in case if any error occurs during the execution of script.</w:t>
      </w:r>
    </w:p>
    <w:p w:rsidR="00A24DBE" w:rsidRPr="00310A2A" w:rsidRDefault="00A24DBE" w:rsidP="00A24DBE">
      <w:pPr>
        <w:pStyle w:val="ListParagraph"/>
        <w:numPr>
          <w:ilvl w:val="0"/>
          <w:numId w:val="3"/>
        </w:numPr>
        <w:spacing w:line="360" w:lineRule="auto"/>
        <w:jc w:val="both"/>
        <w:rPr>
          <w:sz w:val="24"/>
          <w:szCs w:val="24"/>
        </w:rPr>
      </w:pPr>
      <w:r w:rsidRPr="00310A2A">
        <w:rPr>
          <w:sz w:val="24"/>
          <w:szCs w:val="24"/>
        </w:rPr>
        <w:t>deploy_date_time.log and deploy_error_date_time.log</w:t>
      </w:r>
    </w:p>
    <w:p w:rsidR="00A24DBE" w:rsidRPr="00310A2A" w:rsidRDefault="00A24DBE" w:rsidP="00A24DBE">
      <w:pPr>
        <w:pStyle w:val="ListParagraph"/>
        <w:numPr>
          <w:ilvl w:val="0"/>
          <w:numId w:val="3"/>
        </w:numPr>
        <w:spacing w:line="360" w:lineRule="auto"/>
        <w:jc w:val="both"/>
        <w:rPr>
          <w:sz w:val="24"/>
          <w:szCs w:val="24"/>
        </w:rPr>
      </w:pPr>
      <w:r w:rsidRPr="00310A2A">
        <w:rPr>
          <w:sz w:val="24"/>
          <w:szCs w:val="24"/>
        </w:rPr>
        <w:t>scale_up_date_time.log and scale_up_error_date_time.log</w:t>
      </w:r>
    </w:p>
    <w:p w:rsidR="00A24DBE" w:rsidRPr="00310A2A" w:rsidRDefault="00A24DBE" w:rsidP="00A24DBE">
      <w:pPr>
        <w:pStyle w:val="ListParagraph"/>
        <w:numPr>
          <w:ilvl w:val="0"/>
          <w:numId w:val="3"/>
        </w:numPr>
        <w:spacing w:line="360" w:lineRule="auto"/>
        <w:jc w:val="both"/>
        <w:rPr>
          <w:sz w:val="24"/>
          <w:szCs w:val="24"/>
        </w:rPr>
      </w:pPr>
      <w:r w:rsidRPr="00310A2A">
        <w:rPr>
          <w:sz w:val="24"/>
          <w:szCs w:val="24"/>
        </w:rPr>
        <w:t>scale_down_date_time.log and scale_down_error_date_time.log</w:t>
      </w:r>
    </w:p>
    <w:p w:rsidR="00A24DBE" w:rsidRDefault="00A24DBE" w:rsidP="00A24DBE">
      <w:pPr>
        <w:pStyle w:val="ListParagraph"/>
        <w:numPr>
          <w:ilvl w:val="0"/>
          <w:numId w:val="3"/>
        </w:numPr>
        <w:spacing w:line="360" w:lineRule="auto"/>
        <w:jc w:val="both"/>
        <w:rPr>
          <w:sz w:val="24"/>
          <w:szCs w:val="24"/>
        </w:rPr>
      </w:pPr>
      <w:r w:rsidRPr="00310A2A">
        <w:rPr>
          <w:sz w:val="24"/>
          <w:szCs w:val="24"/>
        </w:rPr>
        <w:t>terminate_date_time.log and terminate_error_date_time.log</w:t>
      </w:r>
      <w:bookmarkEnd w:id="9"/>
      <w:bookmarkEnd w:id="10"/>
    </w:p>
    <w:p w:rsidR="00A24DBE" w:rsidRDefault="00A24DBE" w:rsidP="00A24DBE">
      <w:pPr>
        <w:spacing w:line="360" w:lineRule="auto"/>
        <w:jc w:val="both"/>
        <w:rPr>
          <w:sz w:val="24"/>
          <w:szCs w:val="24"/>
        </w:rPr>
      </w:pPr>
    </w:p>
    <w:p w:rsidR="00A24DBE" w:rsidRDefault="00A24DBE" w:rsidP="00A24DBE">
      <w:pPr>
        <w:spacing w:line="360" w:lineRule="auto"/>
        <w:jc w:val="both"/>
        <w:rPr>
          <w:sz w:val="24"/>
          <w:szCs w:val="24"/>
        </w:rPr>
      </w:pPr>
    </w:p>
    <w:p w:rsidR="00A24DBE" w:rsidRDefault="00A24DBE" w:rsidP="00A24DBE">
      <w:pPr>
        <w:spacing w:line="360" w:lineRule="auto"/>
        <w:jc w:val="both"/>
        <w:rPr>
          <w:sz w:val="24"/>
          <w:szCs w:val="24"/>
        </w:rPr>
      </w:pPr>
    </w:p>
    <w:p w:rsidR="00A24DBE" w:rsidRDefault="00A24DBE" w:rsidP="00A24DBE">
      <w:pPr>
        <w:spacing w:line="360" w:lineRule="auto"/>
        <w:jc w:val="both"/>
        <w:rPr>
          <w:sz w:val="24"/>
          <w:szCs w:val="24"/>
        </w:rPr>
      </w:pPr>
    </w:p>
    <w:p w:rsidR="00A24DBE" w:rsidRDefault="00A24DBE" w:rsidP="00A24DBE">
      <w:pPr>
        <w:spacing w:line="360" w:lineRule="auto"/>
        <w:jc w:val="both"/>
        <w:rPr>
          <w:sz w:val="24"/>
          <w:szCs w:val="24"/>
        </w:rPr>
      </w:pPr>
    </w:p>
    <w:p w:rsidR="00A24DBE" w:rsidRPr="00310A2A" w:rsidRDefault="00A24DBE" w:rsidP="00A24DBE">
      <w:pPr>
        <w:spacing w:line="360" w:lineRule="auto"/>
        <w:jc w:val="both"/>
        <w:rPr>
          <w:sz w:val="24"/>
          <w:szCs w:val="24"/>
        </w:rPr>
      </w:pPr>
    </w:p>
    <w:p w:rsidR="00A24DBE" w:rsidRDefault="00A24DBE" w:rsidP="00A24DBE">
      <w:pPr>
        <w:pStyle w:val="Heading2"/>
        <w:jc w:val="both"/>
        <w:rPr>
          <w:b/>
          <w:sz w:val="28"/>
          <w:szCs w:val="28"/>
        </w:rPr>
      </w:pPr>
      <w:bookmarkStart w:id="11" w:name="_Toc431809114"/>
      <w:r w:rsidRPr="00310A2A">
        <w:rPr>
          <w:b/>
          <w:sz w:val="28"/>
          <w:szCs w:val="28"/>
        </w:rPr>
        <w:t>vEPC_Deploy.py</w:t>
      </w:r>
      <w:bookmarkEnd w:id="11"/>
    </w:p>
    <w:p w:rsidR="00A24DBE" w:rsidRPr="00310A2A" w:rsidRDefault="00A24DBE" w:rsidP="00A24DBE"/>
    <w:p w:rsidR="00A24DBE" w:rsidRDefault="00A24DBE" w:rsidP="00A24DBE">
      <w:pPr>
        <w:pStyle w:val="Caption"/>
        <w:keepNext/>
        <w:jc w:val="both"/>
      </w:pPr>
      <w:r>
        <w:rPr>
          <w:noProof/>
        </w:rPr>
        <w:drawing>
          <wp:inline distT="0" distB="0" distL="0" distR="0" wp14:anchorId="6694E61D" wp14:editId="794CDE7E">
            <wp:extent cx="5943600" cy="430149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m complet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01490"/>
                    </a:xfrm>
                    <a:prstGeom prst="rect">
                      <a:avLst/>
                    </a:prstGeom>
                    <a:ln w="19050">
                      <a:solidFill>
                        <a:schemeClr val="tx1"/>
                      </a:solidFill>
                    </a:ln>
                  </pic:spPr>
                </pic:pic>
              </a:graphicData>
            </a:graphic>
          </wp:inline>
        </w:drawing>
      </w:r>
    </w:p>
    <w:p w:rsidR="00A24DBE" w:rsidRPr="00310A2A" w:rsidRDefault="00A24DBE" w:rsidP="00A24DBE">
      <w:pPr>
        <w:pStyle w:val="Caption"/>
        <w:jc w:val="center"/>
        <w:rPr>
          <w:noProof/>
          <w:sz w:val="22"/>
          <w:szCs w:val="22"/>
        </w:rPr>
      </w:pPr>
      <w:bookmarkStart w:id="12" w:name="_Toc431388138"/>
      <w:bookmarkStart w:id="13" w:name="_Toc431390955"/>
      <w:bookmarkStart w:id="14" w:name="_Toc431391573"/>
      <w:r w:rsidRPr="00310A2A">
        <w:rPr>
          <w:sz w:val="22"/>
          <w:szCs w:val="22"/>
        </w:rPr>
        <w:t xml:space="preserve">Figure </w:t>
      </w:r>
      <w:r w:rsidRPr="00310A2A">
        <w:rPr>
          <w:sz w:val="22"/>
          <w:szCs w:val="22"/>
        </w:rPr>
        <w:fldChar w:fldCharType="begin"/>
      </w:r>
      <w:r w:rsidRPr="00310A2A">
        <w:rPr>
          <w:sz w:val="22"/>
          <w:szCs w:val="22"/>
        </w:rPr>
        <w:instrText xml:space="preserve"> SEQ Figure \* ARABIC </w:instrText>
      </w:r>
      <w:r w:rsidRPr="00310A2A">
        <w:rPr>
          <w:sz w:val="22"/>
          <w:szCs w:val="22"/>
        </w:rPr>
        <w:fldChar w:fldCharType="separate"/>
      </w:r>
      <w:r w:rsidRPr="00310A2A">
        <w:rPr>
          <w:noProof/>
          <w:sz w:val="22"/>
          <w:szCs w:val="22"/>
        </w:rPr>
        <w:t>1</w:t>
      </w:r>
      <w:r w:rsidRPr="00310A2A">
        <w:rPr>
          <w:noProof/>
          <w:sz w:val="22"/>
          <w:szCs w:val="22"/>
        </w:rPr>
        <w:fldChar w:fldCharType="end"/>
      </w:r>
      <w:r w:rsidRPr="00310A2A">
        <w:rPr>
          <w:sz w:val="22"/>
          <w:szCs w:val="22"/>
        </w:rPr>
        <w:t>:  Complete VCM deployment along with network connectivity in High Availability</w:t>
      </w:r>
      <w:bookmarkEnd w:id="12"/>
      <w:bookmarkEnd w:id="13"/>
      <w:bookmarkEnd w:id="14"/>
    </w:p>
    <w:p w:rsidR="00A24DBE" w:rsidRPr="00393622" w:rsidRDefault="00A24DBE" w:rsidP="00A24DBE">
      <w:pPr>
        <w:spacing w:line="360" w:lineRule="auto"/>
        <w:jc w:val="both"/>
        <w:rPr>
          <w:sz w:val="24"/>
          <w:szCs w:val="24"/>
        </w:rPr>
      </w:pPr>
      <w:r w:rsidRPr="00393622">
        <w:rPr>
          <w:sz w:val="24"/>
          <w:szCs w:val="24"/>
        </w:rPr>
        <w:t>VCM components are deployed in high availability and each component requires the creation of 7 instances. Each instance has different requirements of ports and networks attached to it.</w:t>
      </w:r>
    </w:p>
    <w:p w:rsidR="00A24DBE" w:rsidRPr="00393622" w:rsidRDefault="00A24DBE" w:rsidP="00A24DBE">
      <w:pPr>
        <w:spacing w:line="360" w:lineRule="auto"/>
        <w:jc w:val="both"/>
        <w:rPr>
          <w:sz w:val="24"/>
          <w:szCs w:val="24"/>
        </w:rPr>
      </w:pPr>
      <w:r w:rsidRPr="00393622">
        <w:rPr>
          <w:sz w:val="24"/>
          <w:szCs w:val="24"/>
        </w:rPr>
        <w:t xml:space="preserve">Before running the scripts you need to follow the steps mentioned in “vEPC Automation Scripts User Guide”. The guide shows how to edit </w:t>
      </w:r>
      <w:r w:rsidRPr="009C7184">
        <w:rPr>
          <w:i/>
          <w:sz w:val="24"/>
          <w:szCs w:val="24"/>
        </w:rPr>
        <w:t>creds.txt file</w:t>
      </w:r>
      <w:r w:rsidRPr="00393622">
        <w:rPr>
          <w:sz w:val="24"/>
          <w:szCs w:val="24"/>
        </w:rPr>
        <w:t>. When this script runs, it gets the required parameters from c</w:t>
      </w:r>
      <w:r w:rsidRPr="009C7184">
        <w:rPr>
          <w:i/>
          <w:sz w:val="24"/>
          <w:szCs w:val="24"/>
        </w:rPr>
        <w:t xml:space="preserve">reds.txt </w:t>
      </w:r>
      <w:r w:rsidRPr="00393622">
        <w:rPr>
          <w:sz w:val="24"/>
          <w:szCs w:val="24"/>
        </w:rPr>
        <w:t xml:space="preserve">file located in vEPC directory. The script then adds them to the </w:t>
      </w:r>
      <w:r w:rsidRPr="009C7184">
        <w:rPr>
          <w:i/>
          <w:sz w:val="24"/>
          <w:szCs w:val="24"/>
        </w:rPr>
        <w:t xml:space="preserve">configurations.json </w:t>
      </w:r>
      <w:r w:rsidRPr="00393622">
        <w:rPr>
          <w:sz w:val="24"/>
          <w:szCs w:val="24"/>
        </w:rPr>
        <w:t>file which is used for all configurations including authentication for Openstack APIs.</w:t>
      </w:r>
    </w:p>
    <w:p w:rsidR="00A24DBE" w:rsidRPr="00393622" w:rsidRDefault="00A24DBE" w:rsidP="00A24DBE">
      <w:pPr>
        <w:spacing w:line="360" w:lineRule="auto"/>
        <w:jc w:val="both"/>
        <w:rPr>
          <w:sz w:val="24"/>
          <w:szCs w:val="24"/>
        </w:rPr>
      </w:pPr>
      <w:r w:rsidRPr="00393622">
        <w:rPr>
          <w:sz w:val="24"/>
          <w:szCs w:val="24"/>
        </w:rPr>
        <w:lastRenderedPageBreak/>
        <w:t xml:space="preserve">Script then checks for the required resources on compute nodes for initial deployment. If the resources are not available they are stored in activity log file </w:t>
      </w:r>
      <w:r w:rsidRPr="00AA6A7B">
        <w:rPr>
          <w:i/>
          <w:sz w:val="24"/>
          <w:szCs w:val="24"/>
        </w:rPr>
        <w:t>vEPC_deploy_date_time.log.</w:t>
      </w:r>
      <w:r w:rsidRPr="00393622">
        <w:rPr>
          <w:sz w:val="24"/>
          <w:szCs w:val="24"/>
        </w:rPr>
        <w:t xml:space="preserve"> The script shows a warning message to the user if he still wants to continue. Based on the input script continues or terminates. </w:t>
      </w:r>
    </w:p>
    <w:p w:rsidR="00A24DBE" w:rsidRDefault="00A24DBE" w:rsidP="00A24DBE">
      <w:pPr>
        <w:spacing w:line="360" w:lineRule="auto"/>
        <w:jc w:val="both"/>
        <w:rPr>
          <w:sz w:val="24"/>
          <w:szCs w:val="24"/>
        </w:rPr>
      </w:pPr>
      <w:r w:rsidRPr="00393622">
        <w:rPr>
          <w:sz w:val="24"/>
          <w:szCs w:val="24"/>
        </w:rPr>
        <w:t>Glance images of VCM and EMS are created if they don’t exist. The script then checks</w:t>
      </w:r>
      <w:r>
        <w:rPr>
          <w:sz w:val="24"/>
          <w:szCs w:val="24"/>
        </w:rPr>
        <w:t xml:space="preserve"> if components of vEPC exist </w:t>
      </w:r>
      <w:r w:rsidRPr="00393622">
        <w:rPr>
          <w:sz w:val="24"/>
          <w:szCs w:val="24"/>
        </w:rPr>
        <w:t>if there are any.It exits with a prompt to first run the vEPC termination script.</w:t>
      </w:r>
    </w:p>
    <w:p w:rsidR="00A24DBE" w:rsidRPr="004974FA" w:rsidRDefault="00A24DBE" w:rsidP="00A24DBE">
      <w:pPr>
        <w:spacing w:line="360" w:lineRule="auto"/>
        <w:jc w:val="both"/>
        <w:rPr>
          <w:b/>
          <w:color w:val="2E74B5" w:themeColor="accent1" w:themeShade="BF"/>
          <w:sz w:val="28"/>
          <w:szCs w:val="28"/>
        </w:rPr>
      </w:pPr>
      <w:r w:rsidRPr="004974FA">
        <w:rPr>
          <w:b/>
          <w:color w:val="2E74B5" w:themeColor="accent1" w:themeShade="BF"/>
          <w:sz w:val="28"/>
          <w:szCs w:val="28"/>
        </w:rPr>
        <w:t>VCM-1 deployment</w:t>
      </w:r>
      <w:r>
        <w:rPr>
          <w:b/>
          <w:color w:val="2E74B5" w:themeColor="accent1" w:themeShade="BF"/>
          <w:sz w:val="28"/>
          <w:szCs w:val="28"/>
        </w:rPr>
        <w:t>:</w:t>
      </w:r>
    </w:p>
    <w:p w:rsidR="00A24DBE" w:rsidRPr="00393622" w:rsidRDefault="00A24DBE" w:rsidP="00A24DBE">
      <w:pPr>
        <w:spacing w:line="360" w:lineRule="auto"/>
        <w:jc w:val="both"/>
        <w:rPr>
          <w:sz w:val="24"/>
          <w:szCs w:val="24"/>
        </w:rPr>
      </w:pPr>
      <w:r w:rsidRPr="00393622">
        <w:rPr>
          <w:sz w:val="24"/>
          <w:szCs w:val="24"/>
        </w:rPr>
        <w:t>If vEPC components are not present, script creates Availability Zones with name Compute 1 and Compute 2 and assign compute node 1 node to each zone. After that it creates networks S1 and SGi and assign port s1_u, s1_mme, s1_u2 and s1_mme2 to network S1 and port sgi, sgi2 to network SGi.</w:t>
      </w:r>
    </w:p>
    <w:p w:rsidR="00A24DBE" w:rsidRPr="00393622" w:rsidRDefault="00A24DBE" w:rsidP="00A24DBE">
      <w:pPr>
        <w:spacing w:line="360" w:lineRule="auto"/>
        <w:jc w:val="both"/>
        <w:rPr>
          <w:sz w:val="24"/>
          <w:szCs w:val="24"/>
        </w:rPr>
      </w:pPr>
      <w:r w:rsidRPr="00393622">
        <w:rPr>
          <w:sz w:val="24"/>
          <w:szCs w:val="24"/>
        </w:rPr>
        <w:t>The script then</w:t>
      </w:r>
      <w:r>
        <w:rPr>
          <w:sz w:val="24"/>
          <w:szCs w:val="24"/>
        </w:rPr>
        <w:t xml:space="preserve"> </w:t>
      </w:r>
      <w:r w:rsidRPr="00393622">
        <w:rPr>
          <w:sz w:val="24"/>
          <w:szCs w:val="24"/>
        </w:rPr>
        <w:t xml:space="preserve">starts deploying VCM-1 components on Compute 1, i.e. </w:t>
      </w:r>
      <w:r>
        <w:rPr>
          <w:sz w:val="24"/>
          <w:szCs w:val="24"/>
        </w:rPr>
        <w:t>it creates</w:t>
      </w:r>
      <w:r w:rsidRPr="00393622">
        <w:rPr>
          <w:sz w:val="24"/>
          <w:szCs w:val="24"/>
        </w:rPr>
        <w:t xml:space="preserve"> </w:t>
      </w:r>
      <w:r>
        <w:rPr>
          <w:sz w:val="24"/>
          <w:szCs w:val="24"/>
        </w:rPr>
        <w:t>seven</w:t>
      </w:r>
      <w:r w:rsidRPr="00393622">
        <w:rPr>
          <w:sz w:val="24"/>
          <w:szCs w:val="24"/>
        </w:rPr>
        <w:t xml:space="preserve"> instances with different ports and networks. Instances are created in the following order and names:</w:t>
      </w:r>
    </w:p>
    <w:p w:rsidR="00A24DBE" w:rsidRDefault="00A24DBE" w:rsidP="00A24DBE">
      <w:pPr>
        <w:keepNext/>
        <w:jc w:val="center"/>
      </w:pPr>
      <w:r>
        <w:rPr>
          <w:noProof/>
        </w:rPr>
        <w:drawing>
          <wp:inline distT="0" distB="0" distL="0" distR="0" wp14:anchorId="15008090" wp14:editId="4F50C04B">
            <wp:extent cx="5943600" cy="1964690"/>
            <wp:effectExtent l="19050" t="19050" r="1905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c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a:ln w="19050">
                      <a:solidFill>
                        <a:schemeClr val="tx1"/>
                      </a:solidFill>
                    </a:ln>
                  </pic:spPr>
                </pic:pic>
              </a:graphicData>
            </a:graphic>
          </wp:inline>
        </w:drawing>
      </w:r>
    </w:p>
    <w:p w:rsidR="00A24DBE" w:rsidRPr="00393622" w:rsidRDefault="00A24DBE" w:rsidP="00A24DBE">
      <w:pPr>
        <w:pStyle w:val="Caption"/>
        <w:jc w:val="center"/>
        <w:rPr>
          <w:sz w:val="22"/>
          <w:szCs w:val="22"/>
        </w:rPr>
      </w:pPr>
      <w:bookmarkStart w:id="15" w:name="_Toc431388139"/>
      <w:bookmarkStart w:id="16" w:name="_Toc431390956"/>
      <w:bookmarkStart w:id="17" w:name="_Toc431391574"/>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2</w:t>
      </w:r>
      <w:r w:rsidRPr="00393622">
        <w:rPr>
          <w:noProof/>
          <w:sz w:val="22"/>
          <w:szCs w:val="22"/>
        </w:rPr>
        <w:fldChar w:fldCharType="end"/>
      </w:r>
      <w:r w:rsidRPr="00393622">
        <w:rPr>
          <w:sz w:val="22"/>
          <w:szCs w:val="22"/>
        </w:rPr>
        <w:t>: VCM-1 Deployment Flow</w:t>
      </w:r>
      <w:bookmarkEnd w:id="15"/>
      <w:bookmarkEnd w:id="16"/>
      <w:bookmarkEnd w:id="17"/>
    </w:p>
    <w:p w:rsidR="00A24DBE" w:rsidRPr="00393622" w:rsidRDefault="00A24DBE" w:rsidP="00A24DBE">
      <w:pPr>
        <w:spacing w:line="360" w:lineRule="auto"/>
        <w:jc w:val="both"/>
        <w:rPr>
          <w:sz w:val="24"/>
          <w:szCs w:val="24"/>
        </w:rPr>
      </w:pPr>
      <w:r w:rsidRPr="00393622">
        <w:rPr>
          <w:sz w:val="24"/>
          <w:szCs w:val="24"/>
        </w:rPr>
        <w:t xml:space="preserve">Instance DPE-1 is connected to the port s1_u of S1 network and sgi port of SGi network while RIF-1 is connected with port s1_mme of S1 network, both of these instances along with all the other </w:t>
      </w:r>
      <w:r>
        <w:rPr>
          <w:sz w:val="24"/>
          <w:szCs w:val="24"/>
        </w:rPr>
        <w:lastRenderedPageBreak/>
        <w:t xml:space="preserve">five </w:t>
      </w:r>
      <w:r w:rsidRPr="00393622">
        <w:rPr>
          <w:sz w:val="24"/>
          <w:szCs w:val="24"/>
        </w:rPr>
        <w:t xml:space="preserve">instances will also be connected to the private network of Openstack; name of which will be provided by user in </w:t>
      </w:r>
      <w:r w:rsidRPr="00BA5855">
        <w:rPr>
          <w:i/>
          <w:sz w:val="24"/>
          <w:szCs w:val="24"/>
        </w:rPr>
        <w:t>creds.txt file.</w:t>
      </w:r>
    </w:p>
    <w:p w:rsidR="00A24DBE" w:rsidRPr="00393622" w:rsidRDefault="00A24DBE" w:rsidP="00A24DBE">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A24DBE" w:rsidRPr="00393622" w:rsidRDefault="00A24DBE" w:rsidP="00A24DBE">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A24DBE" w:rsidRPr="00393622" w:rsidRDefault="00A24DBE" w:rsidP="00A24DBE">
      <w:pPr>
        <w:spacing w:line="360" w:lineRule="auto"/>
        <w:jc w:val="both"/>
        <w:rPr>
          <w:sz w:val="24"/>
          <w:szCs w:val="24"/>
        </w:rPr>
      </w:pPr>
      <w:r w:rsidRPr="00393622">
        <w:rPr>
          <w:sz w:val="24"/>
          <w:szCs w:val="24"/>
        </w:rPr>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A24DBE" w:rsidRPr="00393622" w:rsidRDefault="00A24DBE" w:rsidP="00A24DBE">
      <w:pPr>
        <w:spacing w:line="360" w:lineRule="auto"/>
        <w:jc w:val="both"/>
        <w:rPr>
          <w:sz w:val="24"/>
          <w:szCs w:val="24"/>
        </w:rPr>
      </w:pPr>
      <w:r w:rsidRPr="00393622">
        <w:rPr>
          <w:sz w:val="24"/>
          <w:szCs w:val="24"/>
        </w:rPr>
        <w:t xml:space="preserve">Now script again accesses the instances via SSH and runs the deployment script with instance ID 1. Some additional required configurations are also made For VEM, UDB and RIF. After that </w:t>
      </w:r>
      <w:r w:rsidRPr="00B064FE">
        <w:rPr>
          <w:i/>
          <w:color w:val="000000" w:themeColor="text1"/>
          <w:sz w:val="24"/>
          <w:szCs w:val="24"/>
        </w:rPr>
        <w:t xml:space="preserve">validate deploy </w:t>
      </w:r>
      <w:r w:rsidRPr="00393622">
        <w:rPr>
          <w:sz w:val="24"/>
          <w:szCs w:val="24"/>
        </w:rPr>
        <w:t xml:space="preserve">is executed to check initial </w:t>
      </w:r>
      <w:r w:rsidRPr="00B064FE">
        <w:rPr>
          <w:i/>
          <w:sz w:val="24"/>
          <w:szCs w:val="24"/>
        </w:rPr>
        <w:t>deploy script</w:t>
      </w:r>
      <w:r w:rsidRPr="00393622">
        <w:rPr>
          <w:sz w:val="24"/>
          <w:szCs w:val="24"/>
        </w:rPr>
        <w:t xml:space="preserve"> executed successfully and VNFC service is ready to run.</w:t>
      </w:r>
    </w:p>
    <w:p w:rsidR="00A24DBE" w:rsidRPr="00393622" w:rsidRDefault="00A24DBE" w:rsidP="00A24DBE">
      <w:pPr>
        <w:spacing w:line="360" w:lineRule="auto"/>
        <w:jc w:val="both"/>
        <w:rPr>
          <w:sz w:val="24"/>
          <w:szCs w:val="24"/>
        </w:rPr>
      </w:pPr>
      <w:r w:rsidRPr="00393622">
        <w:rPr>
          <w:sz w:val="24"/>
          <w:szCs w:val="24"/>
        </w:rPr>
        <w:t>It then updates the ports s1_u, s1_mme and sgi to allow traffic from IP addresses from S1 and SGi networks.</w:t>
      </w:r>
    </w:p>
    <w:p w:rsidR="00A24DBE" w:rsidRPr="00393622" w:rsidRDefault="00A24DBE" w:rsidP="00A24DBE">
      <w:pPr>
        <w:spacing w:line="360" w:lineRule="auto"/>
        <w:jc w:val="both"/>
        <w:rPr>
          <w:sz w:val="24"/>
          <w:szCs w:val="24"/>
        </w:rPr>
      </w:pPr>
      <w:r w:rsidRPr="00393622">
        <w:rPr>
          <w:sz w:val="24"/>
          <w:szCs w:val="24"/>
        </w:rPr>
        <w:t>After allowing IP addresses, VCM service</w:t>
      </w:r>
      <w:r>
        <w:rPr>
          <w:sz w:val="24"/>
          <w:szCs w:val="24"/>
        </w:rPr>
        <w:t>s on VEM-1 and SDB-1 are initiated</w:t>
      </w:r>
      <w:r w:rsidRPr="00393622">
        <w:rPr>
          <w:sz w:val="24"/>
          <w:szCs w:val="24"/>
        </w:rPr>
        <w:t xml:space="preserve"> and validated using </w:t>
      </w:r>
      <w:r w:rsidRPr="008200B9">
        <w:rPr>
          <w:i/>
          <w:sz w:val="24"/>
          <w:szCs w:val="24"/>
        </w:rPr>
        <w:t xml:space="preserve">validate deploy </w:t>
      </w:r>
      <w:r w:rsidRPr="00393622">
        <w:rPr>
          <w:sz w:val="24"/>
          <w:szCs w:val="24"/>
        </w:rPr>
        <w:t>script. If there isn’t any error, script produces the VCM services that are running on VEM-1. When services successfully run on VEM, VCM configuration file is executed via SSH in VEM-1 and output is shown at command line during the execution of script.</w:t>
      </w:r>
    </w:p>
    <w:p w:rsidR="00A24DBE" w:rsidRPr="00393622" w:rsidRDefault="00A24DBE" w:rsidP="00A24DBE">
      <w:pPr>
        <w:spacing w:line="360" w:lineRule="auto"/>
        <w:jc w:val="both"/>
        <w:rPr>
          <w:sz w:val="24"/>
          <w:szCs w:val="24"/>
        </w:rPr>
      </w:pPr>
      <w:r w:rsidRPr="00393622">
        <w:rPr>
          <w:sz w:val="24"/>
          <w:szCs w:val="24"/>
        </w:rPr>
        <w:t>Services on rest of VCM components CPE-1, CDF-1, UD</w:t>
      </w:r>
      <w:r>
        <w:rPr>
          <w:sz w:val="24"/>
          <w:szCs w:val="24"/>
        </w:rPr>
        <w:t>B-1, DPE-1 and RIF-1 are initiated</w:t>
      </w:r>
      <w:r w:rsidRPr="00393622">
        <w:rPr>
          <w:sz w:val="24"/>
          <w:szCs w:val="24"/>
        </w:rPr>
        <w:t xml:space="preserve"> and output from each instance is shown sequentially on CLI.</w:t>
      </w:r>
    </w:p>
    <w:p w:rsidR="00A24DBE" w:rsidRPr="00393622" w:rsidRDefault="00A24DBE" w:rsidP="00A24DBE">
      <w:pPr>
        <w:spacing w:line="360" w:lineRule="auto"/>
        <w:jc w:val="both"/>
        <w:rPr>
          <w:sz w:val="24"/>
          <w:szCs w:val="24"/>
        </w:rPr>
      </w:pPr>
      <w:r w:rsidRPr="00393622">
        <w:rPr>
          <w:sz w:val="24"/>
          <w:szCs w:val="24"/>
        </w:rPr>
        <w:t>Then LTE provisioning script is executed on UDB-1 and output is shown on the CLI.</w:t>
      </w:r>
    </w:p>
    <w:p w:rsidR="00A24DBE" w:rsidRDefault="00A24DBE" w:rsidP="00A24DBE">
      <w:pPr>
        <w:spacing w:line="360" w:lineRule="auto"/>
        <w:jc w:val="both"/>
        <w:rPr>
          <w:sz w:val="24"/>
          <w:szCs w:val="24"/>
        </w:rPr>
      </w:pPr>
      <w:r w:rsidRPr="00393622">
        <w:rPr>
          <w:sz w:val="24"/>
          <w:szCs w:val="24"/>
        </w:rPr>
        <w:lastRenderedPageBreak/>
        <w:t>After VCM-1 components are created and services are initiated on all instances, VCM-2 instances are deployed on Compute 2.</w:t>
      </w:r>
    </w:p>
    <w:p w:rsidR="00A24DBE" w:rsidRPr="00D02CB7" w:rsidRDefault="00A24DBE" w:rsidP="00A24DBE">
      <w:pPr>
        <w:spacing w:line="360" w:lineRule="auto"/>
        <w:jc w:val="both"/>
        <w:rPr>
          <w:b/>
          <w:color w:val="2E74B5" w:themeColor="accent1" w:themeShade="BF"/>
          <w:sz w:val="28"/>
          <w:szCs w:val="28"/>
        </w:rPr>
      </w:pPr>
      <w:r w:rsidRPr="00D02CB7">
        <w:rPr>
          <w:b/>
          <w:color w:val="2E74B5" w:themeColor="accent1" w:themeShade="BF"/>
          <w:sz w:val="28"/>
          <w:szCs w:val="28"/>
        </w:rPr>
        <w:t>VCM-2 Deployment:</w:t>
      </w:r>
    </w:p>
    <w:p w:rsidR="00A24DBE" w:rsidRDefault="00A24DBE" w:rsidP="00A24DBE">
      <w:pPr>
        <w:spacing w:line="360" w:lineRule="auto"/>
        <w:jc w:val="both"/>
        <w:rPr>
          <w:sz w:val="24"/>
          <w:szCs w:val="24"/>
        </w:rPr>
      </w:pPr>
      <w:r w:rsidRPr="00393622">
        <w:rPr>
          <w:sz w:val="24"/>
          <w:szCs w:val="24"/>
        </w:rPr>
        <w:t>Deployment of VCM-2 components is similar to VCM-1 with slight changes in instances names, ports assignment and services initialization.</w:t>
      </w:r>
    </w:p>
    <w:p w:rsidR="00A24DBE" w:rsidRPr="00393622" w:rsidRDefault="00A24DBE" w:rsidP="00A24DBE">
      <w:pPr>
        <w:spacing w:line="360" w:lineRule="auto"/>
        <w:jc w:val="both"/>
        <w:rPr>
          <w:sz w:val="24"/>
          <w:szCs w:val="24"/>
        </w:rPr>
      </w:pPr>
      <w:r w:rsidRPr="00393622">
        <w:rPr>
          <w:sz w:val="24"/>
          <w:szCs w:val="24"/>
        </w:rPr>
        <w:t>7 VCM-2 instances are created in following names and order:</w:t>
      </w:r>
    </w:p>
    <w:p w:rsidR="00A24DBE" w:rsidRDefault="00A24DBE" w:rsidP="00A24DBE">
      <w:pPr>
        <w:keepNext/>
        <w:jc w:val="center"/>
      </w:pPr>
      <w:r>
        <w:rPr>
          <w:noProof/>
        </w:rPr>
        <w:drawing>
          <wp:inline distT="0" distB="0" distL="0" distR="0" wp14:anchorId="67EDEEFC" wp14:editId="2DF62F69">
            <wp:extent cx="5943600" cy="1934210"/>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c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4210"/>
                    </a:xfrm>
                    <a:prstGeom prst="rect">
                      <a:avLst/>
                    </a:prstGeom>
                    <a:ln w="19050">
                      <a:solidFill>
                        <a:schemeClr val="tx1"/>
                      </a:solidFill>
                    </a:ln>
                  </pic:spPr>
                </pic:pic>
              </a:graphicData>
            </a:graphic>
          </wp:inline>
        </w:drawing>
      </w:r>
    </w:p>
    <w:p w:rsidR="00A24DBE" w:rsidRPr="00393622" w:rsidRDefault="00A24DBE" w:rsidP="00A24DBE">
      <w:pPr>
        <w:pStyle w:val="Caption"/>
        <w:jc w:val="center"/>
        <w:rPr>
          <w:sz w:val="22"/>
          <w:szCs w:val="22"/>
        </w:rPr>
      </w:pPr>
      <w:bookmarkStart w:id="18" w:name="_Toc431388140"/>
      <w:bookmarkStart w:id="19" w:name="_Toc431390957"/>
      <w:bookmarkStart w:id="20" w:name="_Toc431391575"/>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3</w:t>
      </w:r>
      <w:r w:rsidRPr="00393622">
        <w:rPr>
          <w:noProof/>
          <w:sz w:val="22"/>
          <w:szCs w:val="22"/>
        </w:rPr>
        <w:fldChar w:fldCharType="end"/>
      </w:r>
      <w:r w:rsidRPr="00393622">
        <w:rPr>
          <w:sz w:val="22"/>
          <w:szCs w:val="22"/>
        </w:rPr>
        <w:t>: VCM2 Deployment and Network Connectivity Flow</w:t>
      </w:r>
      <w:bookmarkEnd w:id="18"/>
      <w:bookmarkEnd w:id="19"/>
      <w:bookmarkEnd w:id="20"/>
    </w:p>
    <w:p w:rsidR="00A24DBE" w:rsidRPr="00393622" w:rsidRDefault="00A24DBE" w:rsidP="00A24DBE">
      <w:pPr>
        <w:spacing w:line="360" w:lineRule="auto"/>
        <w:jc w:val="both"/>
        <w:rPr>
          <w:sz w:val="24"/>
          <w:szCs w:val="24"/>
        </w:rPr>
      </w:pPr>
      <w:r w:rsidRPr="00393622">
        <w:rPr>
          <w:sz w:val="24"/>
          <w:szCs w:val="24"/>
        </w:rPr>
        <w:t>Instance DPE-2 is connected to the port s1_u2 of S1 network and sgi2 port of SGi network while RIF-2 is connected with port s1_mme2 of S1 network, both of these instances along with all the other 5 instances are connected to the private network of Openstack name of which is provided in creds.txt file.</w:t>
      </w:r>
    </w:p>
    <w:p w:rsidR="00A24DBE" w:rsidRPr="00393622" w:rsidRDefault="00A24DBE" w:rsidP="00A24DBE">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A24DBE" w:rsidRPr="00393622" w:rsidRDefault="00A24DBE" w:rsidP="00A24DBE">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A24DBE" w:rsidRPr="00393622" w:rsidRDefault="00A24DBE" w:rsidP="00A24DBE">
      <w:pPr>
        <w:spacing w:line="360" w:lineRule="auto"/>
        <w:jc w:val="both"/>
        <w:rPr>
          <w:sz w:val="24"/>
          <w:szCs w:val="24"/>
        </w:rPr>
      </w:pPr>
      <w:r w:rsidRPr="00393622">
        <w:rPr>
          <w:sz w:val="24"/>
          <w:szCs w:val="24"/>
        </w:rPr>
        <w:lastRenderedPageBreak/>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A24DBE" w:rsidRPr="00393622" w:rsidRDefault="00A24DBE" w:rsidP="00A24DBE">
      <w:pPr>
        <w:spacing w:line="360" w:lineRule="auto"/>
        <w:jc w:val="both"/>
        <w:rPr>
          <w:sz w:val="24"/>
          <w:szCs w:val="24"/>
        </w:rPr>
      </w:pPr>
      <w:r w:rsidRPr="00393622">
        <w:rPr>
          <w:sz w:val="24"/>
          <w:szCs w:val="24"/>
        </w:rPr>
        <w:t>Now script again accesses the instances via SSH and runs the deploy script with instance ID 2. For VEM, UDB and RIF, some additional required configurations are also made. After running the deploy script in instances, validate deploy is executed to check initial deploy script executed successfully and VNFC service is ready to run.</w:t>
      </w:r>
    </w:p>
    <w:p w:rsidR="00A24DBE" w:rsidRPr="00393622" w:rsidRDefault="00A24DBE" w:rsidP="00A24DBE">
      <w:pPr>
        <w:spacing w:line="360" w:lineRule="auto"/>
        <w:jc w:val="both"/>
        <w:rPr>
          <w:sz w:val="24"/>
          <w:szCs w:val="24"/>
        </w:rPr>
      </w:pPr>
      <w:r w:rsidRPr="00393622">
        <w:rPr>
          <w:sz w:val="24"/>
          <w:szCs w:val="24"/>
        </w:rPr>
        <w:t>It then updates the ports s1_u, s1_mme and sgi to allow traffic from IP addresses from S1 and SGi networks.</w:t>
      </w:r>
    </w:p>
    <w:p w:rsidR="00A24DBE" w:rsidRPr="00393622" w:rsidRDefault="00A24DBE" w:rsidP="00A24DBE">
      <w:pPr>
        <w:spacing w:line="360" w:lineRule="auto"/>
        <w:jc w:val="both"/>
        <w:rPr>
          <w:sz w:val="24"/>
          <w:szCs w:val="24"/>
        </w:rPr>
      </w:pPr>
      <w:r w:rsidRPr="00393622">
        <w:rPr>
          <w:sz w:val="24"/>
          <w:szCs w:val="24"/>
        </w:rPr>
        <w:t>After allowing IP addresses, VCM services on VEM-2 and SDB-2 are started and validated using validate deploy script and if there isn’t any error, script outputs that VCM services is running on VEM-2. When the services successfully runs on VEM-2, VCM configuration file is executed via SSH in VEM-2 and output is shown at command line during the execution of script.</w:t>
      </w:r>
    </w:p>
    <w:p w:rsidR="00A24DBE" w:rsidRPr="00393622" w:rsidRDefault="00A24DBE" w:rsidP="00A24DBE">
      <w:pPr>
        <w:spacing w:line="360" w:lineRule="auto"/>
        <w:jc w:val="both"/>
        <w:rPr>
          <w:sz w:val="24"/>
          <w:szCs w:val="24"/>
        </w:rPr>
      </w:pPr>
      <w:r w:rsidRPr="00393622">
        <w:rPr>
          <w:sz w:val="24"/>
          <w:szCs w:val="24"/>
        </w:rPr>
        <w:t>Services on rest of VCM components CPE-2, CDF-2, UDB-2, DPE-2 and RIF-2 are started and output from each instance is shown sequentially on CLI. Then LTE provisioning script is executed on UDB-2 and output is shown on the CLI.</w:t>
      </w:r>
    </w:p>
    <w:p w:rsidR="00A24DBE" w:rsidRPr="00393622" w:rsidRDefault="00A24DBE" w:rsidP="00A24DBE">
      <w:pPr>
        <w:spacing w:line="360" w:lineRule="auto"/>
        <w:jc w:val="both"/>
        <w:rPr>
          <w:sz w:val="24"/>
          <w:szCs w:val="24"/>
        </w:rPr>
      </w:pPr>
      <w:r>
        <w:rPr>
          <w:sz w:val="24"/>
          <w:szCs w:val="24"/>
        </w:rPr>
        <w:t>A</w:t>
      </w:r>
      <w:r w:rsidRPr="00393622">
        <w:rPr>
          <w:sz w:val="24"/>
          <w:szCs w:val="24"/>
        </w:rPr>
        <w:t>fter successful deployment of VCM-1 and VCM-2 components, script checks for the EMS instance and if it doesn’t exit, instance for EMS is created on Compute 1.</w:t>
      </w:r>
    </w:p>
    <w:p w:rsidR="00A24DBE" w:rsidRPr="00393622" w:rsidRDefault="00A24DBE" w:rsidP="00A24DBE">
      <w:pPr>
        <w:spacing w:line="360" w:lineRule="auto"/>
        <w:jc w:val="both"/>
        <w:rPr>
          <w:sz w:val="24"/>
          <w:szCs w:val="24"/>
        </w:rPr>
      </w:pPr>
      <w:r w:rsidRPr="00393622">
        <w:rPr>
          <w:sz w:val="24"/>
          <w:szCs w:val="24"/>
        </w:rPr>
        <w:t>Hostname file for EMS is created based on its IP address assigned to it and it is then copied into the EMS to change the hostname and EMS is rebooted to allow host-name changes to take effect.</w:t>
      </w:r>
    </w:p>
    <w:p w:rsidR="00A24DBE" w:rsidRPr="00393622" w:rsidRDefault="00A24DBE" w:rsidP="00A24DBE">
      <w:pPr>
        <w:spacing w:line="360" w:lineRule="auto"/>
        <w:jc w:val="both"/>
        <w:rPr>
          <w:sz w:val="24"/>
          <w:szCs w:val="24"/>
        </w:rPr>
      </w:pPr>
      <w:r w:rsidRPr="00393622">
        <w:rPr>
          <w:sz w:val="24"/>
          <w:szCs w:val="24"/>
        </w:rPr>
        <w:t>After the EMS boots up, service is started and output from the instance is shown on CLI and script exits with showing the web URL to start EMS GUI.</w:t>
      </w:r>
    </w:p>
    <w:p w:rsidR="00A24DBE" w:rsidRDefault="00A24DBE" w:rsidP="00A24DBE">
      <w:pPr>
        <w:pStyle w:val="Caption"/>
        <w:jc w:val="center"/>
      </w:pPr>
      <w:r>
        <w:br w:type="page"/>
      </w:r>
    </w:p>
    <w:p w:rsidR="00A24DBE" w:rsidRPr="004701CE" w:rsidRDefault="00A24DBE" w:rsidP="00A24DBE">
      <w:pPr>
        <w:pStyle w:val="Heading2"/>
        <w:spacing w:line="360" w:lineRule="auto"/>
        <w:jc w:val="both"/>
        <w:rPr>
          <w:b/>
          <w:sz w:val="28"/>
          <w:szCs w:val="28"/>
        </w:rPr>
      </w:pPr>
      <w:bookmarkStart w:id="21" w:name="_Toc431809115"/>
      <w:r w:rsidRPr="004701CE">
        <w:rPr>
          <w:b/>
          <w:sz w:val="28"/>
          <w:szCs w:val="28"/>
        </w:rPr>
        <w:lastRenderedPageBreak/>
        <w:t>scale_up.py</w:t>
      </w:r>
      <w:bookmarkEnd w:id="21"/>
    </w:p>
    <w:p w:rsidR="00A24DBE" w:rsidRPr="00393622" w:rsidRDefault="00A24DBE" w:rsidP="00A24DBE">
      <w:pPr>
        <w:spacing w:line="360" w:lineRule="auto"/>
        <w:jc w:val="both"/>
        <w:rPr>
          <w:sz w:val="24"/>
          <w:szCs w:val="24"/>
        </w:rPr>
      </w:pPr>
      <w:r w:rsidRPr="00393622">
        <w:rPr>
          <w:sz w:val="24"/>
          <w:szCs w:val="24"/>
        </w:rPr>
        <w:t>Instances required during execution of scale-up process are SDB, CPE and DPE and this script deploys the instances for unit value i.e. each time the script runs, it scales up VCM components for one value.</w:t>
      </w:r>
    </w:p>
    <w:p w:rsidR="00A24DBE" w:rsidRPr="00393622" w:rsidRDefault="00A24DBE" w:rsidP="00A24DBE">
      <w:pPr>
        <w:spacing w:line="360" w:lineRule="auto"/>
        <w:jc w:val="both"/>
        <w:rPr>
          <w:sz w:val="24"/>
          <w:szCs w:val="24"/>
        </w:rPr>
      </w:pPr>
      <w:r w:rsidRPr="00393622">
        <w:rPr>
          <w:sz w:val="24"/>
          <w:szCs w:val="24"/>
        </w:rPr>
        <w:t>The script selects the compute nodes in round robin i.e. when the script runs, it changes the availability zone for the deployment of VCM instances for example it is Compute 1 for first time zone, Compute 2 for the second and so on. This is to ensure that load on both compute nodes remain balanced.</w:t>
      </w:r>
    </w:p>
    <w:p w:rsidR="00A24DBE" w:rsidRPr="00393622" w:rsidRDefault="00A24DBE" w:rsidP="00A24DBE">
      <w:pPr>
        <w:spacing w:line="360" w:lineRule="auto"/>
        <w:jc w:val="both"/>
        <w:rPr>
          <w:sz w:val="24"/>
          <w:szCs w:val="24"/>
        </w:rPr>
      </w:pPr>
      <w:r w:rsidRPr="00393622">
        <w:rPr>
          <w:sz w:val="24"/>
          <w:szCs w:val="24"/>
        </w:rPr>
        <w:t>Scale-up script deploys 3 new instances SDB, CPE and DPE every time it is executed. When the script runs for the first time after the vEPC initial deployment, it starts deploying instance with names VCM-SDB-3, VCM-CPE-3 and VCM-DPE-3. After first execution, script checks the last scale-up value and deploys new instances after incrementing that value by 1.</w:t>
      </w:r>
    </w:p>
    <w:p w:rsidR="00A24DBE" w:rsidRDefault="00A24DBE" w:rsidP="00A24DBE">
      <w:pPr>
        <w:keepNext/>
        <w:jc w:val="center"/>
      </w:pPr>
      <w:r>
        <w:rPr>
          <w:noProof/>
        </w:rPr>
        <w:drawing>
          <wp:inline distT="0" distB="0" distL="0" distR="0" wp14:anchorId="58859E45" wp14:editId="19158FB7">
            <wp:extent cx="5943600" cy="35598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A24DBE" w:rsidRPr="00A00CED" w:rsidRDefault="00A24DBE" w:rsidP="00A24DBE">
      <w:pPr>
        <w:pStyle w:val="Caption"/>
        <w:jc w:val="center"/>
        <w:rPr>
          <w:sz w:val="22"/>
          <w:szCs w:val="22"/>
        </w:rPr>
      </w:pPr>
      <w:bookmarkStart w:id="22" w:name="_Toc431388141"/>
      <w:bookmarkStart w:id="23" w:name="_Toc431390958"/>
      <w:bookmarkStart w:id="24" w:name="_Toc431391576"/>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4</w:t>
      </w:r>
      <w:r w:rsidRPr="00A00CED">
        <w:rPr>
          <w:noProof/>
          <w:sz w:val="22"/>
          <w:szCs w:val="22"/>
        </w:rPr>
        <w:fldChar w:fldCharType="end"/>
      </w:r>
      <w:r w:rsidRPr="00A00CED">
        <w:rPr>
          <w:sz w:val="22"/>
          <w:szCs w:val="22"/>
        </w:rPr>
        <w:t>: vEPC Scale-up process</w:t>
      </w:r>
      <w:bookmarkEnd w:id="22"/>
      <w:bookmarkEnd w:id="23"/>
      <w:bookmarkEnd w:id="24"/>
    </w:p>
    <w:p w:rsidR="00A24DBE" w:rsidRPr="00393622" w:rsidRDefault="00A24DBE" w:rsidP="00A24DBE">
      <w:pPr>
        <w:spacing w:line="360" w:lineRule="auto"/>
        <w:jc w:val="both"/>
        <w:rPr>
          <w:sz w:val="24"/>
          <w:szCs w:val="24"/>
        </w:rPr>
      </w:pPr>
      <w:r w:rsidRPr="00393622">
        <w:rPr>
          <w:sz w:val="24"/>
          <w:szCs w:val="24"/>
        </w:rPr>
        <w:lastRenderedPageBreak/>
        <w:t>After the instances are created, ping is performed on each instance to c</w:t>
      </w:r>
      <w:r>
        <w:rPr>
          <w:sz w:val="24"/>
          <w:szCs w:val="24"/>
        </w:rPr>
        <w:t>heck if it boots</w:t>
      </w:r>
      <w:r w:rsidRPr="00393622">
        <w:rPr>
          <w:sz w:val="24"/>
          <w:szCs w:val="24"/>
        </w:rPr>
        <w:t xml:space="preserve"> or not. It waits for inst</w:t>
      </w:r>
      <w:r>
        <w:rPr>
          <w:sz w:val="24"/>
          <w:szCs w:val="24"/>
        </w:rPr>
        <w:t>ance if it’s taking time</w:t>
      </w:r>
      <w:r w:rsidRPr="00393622">
        <w:rPr>
          <w:sz w:val="24"/>
          <w:szCs w:val="24"/>
        </w:rPr>
        <w:t>. Hostname files are created based on the scale-up value and after all instances are up, hostname configuration is done on each instance and it is restarted for the changes to take effect.</w:t>
      </w:r>
    </w:p>
    <w:p w:rsidR="00A24DBE" w:rsidRPr="00393622" w:rsidRDefault="00A24DBE" w:rsidP="00A24DBE">
      <w:pPr>
        <w:spacing w:line="360" w:lineRule="auto"/>
        <w:jc w:val="both"/>
        <w:rPr>
          <w:sz w:val="24"/>
          <w:szCs w:val="24"/>
        </w:rPr>
      </w:pPr>
      <w:r w:rsidRPr="00393622">
        <w:rPr>
          <w:sz w:val="24"/>
          <w:szCs w:val="24"/>
        </w:rPr>
        <w:t>Deploy script is then executed and each set is given instance id which is based on scale-up value i.e. ID will be 3 for all SDB-3, CPE-3 and DPE-3 and id will be 4 for all SDB-4, CPE-4 and DPE-4. Validate deploy script is also executed after executing deploy script on each instance to check if deploy script was successful or not.</w:t>
      </w:r>
    </w:p>
    <w:p w:rsidR="00A24DBE" w:rsidRDefault="00A24DBE" w:rsidP="00A24DBE">
      <w:pPr>
        <w:spacing w:line="360" w:lineRule="auto"/>
        <w:jc w:val="both"/>
      </w:pPr>
      <w:r w:rsidRPr="00393622">
        <w:rPr>
          <w:sz w:val="24"/>
          <w:szCs w:val="24"/>
        </w:rPr>
        <w:t>In the end VCM services are started on all the instances created during the scale up process.</w:t>
      </w:r>
      <w:r>
        <w:br w:type="page"/>
      </w:r>
    </w:p>
    <w:p w:rsidR="00A24DBE" w:rsidRPr="00A00CED" w:rsidRDefault="00A24DBE" w:rsidP="00A24DBE">
      <w:pPr>
        <w:pStyle w:val="Heading2"/>
        <w:spacing w:line="360" w:lineRule="auto"/>
        <w:jc w:val="both"/>
        <w:rPr>
          <w:b/>
          <w:sz w:val="28"/>
          <w:szCs w:val="28"/>
        </w:rPr>
      </w:pPr>
      <w:bookmarkStart w:id="25" w:name="_Toc431809116"/>
      <w:r w:rsidRPr="00A00CED">
        <w:rPr>
          <w:b/>
          <w:sz w:val="28"/>
          <w:szCs w:val="28"/>
        </w:rPr>
        <w:lastRenderedPageBreak/>
        <w:t>scale_down.py</w:t>
      </w:r>
      <w:bookmarkEnd w:id="25"/>
    </w:p>
    <w:p w:rsidR="00A24DBE" w:rsidRPr="00A00CED" w:rsidRDefault="00A24DBE" w:rsidP="00A24DBE">
      <w:pPr>
        <w:spacing w:line="360" w:lineRule="auto"/>
        <w:jc w:val="both"/>
        <w:rPr>
          <w:sz w:val="24"/>
          <w:szCs w:val="24"/>
        </w:rPr>
      </w:pPr>
      <w:r w:rsidRPr="00A00CED">
        <w:rPr>
          <w:sz w:val="24"/>
          <w:szCs w:val="24"/>
        </w:rPr>
        <w:t>This script first prompts the user if he wants to scale down.If the user enters ‘yes’, this script scales-down the VCM instances to a unit value i.e. only the highest most instances based on the scale-up value will be scaled-down.</w:t>
      </w:r>
    </w:p>
    <w:p w:rsidR="00A24DBE" w:rsidRPr="00A00CED" w:rsidRDefault="00A24DBE" w:rsidP="00A24DBE">
      <w:pPr>
        <w:spacing w:line="360" w:lineRule="auto"/>
        <w:jc w:val="both"/>
        <w:rPr>
          <w:sz w:val="24"/>
          <w:szCs w:val="24"/>
        </w:rPr>
      </w:pPr>
      <w:r w:rsidRPr="00A00CED">
        <w:rPr>
          <w:sz w:val="24"/>
          <w:szCs w:val="24"/>
        </w:rPr>
        <w:t>E.g. if the highest value of scaled-up instances is 3, script will terminate the instance with names:</w:t>
      </w:r>
    </w:p>
    <w:p w:rsidR="00A24DBE" w:rsidRPr="00A00CED" w:rsidRDefault="00A24DBE" w:rsidP="00A24DBE">
      <w:pPr>
        <w:pStyle w:val="ListParagraph"/>
        <w:numPr>
          <w:ilvl w:val="0"/>
          <w:numId w:val="4"/>
        </w:numPr>
        <w:spacing w:line="360" w:lineRule="auto"/>
        <w:jc w:val="both"/>
        <w:rPr>
          <w:sz w:val="24"/>
          <w:szCs w:val="24"/>
        </w:rPr>
      </w:pPr>
      <w:r w:rsidRPr="00A00CED">
        <w:rPr>
          <w:sz w:val="24"/>
          <w:szCs w:val="24"/>
        </w:rPr>
        <w:t>VCM-SDB-3</w:t>
      </w:r>
    </w:p>
    <w:p w:rsidR="00A24DBE" w:rsidRPr="00A00CED" w:rsidRDefault="00A24DBE" w:rsidP="00A24DBE">
      <w:pPr>
        <w:pStyle w:val="ListParagraph"/>
        <w:numPr>
          <w:ilvl w:val="0"/>
          <w:numId w:val="4"/>
        </w:numPr>
        <w:spacing w:line="360" w:lineRule="auto"/>
        <w:jc w:val="both"/>
        <w:rPr>
          <w:sz w:val="24"/>
          <w:szCs w:val="24"/>
        </w:rPr>
      </w:pPr>
      <w:r w:rsidRPr="00A00CED">
        <w:rPr>
          <w:sz w:val="24"/>
          <w:szCs w:val="24"/>
        </w:rPr>
        <w:t>VCM-CPE-3</w:t>
      </w:r>
    </w:p>
    <w:p w:rsidR="00A24DBE" w:rsidRPr="00A00CED" w:rsidRDefault="00A24DBE" w:rsidP="00A24DBE">
      <w:pPr>
        <w:pStyle w:val="ListParagraph"/>
        <w:numPr>
          <w:ilvl w:val="0"/>
          <w:numId w:val="4"/>
        </w:numPr>
        <w:spacing w:line="360" w:lineRule="auto"/>
        <w:jc w:val="both"/>
        <w:rPr>
          <w:sz w:val="24"/>
          <w:szCs w:val="24"/>
        </w:rPr>
      </w:pPr>
      <w:r w:rsidRPr="00A00CED">
        <w:rPr>
          <w:sz w:val="24"/>
          <w:szCs w:val="24"/>
        </w:rPr>
        <w:t>VCM-DPE-3</w:t>
      </w:r>
    </w:p>
    <w:p w:rsidR="00A24DBE" w:rsidRDefault="00A24DBE" w:rsidP="00A24DBE">
      <w:pPr>
        <w:keepNext/>
        <w:jc w:val="center"/>
      </w:pPr>
      <w:r>
        <w:rPr>
          <w:noProof/>
        </w:rPr>
        <w:drawing>
          <wp:inline distT="0" distB="0" distL="0" distR="0" wp14:anchorId="6B37205E" wp14:editId="3CE19B87">
            <wp:extent cx="5943600" cy="35598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 dow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A24DBE" w:rsidRPr="00A00CED" w:rsidRDefault="00A24DBE" w:rsidP="00A24DBE">
      <w:pPr>
        <w:pStyle w:val="Caption"/>
        <w:jc w:val="center"/>
        <w:rPr>
          <w:sz w:val="22"/>
          <w:szCs w:val="22"/>
        </w:rPr>
      </w:pPr>
      <w:bookmarkStart w:id="26" w:name="_Toc431388142"/>
      <w:bookmarkStart w:id="27" w:name="_Toc431390959"/>
      <w:bookmarkStart w:id="28" w:name="_Toc431391577"/>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5</w:t>
      </w:r>
      <w:r w:rsidRPr="00A00CED">
        <w:rPr>
          <w:noProof/>
          <w:sz w:val="22"/>
          <w:szCs w:val="22"/>
        </w:rPr>
        <w:fldChar w:fldCharType="end"/>
      </w:r>
      <w:r w:rsidRPr="00A00CED">
        <w:rPr>
          <w:sz w:val="22"/>
          <w:szCs w:val="22"/>
        </w:rPr>
        <w:t>: vEPC Scale-down process</w:t>
      </w:r>
      <w:bookmarkEnd w:id="26"/>
      <w:bookmarkEnd w:id="27"/>
      <w:bookmarkEnd w:id="28"/>
    </w:p>
    <w:p w:rsidR="00A24DBE" w:rsidRPr="00A00CED" w:rsidRDefault="00A24DBE" w:rsidP="00A24DBE">
      <w:pPr>
        <w:spacing w:line="360" w:lineRule="auto"/>
        <w:jc w:val="both"/>
        <w:rPr>
          <w:sz w:val="24"/>
          <w:szCs w:val="24"/>
        </w:rPr>
      </w:pPr>
      <w:r w:rsidRPr="00A00CED">
        <w:rPr>
          <w:sz w:val="24"/>
          <w:szCs w:val="24"/>
        </w:rPr>
        <w:t>If user wants to scale down all the scaled-up instances, it should keep on executing scale-down script until it says that no scale-up instances exist.</w:t>
      </w:r>
    </w:p>
    <w:p w:rsidR="00A24DBE" w:rsidRDefault="00A24DBE" w:rsidP="00A24DBE">
      <w:pPr>
        <w:jc w:val="both"/>
      </w:pPr>
    </w:p>
    <w:p w:rsidR="00A24DBE" w:rsidRDefault="00A24DBE" w:rsidP="00A24DBE">
      <w:pPr>
        <w:jc w:val="both"/>
      </w:pPr>
      <w:r>
        <w:br w:type="page"/>
      </w:r>
    </w:p>
    <w:p w:rsidR="00A24DBE" w:rsidRDefault="00A24DBE" w:rsidP="00A24DBE">
      <w:pPr>
        <w:pStyle w:val="Heading2"/>
        <w:jc w:val="both"/>
        <w:rPr>
          <w:b/>
          <w:sz w:val="28"/>
          <w:szCs w:val="28"/>
        </w:rPr>
      </w:pPr>
      <w:bookmarkStart w:id="29" w:name="_Toc431809117"/>
      <w:r w:rsidRPr="00A00CED">
        <w:rPr>
          <w:b/>
          <w:sz w:val="28"/>
          <w:szCs w:val="28"/>
        </w:rPr>
        <w:lastRenderedPageBreak/>
        <w:t>vEPC_termination.py</w:t>
      </w:r>
      <w:bookmarkEnd w:id="29"/>
    </w:p>
    <w:p w:rsidR="00A24DBE" w:rsidRPr="00A00CED" w:rsidRDefault="00A24DBE" w:rsidP="00A24DBE"/>
    <w:p w:rsidR="00A24DBE" w:rsidRDefault="00A24DBE" w:rsidP="00A24DBE">
      <w:pPr>
        <w:keepNext/>
        <w:jc w:val="center"/>
      </w:pPr>
      <w:r>
        <w:rPr>
          <w:noProof/>
        </w:rPr>
        <w:drawing>
          <wp:inline distT="0" distB="0" distL="0" distR="0" wp14:anchorId="36185ABE" wp14:editId="5F5DF68D">
            <wp:extent cx="5943600" cy="433895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in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38955"/>
                    </a:xfrm>
                    <a:prstGeom prst="rect">
                      <a:avLst/>
                    </a:prstGeom>
                    <a:ln w="19050">
                      <a:solidFill>
                        <a:schemeClr val="tx1"/>
                      </a:solidFill>
                    </a:ln>
                  </pic:spPr>
                </pic:pic>
              </a:graphicData>
            </a:graphic>
          </wp:inline>
        </w:drawing>
      </w:r>
    </w:p>
    <w:p w:rsidR="00A24DBE" w:rsidRPr="00A00CED" w:rsidRDefault="00A24DBE" w:rsidP="00A24DBE">
      <w:pPr>
        <w:pStyle w:val="Caption"/>
        <w:jc w:val="center"/>
        <w:rPr>
          <w:sz w:val="22"/>
          <w:szCs w:val="22"/>
        </w:rPr>
      </w:pPr>
      <w:bookmarkStart w:id="30" w:name="_Toc431388143"/>
      <w:bookmarkStart w:id="31" w:name="_Toc431390960"/>
      <w:bookmarkStart w:id="32" w:name="_Toc431391578"/>
      <w:r>
        <w:t>F</w:t>
      </w:r>
      <w:r w:rsidRPr="00A00CED">
        <w:rPr>
          <w:sz w:val="22"/>
          <w:szCs w:val="22"/>
        </w:rPr>
        <w:t xml:space="preserve">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6</w:t>
      </w:r>
      <w:r w:rsidRPr="00A00CED">
        <w:rPr>
          <w:noProof/>
          <w:sz w:val="22"/>
          <w:szCs w:val="22"/>
        </w:rPr>
        <w:fldChar w:fldCharType="end"/>
      </w:r>
      <w:r w:rsidRPr="00A00CED">
        <w:rPr>
          <w:sz w:val="22"/>
          <w:szCs w:val="22"/>
        </w:rPr>
        <w:t>: Complete vEPC Termination</w:t>
      </w:r>
      <w:bookmarkEnd w:id="30"/>
      <w:bookmarkEnd w:id="31"/>
      <w:bookmarkEnd w:id="32"/>
    </w:p>
    <w:p w:rsidR="00A24DBE" w:rsidRPr="00A00CED" w:rsidRDefault="00A24DBE" w:rsidP="00A24DBE">
      <w:pPr>
        <w:spacing w:line="360" w:lineRule="auto"/>
        <w:jc w:val="both"/>
        <w:rPr>
          <w:sz w:val="24"/>
          <w:szCs w:val="24"/>
        </w:rPr>
      </w:pPr>
      <w:r w:rsidRPr="00A00CED">
        <w:rPr>
          <w:b/>
          <w:i/>
          <w:sz w:val="24"/>
          <w:szCs w:val="24"/>
        </w:rPr>
        <w:t xml:space="preserve">Note: </w:t>
      </w:r>
      <w:r w:rsidRPr="00A00CED">
        <w:rPr>
          <w:sz w:val="24"/>
          <w:szCs w:val="24"/>
        </w:rPr>
        <w:t>Before running the termination script, make sure that you have scaled-down all VCM instances otherwise script will exit showing the message of running the scale-down script until no vEPC scale-up instances exist.</w:t>
      </w:r>
    </w:p>
    <w:p w:rsidR="00A24DBE" w:rsidRPr="00A00CED" w:rsidRDefault="00A24DBE" w:rsidP="00A24DBE">
      <w:pPr>
        <w:spacing w:line="360" w:lineRule="auto"/>
        <w:jc w:val="both"/>
        <w:rPr>
          <w:sz w:val="24"/>
          <w:szCs w:val="24"/>
        </w:rPr>
      </w:pPr>
      <w:r w:rsidRPr="00A00CED">
        <w:rPr>
          <w:sz w:val="24"/>
          <w:szCs w:val="24"/>
        </w:rPr>
        <w:t>When the terminate script executes, it prompts the user if  he is sure to terminate vEPC.If user enters ‘yes’, first the script checks for any scale-up instance and if any scale-up instance exist script terminates with a message of running scale-down script first.</w:t>
      </w:r>
    </w:p>
    <w:p w:rsidR="00A24DBE" w:rsidRPr="00A00CED" w:rsidRDefault="00A24DBE" w:rsidP="00A24DBE">
      <w:pPr>
        <w:spacing w:line="360" w:lineRule="auto"/>
        <w:jc w:val="both"/>
        <w:rPr>
          <w:sz w:val="24"/>
          <w:szCs w:val="24"/>
        </w:rPr>
      </w:pPr>
      <w:r w:rsidRPr="00A00CED">
        <w:rPr>
          <w:sz w:val="24"/>
          <w:szCs w:val="24"/>
        </w:rPr>
        <w:t>If no scale-up instances exist, vEPC termination process gets started.</w:t>
      </w:r>
    </w:p>
    <w:p w:rsidR="00A24DBE" w:rsidRPr="00A00CED" w:rsidRDefault="00A24DBE" w:rsidP="00A24DBE">
      <w:pPr>
        <w:spacing w:line="360" w:lineRule="auto"/>
        <w:jc w:val="both"/>
        <w:rPr>
          <w:sz w:val="24"/>
          <w:szCs w:val="24"/>
        </w:rPr>
      </w:pPr>
      <w:r w:rsidRPr="00A00CED">
        <w:rPr>
          <w:sz w:val="24"/>
          <w:szCs w:val="24"/>
        </w:rPr>
        <w:lastRenderedPageBreak/>
        <w:t>It terminates VCM-1 and VCM-2 components in parallel and after complete deletion, it asks the user if it wants to delete the EMS and based on the input performs the required action. Then the script deletes the S1 and SGi networks along with all their ports.</w:t>
      </w:r>
    </w:p>
    <w:p w:rsidR="00A24DBE" w:rsidRPr="00A00CED" w:rsidRDefault="00A24DBE" w:rsidP="00A24DBE">
      <w:pPr>
        <w:spacing w:line="360" w:lineRule="auto"/>
        <w:jc w:val="both"/>
        <w:rPr>
          <w:sz w:val="24"/>
          <w:szCs w:val="24"/>
        </w:rPr>
      </w:pPr>
      <w:r w:rsidRPr="00A00CED">
        <w:rPr>
          <w:sz w:val="24"/>
          <w:szCs w:val="24"/>
        </w:rPr>
        <w:t>User is then prompted about the deletion of aggregate groups and opted to enter ‘yes/no’ and performs the action on the basis of input. Selecting yes will revert back to the default aggregate group i.e. “nova” and all compute nodes will be that group.</w:t>
      </w:r>
    </w:p>
    <w:p w:rsidR="00747503" w:rsidRPr="00A24DBE" w:rsidRDefault="00A24DBE" w:rsidP="00A24DBE">
      <w:pPr>
        <w:spacing w:line="360" w:lineRule="auto"/>
        <w:jc w:val="both"/>
        <w:rPr>
          <w:sz w:val="24"/>
          <w:szCs w:val="24"/>
        </w:rPr>
      </w:pPr>
      <w:r w:rsidRPr="00A00CED">
        <w:rPr>
          <w:sz w:val="24"/>
          <w:szCs w:val="24"/>
        </w:rPr>
        <w:t>In the end, script prompts the user if it also wants to delete the glance images of VCM and EMS and performs the action on the basis of input. Creating glance images takes 4-6 minutes, so if you have plan to deploy again in the future and want to save your time then select “No” or if you don’t have any specific plan then select “Yes”.</w:t>
      </w:r>
      <w:bookmarkStart w:id="33" w:name="_GoBack"/>
      <w:bookmarkEnd w:id="33"/>
    </w:p>
    <w:sectPr w:rsidR="00747503" w:rsidRPr="00A24DBE" w:rsidSect="00CD1E43">
      <w:headerReference w:type="default" r:id="rId15"/>
      <w:footerReference w:type="default" r:id="rId16"/>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2CB" w:rsidRDefault="00F402CB" w:rsidP="00441A97">
      <w:pPr>
        <w:spacing w:after="0" w:line="240" w:lineRule="auto"/>
      </w:pPr>
      <w:r>
        <w:separator/>
      </w:r>
    </w:p>
  </w:endnote>
  <w:endnote w:type="continuationSeparator" w:id="0">
    <w:p w:rsidR="00F402CB" w:rsidRDefault="00F402CB" w:rsidP="0044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rsidR="00A24396" w:rsidRDefault="00DA7D98">
        <w:pPr>
          <w:pStyle w:val="Footer"/>
          <w:jc w:val="right"/>
        </w:pPr>
        <w:r>
          <w:t xml:space="preserve">Page | </w:t>
        </w:r>
        <w:r>
          <w:fldChar w:fldCharType="begin"/>
        </w:r>
        <w:r>
          <w:instrText xml:space="preserve"> PAGE   \* MERGEFORMAT </w:instrText>
        </w:r>
        <w:r>
          <w:fldChar w:fldCharType="separate"/>
        </w:r>
        <w:r w:rsidR="00A24DBE">
          <w:rPr>
            <w:noProof/>
          </w:rPr>
          <w:t>1</w:t>
        </w:r>
        <w:r>
          <w:rPr>
            <w:noProof/>
          </w:rPr>
          <w:fldChar w:fldCharType="end"/>
        </w:r>
        <w:r>
          <w:t xml:space="preserve"> </w:t>
        </w:r>
      </w:p>
    </w:sdtContent>
  </w:sdt>
  <w:p w:rsidR="00A24396" w:rsidRDefault="00DA7D98">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2CB" w:rsidRDefault="00F402CB" w:rsidP="00441A97">
      <w:pPr>
        <w:spacing w:after="0" w:line="240" w:lineRule="auto"/>
      </w:pPr>
      <w:r>
        <w:separator/>
      </w:r>
    </w:p>
  </w:footnote>
  <w:footnote w:type="continuationSeparator" w:id="0">
    <w:p w:rsidR="00F402CB" w:rsidRDefault="00F402CB" w:rsidP="00441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D7" w:rsidRDefault="00DA7D98">
    <w:pPr>
      <w:pStyle w:val="Header"/>
    </w:pPr>
    <w:r>
      <w:rPr>
        <w:noProof/>
      </w:rPr>
      <w:drawing>
        <wp:inline distT="0" distB="0" distL="0" distR="0" wp14:anchorId="77BDC5A4" wp14:editId="46542A06">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34C"/>
    <w:multiLevelType w:val="hybridMultilevel"/>
    <w:tmpl w:val="88E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90EAC"/>
    <w:multiLevelType w:val="multilevel"/>
    <w:tmpl w:val="3AEE0A2A"/>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0A7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89"/>
    <w:rsid w:val="000165F0"/>
    <w:rsid w:val="00063416"/>
    <w:rsid w:val="0007237C"/>
    <w:rsid w:val="00085B65"/>
    <w:rsid w:val="000D4622"/>
    <w:rsid w:val="000E0232"/>
    <w:rsid w:val="00117669"/>
    <w:rsid w:val="0014062B"/>
    <w:rsid w:val="00146909"/>
    <w:rsid w:val="00156C11"/>
    <w:rsid w:val="00156EC1"/>
    <w:rsid w:val="00171F2B"/>
    <w:rsid w:val="00175AFC"/>
    <w:rsid w:val="001833DD"/>
    <w:rsid w:val="00195ECB"/>
    <w:rsid w:val="001B1910"/>
    <w:rsid w:val="001B2D29"/>
    <w:rsid w:val="001C4D48"/>
    <w:rsid w:val="001D4666"/>
    <w:rsid w:val="001E2C9C"/>
    <w:rsid w:val="00200C5E"/>
    <w:rsid w:val="00220BB2"/>
    <w:rsid w:val="00275F2E"/>
    <w:rsid w:val="00276B4F"/>
    <w:rsid w:val="00284EA1"/>
    <w:rsid w:val="002A04E8"/>
    <w:rsid w:val="002B5487"/>
    <w:rsid w:val="002B5710"/>
    <w:rsid w:val="00323185"/>
    <w:rsid w:val="00333D2C"/>
    <w:rsid w:val="003827A3"/>
    <w:rsid w:val="003962F3"/>
    <w:rsid w:val="00397D7F"/>
    <w:rsid w:val="003A748C"/>
    <w:rsid w:val="003B1CE4"/>
    <w:rsid w:val="003D0A82"/>
    <w:rsid w:val="003E4AEE"/>
    <w:rsid w:val="003F2150"/>
    <w:rsid w:val="003F518A"/>
    <w:rsid w:val="00424D70"/>
    <w:rsid w:val="00441A97"/>
    <w:rsid w:val="00451E06"/>
    <w:rsid w:val="004742A7"/>
    <w:rsid w:val="00481DE9"/>
    <w:rsid w:val="004A075A"/>
    <w:rsid w:val="004C2B29"/>
    <w:rsid w:val="004E62CE"/>
    <w:rsid w:val="004F2C5A"/>
    <w:rsid w:val="00524767"/>
    <w:rsid w:val="00524E89"/>
    <w:rsid w:val="005526E2"/>
    <w:rsid w:val="00556E71"/>
    <w:rsid w:val="00566E89"/>
    <w:rsid w:val="00582288"/>
    <w:rsid w:val="00594018"/>
    <w:rsid w:val="005A1820"/>
    <w:rsid w:val="005B75A4"/>
    <w:rsid w:val="005E7F4D"/>
    <w:rsid w:val="005F301D"/>
    <w:rsid w:val="0060347E"/>
    <w:rsid w:val="00605249"/>
    <w:rsid w:val="00610024"/>
    <w:rsid w:val="00634AC9"/>
    <w:rsid w:val="006A1FAA"/>
    <w:rsid w:val="006A7076"/>
    <w:rsid w:val="006C5325"/>
    <w:rsid w:val="006E0D17"/>
    <w:rsid w:val="007065D5"/>
    <w:rsid w:val="00707874"/>
    <w:rsid w:val="007429C0"/>
    <w:rsid w:val="00747503"/>
    <w:rsid w:val="007671DD"/>
    <w:rsid w:val="00782E70"/>
    <w:rsid w:val="007A64FA"/>
    <w:rsid w:val="007E3E93"/>
    <w:rsid w:val="00806D4D"/>
    <w:rsid w:val="00814AE0"/>
    <w:rsid w:val="00845545"/>
    <w:rsid w:val="0086460B"/>
    <w:rsid w:val="00870C72"/>
    <w:rsid w:val="00870FA7"/>
    <w:rsid w:val="008847A7"/>
    <w:rsid w:val="00887889"/>
    <w:rsid w:val="00887F69"/>
    <w:rsid w:val="008A2B0E"/>
    <w:rsid w:val="008A6552"/>
    <w:rsid w:val="008B0497"/>
    <w:rsid w:val="008B0EA3"/>
    <w:rsid w:val="008B22BD"/>
    <w:rsid w:val="009015C3"/>
    <w:rsid w:val="00902A19"/>
    <w:rsid w:val="00916462"/>
    <w:rsid w:val="009656CB"/>
    <w:rsid w:val="00991390"/>
    <w:rsid w:val="009A07BC"/>
    <w:rsid w:val="009C044B"/>
    <w:rsid w:val="009D0503"/>
    <w:rsid w:val="009D7531"/>
    <w:rsid w:val="00A247B6"/>
    <w:rsid w:val="00A24DBE"/>
    <w:rsid w:val="00A411BB"/>
    <w:rsid w:val="00A571FB"/>
    <w:rsid w:val="00A71B89"/>
    <w:rsid w:val="00A91F5F"/>
    <w:rsid w:val="00AB6C80"/>
    <w:rsid w:val="00AE0251"/>
    <w:rsid w:val="00AF68DF"/>
    <w:rsid w:val="00B25DB1"/>
    <w:rsid w:val="00B32A37"/>
    <w:rsid w:val="00B814B0"/>
    <w:rsid w:val="00BA6C1E"/>
    <w:rsid w:val="00BD67F6"/>
    <w:rsid w:val="00BF1596"/>
    <w:rsid w:val="00BF1E65"/>
    <w:rsid w:val="00C3460B"/>
    <w:rsid w:val="00C4516B"/>
    <w:rsid w:val="00C56B08"/>
    <w:rsid w:val="00C579AB"/>
    <w:rsid w:val="00CC5705"/>
    <w:rsid w:val="00D05AEB"/>
    <w:rsid w:val="00D07D5D"/>
    <w:rsid w:val="00DA4598"/>
    <w:rsid w:val="00DA7D98"/>
    <w:rsid w:val="00E005D1"/>
    <w:rsid w:val="00E23A0D"/>
    <w:rsid w:val="00E34291"/>
    <w:rsid w:val="00E61A7C"/>
    <w:rsid w:val="00F031BE"/>
    <w:rsid w:val="00F24290"/>
    <w:rsid w:val="00F3486B"/>
    <w:rsid w:val="00F36EF4"/>
    <w:rsid w:val="00F402CB"/>
    <w:rsid w:val="00F50944"/>
    <w:rsid w:val="00F60BA9"/>
    <w:rsid w:val="00F95741"/>
    <w:rsid w:val="00FB377E"/>
    <w:rsid w:val="00FE0FAD"/>
    <w:rsid w:val="00FF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3B58-CBEE-4B9E-945E-C04E51A6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DBE"/>
  </w:style>
  <w:style w:type="paragraph" w:styleId="Heading1">
    <w:name w:val="heading 1"/>
    <w:basedOn w:val="Normal"/>
    <w:next w:val="Normal"/>
    <w:link w:val="Heading1Char"/>
    <w:uiPriority w:val="9"/>
    <w:qFormat/>
    <w:rsid w:val="00195EC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E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E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5E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5E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5E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5E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5E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E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5E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5E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5E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5E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5E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E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CB"/>
  </w:style>
  <w:style w:type="paragraph" w:styleId="Footer">
    <w:name w:val="footer"/>
    <w:basedOn w:val="Normal"/>
    <w:link w:val="FooterChar"/>
    <w:uiPriority w:val="99"/>
    <w:unhideWhenUsed/>
    <w:rsid w:val="001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CB"/>
  </w:style>
  <w:style w:type="paragraph" w:styleId="Caption">
    <w:name w:val="caption"/>
    <w:basedOn w:val="Normal"/>
    <w:next w:val="Normal"/>
    <w:uiPriority w:val="35"/>
    <w:unhideWhenUsed/>
    <w:qFormat/>
    <w:rsid w:val="00195ECB"/>
    <w:pPr>
      <w:spacing w:after="200" w:line="240" w:lineRule="auto"/>
    </w:pPr>
    <w:rPr>
      <w:i/>
      <w:iCs/>
      <w:color w:val="44546A" w:themeColor="text2"/>
      <w:sz w:val="18"/>
      <w:szCs w:val="18"/>
    </w:rPr>
  </w:style>
  <w:style w:type="paragraph" w:styleId="NoSpacing">
    <w:name w:val="No Spacing"/>
    <w:link w:val="NoSpacingChar"/>
    <w:uiPriority w:val="1"/>
    <w:qFormat/>
    <w:rsid w:val="005526E2"/>
    <w:pPr>
      <w:spacing w:after="0" w:line="240" w:lineRule="auto"/>
    </w:pPr>
    <w:rPr>
      <w:rFonts w:eastAsiaTheme="minorEastAsia"/>
    </w:rPr>
  </w:style>
  <w:style w:type="character" w:customStyle="1" w:styleId="NoSpacingChar">
    <w:name w:val="No Spacing Char"/>
    <w:basedOn w:val="DefaultParagraphFont"/>
    <w:link w:val="NoSpacing"/>
    <w:uiPriority w:val="1"/>
    <w:rsid w:val="005526E2"/>
    <w:rPr>
      <w:rFonts w:eastAsiaTheme="minorEastAsia"/>
    </w:rPr>
  </w:style>
  <w:style w:type="paragraph" w:styleId="TOCHeading">
    <w:name w:val="TOC Heading"/>
    <w:basedOn w:val="Heading1"/>
    <w:next w:val="Normal"/>
    <w:uiPriority w:val="39"/>
    <w:unhideWhenUsed/>
    <w:qFormat/>
    <w:rsid w:val="002B5487"/>
    <w:pPr>
      <w:numPr>
        <w:numId w:val="2"/>
      </w:numPr>
      <w:outlineLvl w:val="9"/>
    </w:pPr>
  </w:style>
  <w:style w:type="table" w:styleId="TableGrid">
    <w:name w:val="Table Grid"/>
    <w:basedOn w:val="TableNormal"/>
    <w:uiPriority w:val="39"/>
    <w:rsid w:val="002B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5487"/>
    <w:pPr>
      <w:spacing w:after="100"/>
    </w:pPr>
  </w:style>
  <w:style w:type="character" w:styleId="Hyperlink">
    <w:name w:val="Hyperlink"/>
    <w:basedOn w:val="DefaultParagraphFont"/>
    <w:uiPriority w:val="99"/>
    <w:unhideWhenUsed/>
    <w:rsid w:val="002B5487"/>
    <w:rPr>
      <w:color w:val="0563C1" w:themeColor="hyperlink"/>
      <w:u w:val="single"/>
    </w:rPr>
  </w:style>
  <w:style w:type="paragraph" w:styleId="TOC2">
    <w:name w:val="toc 2"/>
    <w:basedOn w:val="Normal"/>
    <w:next w:val="Normal"/>
    <w:autoRedefine/>
    <w:uiPriority w:val="39"/>
    <w:unhideWhenUsed/>
    <w:rsid w:val="002B5487"/>
    <w:pPr>
      <w:spacing w:after="100"/>
      <w:ind w:left="220"/>
    </w:pPr>
  </w:style>
  <w:style w:type="paragraph" w:styleId="ListParagraph">
    <w:name w:val="List Paragraph"/>
    <w:basedOn w:val="Normal"/>
    <w:uiPriority w:val="34"/>
    <w:qFormat/>
    <w:rsid w:val="00F3486B"/>
    <w:pPr>
      <w:ind w:left="720"/>
      <w:contextualSpacing/>
    </w:pPr>
  </w:style>
  <w:style w:type="paragraph" w:styleId="TableofFigures">
    <w:name w:val="table of figures"/>
    <w:basedOn w:val="Normal"/>
    <w:next w:val="Normal"/>
    <w:uiPriority w:val="99"/>
    <w:unhideWhenUsed/>
    <w:rsid w:val="00D07D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9315">
      <w:bodyDiv w:val="1"/>
      <w:marLeft w:val="0"/>
      <w:marRight w:val="0"/>
      <w:marTop w:val="0"/>
      <w:marBottom w:val="0"/>
      <w:divBdr>
        <w:top w:val="none" w:sz="0" w:space="0" w:color="auto"/>
        <w:left w:val="none" w:sz="0" w:space="0" w:color="auto"/>
        <w:bottom w:val="none" w:sz="0" w:space="0" w:color="auto"/>
        <w:right w:val="none" w:sz="0" w:space="0" w:color="auto"/>
      </w:divBdr>
    </w:div>
    <w:div w:id="3463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F2025BF7A34F4688B78F26F128F71B"/>
        <w:category>
          <w:name w:val="General"/>
          <w:gallery w:val="placeholder"/>
        </w:category>
        <w:types>
          <w:type w:val="bbPlcHdr"/>
        </w:types>
        <w:behaviors>
          <w:behavior w:val="content"/>
        </w:behaviors>
        <w:guid w:val="{1A38C3C0-77A4-4147-B7BD-7E18A4796D70}"/>
      </w:docPartPr>
      <w:docPartBody>
        <w:p w:rsidR="00000000" w:rsidRDefault="00073407" w:rsidP="00073407">
          <w:pPr>
            <w:pStyle w:val="84F2025BF7A34F4688B78F26F128F71B"/>
          </w:pPr>
          <w:r>
            <w:rPr>
              <w:rFonts w:asciiTheme="majorHAnsi" w:eastAsiaTheme="majorEastAsia" w:hAnsiTheme="majorHAnsi" w:cstheme="majorBidi"/>
              <w:caps/>
              <w:color w:val="5B9BD5" w:themeColor="accent1"/>
              <w:sz w:val="80"/>
              <w:szCs w:val="80"/>
            </w:rPr>
            <w:t>[Document title]</w:t>
          </w:r>
        </w:p>
      </w:docPartBody>
    </w:docPart>
    <w:docPart>
      <w:docPartPr>
        <w:name w:val="8A0C4E7413DE420EBEC6182FFF56305E"/>
        <w:category>
          <w:name w:val="General"/>
          <w:gallery w:val="placeholder"/>
        </w:category>
        <w:types>
          <w:type w:val="bbPlcHdr"/>
        </w:types>
        <w:behaviors>
          <w:behavior w:val="content"/>
        </w:behaviors>
        <w:guid w:val="{B1D13C0A-C077-4E97-BA59-8D12AD1808AC}"/>
      </w:docPartPr>
      <w:docPartBody>
        <w:p w:rsidR="00000000" w:rsidRDefault="00073407" w:rsidP="00073407">
          <w:pPr>
            <w:pStyle w:val="8A0C4E7413DE420EBEC6182FFF5630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2F"/>
    <w:rsid w:val="00013FD5"/>
    <w:rsid w:val="00073407"/>
    <w:rsid w:val="000E4348"/>
    <w:rsid w:val="00193F01"/>
    <w:rsid w:val="002A57B9"/>
    <w:rsid w:val="002C3A28"/>
    <w:rsid w:val="002E03A9"/>
    <w:rsid w:val="00312437"/>
    <w:rsid w:val="003E3080"/>
    <w:rsid w:val="003F5AAF"/>
    <w:rsid w:val="00414C56"/>
    <w:rsid w:val="00545ED1"/>
    <w:rsid w:val="007236A0"/>
    <w:rsid w:val="007C187C"/>
    <w:rsid w:val="00A147E2"/>
    <w:rsid w:val="00A3512F"/>
    <w:rsid w:val="00A61DB0"/>
    <w:rsid w:val="00AB35A2"/>
    <w:rsid w:val="00C021FF"/>
    <w:rsid w:val="00CE6EB3"/>
    <w:rsid w:val="00D63922"/>
    <w:rsid w:val="00E6637B"/>
    <w:rsid w:val="00EE18FB"/>
    <w:rsid w:val="00F11754"/>
    <w:rsid w:val="00FD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3C0F25159481485C2880CDA0FEBC9">
    <w:name w:val="A713C0F25159481485C2880CDA0FEBC9"/>
    <w:rsid w:val="00A3512F"/>
  </w:style>
  <w:style w:type="paragraph" w:customStyle="1" w:styleId="3B0696216CB543D7B915E13D9A8F4DC2">
    <w:name w:val="3B0696216CB543D7B915E13D9A8F4DC2"/>
    <w:rsid w:val="00A3512F"/>
  </w:style>
  <w:style w:type="paragraph" w:customStyle="1" w:styleId="68C7A1F532DF445889712CA711CA2FB1">
    <w:name w:val="68C7A1F532DF445889712CA711CA2FB1"/>
    <w:rsid w:val="00312437"/>
  </w:style>
  <w:style w:type="paragraph" w:customStyle="1" w:styleId="1253E4EC2EAB420CB4BC58559E66F299">
    <w:name w:val="1253E4EC2EAB420CB4BC58559E66F299"/>
    <w:rsid w:val="00312437"/>
  </w:style>
  <w:style w:type="paragraph" w:customStyle="1" w:styleId="84F2025BF7A34F4688B78F26F128F71B">
    <w:name w:val="84F2025BF7A34F4688B78F26F128F71B"/>
    <w:rsid w:val="00073407"/>
  </w:style>
  <w:style w:type="paragraph" w:customStyle="1" w:styleId="8A0C4E7413DE420EBEC6182FFF56305E">
    <w:name w:val="8A0C4E7413DE420EBEC6182FFF56305E"/>
    <w:rsid w:val="00073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FF3EC-ACB8-4623-A2E6-B3DB5CDE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16</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BROCADE VEPC deployment guide</vt:lpstr>
    </vt:vector>
  </TitlesOfParts>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dc:title>
  <dc:subject>Design Reference</dc:subject>
  <dc:creator>Abdul Rehman</dc:creator>
  <cp:keywords/>
  <dc:description/>
  <cp:lastModifiedBy>Abdul Rehman</cp:lastModifiedBy>
  <cp:revision>132</cp:revision>
  <dcterms:created xsi:type="dcterms:W3CDTF">2015-08-24T04:52:00Z</dcterms:created>
  <dcterms:modified xsi:type="dcterms:W3CDTF">2015-10-06T12:18:00Z</dcterms:modified>
</cp:coreProperties>
</file>