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623C" w14:textId="77777777" w:rsidR="00A208BD" w:rsidRDefault="00000000">
      <w:pPr>
        <w:pStyle w:val="Heading2"/>
        <w:spacing w:before="720" w:after="360" w:line="240" w:lineRule="auto"/>
        <w:jc w:val="center"/>
        <w:rPr>
          <w:rFonts w:ascii="Times" w:eastAsia="Times" w:hAnsi="Times" w:cs="Times"/>
        </w:rPr>
      </w:pPr>
      <w:r>
        <w:rPr>
          <w:rFonts w:ascii="Times" w:eastAsia="Times" w:hAnsi="Times" w:cs="Times"/>
        </w:rPr>
        <w:t>Evaluation of search-enabled Pre-trained Large Language Models on retrieval tasks for the PubChem Database</w:t>
      </w:r>
    </w:p>
    <w:p w14:paraId="314467AC" w14:textId="77777777" w:rsidR="00A208BD" w:rsidRDefault="00000000">
      <w:pPr>
        <w:pStyle w:val="Heading3"/>
        <w:spacing w:before="0" w:after="0" w:line="240" w:lineRule="auto"/>
        <w:jc w:val="center"/>
        <w:rPr>
          <w:rFonts w:ascii="Times" w:eastAsia="Times" w:hAnsi="Times" w:cs="Times"/>
          <w:color w:val="000000"/>
        </w:rPr>
      </w:pPr>
      <w:bookmarkStart w:id="0" w:name="_1ry0m7t43623" w:colFirst="0" w:colLast="0"/>
      <w:bookmarkEnd w:id="0"/>
      <w:r>
        <w:rPr>
          <w:rFonts w:ascii="Times" w:eastAsia="Times" w:hAnsi="Times" w:cs="Times"/>
          <w:color w:val="000000"/>
        </w:rPr>
        <w:t>Ash Sze</w:t>
      </w:r>
      <w:r>
        <w:rPr>
          <w:rFonts w:ascii="Times" w:eastAsia="Times" w:hAnsi="Times" w:cs="Times"/>
          <w:color w:val="000000"/>
          <w:vertAlign w:val="superscript"/>
        </w:rPr>
        <w:t xml:space="preserve"> </w:t>
      </w:r>
      <w:r>
        <w:rPr>
          <w:rFonts w:ascii="Times" w:eastAsia="Times" w:hAnsi="Times" w:cs="Times"/>
          <w:color w:val="000000"/>
        </w:rPr>
        <w:t>and Soha Hassoun</w:t>
      </w:r>
    </w:p>
    <w:p w14:paraId="2849FD17" w14:textId="77777777" w:rsidR="00A208BD" w:rsidRDefault="00000000">
      <w:pPr>
        <w:pStyle w:val="Heading3"/>
        <w:spacing w:before="0" w:after="0" w:line="240" w:lineRule="auto"/>
        <w:jc w:val="center"/>
        <w:rPr>
          <w:rFonts w:ascii="Times" w:eastAsia="Times" w:hAnsi="Times" w:cs="Times"/>
          <w:color w:val="000000"/>
          <w:vertAlign w:val="superscript"/>
        </w:rPr>
      </w:pPr>
      <w:bookmarkStart w:id="1" w:name="_wsdcmpkfmuif" w:colFirst="0" w:colLast="0"/>
      <w:bookmarkEnd w:id="1"/>
      <w:r>
        <w:rPr>
          <w:rFonts w:ascii="Times" w:eastAsia="Times" w:hAnsi="Times" w:cs="Times"/>
          <w:color w:val="000000"/>
        </w:rPr>
        <w:t>Tufts University</w:t>
      </w:r>
    </w:p>
    <w:p w14:paraId="397F1966" w14:textId="0B3DAAB2" w:rsidR="00A208BD" w:rsidRDefault="00000000">
      <w:pPr>
        <w:pStyle w:val="Heading1"/>
        <w:spacing w:line="480" w:lineRule="auto"/>
        <w:jc w:val="center"/>
        <w:rPr>
          <w:rFonts w:ascii="Times" w:eastAsia="Times" w:hAnsi="Times" w:cs="Times"/>
          <w:sz w:val="30"/>
          <w:szCs w:val="30"/>
        </w:rPr>
      </w:pPr>
      <w:bookmarkStart w:id="2" w:name="_8oik03yk0iu8" w:colFirst="0" w:colLast="0"/>
      <w:bookmarkEnd w:id="2"/>
      <w:r>
        <w:rPr>
          <w:rFonts w:ascii="Times" w:eastAsia="Times" w:hAnsi="Times" w:cs="Times"/>
          <w:sz w:val="30"/>
          <w:szCs w:val="30"/>
        </w:rPr>
        <w:t xml:space="preserve">Supporting File </w:t>
      </w:r>
      <w:r w:rsidR="003E55DA">
        <w:rPr>
          <w:rFonts w:ascii="Times" w:eastAsia="Times" w:hAnsi="Times" w:cs="Times"/>
          <w:sz w:val="30"/>
          <w:szCs w:val="30"/>
        </w:rPr>
        <w:t>2</w:t>
      </w:r>
    </w:p>
    <w:p w14:paraId="5BFE20D0" w14:textId="77777777" w:rsidR="00A208BD" w:rsidRDefault="00000000">
      <w:pPr>
        <w:rPr>
          <w:rFonts w:ascii="Times" w:eastAsia="Times" w:hAnsi="Times" w:cs="Times"/>
        </w:rPr>
      </w:pPr>
      <w:r>
        <w:rPr>
          <w:rFonts w:ascii="Times" w:eastAsia="Times" w:hAnsi="Times" w:cs="Times"/>
        </w:rPr>
        <w:t xml:space="preserve">This file contains snippets of the gold answer and the GPT response for each of the eight protocols. The GPT prompt is listed in Figures 1-8.  For reference, the complete gold answers are provided in Supporting File 2. </w:t>
      </w:r>
    </w:p>
    <w:p w14:paraId="3F3DC5B2" w14:textId="77777777" w:rsidR="00A208BD" w:rsidRDefault="00000000">
      <w:pPr>
        <w:pStyle w:val="Heading2"/>
        <w:keepNext w:val="0"/>
        <w:keepLines w:val="0"/>
        <w:spacing w:before="280" w:line="480" w:lineRule="auto"/>
        <w:rPr>
          <w:rFonts w:ascii="Times" w:eastAsia="Times" w:hAnsi="Times" w:cs="Times"/>
          <w:b/>
          <w:sz w:val="26"/>
          <w:szCs w:val="26"/>
        </w:rPr>
      </w:pPr>
      <w:bookmarkStart w:id="3" w:name="_77fhqbuk7hfq" w:colFirst="0" w:colLast="0"/>
      <w:bookmarkEnd w:id="3"/>
      <w:r>
        <w:rPr>
          <w:rFonts w:ascii="Times" w:eastAsia="Times" w:hAnsi="Times" w:cs="Times"/>
          <w:b/>
          <w:sz w:val="26"/>
          <w:szCs w:val="26"/>
        </w:rPr>
        <w:t>Protocol 1: Finding Genes and Proteins that Interact with a Given Compound</w:t>
      </w:r>
    </w:p>
    <w:p w14:paraId="3FD61A5A" w14:textId="77777777" w:rsidR="00A208BD" w:rsidRDefault="00000000">
      <w:pPr>
        <w:spacing w:before="240" w:after="240" w:line="480" w:lineRule="auto"/>
        <w:rPr>
          <w:rFonts w:ascii="Times" w:eastAsia="Times" w:hAnsi="Times" w:cs="Times"/>
        </w:rPr>
      </w:pPr>
      <w:r>
        <w:rPr>
          <w:rFonts w:ascii="Times" w:eastAsia="Times" w:hAnsi="Times" w:cs="Times"/>
          <w:b/>
        </w:rPr>
        <w:t>Snippet of Gold Answer</w:t>
      </w:r>
      <w:r>
        <w:rPr>
          <w:rFonts w:ascii="Times" w:eastAsia="Times" w:hAnsi="Times" w:cs="Times"/>
          <w:b/>
          <w:noProof/>
        </w:rPr>
        <w:drawing>
          <wp:inline distT="114300" distB="114300" distL="114300" distR="114300" wp14:anchorId="4A852435" wp14:editId="70CADC2B">
            <wp:extent cx="5943600" cy="2070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070100"/>
                    </a:xfrm>
                    <a:prstGeom prst="rect">
                      <a:avLst/>
                    </a:prstGeom>
                    <a:ln/>
                  </pic:spPr>
                </pic:pic>
              </a:graphicData>
            </a:graphic>
          </wp:inline>
        </w:drawing>
      </w:r>
    </w:p>
    <w:p w14:paraId="13BDBCA0" w14:textId="77777777" w:rsidR="00A208BD" w:rsidRDefault="00000000">
      <w:pPr>
        <w:spacing w:before="240" w:after="240" w:line="480" w:lineRule="auto"/>
        <w:rPr>
          <w:rFonts w:ascii="Times" w:eastAsia="Times" w:hAnsi="Times" w:cs="Times"/>
          <w:b/>
        </w:rPr>
      </w:pPr>
      <w:r>
        <w:rPr>
          <w:rFonts w:ascii="Times" w:eastAsia="Times" w:hAnsi="Times" w:cs="Times"/>
          <w:b/>
        </w:rPr>
        <w:t>GPT Generation (Bottom-Left of Figures 1-8)</w:t>
      </w:r>
    </w:p>
    <w:p w14:paraId="70F9F600" w14:textId="77777777" w:rsidR="00A208BD" w:rsidRDefault="00000000">
      <w:pPr>
        <w:spacing w:before="240" w:after="240" w:line="480" w:lineRule="auto"/>
        <w:rPr>
          <w:rFonts w:ascii="Times" w:eastAsia="Times" w:hAnsi="Times" w:cs="Times"/>
        </w:rPr>
      </w:pPr>
      <w:r>
        <w:rPr>
          <w:rFonts w:ascii="Times" w:eastAsia="Times" w:hAnsi="Times" w:cs="Times"/>
        </w:rPr>
        <w:t>“Based on information from PubChem and DrugBank, Losartan interacts with several genes and proteins. Here are the key interactions:</w:t>
      </w:r>
    </w:p>
    <w:p w14:paraId="405F60D3" w14:textId="77777777" w:rsidR="00A208BD" w:rsidRDefault="00000000">
      <w:pPr>
        <w:numPr>
          <w:ilvl w:val="0"/>
          <w:numId w:val="3"/>
        </w:numPr>
        <w:spacing w:before="240" w:line="480" w:lineRule="auto"/>
      </w:pPr>
      <w:r>
        <w:rPr>
          <w:rFonts w:ascii="Times" w:eastAsia="Times" w:hAnsi="Times" w:cs="Times"/>
          <w:b/>
        </w:rPr>
        <w:lastRenderedPageBreak/>
        <w:t>Angiotensin II Type 1 Receptor (AT1R)</w:t>
      </w:r>
      <w:r>
        <w:rPr>
          <w:rFonts w:ascii="Times" w:eastAsia="Times" w:hAnsi="Times" w:cs="Times"/>
        </w:rPr>
        <w:t>: Losartan acts primarily by blocking the AT1 receptor, which prevents angiotensin II from binding and causing vasoconstriction. This action helps lower blood pressure and reduce the workload on the heart.</w:t>
      </w:r>
    </w:p>
    <w:p w14:paraId="26125E0A" w14:textId="77777777" w:rsidR="00A208BD" w:rsidRDefault="00000000">
      <w:pPr>
        <w:numPr>
          <w:ilvl w:val="0"/>
          <w:numId w:val="3"/>
        </w:numPr>
        <w:spacing w:line="480" w:lineRule="auto"/>
      </w:pPr>
      <w:r>
        <w:rPr>
          <w:rFonts w:ascii="Times" w:eastAsia="Times" w:hAnsi="Times" w:cs="Times"/>
          <w:b/>
        </w:rPr>
        <w:t>Cytochrome P450 Enzymes (CYP2C9, CYP3A4)</w:t>
      </w:r>
      <w:r>
        <w:rPr>
          <w:rFonts w:ascii="Times" w:eastAsia="Times" w:hAnsi="Times" w:cs="Times"/>
        </w:rPr>
        <w:t>: Losartan is metabolized in the liver by cytochrome P450 enzymes, particularly CYP2C9 and CYP3A4. This metabolism is crucial for converting Losartan into its active metabolite, E-3174, which has a more potent effect on blocking the AT1 receptor.</w:t>
      </w:r>
    </w:p>
    <w:p w14:paraId="29AE61E0" w14:textId="77777777" w:rsidR="00A208BD" w:rsidRDefault="00000000">
      <w:pPr>
        <w:numPr>
          <w:ilvl w:val="0"/>
          <w:numId w:val="3"/>
        </w:numPr>
        <w:spacing w:line="480" w:lineRule="auto"/>
      </w:pPr>
      <w:r>
        <w:rPr>
          <w:rFonts w:ascii="Times" w:eastAsia="Times" w:hAnsi="Times" w:cs="Times"/>
          <w:b/>
        </w:rPr>
        <w:t>UGT Enzymes (UGT1A1, UGT1A3, UGT1A10, UGT2B7, UGT2B17)</w:t>
      </w:r>
      <w:r>
        <w:rPr>
          <w:rFonts w:ascii="Times" w:eastAsia="Times" w:hAnsi="Times" w:cs="Times"/>
        </w:rPr>
        <w:t>: These UDP-glucuronosyltransferase (UGT) enzymes are involved in the glucuronidation of Losartan, facilitating its excretion from the body.</w:t>
      </w:r>
    </w:p>
    <w:p w14:paraId="21EDA9B7" w14:textId="77777777" w:rsidR="00A208BD" w:rsidRDefault="00000000">
      <w:pPr>
        <w:numPr>
          <w:ilvl w:val="0"/>
          <w:numId w:val="3"/>
        </w:numPr>
        <w:spacing w:line="480" w:lineRule="auto"/>
      </w:pPr>
      <w:r>
        <w:rPr>
          <w:rFonts w:ascii="Times" w:eastAsia="Times" w:hAnsi="Times" w:cs="Times"/>
          <w:b/>
        </w:rPr>
        <w:t>Renin-Angiotensin-Aldosterone System (RAAS)</w:t>
      </w:r>
      <w:r>
        <w:rPr>
          <w:rFonts w:ascii="Times" w:eastAsia="Times" w:hAnsi="Times" w:cs="Times"/>
        </w:rPr>
        <w:t>: Losartan impacts this system by inhibiting the effects of angiotensin II, leading to decreased aldosterone secretion, reduced sodium reabsorption, and ultimately lower blood pressure.</w:t>
      </w:r>
    </w:p>
    <w:p w14:paraId="35949511" w14:textId="77777777" w:rsidR="00A208BD" w:rsidRDefault="00000000">
      <w:pPr>
        <w:numPr>
          <w:ilvl w:val="0"/>
          <w:numId w:val="3"/>
        </w:numPr>
        <w:spacing w:after="240" w:line="480" w:lineRule="auto"/>
      </w:pPr>
      <w:r>
        <w:rPr>
          <w:rFonts w:ascii="Times" w:eastAsia="Times" w:hAnsi="Times" w:cs="Times"/>
          <w:b/>
        </w:rPr>
        <w:t>Plasma Renin Activity</w:t>
      </w:r>
      <w:r>
        <w:rPr>
          <w:rFonts w:ascii="Times" w:eastAsia="Times" w:hAnsi="Times" w:cs="Times"/>
        </w:rPr>
        <w:t>: By blocking the feedback mechanism of angiotensin II, Losartan indirectly increases plasma renin activity. This increase is a compensatory response to the blockade of the RAAS pathway.</w:t>
      </w:r>
    </w:p>
    <w:p w14:paraId="202780DF" w14:textId="77777777" w:rsidR="00A208BD" w:rsidRDefault="00000000">
      <w:pPr>
        <w:spacing w:before="240" w:after="240" w:line="480" w:lineRule="auto"/>
        <w:rPr>
          <w:rFonts w:ascii="Times" w:eastAsia="Times" w:hAnsi="Times" w:cs="Times"/>
        </w:rPr>
      </w:pPr>
      <w:r>
        <w:rPr>
          <w:rFonts w:ascii="Times" w:eastAsia="Times" w:hAnsi="Times" w:cs="Times"/>
        </w:rPr>
        <w:t>These interactions highlight the multi-faceted role of Losartan in treating hypertension and related cardiovascular conditions by targeting specific receptors and enzymes in the body​ (</w:t>
      </w:r>
      <w:hyperlink r:id="rId6">
        <w:r w:rsidR="00A208BD">
          <w:rPr>
            <w:rFonts w:ascii="Times" w:eastAsia="Times" w:hAnsi="Times" w:cs="Times"/>
            <w:color w:val="1155CC"/>
            <w:u w:val="single"/>
          </w:rPr>
          <w:t>DrugBank</w:t>
        </w:r>
      </w:hyperlink>
      <w:r>
        <w:rPr>
          <w:rFonts w:ascii="Times" w:eastAsia="Times" w:hAnsi="Times" w:cs="Times"/>
        </w:rPr>
        <w:t>)​​ (</w:t>
      </w:r>
      <w:hyperlink r:id="rId7">
        <w:r w:rsidR="00A208BD">
          <w:rPr>
            <w:rFonts w:ascii="Times" w:eastAsia="Times" w:hAnsi="Times" w:cs="Times"/>
            <w:color w:val="1155CC"/>
            <w:u w:val="single"/>
          </w:rPr>
          <w:t>DrugBank</w:t>
        </w:r>
      </w:hyperlink>
      <w:r>
        <w:rPr>
          <w:rFonts w:ascii="Times" w:eastAsia="Times" w:hAnsi="Times" w:cs="Times"/>
        </w:rPr>
        <w:t>)​​ (</w:t>
      </w:r>
      <w:hyperlink r:id="rId8">
        <w:r w:rsidR="00A208BD">
          <w:rPr>
            <w:rFonts w:ascii="Times" w:eastAsia="Times" w:hAnsi="Times" w:cs="Times"/>
            <w:color w:val="1155CC"/>
            <w:u w:val="single"/>
          </w:rPr>
          <w:t>Wikipedia</w:t>
        </w:r>
      </w:hyperlink>
      <w:r>
        <w:rPr>
          <w:rFonts w:ascii="Times" w:eastAsia="Times" w:hAnsi="Times" w:cs="Times"/>
        </w:rPr>
        <w:t>)​.”</w:t>
      </w:r>
    </w:p>
    <w:p w14:paraId="2687C0BB" w14:textId="77777777" w:rsidR="00A208BD" w:rsidRDefault="00000000">
      <w:pPr>
        <w:pStyle w:val="Heading2"/>
        <w:keepNext w:val="0"/>
        <w:keepLines w:val="0"/>
        <w:spacing w:before="280" w:line="480" w:lineRule="auto"/>
        <w:rPr>
          <w:rFonts w:ascii="Times" w:eastAsia="Times" w:hAnsi="Times" w:cs="Times"/>
          <w:b/>
          <w:sz w:val="26"/>
          <w:szCs w:val="26"/>
        </w:rPr>
      </w:pPr>
      <w:bookmarkStart w:id="4" w:name="_hypfprt28bo" w:colFirst="0" w:colLast="0"/>
      <w:bookmarkEnd w:id="4"/>
      <w:r>
        <w:rPr>
          <w:rFonts w:ascii="Times" w:eastAsia="Times" w:hAnsi="Times" w:cs="Times"/>
          <w:b/>
          <w:sz w:val="26"/>
          <w:szCs w:val="26"/>
        </w:rPr>
        <w:t>Protocol 2: Finding Drug-Like Compounds Similar to a Query Compound through a Two-Dimensional (2-D) Similarity Search</w:t>
      </w:r>
    </w:p>
    <w:p w14:paraId="40F997FB" w14:textId="77777777" w:rsidR="00A208BD" w:rsidRDefault="00000000">
      <w:pPr>
        <w:spacing w:before="240" w:after="240" w:line="480" w:lineRule="auto"/>
        <w:rPr>
          <w:rFonts w:ascii="Times" w:eastAsia="Times" w:hAnsi="Times" w:cs="Times"/>
          <w:b/>
        </w:rPr>
      </w:pPr>
      <w:r>
        <w:rPr>
          <w:rFonts w:ascii="Times" w:eastAsia="Times" w:hAnsi="Times" w:cs="Times"/>
          <w:b/>
        </w:rPr>
        <w:t>Snippet of Gold Answer</w:t>
      </w:r>
    </w:p>
    <w:p w14:paraId="42484E0D" w14:textId="77777777" w:rsidR="00A208BD" w:rsidRDefault="00000000">
      <w:pPr>
        <w:spacing w:before="240" w:after="240" w:line="480" w:lineRule="auto"/>
        <w:rPr>
          <w:rFonts w:ascii="Times" w:eastAsia="Times" w:hAnsi="Times" w:cs="Times"/>
        </w:rPr>
      </w:pPr>
      <w:r>
        <w:rPr>
          <w:rFonts w:ascii="Times" w:eastAsia="Times" w:hAnsi="Times" w:cs="Times"/>
          <w:b/>
          <w:noProof/>
        </w:rPr>
        <w:lastRenderedPageBreak/>
        <w:drawing>
          <wp:inline distT="114300" distB="114300" distL="114300" distR="114300" wp14:anchorId="316D526F" wp14:editId="4A004D0E">
            <wp:extent cx="5943600" cy="2171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171700"/>
                    </a:xfrm>
                    <a:prstGeom prst="rect">
                      <a:avLst/>
                    </a:prstGeom>
                    <a:ln/>
                  </pic:spPr>
                </pic:pic>
              </a:graphicData>
            </a:graphic>
          </wp:inline>
        </w:drawing>
      </w:r>
    </w:p>
    <w:p w14:paraId="6AE728B4" w14:textId="77777777" w:rsidR="00A208BD" w:rsidRDefault="00000000">
      <w:pPr>
        <w:spacing w:before="240" w:after="240" w:line="480" w:lineRule="auto"/>
        <w:rPr>
          <w:rFonts w:ascii="Times" w:eastAsia="Times" w:hAnsi="Times" w:cs="Times"/>
          <w:b/>
        </w:rPr>
      </w:pPr>
      <w:r>
        <w:rPr>
          <w:rFonts w:ascii="Times" w:eastAsia="Times" w:hAnsi="Times" w:cs="Times"/>
          <w:b/>
        </w:rPr>
        <w:t>GPT Response</w:t>
      </w:r>
    </w:p>
    <w:p w14:paraId="41117561" w14:textId="77777777" w:rsidR="00A208BD" w:rsidRDefault="00000000">
      <w:pPr>
        <w:spacing w:before="240" w:after="240" w:line="480" w:lineRule="auto"/>
        <w:rPr>
          <w:rFonts w:ascii="Times" w:eastAsia="Times" w:hAnsi="Times" w:cs="Times"/>
        </w:rPr>
      </w:pPr>
      <w:r>
        <w:rPr>
          <w:rFonts w:ascii="Times" w:eastAsia="Times" w:hAnsi="Times" w:cs="Times"/>
        </w:rPr>
        <w:t xml:space="preserve">“Based on information from PubChem and other databases, several drug-like compounds structurally </w:t>
      </w:r>
      <w:proofErr w:type="gramStart"/>
      <w:r>
        <w:rPr>
          <w:rFonts w:ascii="Times" w:eastAsia="Times" w:hAnsi="Times" w:cs="Times"/>
        </w:rPr>
        <w:t>similar to</w:t>
      </w:r>
      <w:proofErr w:type="gramEnd"/>
      <w:r>
        <w:rPr>
          <w:rFonts w:ascii="Times" w:eastAsia="Times" w:hAnsi="Times" w:cs="Times"/>
        </w:rPr>
        <w:t xml:space="preserve"> Losartan satisfy Lipinski’s rule of five. These compounds have a molecular weight of less than 500 g/mol, no more than 5 hydrogen bond donors, no more than 10 hydrogen bond acceptors, and an octanol-water partition coefficient (log P) that does not exceed 5. Here is a list of such compounds along with their molecular properties:</w:t>
      </w:r>
    </w:p>
    <w:p w14:paraId="55D0EAF8" w14:textId="77777777" w:rsidR="00A208BD" w:rsidRDefault="00000000">
      <w:pPr>
        <w:numPr>
          <w:ilvl w:val="0"/>
          <w:numId w:val="2"/>
        </w:numPr>
        <w:spacing w:before="240" w:line="480" w:lineRule="auto"/>
        <w:rPr>
          <w:rFonts w:ascii="Times" w:eastAsia="Times" w:hAnsi="Times" w:cs="Times"/>
        </w:rPr>
      </w:pPr>
      <w:r>
        <w:rPr>
          <w:rFonts w:ascii="Times" w:eastAsia="Times" w:hAnsi="Times" w:cs="Times"/>
          <w:b/>
        </w:rPr>
        <w:t>Candesartan</w:t>
      </w:r>
    </w:p>
    <w:p w14:paraId="4AD3190A"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Weight: 440.46 g/mol</w:t>
      </w:r>
    </w:p>
    <w:p w14:paraId="1F747285" w14:textId="77777777" w:rsidR="00A208BD" w:rsidRDefault="00000000">
      <w:pPr>
        <w:numPr>
          <w:ilvl w:val="1"/>
          <w:numId w:val="2"/>
        </w:numPr>
        <w:spacing w:line="480" w:lineRule="auto"/>
        <w:rPr>
          <w:rFonts w:ascii="Times" w:eastAsia="Times" w:hAnsi="Times" w:cs="Times"/>
        </w:rPr>
      </w:pPr>
      <w:r>
        <w:rPr>
          <w:rFonts w:ascii="Times" w:eastAsia="Times" w:hAnsi="Times" w:cs="Times"/>
        </w:rPr>
        <w:t>Heavy Atom Count: 32</w:t>
      </w:r>
    </w:p>
    <w:p w14:paraId="515A22A5" w14:textId="77777777" w:rsidR="00A208BD" w:rsidRDefault="00000000">
      <w:pPr>
        <w:numPr>
          <w:ilvl w:val="1"/>
          <w:numId w:val="2"/>
        </w:numPr>
        <w:spacing w:line="480" w:lineRule="auto"/>
        <w:rPr>
          <w:rFonts w:ascii="Times" w:eastAsia="Times" w:hAnsi="Times" w:cs="Times"/>
        </w:rPr>
      </w:pPr>
      <w:r>
        <w:rPr>
          <w:rFonts w:ascii="Times" w:eastAsia="Times" w:hAnsi="Times" w:cs="Times"/>
        </w:rPr>
        <w:t>Rotatable Bond Count: 6</w:t>
      </w:r>
    </w:p>
    <w:p w14:paraId="09EFF4FA"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Donor Count: 2</w:t>
      </w:r>
    </w:p>
    <w:p w14:paraId="5595D6E9"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Acceptor Count: 8</w:t>
      </w:r>
    </w:p>
    <w:p w14:paraId="70629C68" w14:textId="77777777" w:rsidR="00A208BD" w:rsidRDefault="00000000">
      <w:pPr>
        <w:numPr>
          <w:ilvl w:val="1"/>
          <w:numId w:val="2"/>
        </w:numPr>
        <w:spacing w:line="480" w:lineRule="auto"/>
        <w:rPr>
          <w:rFonts w:ascii="Times" w:eastAsia="Times" w:hAnsi="Times" w:cs="Times"/>
        </w:rPr>
      </w:pPr>
      <w:r>
        <w:rPr>
          <w:rFonts w:ascii="Times" w:eastAsia="Times" w:hAnsi="Times" w:cs="Times"/>
        </w:rPr>
        <w:t>Polar Surface Area: 126.5 Å²</w:t>
      </w:r>
    </w:p>
    <w:p w14:paraId="121733FA"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Complexity: 676</w:t>
      </w:r>
    </w:p>
    <w:p w14:paraId="1F31AA68" w14:textId="77777777" w:rsidR="00A208BD" w:rsidRDefault="00000000">
      <w:pPr>
        <w:numPr>
          <w:ilvl w:val="1"/>
          <w:numId w:val="2"/>
        </w:numPr>
        <w:spacing w:line="480" w:lineRule="auto"/>
        <w:rPr>
          <w:rFonts w:ascii="Times" w:eastAsia="Times" w:hAnsi="Times" w:cs="Times"/>
        </w:rPr>
      </w:pPr>
      <w:proofErr w:type="spellStart"/>
      <w:r>
        <w:rPr>
          <w:rFonts w:ascii="Times" w:eastAsia="Times" w:hAnsi="Times" w:cs="Times"/>
        </w:rPr>
        <w:t>XLogP</w:t>
      </w:r>
      <w:proofErr w:type="spellEnd"/>
      <w:r>
        <w:rPr>
          <w:rFonts w:ascii="Times" w:eastAsia="Times" w:hAnsi="Times" w:cs="Times"/>
        </w:rPr>
        <w:t>: 3.7</w:t>
      </w:r>
    </w:p>
    <w:p w14:paraId="4F630E2E" w14:textId="77777777" w:rsidR="00A208BD" w:rsidRDefault="00000000">
      <w:pPr>
        <w:numPr>
          <w:ilvl w:val="0"/>
          <w:numId w:val="2"/>
        </w:numPr>
        <w:spacing w:line="480" w:lineRule="auto"/>
        <w:rPr>
          <w:rFonts w:ascii="Times" w:eastAsia="Times" w:hAnsi="Times" w:cs="Times"/>
        </w:rPr>
      </w:pPr>
      <w:r>
        <w:rPr>
          <w:rFonts w:ascii="Times" w:eastAsia="Times" w:hAnsi="Times" w:cs="Times"/>
          <w:b/>
        </w:rPr>
        <w:t>Irbesartan</w:t>
      </w:r>
    </w:p>
    <w:p w14:paraId="2623CF9B"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Weight: 428.53 g/mol</w:t>
      </w:r>
    </w:p>
    <w:p w14:paraId="46E03F6E" w14:textId="77777777" w:rsidR="00A208BD" w:rsidRDefault="00000000">
      <w:pPr>
        <w:numPr>
          <w:ilvl w:val="1"/>
          <w:numId w:val="2"/>
        </w:numPr>
        <w:spacing w:line="480" w:lineRule="auto"/>
        <w:rPr>
          <w:rFonts w:ascii="Times" w:eastAsia="Times" w:hAnsi="Times" w:cs="Times"/>
        </w:rPr>
      </w:pPr>
      <w:r>
        <w:rPr>
          <w:rFonts w:ascii="Times" w:eastAsia="Times" w:hAnsi="Times" w:cs="Times"/>
        </w:rPr>
        <w:lastRenderedPageBreak/>
        <w:t>Heavy Atom Count: 31</w:t>
      </w:r>
    </w:p>
    <w:p w14:paraId="23EE3BCD" w14:textId="77777777" w:rsidR="00A208BD" w:rsidRDefault="00000000">
      <w:pPr>
        <w:numPr>
          <w:ilvl w:val="1"/>
          <w:numId w:val="2"/>
        </w:numPr>
        <w:spacing w:line="480" w:lineRule="auto"/>
        <w:rPr>
          <w:rFonts w:ascii="Times" w:eastAsia="Times" w:hAnsi="Times" w:cs="Times"/>
        </w:rPr>
      </w:pPr>
      <w:r>
        <w:rPr>
          <w:rFonts w:ascii="Times" w:eastAsia="Times" w:hAnsi="Times" w:cs="Times"/>
        </w:rPr>
        <w:t>Rotatable Bond Count: 6</w:t>
      </w:r>
    </w:p>
    <w:p w14:paraId="0578DCFA"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Donor Count: 1</w:t>
      </w:r>
    </w:p>
    <w:p w14:paraId="08C20A76"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Acceptor Count: 6</w:t>
      </w:r>
    </w:p>
    <w:p w14:paraId="171807B8" w14:textId="77777777" w:rsidR="00A208BD" w:rsidRDefault="00000000">
      <w:pPr>
        <w:numPr>
          <w:ilvl w:val="1"/>
          <w:numId w:val="2"/>
        </w:numPr>
        <w:spacing w:line="480" w:lineRule="auto"/>
        <w:rPr>
          <w:rFonts w:ascii="Times" w:eastAsia="Times" w:hAnsi="Times" w:cs="Times"/>
        </w:rPr>
      </w:pPr>
      <w:r>
        <w:rPr>
          <w:rFonts w:ascii="Times" w:eastAsia="Times" w:hAnsi="Times" w:cs="Times"/>
        </w:rPr>
        <w:t>Polar Surface Area: 95.9 Å²</w:t>
      </w:r>
    </w:p>
    <w:p w14:paraId="0FECCFD3"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Complexity: 579</w:t>
      </w:r>
    </w:p>
    <w:p w14:paraId="0AED8B0D" w14:textId="77777777" w:rsidR="00A208BD" w:rsidRDefault="00000000">
      <w:pPr>
        <w:numPr>
          <w:ilvl w:val="1"/>
          <w:numId w:val="2"/>
        </w:numPr>
        <w:spacing w:line="480" w:lineRule="auto"/>
        <w:rPr>
          <w:rFonts w:ascii="Times" w:eastAsia="Times" w:hAnsi="Times" w:cs="Times"/>
        </w:rPr>
      </w:pPr>
      <w:proofErr w:type="spellStart"/>
      <w:r>
        <w:rPr>
          <w:rFonts w:ascii="Times" w:eastAsia="Times" w:hAnsi="Times" w:cs="Times"/>
        </w:rPr>
        <w:t>XLogP</w:t>
      </w:r>
      <w:proofErr w:type="spellEnd"/>
      <w:r>
        <w:rPr>
          <w:rFonts w:ascii="Times" w:eastAsia="Times" w:hAnsi="Times" w:cs="Times"/>
        </w:rPr>
        <w:t>: 4.1</w:t>
      </w:r>
    </w:p>
    <w:p w14:paraId="55FC2A71" w14:textId="77777777" w:rsidR="00A208BD" w:rsidRDefault="00000000">
      <w:pPr>
        <w:numPr>
          <w:ilvl w:val="0"/>
          <w:numId w:val="2"/>
        </w:numPr>
        <w:spacing w:line="480" w:lineRule="auto"/>
        <w:rPr>
          <w:rFonts w:ascii="Times" w:eastAsia="Times" w:hAnsi="Times" w:cs="Times"/>
        </w:rPr>
      </w:pPr>
      <w:r>
        <w:rPr>
          <w:rFonts w:ascii="Times" w:eastAsia="Times" w:hAnsi="Times" w:cs="Times"/>
          <w:b/>
        </w:rPr>
        <w:t>Valsartan</w:t>
      </w:r>
    </w:p>
    <w:p w14:paraId="45F51E25"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Weight: 435.5 g/mol</w:t>
      </w:r>
    </w:p>
    <w:p w14:paraId="67925D43" w14:textId="77777777" w:rsidR="00A208BD" w:rsidRDefault="00000000">
      <w:pPr>
        <w:numPr>
          <w:ilvl w:val="1"/>
          <w:numId w:val="2"/>
        </w:numPr>
        <w:spacing w:line="480" w:lineRule="auto"/>
        <w:rPr>
          <w:rFonts w:ascii="Times" w:eastAsia="Times" w:hAnsi="Times" w:cs="Times"/>
        </w:rPr>
      </w:pPr>
      <w:r>
        <w:rPr>
          <w:rFonts w:ascii="Times" w:eastAsia="Times" w:hAnsi="Times" w:cs="Times"/>
        </w:rPr>
        <w:t>Heavy Atom Count: 30</w:t>
      </w:r>
    </w:p>
    <w:p w14:paraId="7510BBC9" w14:textId="77777777" w:rsidR="00A208BD" w:rsidRDefault="00000000">
      <w:pPr>
        <w:numPr>
          <w:ilvl w:val="1"/>
          <w:numId w:val="2"/>
        </w:numPr>
        <w:spacing w:line="480" w:lineRule="auto"/>
        <w:rPr>
          <w:rFonts w:ascii="Times" w:eastAsia="Times" w:hAnsi="Times" w:cs="Times"/>
        </w:rPr>
      </w:pPr>
      <w:r>
        <w:rPr>
          <w:rFonts w:ascii="Times" w:eastAsia="Times" w:hAnsi="Times" w:cs="Times"/>
        </w:rPr>
        <w:t>Rotatable Bond Count: 8</w:t>
      </w:r>
    </w:p>
    <w:p w14:paraId="1E01162B"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Donor Count: 2</w:t>
      </w:r>
    </w:p>
    <w:p w14:paraId="2ABC24BF"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Acceptor Count: 5</w:t>
      </w:r>
    </w:p>
    <w:p w14:paraId="0EDA84E9" w14:textId="77777777" w:rsidR="00A208BD" w:rsidRDefault="00000000">
      <w:pPr>
        <w:numPr>
          <w:ilvl w:val="1"/>
          <w:numId w:val="2"/>
        </w:numPr>
        <w:spacing w:line="480" w:lineRule="auto"/>
        <w:rPr>
          <w:rFonts w:ascii="Times" w:eastAsia="Times" w:hAnsi="Times" w:cs="Times"/>
        </w:rPr>
      </w:pPr>
      <w:r>
        <w:rPr>
          <w:rFonts w:ascii="Times" w:eastAsia="Times" w:hAnsi="Times" w:cs="Times"/>
        </w:rPr>
        <w:t>Polar Surface Area: 111 Å²</w:t>
      </w:r>
    </w:p>
    <w:p w14:paraId="7029AA18"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Complexity: 602</w:t>
      </w:r>
    </w:p>
    <w:p w14:paraId="096F578E" w14:textId="77777777" w:rsidR="00A208BD" w:rsidRDefault="00000000">
      <w:pPr>
        <w:numPr>
          <w:ilvl w:val="1"/>
          <w:numId w:val="2"/>
        </w:numPr>
        <w:spacing w:line="480" w:lineRule="auto"/>
        <w:rPr>
          <w:rFonts w:ascii="Times" w:eastAsia="Times" w:hAnsi="Times" w:cs="Times"/>
        </w:rPr>
      </w:pPr>
      <w:proofErr w:type="spellStart"/>
      <w:r>
        <w:rPr>
          <w:rFonts w:ascii="Times" w:eastAsia="Times" w:hAnsi="Times" w:cs="Times"/>
        </w:rPr>
        <w:t>XLogP</w:t>
      </w:r>
      <w:proofErr w:type="spellEnd"/>
      <w:r>
        <w:rPr>
          <w:rFonts w:ascii="Times" w:eastAsia="Times" w:hAnsi="Times" w:cs="Times"/>
        </w:rPr>
        <w:t>: 3.9</w:t>
      </w:r>
    </w:p>
    <w:p w14:paraId="0F7E873B" w14:textId="77777777" w:rsidR="00A208BD" w:rsidRDefault="00000000">
      <w:pPr>
        <w:numPr>
          <w:ilvl w:val="0"/>
          <w:numId w:val="2"/>
        </w:numPr>
        <w:spacing w:line="480" w:lineRule="auto"/>
        <w:rPr>
          <w:rFonts w:ascii="Times" w:eastAsia="Times" w:hAnsi="Times" w:cs="Times"/>
        </w:rPr>
      </w:pPr>
      <w:proofErr w:type="spellStart"/>
      <w:r>
        <w:rPr>
          <w:rFonts w:ascii="Times" w:eastAsia="Times" w:hAnsi="Times" w:cs="Times"/>
          <w:b/>
        </w:rPr>
        <w:t>Eprosartan</w:t>
      </w:r>
      <w:proofErr w:type="spellEnd"/>
    </w:p>
    <w:p w14:paraId="04168F18"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Weight: 424.5 g/mol</w:t>
      </w:r>
    </w:p>
    <w:p w14:paraId="707C4915" w14:textId="77777777" w:rsidR="00A208BD" w:rsidRDefault="00000000">
      <w:pPr>
        <w:numPr>
          <w:ilvl w:val="1"/>
          <w:numId w:val="2"/>
        </w:numPr>
        <w:spacing w:line="480" w:lineRule="auto"/>
        <w:rPr>
          <w:rFonts w:ascii="Times" w:eastAsia="Times" w:hAnsi="Times" w:cs="Times"/>
        </w:rPr>
      </w:pPr>
      <w:r>
        <w:rPr>
          <w:rFonts w:ascii="Times" w:eastAsia="Times" w:hAnsi="Times" w:cs="Times"/>
        </w:rPr>
        <w:t>Heavy Atom Count: 30</w:t>
      </w:r>
    </w:p>
    <w:p w14:paraId="6B0CA1C3" w14:textId="77777777" w:rsidR="00A208BD" w:rsidRDefault="00000000">
      <w:pPr>
        <w:numPr>
          <w:ilvl w:val="1"/>
          <w:numId w:val="2"/>
        </w:numPr>
        <w:spacing w:line="480" w:lineRule="auto"/>
        <w:rPr>
          <w:rFonts w:ascii="Times" w:eastAsia="Times" w:hAnsi="Times" w:cs="Times"/>
        </w:rPr>
      </w:pPr>
      <w:r>
        <w:rPr>
          <w:rFonts w:ascii="Times" w:eastAsia="Times" w:hAnsi="Times" w:cs="Times"/>
        </w:rPr>
        <w:t>Rotatable Bond Count: 8</w:t>
      </w:r>
    </w:p>
    <w:p w14:paraId="5EA6AEB3"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Donor Count: 1</w:t>
      </w:r>
    </w:p>
    <w:p w14:paraId="3B88E26B"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Acceptor Count: 7</w:t>
      </w:r>
    </w:p>
    <w:p w14:paraId="0D62F11A" w14:textId="77777777" w:rsidR="00A208BD" w:rsidRDefault="00000000">
      <w:pPr>
        <w:numPr>
          <w:ilvl w:val="1"/>
          <w:numId w:val="2"/>
        </w:numPr>
        <w:spacing w:line="480" w:lineRule="auto"/>
        <w:rPr>
          <w:rFonts w:ascii="Times" w:eastAsia="Times" w:hAnsi="Times" w:cs="Times"/>
        </w:rPr>
      </w:pPr>
      <w:r>
        <w:rPr>
          <w:rFonts w:ascii="Times" w:eastAsia="Times" w:hAnsi="Times" w:cs="Times"/>
        </w:rPr>
        <w:t>Polar Surface Area: 104.7 Å²</w:t>
      </w:r>
    </w:p>
    <w:p w14:paraId="27C817D6"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Complexity: 557</w:t>
      </w:r>
    </w:p>
    <w:p w14:paraId="424738B8" w14:textId="77777777" w:rsidR="00A208BD" w:rsidRDefault="00000000">
      <w:pPr>
        <w:numPr>
          <w:ilvl w:val="1"/>
          <w:numId w:val="2"/>
        </w:numPr>
        <w:spacing w:line="480" w:lineRule="auto"/>
        <w:rPr>
          <w:rFonts w:ascii="Times" w:eastAsia="Times" w:hAnsi="Times" w:cs="Times"/>
        </w:rPr>
      </w:pPr>
      <w:proofErr w:type="spellStart"/>
      <w:r>
        <w:rPr>
          <w:rFonts w:ascii="Times" w:eastAsia="Times" w:hAnsi="Times" w:cs="Times"/>
        </w:rPr>
        <w:t>XLogP</w:t>
      </w:r>
      <w:proofErr w:type="spellEnd"/>
      <w:r>
        <w:rPr>
          <w:rFonts w:ascii="Times" w:eastAsia="Times" w:hAnsi="Times" w:cs="Times"/>
        </w:rPr>
        <w:t>: 4.5</w:t>
      </w:r>
    </w:p>
    <w:p w14:paraId="4157CBBA" w14:textId="77777777" w:rsidR="00A208BD" w:rsidRDefault="00000000">
      <w:pPr>
        <w:numPr>
          <w:ilvl w:val="0"/>
          <w:numId w:val="2"/>
        </w:numPr>
        <w:spacing w:line="480" w:lineRule="auto"/>
        <w:rPr>
          <w:rFonts w:ascii="Times" w:eastAsia="Times" w:hAnsi="Times" w:cs="Times"/>
        </w:rPr>
      </w:pPr>
      <w:r>
        <w:rPr>
          <w:rFonts w:ascii="Times" w:eastAsia="Times" w:hAnsi="Times" w:cs="Times"/>
          <w:b/>
        </w:rPr>
        <w:t>Telmisartan</w:t>
      </w:r>
    </w:p>
    <w:p w14:paraId="602F7316" w14:textId="77777777" w:rsidR="00A208BD" w:rsidRDefault="00000000">
      <w:pPr>
        <w:numPr>
          <w:ilvl w:val="1"/>
          <w:numId w:val="2"/>
        </w:numPr>
        <w:spacing w:line="480" w:lineRule="auto"/>
        <w:rPr>
          <w:rFonts w:ascii="Times" w:eastAsia="Times" w:hAnsi="Times" w:cs="Times"/>
        </w:rPr>
      </w:pPr>
      <w:r>
        <w:rPr>
          <w:rFonts w:ascii="Times" w:eastAsia="Times" w:hAnsi="Times" w:cs="Times"/>
        </w:rPr>
        <w:lastRenderedPageBreak/>
        <w:t>Molecular Weight: 514.6 g/mol (slightly exceeds the 500 g/mol rule)</w:t>
      </w:r>
    </w:p>
    <w:p w14:paraId="175F0F00" w14:textId="77777777" w:rsidR="00A208BD" w:rsidRDefault="00000000">
      <w:pPr>
        <w:numPr>
          <w:ilvl w:val="1"/>
          <w:numId w:val="2"/>
        </w:numPr>
        <w:spacing w:line="480" w:lineRule="auto"/>
        <w:rPr>
          <w:rFonts w:ascii="Times" w:eastAsia="Times" w:hAnsi="Times" w:cs="Times"/>
        </w:rPr>
      </w:pPr>
      <w:r>
        <w:rPr>
          <w:rFonts w:ascii="Times" w:eastAsia="Times" w:hAnsi="Times" w:cs="Times"/>
        </w:rPr>
        <w:t>Heavy Atom Count: 38</w:t>
      </w:r>
    </w:p>
    <w:p w14:paraId="34CF3E14" w14:textId="77777777" w:rsidR="00A208BD" w:rsidRDefault="00000000">
      <w:pPr>
        <w:numPr>
          <w:ilvl w:val="1"/>
          <w:numId w:val="2"/>
        </w:numPr>
        <w:spacing w:line="480" w:lineRule="auto"/>
        <w:rPr>
          <w:rFonts w:ascii="Times" w:eastAsia="Times" w:hAnsi="Times" w:cs="Times"/>
        </w:rPr>
      </w:pPr>
      <w:r>
        <w:rPr>
          <w:rFonts w:ascii="Times" w:eastAsia="Times" w:hAnsi="Times" w:cs="Times"/>
        </w:rPr>
        <w:t>Rotatable Bond Count: 6</w:t>
      </w:r>
    </w:p>
    <w:p w14:paraId="0D8D5F42"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Donor Count: 1</w:t>
      </w:r>
    </w:p>
    <w:p w14:paraId="038C203A" w14:textId="77777777" w:rsidR="00A208BD" w:rsidRDefault="00000000">
      <w:pPr>
        <w:numPr>
          <w:ilvl w:val="1"/>
          <w:numId w:val="2"/>
        </w:numPr>
        <w:spacing w:line="480" w:lineRule="auto"/>
        <w:rPr>
          <w:rFonts w:ascii="Times" w:eastAsia="Times" w:hAnsi="Times" w:cs="Times"/>
        </w:rPr>
      </w:pPr>
      <w:r>
        <w:rPr>
          <w:rFonts w:ascii="Times" w:eastAsia="Times" w:hAnsi="Times" w:cs="Times"/>
        </w:rPr>
        <w:t>Hydrogen Bond Acceptor Count: 6</w:t>
      </w:r>
    </w:p>
    <w:p w14:paraId="31BCFBDB" w14:textId="77777777" w:rsidR="00A208BD" w:rsidRDefault="00000000">
      <w:pPr>
        <w:numPr>
          <w:ilvl w:val="1"/>
          <w:numId w:val="2"/>
        </w:numPr>
        <w:spacing w:line="480" w:lineRule="auto"/>
        <w:rPr>
          <w:rFonts w:ascii="Times" w:eastAsia="Times" w:hAnsi="Times" w:cs="Times"/>
        </w:rPr>
      </w:pPr>
      <w:r>
        <w:rPr>
          <w:rFonts w:ascii="Times" w:eastAsia="Times" w:hAnsi="Times" w:cs="Times"/>
        </w:rPr>
        <w:t>Polar Surface Area: 83.9 Å²</w:t>
      </w:r>
    </w:p>
    <w:p w14:paraId="3A16CF89" w14:textId="77777777" w:rsidR="00A208BD" w:rsidRDefault="00000000">
      <w:pPr>
        <w:numPr>
          <w:ilvl w:val="1"/>
          <w:numId w:val="2"/>
        </w:numPr>
        <w:spacing w:line="480" w:lineRule="auto"/>
        <w:rPr>
          <w:rFonts w:ascii="Times" w:eastAsia="Times" w:hAnsi="Times" w:cs="Times"/>
        </w:rPr>
      </w:pPr>
      <w:r>
        <w:rPr>
          <w:rFonts w:ascii="Times" w:eastAsia="Times" w:hAnsi="Times" w:cs="Times"/>
        </w:rPr>
        <w:t>Molecular Complexity: 668</w:t>
      </w:r>
    </w:p>
    <w:p w14:paraId="18247F7B" w14:textId="77777777" w:rsidR="00A208BD" w:rsidRDefault="00000000">
      <w:pPr>
        <w:numPr>
          <w:ilvl w:val="1"/>
          <w:numId w:val="2"/>
        </w:numPr>
        <w:spacing w:after="240" w:line="480" w:lineRule="auto"/>
        <w:rPr>
          <w:rFonts w:ascii="Times" w:eastAsia="Times" w:hAnsi="Times" w:cs="Times"/>
        </w:rPr>
      </w:pPr>
      <w:proofErr w:type="spellStart"/>
      <w:r>
        <w:rPr>
          <w:rFonts w:ascii="Times" w:eastAsia="Times" w:hAnsi="Times" w:cs="Times"/>
        </w:rPr>
        <w:t>XLogP</w:t>
      </w:r>
      <w:proofErr w:type="spellEnd"/>
      <w:r>
        <w:rPr>
          <w:rFonts w:ascii="Times" w:eastAsia="Times" w:hAnsi="Times" w:cs="Times"/>
        </w:rPr>
        <w:t>: 7.0 (exceeds the log P rule)</w:t>
      </w:r>
    </w:p>
    <w:p w14:paraId="4B3B5AD0" w14:textId="77777777" w:rsidR="00A208BD" w:rsidRDefault="00000000">
      <w:pPr>
        <w:spacing w:before="240" w:after="240" w:line="480" w:lineRule="auto"/>
        <w:rPr>
          <w:rFonts w:ascii="Times" w:eastAsia="Times" w:hAnsi="Times" w:cs="Times"/>
        </w:rPr>
      </w:pPr>
      <w:r>
        <w:rPr>
          <w:rFonts w:ascii="Times" w:eastAsia="Times" w:hAnsi="Times" w:cs="Times"/>
        </w:rPr>
        <w:t xml:space="preserve">While Telmisartan does not strictly satisfy the rule of five due to its molecular weight and log P value, it is structurally </w:t>
      </w:r>
      <w:proofErr w:type="gramStart"/>
      <w:r>
        <w:rPr>
          <w:rFonts w:ascii="Times" w:eastAsia="Times" w:hAnsi="Times" w:cs="Times"/>
        </w:rPr>
        <w:t>similar to</w:t>
      </w:r>
      <w:proofErr w:type="gramEnd"/>
      <w:r>
        <w:rPr>
          <w:rFonts w:ascii="Times" w:eastAsia="Times" w:hAnsi="Times" w:cs="Times"/>
        </w:rPr>
        <w:t xml:space="preserve"> Losartan and included for comparative purposes.</w:t>
      </w:r>
    </w:p>
    <w:p w14:paraId="3F17C231" w14:textId="77777777" w:rsidR="00A208BD" w:rsidRDefault="00000000">
      <w:pPr>
        <w:spacing w:before="240" w:after="240" w:line="480" w:lineRule="auto"/>
        <w:rPr>
          <w:rFonts w:ascii="Times" w:eastAsia="Times" w:hAnsi="Times" w:cs="Times"/>
        </w:rPr>
      </w:pPr>
      <w:r>
        <w:rPr>
          <w:rFonts w:ascii="Times" w:eastAsia="Times" w:hAnsi="Times" w:cs="Times"/>
        </w:rPr>
        <w:t>These compounds are selected based on their structural similarity to Losartan and compliance with most of the criteria of Lipinski's rule of five. Each compound has unique properties that might be beneficial for different therapeutic applications, particularly in managing hypertension and related cardiovascular conditions​ (</w:t>
      </w:r>
      <w:hyperlink r:id="rId10">
        <w:r w:rsidR="00A208BD">
          <w:rPr>
            <w:rFonts w:ascii="Times" w:eastAsia="Times" w:hAnsi="Times" w:cs="Times"/>
            <w:color w:val="1155CC"/>
            <w:u w:val="single"/>
          </w:rPr>
          <w:t>DrugBank</w:t>
        </w:r>
      </w:hyperlink>
      <w:r>
        <w:rPr>
          <w:rFonts w:ascii="Times" w:eastAsia="Times" w:hAnsi="Times" w:cs="Times"/>
        </w:rPr>
        <w:t>)​​ (</w:t>
      </w:r>
      <w:hyperlink r:id="rId11">
        <w:r w:rsidR="00A208BD">
          <w:rPr>
            <w:rFonts w:ascii="Times" w:eastAsia="Times" w:hAnsi="Times" w:cs="Times"/>
            <w:color w:val="1155CC"/>
            <w:u w:val="single"/>
          </w:rPr>
          <w:t>DrugBank</w:t>
        </w:r>
      </w:hyperlink>
      <w:r>
        <w:rPr>
          <w:rFonts w:ascii="Times" w:eastAsia="Times" w:hAnsi="Times" w:cs="Times"/>
        </w:rPr>
        <w:t>)​​ (</w:t>
      </w:r>
      <w:proofErr w:type="spellStart"/>
      <w:r>
        <w:fldChar w:fldCharType="begin"/>
      </w:r>
      <w:r>
        <w:instrText>HYPERLINK "https://www.chemspider.com/Chemical-Structure.3824.html" \h</w:instrText>
      </w:r>
      <w:r>
        <w:fldChar w:fldCharType="separate"/>
      </w:r>
      <w:r>
        <w:rPr>
          <w:rFonts w:ascii="Times" w:eastAsia="Times" w:hAnsi="Times" w:cs="Times"/>
          <w:color w:val="1155CC"/>
          <w:u w:val="single"/>
        </w:rPr>
        <w:t>ChemSpider</w:t>
      </w:r>
      <w:proofErr w:type="spellEnd"/>
      <w:r>
        <w:rPr>
          <w:rFonts w:ascii="Times" w:eastAsia="Times" w:hAnsi="Times" w:cs="Times"/>
          <w:color w:val="1155CC"/>
          <w:u w:val="single"/>
        </w:rPr>
        <w:fldChar w:fldCharType="end"/>
      </w:r>
      <w:r>
        <w:rPr>
          <w:rFonts w:ascii="Times" w:eastAsia="Times" w:hAnsi="Times" w:cs="Times"/>
        </w:rPr>
        <w:t>)​.”</w:t>
      </w:r>
    </w:p>
    <w:p w14:paraId="0D81A978" w14:textId="77777777" w:rsidR="00A208BD" w:rsidRDefault="00A208BD">
      <w:pPr>
        <w:pStyle w:val="Heading2"/>
        <w:keepNext w:val="0"/>
        <w:keepLines w:val="0"/>
        <w:spacing w:before="280" w:line="480" w:lineRule="auto"/>
        <w:rPr>
          <w:rFonts w:ascii="Times" w:eastAsia="Times" w:hAnsi="Times" w:cs="Times"/>
          <w:b/>
          <w:sz w:val="26"/>
          <w:szCs w:val="26"/>
        </w:rPr>
      </w:pPr>
      <w:bookmarkStart w:id="5" w:name="_tvgvl1ekr781" w:colFirst="0" w:colLast="0"/>
      <w:bookmarkEnd w:id="5"/>
    </w:p>
    <w:p w14:paraId="424F2800" w14:textId="77777777" w:rsidR="00A208BD" w:rsidRDefault="00A208BD">
      <w:pPr>
        <w:pStyle w:val="Heading2"/>
        <w:keepNext w:val="0"/>
        <w:keepLines w:val="0"/>
        <w:spacing w:before="280" w:line="480" w:lineRule="auto"/>
        <w:rPr>
          <w:rFonts w:ascii="Times" w:eastAsia="Times" w:hAnsi="Times" w:cs="Times"/>
          <w:b/>
          <w:sz w:val="26"/>
          <w:szCs w:val="26"/>
        </w:rPr>
      </w:pPr>
      <w:bookmarkStart w:id="6" w:name="_98uaoguwpa4y" w:colFirst="0" w:colLast="0"/>
      <w:bookmarkEnd w:id="6"/>
    </w:p>
    <w:p w14:paraId="71BE65CF" w14:textId="77777777" w:rsidR="00A208BD" w:rsidRDefault="00A208BD">
      <w:pPr>
        <w:pStyle w:val="Heading2"/>
        <w:keepNext w:val="0"/>
        <w:keepLines w:val="0"/>
        <w:spacing w:before="280" w:line="480" w:lineRule="auto"/>
        <w:rPr>
          <w:rFonts w:ascii="Times" w:eastAsia="Times" w:hAnsi="Times" w:cs="Times"/>
          <w:b/>
          <w:sz w:val="26"/>
          <w:szCs w:val="26"/>
        </w:rPr>
      </w:pPr>
      <w:bookmarkStart w:id="7" w:name="_v8323guyypeg" w:colFirst="0" w:colLast="0"/>
      <w:bookmarkEnd w:id="7"/>
    </w:p>
    <w:p w14:paraId="30549FED" w14:textId="77777777" w:rsidR="00A208BD" w:rsidRDefault="00000000">
      <w:pPr>
        <w:pStyle w:val="Heading2"/>
        <w:keepNext w:val="0"/>
        <w:keepLines w:val="0"/>
        <w:spacing w:before="280" w:line="480" w:lineRule="auto"/>
        <w:rPr>
          <w:rFonts w:ascii="Times" w:eastAsia="Times" w:hAnsi="Times" w:cs="Times"/>
          <w:b/>
          <w:sz w:val="26"/>
          <w:szCs w:val="26"/>
        </w:rPr>
      </w:pPr>
      <w:bookmarkStart w:id="8" w:name="_tk93qdwashc7" w:colFirst="0" w:colLast="0"/>
      <w:bookmarkEnd w:id="8"/>
      <w:r>
        <w:rPr>
          <w:rFonts w:ascii="Times" w:eastAsia="Times" w:hAnsi="Times" w:cs="Times"/>
          <w:b/>
          <w:sz w:val="26"/>
          <w:szCs w:val="26"/>
        </w:rPr>
        <w:t>Protocol 3: Finding Compounds Similar to a Query Compound through a Three-Dimensional (3-D) Similarity Search</w:t>
      </w:r>
    </w:p>
    <w:p w14:paraId="398805F7" w14:textId="77777777" w:rsidR="00A208BD" w:rsidRDefault="00000000">
      <w:pPr>
        <w:spacing w:before="240" w:after="240" w:line="480" w:lineRule="auto"/>
        <w:rPr>
          <w:rFonts w:ascii="Times" w:eastAsia="Times" w:hAnsi="Times" w:cs="Times"/>
        </w:rPr>
      </w:pPr>
      <w:r>
        <w:rPr>
          <w:rFonts w:ascii="Times" w:eastAsia="Times" w:hAnsi="Times" w:cs="Times"/>
          <w:b/>
        </w:rPr>
        <w:lastRenderedPageBreak/>
        <w:t>Snippet of Gold Answer</w:t>
      </w:r>
      <w:r>
        <w:rPr>
          <w:rFonts w:ascii="Times" w:eastAsia="Times" w:hAnsi="Times" w:cs="Times"/>
          <w:b/>
          <w:noProof/>
        </w:rPr>
        <w:drawing>
          <wp:inline distT="114300" distB="114300" distL="114300" distR="114300" wp14:anchorId="0898FF09" wp14:editId="707CB3CA">
            <wp:extent cx="5943600" cy="15621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1562100"/>
                    </a:xfrm>
                    <a:prstGeom prst="rect">
                      <a:avLst/>
                    </a:prstGeom>
                    <a:ln/>
                  </pic:spPr>
                </pic:pic>
              </a:graphicData>
            </a:graphic>
          </wp:inline>
        </w:drawing>
      </w:r>
    </w:p>
    <w:p w14:paraId="3259976B" w14:textId="77777777" w:rsidR="00A208BD" w:rsidRDefault="00000000">
      <w:pPr>
        <w:spacing w:before="240" w:after="240" w:line="480" w:lineRule="auto"/>
        <w:rPr>
          <w:rFonts w:ascii="Times" w:eastAsia="Times" w:hAnsi="Times" w:cs="Times"/>
        </w:rPr>
      </w:pPr>
      <w:r>
        <w:rPr>
          <w:rFonts w:ascii="Times" w:eastAsia="Times" w:hAnsi="Times" w:cs="Times"/>
          <w:b/>
        </w:rPr>
        <w:t>GPT Generation</w:t>
      </w:r>
    </w:p>
    <w:p w14:paraId="3212B0AC" w14:textId="77777777" w:rsidR="00A208BD" w:rsidRDefault="00000000">
      <w:pPr>
        <w:spacing w:before="240" w:after="240" w:line="480" w:lineRule="auto"/>
        <w:rPr>
          <w:rFonts w:ascii="Times" w:eastAsia="Times" w:hAnsi="Times" w:cs="Times"/>
        </w:rPr>
      </w:pPr>
      <w:r>
        <w:rPr>
          <w:rFonts w:ascii="Times" w:eastAsia="Times" w:hAnsi="Times" w:cs="Times"/>
        </w:rPr>
        <w:t xml:space="preserve">“To identify compounds structurally </w:t>
      </w:r>
      <w:proofErr w:type="gramStart"/>
      <w:r>
        <w:rPr>
          <w:rFonts w:ascii="Times" w:eastAsia="Times" w:hAnsi="Times" w:cs="Times"/>
        </w:rPr>
        <w:t>similar to</w:t>
      </w:r>
      <w:proofErr w:type="gramEnd"/>
      <w:r>
        <w:rPr>
          <w:rFonts w:ascii="Times" w:eastAsia="Times" w:hAnsi="Times" w:cs="Times"/>
        </w:rPr>
        <w:t xml:space="preserve"> Losartan using PubChem's 3-D similarity search, we utilize the "Similar Conformers" approach. This method relies on two main 3-D similarity metrics: the shape Tanimoto (ST) and color Tanimoto (CT) scores. Compounds are considered similar if they have an ST score of 0.8 or greater and a CT score of 0.5 or greater.</w:t>
      </w:r>
    </w:p>
    <w:p w14:paraId="1210974B" w14:textId="77777777" w:rsidR="00A208BD" w:rsidRDefault="00000000">
      <w:pPr>
        <w:spacing w:before="240" w:after="240" w:line="480" w:lineRule="auto"/>
        <w:rPr>
          <w:rFonts w:ascii="Times" w:eastAsia="Times" w:hAnsi="Times" w:cs="Times"/>
        </w:rPr>
      </w:pPr>
      <w:r>
        <w:rPr>
          <w:rFonts w:ascii="Times" w:eastAsia="Times" w:hAnsi="Times" w:cs="Times"/>
        </w:rPr>
        <w:t xml:space="preserve">Based on the tier 1 criteria (compounds with annotations, using up to ten conformers per compound), here are some hit compounds structurally </w:t>
      </w:r>
      <w:proofErr w:type="gramStart"/>
      <w:r>
        <w:rPr>
          <w:rFonts w:ascii="Times" w:eastAsia="Times" w:hAnsi="Times" w:cs="Times"/>
        </w:rPr>
        <w:t>similar to</w:t>
      </w:r>
      <w:proofErr w:type="gramEnd"/>
      <w:r>
        <w:rPr>
          <w:rFonts w:ascii="Times" w:eastAsia="Times" w:hAnsi="Times" w:cs="Times"/>
        </w:rPr>
        <w:t xml:space="preserve"> Losartan:</w:t>
      </w:r>
    </w:p>
    <w:p w14:paraId="2188E5CD" w14:textId="77777777" w:rsidR="00A208BD" w:rsidRDefault="00000000">
      <w:pPr>
        <w:numPr>
          <w:ilvl w:val="0"/>
          <w:numId w:val="8"/>
        </w:numPr>
        <w:spacing w:before="240" w:line="480" w:lineRule="auto"/>
        <w:rPr>
          <w:rFonts w:ascii="Times" w:eastAsia="Times" w:hAnsi="Times" w:cs="Times"/>
        </w:rPr>
      </w:pPr>
      <w:r>
        <w:rPr>
          <w:rFonts w:ascii="Times" w:eastAsia="Times" w:hAnsi="Times" w:cs="Times"/>
          <w:b/>
        </w:rPr>
        <w:t>Candesartan (CID 10844100)</w:t>
      </w:r>
    </w:p>
    <w:p w14:paraId="1BE49CE0" w14:textId="77777777" w:rsidR="00A208BD" w:rsidRDefault="00000000">
      <w:pPr>
        <w:numPr>
          <w:ilvl w:val="1"/>
          <w:numId w:val="8"/>
        </w:numPr>
        <w:spacing w:line="480" w:lineRule="auto"/>
      </w:pPr>
      <w:r>
        <w:rPr>
          <w:rFonts w:ascii="Times" w:eastAsia="Times" w:hAnsi="Times" w:cs="Times"/>
          <w:b/>
        </w:rPr>
        <w:t>3-D Structural Features</w:t>
      </w:r>
      <w:r>
        <w:rPr>
          <w:rFonts w:ascii="Times" w:eastAsia="Times" w:hAnsi="Times" w:cs="Times"/>
        </w:rPr>
        <w:t xml:space="preserve">: Candesartan shares a biphenyl tetrazole structure </w:t>
      </w:r>
      <w:proofErr w:type="gramStart"/>
      <w:r>
        <w:rPr>
          <w:rFonts w:ascii="Times" w:eastAsia="Times" w:hAnsi="Times" w:cs="Times"/>
        </w:rPr>
        <w:t>similar to</w:t>
      </w:r>
      <w:proofErr w:type="gramEnd"/>
      <w:r>
        <w:rPr>
          <w:rFonts w:ascii="Times" w:eastAsia="Times" w:hAnsi="Times" w:cs="Times"/>
        </w:rPr>
        <w:t xml:space="preserve"> Losartan, with additional ester and carboxyl groups enhancing its pharmacophoric features. The rigid biphenyl and tetrazole ring systems align closely with Losartan’s structure, contributing to high shape and feature similarity.</w:t>
      </w:r>
    </w:p>
    <w:p w14:paraId="2C630814" w14:textId="77777777" w:rsidR="00A208BD" w:rsidRDefault="00000000">
      <w:pPr>
        <w:numPr>
          <w:ilvl w:val="0"/>
          <w:numId w:val="8"/>
        </w:numPr>
        <w:spacing w:line="480" w:lineRule="auto"/>
        <w:rPr>
          <w:rFonts w:ascii="Times" w:eastAsia="Times" w:hAnsi="Times" w:cs="Times"/>
        </w:rPr>
      </w:pPr>
      <w:r>
        <w:rPr>
          <w:rFonts w:ascii="Times" w:eastAsia="Times" w:hAnsi="Times" w:cs="Times"/>
          <w:b/>
        </w:rPr>
        <w:t>Valsartan (CID 60846)</w:t>
      </w:r>
    </w:p>
    <w:p w14:paraId="6E39C4C6" w14:textId="77777777" w:rsidR="00A208BD" w:rsidRDefault="00000000">
      <w:pPr>
        <w:numPr>
          <w:ilvl w:val="1"/>
          <w:numId w:val="8"/>
        </w:numPr>
        <w:spacing w:line="480" w:lineRule="auto"/>
      </w:pPr>
      <w:r>
        <w:rPr>
          <w:rFonts w:ascii="Times" w:eastAsia="Times" w:hAnsi="Times" w:cs="Times"/>
          <w:b/>
        </w:rPr>
        <w:t>3-D Structural Features</w:t>
      </w:r>
      <w:r>
        <w:rPr>
          <w:rFonts w:ascii="Times" w:eastAsia="Times" w:hAnsi="Times" w:cs="Times"/>
        </w:rPr>
        <w:t>: Valsartan has a similar biphenyl structure with a tetrazole ring. Its additional aliphatic side chain and valine-derived moiety provide slightly different conformations but maintain overall structural similarity to Losartan.</w:t>
      </w:r>
    </w:p>
    <w:p w14:paraId="393ED425" w14:textId="77777777" w:rsidR="00A208BD" w:rsidRDefault="00000000">
      <w:pPr>
        <w:numPr>
          <w:ilvl w:val="0"/>
          <w:numId w:val="8"/>
        </w:numPr>
        <w:spacing w:line="480" w:lineRule="auto"/>
        <w:rPr>
          <w:rFonts w:ascii="Times" w:eastAsia="Times" w:hAnsi="Times" w:cs="Times"/>
        </w:rPr>
      </w:pPr>
      <w:r>
        <w:rPr>
          <w:rFonts w:ascii="Times" w:eastAsia="Times" w:hAnsi="Times" w:cs="Times"/>
          <w:b/>
        </w:rPr>
        <w:t>Irbesartan (CID 3749)</w:t>
      </w:r>
    </w:p>
    <w:p w14:paraId="3A5D5ECB" w14:textId="77777777" w:rsidR="00A208BD" w:rsidRDefault="00000000">
      <w:pPr>
        <w:numPr>
          <w:ilvl w:val="1"/>
          <w:numId w:val="8"/>
        </w:numPr>
        <w:spacing w:line="480" w:lineRule="auto"/>
      </w:pPr>
      <w:r>
        <w:rPr>
          <w:rFonts w:ascii="Times" w:eastAsia="Times" w:hAnsi="Times" w:cs="Times"/>
          <w:b/>
        </w:rPr>
        <w:lastRenderedPageBreak/>
        <w:t>3-D Structural Features</w:t>
      </w:r>
      <w:r>
        <w:rPr>
          <w:rFonts w:ascii="Times" w:eastAsia="Times" w:hAnsi="Times" w:cs="Times"/>
        </w:rPr>
        <w:t>: Irbesartan contains a biphenyl tetrazole core, like Losartan, but features an imidazole ring which adds unique spatial orientation. This contributes to a high degree of 3-D similarity while providing distinct pharmacological properties.</w:t>
      </w:r>
    </w:p>
    <w:p w14:paraId="2B0A52EF" w14:textId="77777777" w:rsidR="00A208BD" w:rsidRDefault="00000000">
      <w:pPr>
        <w:numPr>
          <w:ilvl w:val="0"/>
          <w:numId w:val="8"/>
        </w:numPr>
        <w:spacing w:line="480" w:lineRule="auto"/>
        <w:rPr>
          <w:rFonts w:ascii="Times" w:eastAsia="Times" w:hAnsi="Times" w:cs="Times"/>
        </w:rPr>
      </w:pPr>
      <w:r>
        <w:rPr>
          <w:rFonts w:ascii="Times" w:eastAsia="Times" w:hAnsi="Times" w:cs="Times"/>
          <w:b/>
        </w:rPr>
        <w:t>Olmesartan (CID 667490)</w:t>
      </w:r>
    </w:p>
    <w:p w14:paraId="461C75B6" w14:textId="77777777" w:rsidR="00A208BD" w:rsidRDefault="00000000">
      <w:pPr>
        <w:numPr>
          <w:ilvl w:val="1"/>
          <w:numId w:val="8"/>
        </w:numPr>
        <w:spacing w:line="480" w:lineRule="auto"/>
      </w:pPr>
      <w:r>
        <w:rPr>
          <w:rFonts w:ascii="Times" w:eastAsia="Times" w:hAnsi="Times" w:cs="Times"/>
          <w:b/>
        </w:rPr>
        <w:t>3-D Structural Features</w:t>
      </w:r>
      <w:r>
        <w:rPr>
          <w:rFonts w:ascii="Times" w:eastAsia="Times" w:hAnsi="Times" w:cs="Times"/>
        </w:rPr>
        <w:t>: Olmesartan features a similar biphenyl tetrazole structure but with an additional benzimidazole ring. This complex ring system closely mimics Losartan’s 3-D conformation, ensuring significant overlap in pharmacophore features.</w:t>
      </w:r>
    </w:p>
    <w:p w14:paraId="4CDCAD9E" w14:textId="77777777" w:rsidR="00A208BD" w:rsidRDefault="00000000">
      <w:pPr>
        <w:numPr>
          <w:ilvl w:val="0"/>
          <w:numId w:val="8"/>
        </w:numPr>
        <w:spacing w:line="480" w:lineRule="auto"/>
        <w:rPr>
          <w:rFonts w:ascii="Times" w:eastAsia="Times" w:hAnsi="Times" w:cs="Times"/>
        </w:rPr>
      </w:pPr>
      <w:proofErr w:type="spellStart"/>
      <w:r>
        <w:rPr>
          <w:rFonts w:ascii="Times" w:eastAsia="Times" w:hAnsi="Times" w:cs="Times"/>
          <w:b/>
        </w:rPr>
        <w:t>Eprosartan</w:t>
      </w:r>
      <w:proofErr w:type="spellEnd"/>
      <w:r>
        <w:rPr>
          <w:rFonts w:ascii="Times" w:eastAsia="Times" w:hAnsi="Times" w:cs="Times"/>
          <w:b/>
        </w:rPr>
        <w:t xml:space="preserve"> (CID 5281035)</w:t>
      </w:r>
    </w:p>
    <w:p w14:paraId="48FD72D2" w14:textId="77777777" w:rsidR="00A208BD" w:rsidRDefault="00000000">
      <w:pPr>
        <w:numPr>
          <w:ilvl w:val="1"/>
          <w:numId w:val="8"/>
        </w:numPr>
        <w:spacing w:after="240" w:line="480" w:lineRule="auto"/>
      </w:pPr>
      <w:r>
        <w:rPr>
          <w:rFonts w:ascii="Times" w:eastAsia="Times" w:hAnsi="Times" w:cs="Times"/>
          <w:b/>
        </w:rPr>
        <w:t>3-D Structural Features</w:t>
      </w:r>
      <w:r>
        <w:rPr>
          <w:rFonts w:ascii="Times" w:eastAsia="Times" w:hAnsi="Times" w:cs="Times"/>
        </w:rPr>
        <w:t xml:space="preserve">: </w:t>
      </w:r>
      <w:proofErr w:type="spellStart"/>
      <w:r>
        <w:rPr>
          <w:rFonts w:ascii="Times" w:eastAsia="Times" w:hAnsi="Times" w:cs="Times"/>
        </w:rPr>
        <w:t>Eprosartan</w:t>
      </w:r>
      <w:proofErr w:type="spellEnd"/>
      <w:r>
        <w:rPr>
          <w:rFonts w:ascii="Times" w:eastAsia="Times" w:hAnsi="Times" w:cs="Times"/>
        </w:rPr>
        <w:t xml:space="preserve"> has a thiophene ring attached to a biphenyl tetrazole structure, differing slightly from Losartan but maintaining key pharmacophoric alignments. The unique orientation of its side chains still falls within the similarity threshold.</w:t>
      </w:r>
    </w:p>
    <w:p w14:paraId="3E2AB5C2" w14:textId="77777777" w:rsidR="00A208BD" w:rsidRDefault="00000000">
      <w:pPr>
        <w:spacing w:before="240" w:after="240" w:line="480" w:lineRule="auto"/>
        <w:rPr>
          <w:rFonts w:ascii="Times" w:eastAsia="Times" w:hAnsi="Times" w:cs="Times"/>
        </w:rPr>
      </w:pPr>
      <w:r>
        <w:rPr>
          <w:rFonts w:ascii="Times" w:eastAsia="Times" w:hAnsi="Times" w:cs="Times"/>
        </w:rPr>
        <w:t>These compounds were identified based on their ability to match Losartan's 3-D structural features, such as ring systems and functional groups, which are crucial for their biological activity. The tier 1 approach ensures that these compounds have well-documented biological and pharmacological annotations, enhancing their relevance for further studies.</w:t>
      </w:r>
    </w:p>
    <w:p w14:paraId="078BBAA8" w14:textId="77777777" w:rsidR="00A208BD" w:rsidRDefault="00000000">
      <w:pPr>
        <w:spacing w:before="240" w:after="240" w:line="480" w:lineRule="auto"/>
        <w:rPr>
          <w:rFonts w:ascii="Times" w:eastAsia="Times" w:hAnsi="Times" w:cs="Times"/>
        </w:rPr>
      </w:pPr>
      <w:r>
        <w:rPr>
          <w:rFonts w:ascii="Times" w:eastAsia="Times" w:hAnsi="Times" w:cs="Times"/>
        </w:rPr>
        <w:t>For more detailed information on these compounds and their structural features, you can explore the PubChem database directly​ (</w:t>
      </w:r>
      <w:hyperlink r:id="rId13">
        <w:r w:rsidR="00A208BD">
          <w:rPr>
            <w:rFonts w:ascii="Times" w:eastAsia="Times" w:hAnsi="Times" w:cs="Times"/>
            <w:color w:val="1155CC"/>
            <w:u w:val="single"/>
          </w:rPr>
          <w:t>BioMed Central</w:t>
        </w:r>
      </w:hyperlink>
      <w:r>
        <w:rPr>
          <w:rFonts w:ascii="Times" w:eastAsia="Times" w:hAnsi="Times" w:cs="Times"/>
        </w:rPr>
        <w:t>)​​ (</w:t>
      </w:r>
      <w:hyperlink r:id="rId14">
        <w:r w:rsidR="00A208BD">
          <w:rPr>
            <w:rFonts w:ascii="Times" w:eastAsia="Times" w:hAnsi="Times" w:cs="Times"/>
            <w:color w:val="1155CC"/>
            <w:u w:val="single"/>
          </w:rPr>
          <w:t>BioMed Central</w:t>
        </w:r>
      </w:hyperlink>
      <w:r>
        <w:rPr>
          <w:rFonts w:ascii="Times" w:eastAsia="Times" w:hAnsi="Times" w:cs="Times"/>
        </w:rPr>
        <w:t>)​​ (</w:t>
      </w:r>
      <w:hyperlink r:id="rId15" w:anchor=":~:text=URL%3A%20https%3A%2F%2Facademic.oup.com%2Fnar%2Farticle%2F44%2FD1%2FD1202%2F2503131%0ALoading...%0AVisible%3A%200%25%20">
        <w:r w:rsidR="00A208BD">
          <w:rPr>
            <w:rFonts w:ascii="Times" w:eastAsia="Times" w:hAnsi="Times" w:cs="Times"/>
            <w:color w:val="1155CC"/>
            <w:u w:val="single"/>
          </w:rPr>
          <w:t>Oxford Academic</w:t>
        </w:r>
      </w:hyperlink>
      <w:r>
        <w:rPr>
          <w:rFonts w:ascii="Times" w:eastAsia="Times" w:hAnsi="Times" w:cs="Times"/>
        </w:rPr>
        <w:t>)​​ (</w:t>
      </w:r>
      <w:hyperlink r:id="rId16">
        <w:r w:rsidR="00A208BD">
          <w:rPr>
            <w:rFonts w:ascii="Times" w:eastAsia="Times" w:hAnsi="Times" w:cs="Times"/>
            <w:color w:val="1155CC"/>
            <w:u w:val="single"/>
          </w:rPr>
          <w:t>BioMed Central</w:t>
        </w:r>
      </w:hyperlink>
      <w:r>
        <w:rPr>
          <w:rFonts w:ascii="Times" w:eastAsia="Times" w:hAnsi="Times" w:cs="Times"/>
        </w:rPr>
        <w:t>)​.”</w:t>
      </w:r>
    </w:p>
    <w:p w14:paraId="16847715" w14:textId="77777777" w:rsidR="00A208BD" w:rsidRDefault="00000000">
      <w:pPr>
        <w:pStyle w:val="Heading2"/>
        <w:keepNext w:val="0"/>
        <w:keepLines w:val="0"/>
        <w:spacing w:before="280" w:line="480" w:lineRule="auto"/>
        <w:rPr>
          <w:rFonts w:ascii="Times" w:eastAsia="Times" w:hAnsi="Times" w:cs="Times"/>
          <w:b/>
          <w:sz w:val="26"/>
          <w:szCs w:val="26"/>
        </w:rPr>
      </w:pPr>
      <w:bookmarkStart w:id="9" w:name="_502klteg1qwk" w:colFirst="0" w:colLast="0"/>
      <w:bookmarkEnd w:id="9"/>
      <w:r>
        <w:rPr>
          <w:rFonts w:ascii="Times" w:eastAsia="Times" w:hAnsi="Times" w:cs="Times"/>
          <w:b/>
          <w:sz w:val="26"/>
          <w:szCs w:val="26"/>
        </w:rPr>
        <w:t xml:space="preserve">Protocol 4: Getting the Bioactivity Data for the Hit Compounds from Substructure Search </w:t>
      </w:r>
    </w:p>
    <w:p w14:paraId="72D90F02" w14:textId="77777777" w:rsidR="00A208BD" w:rsidRDefault="00000000">
      <w:pPr>
        <w:spacing w:before="240" w:after="240" w:line="480" w:lineRule="auto"/>
        <w:rPr>
          <w:rFonts w:ascii="Times" w:eastAsia="Times" w:hAnsi="Times" w:cs="Times"/>
          <w:b/>
        </w:rPr>
      </w:pPr>
      <w:r>
        <w:rPr>
          <w:rFonts w:ascii="Times" w:eastAsia="Times" w:hAnsi="Times" w:cs="Times"/>
          <w:b/>
        </w:rPr>
        <w:t>Snippet of Gold Answer</w:t>
      </w:r>
    </w:p>
    <w:p w14:paraId="0C21AA47" w14:textId="77777777" w:rsidR="00A208BD" w:rsidRDefault="00A208BD">
      <w:pPr>
        <w:rPr>
          <w:rFonts w:ascii="Times" w:eastAsia="Times" w:hAnsi="Times" w:cs="Times"/>
        </w:rPr>
      </w:pPr>
    </w:p>
    <w:p w14:paraId="028E2483" w14:textId="77777777" w:rsidR="00A208BD" w:rsidRDefault="00000000">
      <w:pPr>
        <w:spacing w:before="240" w:after="240" w:line="480" w:lineRule="auto"/>
        <w:rPr>
          <w:rFonts w:ascii="Times" w:eastAsia="Times" w:hAnsi="Times" w:cs="Times"/>
        </w:rPr>
      </w:pPr>
      <w:r>
        <w:rPr>
          <w:rFonts w:ascii="Times" w:eastAsia="Times" w:hAnsi="Times" w:cs="Times"/>
          <w:noProof/>
        </w:rPr>
        <w:lastRenderedPageBreak/>
        <w:drawing>
          <wp:inline distT="114300" distB="114300" distL="114300" distR="114300" wp14:anchorId="7B0A3D12" wp14:editId="52D5E2EF">
            <wp:extent cx="4529138" cy="3041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529138" cy="3041200"/>
                    </a:xfrm>
                    <a:prstGeom prst="rect">
                      <a:avLst/>
                    </a:prstGeom>
                    <a:ln/>
                  </pic:spPr>
                </pic:pic>
              </a:graphicData>
            </a:graphic>
          </wp:inline>
        </w:drawing>
      </w:r>
    </w:p>
    <w:p w14:paraId="221B6A57" w14:textId="77777777" w:rsidR="00A208BD" w:rsidRDefault="00000000">
      <w:pPr>
        <w:spacing w:before="240" w:after="240" w:line="480" w:lineRule="auto"/>
        <w:rPr>
          <w:rFonts w:ascii="Times" w:eastAsia="Times" w:hAnsi="Times" w:cs="Times"/>
          <w:b/>
        </w:rPr>
      </w:pPr>
      <w:r>
        <w:rPr>
          <w:rFonts w:ascii="Times" w:eastAsia="Times" w:hAnsi="Times" w:cs="Times"/>
          <w:b/>
        </w:rPr>
        <w:t>GPT Generation</w:t>
      </w:r>
    </w:p>
    <w:p w14:paraId="10CB60A8" w14:textId="77777777" w:rsidR="00A208BD" w:rsidRDefault="00000000">
      <w:pPr>
        <w:spacing w:before="240" w:after="240" w:line="480" w:lineRule="auto"/>
        <w:rPr>
          <w:rFonts w:ascii="Times" w:eastAsia="Times" w:hAnsi="Times" w:cs="Times"/>
        </w:rPr>
      </w:pPr>
      <w:r>
        <w:rPr>
          <w:rFonts w:ascii="Times" w:eastAsia="Times" w:hAnsi="Times" w:cs="Times"/>
        </w:rPr>
        <w:t>“The bioactivity data for compounds related to the substructure search of 5-(2-phenylphenyl)-2H-tetrazole with the SMILES string C1=CC=C(C=C1)C2=CC=CC=C2C3=N[N]N=N3 can be found on PubChem. Here's a summary of the key information:</w:t>
      </w:r>
    </w:p>
    <w:p w14:paraId="6547B75D" w14:textId="77777777" w:rsidR="00A208BD" w:rsidRDefault="00000000">
      <w:pPr>
        <w:numPr>
          <w:ilvl w:val="0"/>
          <w:numId w:val="1"/>
        </w:numPr>
        <w:spacing w:before="240" w:line="480" w:lineRule="auto"/>
      </w:pPr>
      <w:r>
        <w:rPr>
          <w:rFonts w:ascii="Times" w:eastAsia="Times" w:hAnsi="Times" w:cs="Times"/>
          <w:b/>
        </w:rPr>
        <w:t>AID (Assay Identifier)</w:t>
      </w:r>
      <w:r>
        <w:rPr>
          <w:rFonts w:ascii="Times" w:eastAsia="Times" w:hAnsi="Times" w:cs="Times"/>
        </w:rPr>
        <w:t>: The bioactivity data includes information on various assays used to test the compounds.</w:t>
      </w:r>
    </w:p>
    <w:p w14:paraId="0B525CAE" w14:textId="77777777" w:rsidR="00A208BD" w:rsidRDefault="00000000">
      <w:pPr>
        <w:numPr>
          <w:ilvl w:val="0"/>
          <w:numId w:val="1"/>
        </w:numPr>
        <w:spacing w:line="480" w:lineRule="auto"/>
      </w:pPr>
      <w:r>
        <w:rPr>
          <w:rFonts w:ascii="Times" w:eastAsia="Times" w:hAnsi="Times" w:cs="Times"/>
          <w:b/>
        </w:rPr>
        <w:t>Activity Outcomes</w:t>
      </w:r>
      <w:r>
        <w:rPr>
          <w:rFonts w:ascii="Times" w:eastAsia="Times" w:hAnsi="Times" w:cs="Times"/>
        </w:rPr>
        <w:t>: The results of these assays, such as active, inactive, or inconclusive.</w:t>
      </w:r>
    </w:p>
    <w:p w14:paraId="71BA3648" w14:textId="77777777" w:rsidR="00A208BD" w:rsidRDefault="00000000">
      <w:pPr>
        <w:numPr>
          <w:ilvl w:val="0"/>
          <w:numId w:val="1"/>
        </w:numPr>
        <w:spacing w:line="480" w:lineRule="auto"/>
      </w:pPr>
      <w:r>
        <w:rPr>
          <w:rFonts w:ascii="Times" w:eastAsia="Times" w:hAnsi="Times" w:cs="Times"/>
          <w:b/>
        </w:rPr>
        <w:t>Activity Concentrations</w:t>
      </w:r>
      <w:r>
        <w:rPr>
          <w:rFonts w:ascii="Times" w:eastAsia="Times" w:hAnsi="Times" w:cs="Times"/>
        </w:rPr>
        <w:t>: The concentration at which the compound exhibits activity, typically in micromolar (µM) units.</w:t>
      </w:r>
    </w:p>
    <w:p w14:paraId="0FC15568" w14:textId="77777777" w:rsidR="00A208BD" w:rsidRDefault="00000000">
      <w:pPr>
        <w:numPr>
          <w:ilvl w:val="0"/>
          <w:numId w:val="1"/>
        </w:numPr>
        <w:spacing w:after="240" w:line="480" w:lineRule="auto"/>
      </w:pPr>
      <w:r>
        <w:rPr>
          <w:rFonts w:ascii="Times" w:eastAsia="Times" w:hAnsi="Times" w:cs="Times"/>
          <w:b/>
        </w:rPr>
        <w:t>Activity Names</w:t>
      </w:r>
      <w:r>
        <w:rPr>
          <w:rFonts w:ascii="Times" w:eastAsia="Times" w:hAnsi="Times" w:cs="Times"/>
        </w:rPr>
        <w:t>: Names of specific bioactivity assays or targets, e.g., enzyme inhibition, receptor binding.</w:t>
      </w:r>
    </w:p>
    <w:p w14:paraId="06F623D1" w14:textId="77777777" w:rsidR="00A208BD" w:rsidRDefault="00000000">
      <w:pPr>
        <w:spacing w:before="240" w:after="240" w:line="480" w:lineRule="auto"/>
        <w:rPr>
          <w:rFonts w:ascii="Times" w:eastAsia="Times" w:hAnsi="Times" w:cs="Times"/>
        </w:rPr>
      </w:pPr>
      <w:r>
        <w:rPr>
          <w:rFonts w:ascii="Times" w:eastAsia="Times" w:hAnsi="Times" w:cs="Times"/>
        </w:rPr>
        <w:t xml:space="preserve">For more detailed information, including specific assay data and related bioactivity outcomes, you can visit the following links on PubChem and </w:t>
      </w:r>
      <w:proofErr w:type="spellStart"/>
      <w:r>
        <w:rPr>
          <w:rFonts w:ascii="Times" w:eastAsia="Times" w:hAnsi="Times" w:cs="Times"/>
        </w:rPr>
        <w:t>ChemSpider</w:t>
      </w:r>
      <w:proofErr w:type="spellEnd"/>
      <w:r>
        <w:rPr>
          <w:rFonts w:ascii="Times" w:eastAsia="Times" w:hAnsi="Times" w:cs="Times"/>
        </w:rPr>
        <w:t>:</w:t>
      </w:r>
    </w:p>
    <w:p w14:paraId="2BC8C2C6" w14:textId="77777777" w:rsidR="00A208BD" w:rsidRDefault="00A208BD">
      <w:pPr>
        <w:numPr>
          <w:ilvl w:val="0"/>
          <w:numId w:val="5"/>
        </w:numPr>
        <w:spacing w:before="240" w:line="480" w:lineRule="auto"/>
        <w:rPr>
          <w:rFonts w:ascii="Times" w:eastAsia="Times" w:hAnsi="Times" w:cs="Times"/>
        </w:rPr>
      </w:pPr>
      <w:hyperlink r:id="rId18">
        <w:r>
          <w:rPr>
            <w:rFonts w:ascii="Times" w:eastAsia="Times" w:hAnsi="Times" w:cs="Times"/>
            <w:color w:val="1155CC"/>
            <w:u w:val="single"/>
          </w:rPr>
          <w:t>PubChem Bioactivity Data</w:t>
        </w:r>
      </w:hyperlink>
    </w:p>
    <w:p w14:paraId="4FE4E219" w14:textId="77777777" w:rsidR="00A208BD" w:rsidRDefault="00A208BD">
      <w:pPr>
        <w:numPr>
          <w:ilvl w:val="0"/>
          <w:numId w:val="5"/>
        </w:numPr>
        <w:spacing w:after="240" w:line="480" w:lineRule="auto"/>
        <w:rPr>
          <w:rFonts w:ascii="Times" w:eastAsia="Times" w:hAnsi="Times" w:cs="Times"/>
        </w:rPr>
      </w:pPr>
      <w:hyperlink r:id="rId19">
        <w:proofErr w:type="spellStart"/>
        <w:r>
          <w:rPr>
            <w:rFonts w:ascii="Times" w:eastAsia="Times" w:hAnsi="Times" w:cs="Times"/>
            <w:color w:val="1155CC"/>
            <w:u w:val="single"/>
          </w:rPr>
          <w:t>ChemSpider</w:t>
        </w:r>
        <w:proofErr w:type="spellEnd"/>
        <w:r>
          <w:rPr>
            <w:rFonts w:ascii="Times" w:eastAsia="Times" w:hAnsi="Times" w:cs="Times"/>
            <w:color w:val="1155CC"/>
            <w:u w:val="single"/>
          </w:rPr>
          <w:t xml:space="preserve"> Substructure Search</w:t>
        </w:r>
      </w:hyperlink>
      <w:r w:rsidR="00000000">
        <w:rPr>
          <w:rFonts w:ascii="Times" w:eastAsia="Times" w:hAnsi="Times" w:cs="Times"/>
        </w:rPr>
        <w:t>”</w:t>
      </w:r>
    </w:p>
    <w:p w14:paraId="1AC2AD74" w14:textId="77777777" w:rsidR="00A208BD" w:rsidRDefault="00000000">
      <w:pPr>
        <w:pStyle w:val="Heading2"/>
        <w:keepNext w:val="0"/>
        <w:keepLines w:val="0"/>
        <w:spacing w:before="280" w:line="480" w:lineRule="auto"/>
        <w:rPr>
          <w:rFonts w:ascii="Times" w:eastAsia="Times" w:hAnsi="Times" w:cs="Times"/>
          <w:b/>
          <w:sz w:val="26"/>
          <w:szCs w:val="26"/>
        </w:rPr>
      </w:pPr>
      <w:bookmarkStart w:id="10" w:name="_3dheq8c1ed8o" w:colFirst="0" w:colLast="0"/>
      <w:bookmarkEnd w:id="10"/>
      <w:r>
        <w:rPr>
          <w:rFonts w:ascii="Times" w:eastAsia="Times" w:hAnsi="Times" w:cs="Times"/>
          <w:b/>
          <w:sz w:val="26"/>
          <w:szCs w:val="26"/>
        </w:rPr>
        <w:t>Protocol 5. Finding Drugs that Target a Particular Gene</w:t>
      </w:r>
    </w:p>
    <w:p w14:paraId="398502D9" w14:textId="77777777" w:rsidR="00A208BD" w:rsidRDefault="00000000">
      <w:pPr>
        <w:spacing w:before="240" w:after="240" w:line="480" w:lineRule="auto"/>
        <w:rPr>
          <w:rFonts w:ascii="Times" w:eastAsia="Times" w:hAnsi="Times" w:cs="Times"/>
          <w:b/>
        </w:rPr>
      </w:pPr>
      <w:r>
        <w:rPr>
          <w:rFonts w:ascii="Times" w:eastAsia="Times" w:hAnsi="Times" w:cs="Times"/>
          <w:b/>
        </w:rPr>
        <w:t>Snippet of Gold Answer</w:t>
      </w:r>
    </w:p>
    <w:p w14:paraId="3ECB1227" w14:textId="77777777" w:rsidR="00A208BD" w:rsidRDefault="00000000">
      <w:pPr>
        <w:spacing w:before="240" w:after="240" w:line="480" w:lineRule="auto"/>
        <w:rPr>
          <w:rFonts w:ascii="Times" w:eastAsia="Times" w:hAnsi="Times" w:cs="Times"/>
        </w:rPr>
      </w:pPr>
      <w:r>
        <w:rPr>
          <w:rFonts w:ascii="Times" w:eastAsia="Times" w:hAnsi="Times" w:cs="Times"/>
          <w:b/>
          <w:noProof/>
        </w:rPr>
        <w:drawing>
          <wp:inline distT="114300" distB="114300" distL="114300" distR="114300" wp14:anchorId="726FCD5A" wp14:editId="4625F06E">
            <wp:extent cx="5943600" cy="3060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060700"/>
                    </a:xfrm>
                    <a:prstGeom prst="rect">
                      <a:avLst/>
                    </a:prstGeom>
                    <a:ln/>
                  </pic:spPr>
                </pic:pic>
              </a:graphicData>
            </a:graphic>
          </wp:inline>
        </w:drawing>
      </w:r>
    </w:p>
    <w:p w14:paraId="0F843B69" w14:textId="77777777" w:rsidR="00A208BD" w:rsidRDefault="00000000">
      <w:pPr>
        <w:spacing w:before="240" w:after="240" w:line="480" w:lineRule="auto"/>
        <w:rPr>
          <w:rFonts w:ascii="Times" w:eastAsia="Times" w:hAnsi="Times" w:cs="Times"/>
          <w:b/>
        </w:rPr>
      </w:pPr>
      <w:r>
        <w:rPr>
          <w:rFonts w:ascii="Times" w:eastAsia="Times" w:hAnsi="Times" w:cs="Times"/>
          <w:b/>
        </w:rPr>
        <w:t>GPT Generation</w:t>
      </w:r>
    </w:p>
    <w:p w14:paraId="5EE7EB6E" w14:textId="77777777" w:rsidR="00A208BD" w:rsidRDefault="00000000">
      <w:pPr>
        <w:spacing w:before="240" w:after="240" w:line="480" w:lineRule="auto"/>
        <w:rPr>
          <w:rFonts w:ascii="Times" w:eastAsia="Times" w:hAnsi="Times" w:cs="Times"/>
        </w:rPr>
      </w:pPr>
      <w:r>
        <w:rPr>
          <w:rFonts w:ascii="Times" w:eastAsia="Times" w:hAnsi="Times" w:cs="Times"/>
        </w:rPr>
        <w:t>“Based on information from PubChem and related databases, several important drugs interact with the gene encoding the human type-1 angiotensin II receptor (AT1R), the target of losartan. These drugs, known as angiotensin receptor blockers (ARBs), are commonly used to manage conditions such as hypertension, heart failure, and diabetic nephropathy. Here are some of the key ARBs:</w:t>
      </w:r>
    </w:p>
    <w:p w14:paraId="023FD553" w14:textId="77777777" w:rsidR="00A208BD" w:rsidRDefault="00000000">
      <w:pPr>
        <w:numPr>
          <w:ilvl w:val="0"/>
          <w:numId w:val="6"/>
        </w:numPr>
        <w:spacing w:before="240" w:line="480" w:lineRule="auto"/>
      </w:pPr>
      <w:r>
        <w:rPr>
          <w:rFonts w:ascii="Times" w:eastAsia="Times" w:hAnsi="Times" w:cs="Times"/>
          <w:b/>
        </w:rPr>
        <w:t>Valsartan</w:t>
      </w:r>
      <w:r>
        <w:rPr>
          <w:rFonts w:ascii="Times" w:eastAsia="Times" w:hAnsi="Times" w:cs="Times"/>
        </w:rPr>
        <w:t>: Used to manage hypertension and heart failure. It works by blocking the effects of angiotensin II, reducing blood pressure and improving cardiovascular outcomes​ (</w:t>
      </w:r>
      <w:hyperlink r:id="rId21">
        <w:r w:rsidR="00A208BD">
          <w:rPr>
            <w:rFonts w:ascii="Times" w:eastAsia="Times" w:hAnsi="Times" w:cs="Times"/>
            <w:color w:val="1155CC"/>
            <w:u w:val="single"/>
          </w:rPr>
          <w:t>DrugBank</w:t>
        </w:r>
      </w:hyperlink>
      <w:r>
        <w:rPr>
          <w:rFonts w:ascii="Times" w:eastAsia="Times" w:hAnsi="Times" w:cs="Times"/>
        </w:rPr>
        <w:t>)​​ (</w:t>
      </w:r>
      <w:hyperlink r:id="rId22">
        <w:r w:rsidR="00A208BD">
          <w:rPr>
            <w:rFonts w:ascii="Times" w:eastAsia="Times" w:hAnsi="Times" w:cs="Times"/>
            <w:color w:val="1155CC"/>
            <w:u w:val="single"/>
          </w:rPr>
          <w:t>DrugBank</w:t>
        </w:r>
      </w:hyperlink>
      <w:r>
        <w:rPr>
          <w:rFonts w:ascii="Times" w:eastAsia="Times" w:hAnsi="Times" w:cs="Times"/>
        </w:rPr>
        <w:t>)​.</w:t>
      </w:r>
    </w:p>
    <w:p w14:paraId="65E77604" w14:textId="77777777" w:rsidR="00A208BD" w:rsidRDefault="00000000">
      <w:pPr>
        <w:numPr>
          <w:ilvl w:val="0"/>
          <w:numId w:val="6"/>
        </w:numPr>
        <w:spacing w:line="480" w:lineRule="auto"/>
      </w:pPr>
      <w:r>
        <w:rPr>
          <w:rFonts w:ascii="Times" w:eastAsia="Times" w:hAnsi="Times" w:cs="Times"/>
          <w:b/>
        </w:rPr>
        <w:lastRenderedPageBreak/>
        <w:t>Olmesartan</w:t>
      </w:r>
      <w:r>
        <w:rPr>
          <w:rFonts w:ascii="Times" w:eastAsia="Times" w:hAnsi="Times" w:cs="Times"/>
        </w:rPr>
        <w:t>: Effective in treating hypertension, it helps to lower blood pressure and improve heart function by blocking angiotensin II from binding to AT1R​ (</w:t>
      </w:r>
      <w:hyperlink r:id="rId23">
        <w:r w:rsidR="00A208BD">
          <w:rPr>
            <w:rFonts w:ascii="Times" w:eastAsia="Times" w:hAnsi="Times" w:cs="Times"/>
            <w:color w:val="1155CC"/>
            <w:u w:val="single"/>
          </w:rPr>
          <w:t>DrugBank</w:t>
        </w:r>
      </w:hyperlink>
      <w:r>
        <w:rPr>
          <w:rFonts w:ascii="Times" w:eastAsia="Times" w:hAnsi="Times" w:cs="Times"/>
        </w:rPr>
        <w:t>)​.</w:t>
      </w:r>
    </w:p>
    <w:p w14:paraId="7BA75F61" w14:textId="77777777" w:rsidR="00A208BD" w:rsidRDefault="00000000">
      <w:pPr>
        <w:numPr>
          <w:ilvl w:val="0"/>
          <w:numId w:val="6"/>
        </w:numPr>
        <w:spacing w:line="480" w:lineRule="auto"/>
      </w:pPr>
      <w:r>
        <w:rPr>
          <w:rFonts w:ascii="Times" w:eastAsia="Times" w:hAnsi="Times" w:cs="Times"/>
          <w:b/>
        </w:rPr>
        <w:t>Telmisartan</w:t>
      </w:r>
      <w:r>
        <w:rPr>
          <w:rFonts w:ascii="Times" w:eastAsia="Times" w:hAnsi="Times" w:cs="Times"/>
        </w:rPr>
        <w:t>: This drug treats hypertension and diabetic nephropathy and is also used to reduce cardiovascular risk. It has a dual role as it also activates peroxisome proliferator-activated receptor gamma (</w:t>
      </w:r>
      <w:proofErr w:type="spellStart"/>
      <w:r>
        <w:rPr>
          <w:rFonts w:ascii="Times" w:eastAsia="Times" w:hAnsi="Times" w:cs="Times"/>
        </w:rPr>
        <w:t>PPARγ</w:t>
      </w:r>
      <w:proofErr w:type="spellEnd"/>
      <w:r>
        <w:rPr>
          <w:rFonts w:ascii="Times" w:eastAsia="Times" w:hAnsi="Times" w:cs="Times"/>
        </w:rPr>
        <w:t>), which contributes to its beneficial effects on insulin sensitivity and lipid metabolism​ (</w:t>
      </w:r>
      <w:hyperlink r:id="rId24">
        <w:r w:rsidR="00A208BD">
          <w:rPr>
            <w:rFonts w:ascii="Times" w:eastAsia="Times" w:hAnsi="Times" w:cs="Times"/>
            <w:color w:val="1155CC"/>
            <w:u w:val="single"/>
          </w:rPr>
          <w:t>DrugBank</w:t>
        </w:r>
      </w:hyperlink>
      <w:r>
        <w:rPr>
          <w:rFonts w:ascii="Times" w:eastAsia="Times" w:hAnsi="Times" w:cs="Times"/>
        </w:rPr>
        <w:t>)​.</w:t>
      </w:r>
    </w:p>
    <w:p w14:paraId="5F02FA9B" w14:textId="77777777" w:rsidR="00A208BD" w:rsidRDefault="00000000">
      <w:pPr>
        <w:numPr>
          <w:ilvl w:val="0"/>
          <w:numId w:val="6"/>
        </w:numPr>
        <w:spacing w:line="480" w:lineRule="auto"/>
      </w:pPr>
      <w:r>
        <w:rPr>
          <w:rFonts w:ascii="Times" w:eastAsia="Times" w:hAnsi="Times" w:cs="Times"/>
          <w:b/>
        </w:rPr>
        <w:t>Irbesartan</w:t>
      </w:r>
      <w:r>
        <w:rPr>
          <w:rFonts w:ascii="Times" w:eastAsia="Times" w:hAnsi="Times" w:cs="Times"/>
        </w:rPr>
        <w:t>: Commonly prescribed for hypertension and diabetic nephropathy. It helps protect the kidneys from damage due to high blood pressure and diabetes​ (</w:t>
      </w:r>
      <w:hyperlink r:id="rId25">
        <w:r w:rsidR="00A208BD">
          <w:rPr>
            <w:rFonts w:ascii="Times" w:eastAsia="Times" w:hAnsi="Times" w:cs="Times"/>
            <w:color w:val="1155CC"/>
            <w:u w:val="single"/>
          </w:rPr>
          <w:t>Drugs.com</w:t>
        </w:r>
      </w:hyperlink>
      <w:r>
        <w:rPr>
          <w:rFonts w:ascii="Times" w:eastAsia="Times" w:hAnsi="Times" w:cs="Times"/>
        </w:rPr>
        <w:t>)​.</w:t>
      </w:r>
    </w:p>
    <w:p w14:paraId="1054FB95" w14:textId="77777777" w:rsidR="00A208BD" w:rsidRDefault="00000000">
      <w:pPr>
        <w:numPr>
          <w:ilvl w:val="0"/>
          <w:numId w:val="6"/>
        </w:numPr>
        <w:spacing w:line="480" w:lineRule="auto"/>
      </w:pPr>
      <w:r>
        <w:rPr>
          <w:rFonts w:ascii="Times" w:eastAsia="Times" w:hAnsi="Times" w:cs="Times"/>
          <w:b/>
        </w:rPr>
        <w:t>Candesartan</w:t>
      </w:r>
      <w:r>
        <w:rPr>
          <w:rFonts w:ascii="Times" w:eastAsia="Times" w:hAnsi="Times" w:cs="Times"/>
        </w:rPr>
        <w:t>: Used to treat hypertension and heart failure, it improves heart function and reduces hospitalizations for heart failure​ (</w:t>
      </w:r>
      <w:hyperlink r:id="rId26">
        <w:r w:rsidR="00A208BD">
          <w:rPr>
            <w:rFonts w:ascii="Times" w:eastAsia="Times" w:hAnsi="Times" w:cs="Times"/>
            <w:color w:val="1155CC"/>
            <w:u w:val="single"/>
          </w:rPr>
          <w:t>Drugs.com</w:t>
        </w:r>
      </w:hyperlink>
      <w:r>
        <w:rPr>
          <w:rFonts w:ascii="Times" w:eastAsia="Times" w:hAnsi="Times" w:cs="Times"/>
        </w:rPr>
        <w:t>)​.</w:t>
      </w:r>
    </w:p>
    <w:p w14:paraId="27442C7E" w14:textId="77777777" w:rsidR="00A208BD" w:rsidRDefault="00000000">
      <w:pPr>
        <w:numPr>
          <w:ilvl w:val="0"/>
          <w:numId w:val="6"/>
        </w:numPr>
        <w:spacing w:line="480" w:lineRule="auto"/>
      </w:pPr>
      <w:proofErr w:type="spellStart"/>
      <w:r>
        <w:rPr>
          <w:rFonts w:ascii="Times" w:eastAsia="Times" w:hAnsi="Times" w:cs="Times"/>
          <w:b/>
        </w:rPr>
        <w:t>Eprosartan</w:t>
      </w:r>
      <w:proofErr w:type="spellEnd"/>
      <w:r>
        <w:rPr>
          <w:rFonts w:ascii="Times" w:eastAsia="Times" w:hAnsi="Times" w:cs="Times"/>
        </w:rPr>
        <w:t>: This ARB is used to manage hypertension and heart failure, helping to relax blood vessels and lower blood pressure​ (</w:t>
      </w:r>
      <w:hyperlink r:id="rId27">
        <w:r w:rsidR="00A208BD">
          <w:rPr>
            <w:rFonts w:ascii="Times" w:eastAsia="Times" w:hAnsi="Times" w:cs="Times"/>
            <w:color w:val="1155CC"/>
            <w:u w:val="single"/>
          </w:rPr>
          <w:t>DrugBank</w:t>
        </w:r>
      </w:hyperlink>
      <w:r>
        <w:rPr>
          <w:rFonts w:ascii="Times" w:eastAsia="Times" w:hAnsi="Times" w:cs="Times"/>
        </w:rPr>
        <w:t>)​.</w:t>
      </w:r>
    </w:p>
    <w:p w14:paraId="7D6B9B70" w14:textId="77777777" w:rsidR="00A208BD" w:rsidRDefault="00000000">
      <w:pPr>
        <w:numPr>
          <w:ilvl w:val="0"/>
          <w:numId w:val="6"/>
        </w:numPr>
        <w:spacing w:after="240" w:line="480" w:lineRule="auto"/>
      </w:pPr>
      <w:proofErr w:type="spellStart"/>
      <w:r>
        <w:rPr>
          <w:rFonts w:ascii="Times" w:eastAsia="Times" w:hAnsi="Times" w:cs="Times"/>
          <w:b/>
        </w:rPr>
        <w:t>Azilsartan</w:t>
      </w:r>
      <w:proofErr w:type="spellEnd"/>
      <w:r>
        <w:rPr>
          <w:rFonts w:ascii="Times" w:eastAsia="Times" w:hAnsi="Times" w:cs="Times"/>
          <w:b/>
        </w:rPr>
        <w:t xml:space="preserve"> </w:t>
      </w:r>
      <w:proofErr w:type="spellStart"/>
      <w:r>
        <w:rPr>
          <w:rFonts w:ascii="Times" w:eastAsia="Times" w:hAnsi="Times" w:cs="Times"/>
          <w:b/>
        </w:rPr>
        <w:t>medoxomil</w:t>
      </w:r>
      <w:proofErr w:type="spellEnd"/>
      <w:r>
        <w:rPr>
          <w:rFonts w:ascii="Times" w:eastAsia="Times" w:hAnsi="Times" w:cs="Times"/>
        </w:rPr>
        <w:t>: Effective for hypertension, often used alone or in combination with other antihypertensive agents​ (</w:t>
      </w:r>
      <w:hyperlink r:id="rId28">
        <w:r w:rsidR="00A208BD">
          <w:rPr>
            <w:rFonts w:ascii="Times" w:eastAsia="Times" w:hAnsi="Times" w:cs="Times"/>
            <w:color w:val="1155CC"/>
            <w:u w:val="single"/>
          </w:rPr>
          <w:t>DrugBank</w:t>
        </w:r>
      </w:hyperlink>
      <w:r>
        <w:rPr>
          <w:rFonts w:ascii="Times" w:eastAsia="Times" w:hAnsi="Times" w:cs="Times"/>
        </w:rPr>
        <w:t>)​.</w:t>
      </w:r>
    </w:p>
    <w:p w14:paraId="24370456" w14:textId="77777777" w:rsidR="00A208BD" w:rsidRDefault="00000000">
      <w:pPr>
        <w:spacing w:before="240" w:after="240" w:line="480" w:lineRule="auto"/>
        <w:rPr>
          <w:rFonts w:ascii="Times" w:eastAsia="Times" w:hAnsi="Times" w:cs="Times"/>
        </w:rPr>
      </w:pPr>
      <w:r>
        <w:rPr>
          <w:rFonts w:ascii="Times" w:eastAsia="Times" w:hAnsi="Times" w:cs="Times"/>
        </w:rPr>
        <w:t>These drugs, like losartan, inhibit the action of angiotensin II by blocking its binding to the AT1R, thus helping to control blood pressure and protect against various cardiovascular and renal diseases. For more detailed information on these drugs, you can visit DrugBank or other medical databases​ (</w:t>
      </w:r>
      <w:hyperlink r:id="rId29">
        <w:r w:rsidR="00A208BD">
          <w:rPr>
            <w:rFonts w:ascii="Times" w:eastAsia="Times" w:hAnsi="Times" w:cs="Times"/>
            <w:color w:val="1155CC"/>
            <w:u w:val="single"/>
          </w:rPr>
          <w:t>DrugBank</w:t>
        </w:r>
      </w:hyperlink>
      <w:r>
        <w:rPr>
          <w:rFonts w:ascii="Times" w:eastAsia="Times" w:hAnsi="Times" w:cs="Times"/>
        </w:rPr>
        <w:t>)​​ (</w:t>
      </w:r>
      <w:hyperlink r:id="rId30">
        <w:r w:rsidR="00A208BD">
          <w:rPr>
            <w:rFonts w:ascii="Times" w:eastAsia="Times" w:hAnsi="Times" w:cs="Times"/>
            <w:color w:val="1155CC"/>
            <w:u w:val="single"/>
          </w:rPr>
          <w:t>DrugBank</w:t>
        </w:r>
      </w:hyperlink>
      <w:r>
        <w:rPr>
          <w:rFonts w:ascii="Times" w:eastAsia="Times" w:hAnsi="Times" w:cs="Times"/>
        </w:rPr>
        <w:t>)​​ (</w:t>
      </w:r>
      <w:hyperlink r:id="rId31">
        <w:r w:rsidR="00A208BD">
          <w:rPr>
            <w:rFonts w:ascii="Times" w:eastAsia="Times" w:hAnsi="Times" w:cs="Times"/>
            <w:color w:val="1155CC"/>
            <w:u w:val="single"/>
          </w:rPr>
          <w:t>Drugs.com</w:t>
        </w:r>
      </w:hyperlink>
      <w:r>
        <w:rPr>
          <w:rFonts w:ascii="Times" w:eastAsia="Times" w:hAnsi="Times" w:cs="Times"/>
        </w:rPr>
        <w:t>)​.”</w:t>
      </w:r>
    </w:p>
    <w:p w14:paraId="6DAE1940" w14:textId="77777777" w:rsidR="00A208BD" w:rsidRDefault="00000000">
      <w:pPr>
        <w:pStyle w:val="Heading2"/>
        <w:keepNext w:val="0"/>
        <w:keepLines w:val="0"/>
        <w:spacing w:before="280" w:line="480" w:lineRule="auto"/>
        <w:rPr>
          <w:rFonts w:ascii="Times" w:eastAsia="Times" w:hAnsi="Times" w:cs="Times"/>
          <w:b/>
          <w:sz w:val="26"/>
          <w:szCs w:val="26"/>
        </w:rPr>
      </w:pPr>
      <w:bookmarkStart w:id="11" w:name="_jg342g748eax" w:colFirst="0" w:colLast="0"/>
      <w:bookmarkEnd w:id="11"/>
      <w:r>
        <w:rPr>
          <w:rFonts w:ascii="Times" w:eastAsia="Times" w:hAnsi="Times" w:cs="Times"/>
          <w:b/>
          <w:sz w:val="26"/>
          <w:szCs w:val="26"/>
        </w:rPr>
        <w:t>Protocol 6. Getting Bioactivity Data of All Chemicals Tested Against a Protein</w:t>
      </w:r>
    </w:p>
    <w:p w14:paraId="4B0BAD6D" w14:textId="77777777" w:rsidR="00A208BD" w:rsidRDefault="00000000">
      <w:pPr>
        <w:spacing w:before="240" w:after="240" w:line="480" w:lineRule="auto"/>
        <w:rPr>
          <w:rFonts w:ascii="Times" w:eastAsia="Times" w:hAnsi="Times" w:cs="Times"/>
          <w:b/>
        </w:rPr>
      </w:pPr>
      <w:r>
        <w:rPr>
          <w:rFonts w:ascii="Times" w:eastAsia="Times" w:hAnsi="Times" w:cs="Times"/>
          <w:b/>
        </w:rPr>
        <w:t>Snippet of Gold Answer</w:t>
      </w:r>
    </w:p>
    <w:p w14:paraId="1A090E22" w14:textId="77777777" w:rsidR="00A208BD" w:rsidRDefault="00000000">
      <w:pPr>
        <w:spacing w:before="240" w:after="240" w:line="480" w:lineRule="auto"/>
        <w:rPr>
          <w:rFonts w:ascii="Times" w:eastAsia="Times" w:hAnsi="Times" w:cs="Times"/>
        </w:rPr>
      </w:pPr>
      <w:r>
        <w:rPr>
          <w:rFonts w:ascii="Times" w:eastAsia="Times" w:hAnsi="Times" w:cs="Times"/>
          <w:b/>
          <w:noProof/>
        </w:rPr>
        <w:lastRenderedPageBreak/>
        <w:drawing>
          <wp:inline distT="114300" distB="114300" distL="114300" distR="114300" wp14:anchorId="388573AB" wp14:editId="72B33A70">
            <wp:extent cx="5943600" cy="1739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943600" cy="1739900"/>
                    </a:xfrm>
                    <a:prstGeom prst="rect">
                      <a:avLst/>
                    </a:prstGeom>
                    <a:ln/>
                  </pic:spPr>
                </pic:pic>
              </a:graphicData>
            </a:graphic>
          </wp:inline>
        </w:drawing>
      </w:r>
    </w:p>
    <w:p w14:paraId="686FF887" w14:textId="77777777" w:rsidR="00A208BD" w:rsidRDefault="00000000">
      <w:pPr>
        <w:spacing w:before="240" w:after="240" w:line="480" w:lineRule="auto"/>
        <w:rPr>
          <w:rFonts w:ascii="Times" w:eastAsia="Times" w:hAnsi="Times" w:cs="Times"/>
        </w:rPr>
      </w:pPr>
      <w:r>
        <w:rPr>
          <w:rFonts w:ascii="Times" w:eastAsia="Times" w:hAnsi="Times" w:cs="Times"/>
          <w:noProof/>
        </w:rPr>
        <w:drawing>
          <wp:inline distT="114300" distB="114300" distL="114300" distR="114300" wp14:anchorId="60D5DA4A" wp14:editId="07242F9D">
            <wp:extent cx="5943600" cy="1739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943600" cy="1739900"/>
                    </a:xfrm>
                    <a:prstGeom prst="rect">
                      <a:avLst/>
                    </a:prstGeom>
                    <a:ln/>
                  </pic:spPr>
                </pic:pic>
              </a:graphicData>
            </a:graphic>
          </wp:inline>
        </w:drawing>
      </w:r>
    </w:p>
    <w:p w14:paraId="2A9E4C81" w14:textId="77777777" w:rsidR="00A208BD" w:rsidRDefault="00000000">
      <w:pPr>
        <w:spacing w:before="240" w:after="240" w:line="480" w:lineRule="auto"/>
        <w:rPr>
          <w:rFonts w:ascii="Times" w:eastAsia="Times" w:hAnsi="Times" w:cs="Times"/>
        </w:rPr>
      </w:pPr>
      <w:r>
        <w:rPr>
          <w:rFonts w:ascii="Times" w:eastAsia="Times" w:hAnsi="Times" w:cs="Times"/>
          <w:b/>
        </w:rPr>
        <w:t>GPT Generation</w:t>
      </w:r>
    </w:p>
    <w:p w14:paraId="15E9B533" w14:textId="77777777" w:rsidR="00A208BD" w:rsidRDefault="00000000">
      <w:pPr>
        <w:spacing w:before="240" w:after="240" w:line="480" w:lineRule="auto"/>
        <w:rPr>
          <w:rFonts w:ascii="Times" w:eastAsia="Times" w:hAnsi="Times" w:cs="Times"/>
        </w:rPr>
      </w:pPr>
      <w:r>
        <w:rPr>
          <w:rFonts w:ascii="Times" w:eastAsia="Times" w:hAnsi="Times" w:cs="Times"/>
        </w:rPr>
        <w:t>“Summary of Human Type-1 Angiotensin II Receptor (AT1R)</w:t>
      </w:r>
    </w:p>
    <w:p w14:paraId="41D9322E" w14:textId="77777777" w:rsidR="00A208BD" w:rsidRDefault="00000000">
      <w:pPr>
        <w:spacing w:before="240" w:after="240" w:line="480" w:lineRule="auto"/>
        <w:rPr>
          <w:rFonts w:ascii="Times" w:eastAsia="Times" w:hAnsi="Times" w:cs="Times"/>
        </w:rPr>
      </w:pPr>
      <w:r>
        <w:rPr>
          <w:rFonts w:ascii="Times" w:eastAsia="Times" w:hAnsi="Times" w:cs="Times"/>
        </w:rPr>
        <w:t xml:space="preserve">The human type-1 angiotensin II receptor (AT1R), encoded by the </w:t>
      </w:r>
      <w:r>
        <w:rPr>
          <w:rFonts w:ascii="Times" w:eastAsia="Times" w:hAnsi="Times" w:cs="Times"/>
          <w:b/>
        </w:rPr>
        <w:t>AGTR1 gene</w:t>
      </w:r>
      <w:r>
        <w:rPr>
          <w:rFonts w:ascii="Times" w:eastAsia="Times" w:hAnsi="Times" w:cs="Times"/>
        </w:rPr>
        <w:t>, is a G protein-coupled receptor (GPCR) that plays a crucial role in the renin-angiotensin system, primarily regulating blood pressure and fluid balance. This receptor mediates various physiological responses, including vasoconstriction, aldosterone synthesis and secretion, increased vasopressin release, cardiac hypertrophy, and modulation of the sympathetic nervous system. AT1R is activated by the peptide hormone angiotensin II (Ang II), which triggers downstream signaling pathways involving G proteins and β-</w:t>
      </w:r>
      <w:proofErr w:type="spellStart"/>
      <w:r>
        <w:rPr>
          <w:rFonts w:ascii="Times" w:eastAsia="Times" w:hAnsi="Times" w:cs="Times"/>
        </w:rPr>
        <w:t>arrestins</w:t>
      </w:r>
      <w:proofErr w:type="spellEnd"/>
      <w:r>
        <w:rPr>
          <w:rFonts w:ascii="Times" w:eastAsia="Times" w:hAnsi="Times" w:cs="Times"/>
        </w:rPr>
        <w:t>, leading to diverse cellular responses such as cell proliferation, fibrosis, and inflammation​ (</w:t>
      </w:r>
      <w:hyperlink r:id="rId34">
        <w:r w:rsidR="00A208BD">
          <w:rPr>
            <w:rFonts w:ascii="Times" w:eastAsia="Times" w:hAnsi="Times" w:cs="Times"/>
            <w:color w:val="1155CC"/>
            <w:u w:val="single"/>
          </w:rPr>
          <w:t>DrugBank</w:t>
        </w:r>
      </w:hyperlink>
      <w:r>
        <w:rPr>
          <w:rFonts w:ascii="Times" w:eastAsia="Times" w:hAnsi="Times" w:cs="Times"/>
        </w:rPr>
        <w:t>)​​ (</w:t>
      </w:r>
      <w:hyperlink r:id="rId35">
        <w:r w:rsidR="00A208BD">
          <w:rPr>
            <w:rFonts w:ascii="Times" w:eastAsia="Times" w:hAnsi="Times" w:cs="Times"/>
            <w:color w:val="1155CC"/>
            <w:u w:val="single"/>
          </w:rPr>
          <w:t>Wikipedia</w:t>
        </w:r>
      </w:hyperlink>
      <w:r>
        <w:rPr>
          <w:rFonts w:ascii="Times" w:eastAsia="Times" w:hAnsi="Times" w:cs="Times"/>
        </w:rPr>
        <w:t>)​.</w:t>
      </w:r>
    </w:p>
    <w:p w14:paraId="4466E195" w14:textId="77777777" w:rsidR="00A208BD" w:rsidRDefault="00000000">
      <w:pPr>
        <w:pStyle w:val="Heading3"/>
        <w:keepNext w:val="0"/>
        <w:keepLines w:val="0"/>
        <w:spacing w:before="280" w:line="480" w:lineRule="auto"/>
        <w:rPr>
          <w:rFonts w:ascii="Times" w:eastAsia="Times" w:hAnsi="Times" w:cs="Times"/>
          <w:color w:val="000000"/>
          <w:sz w:val="22"/>
          <w:szCs w:val="22"/>
        </w:rPr>
      </w:pPr>
      <w:bookmarkStart w:id="12" w:name="_5qp8qsl1edq1" w:colFirst="0" w:colLast="0"/>
      <w:bookmarkEnd w:id="12"/>
      <w:r>
        <w:rPr>
          <w:rFonts w:ascii="Times" w:eastAsia="Times" w:hAnsi="Times" w:cs="Times"/>
          <w:color w:val="000000"/>
          <w:sz w:val="22"/>
          <w:szCs w:val="22"/>
        </w:rPr>
        <w:t>Bioactivity Data of Key Chemicals Tested Against AT1R</w:t>
      </w:r>
    </w:p>
    <w:p w14:paraId="39E8E6EC" w14:textId="77777777" w:rsidR="00A208BD" w:rsidRDefault="00000000">
      <w:pPr>
        <w:pStyle w:val="Heading4"/>
        <w:keepNext w:val="0"/>
        <w:keepLines w:val="0"/>
        <w:spacing w:before="240" w:after="40" w:line="480" w:lineRule="auto"/>
        <w:rPr>
          <w:rFonts w:ascii="Times" w:eastAsia="Times" w:hAnsi="Times" w:cs="Times"/>
          <w:b/>
          <w:color w:val="000000"/>
          <w:sz w:val="22"/>
          <w:szCs w:val="22"/>
        </w:rPr>
      </w:pPr>
      <w:bookmarkStart w:id="13" w:name="_hrl4aqz73z8" w:colFirst="0" w:colLast="0"/>
      <w:bookmarkEnd w:id="13"/>
      <w:r>
        <w:rPr>
          <w:rFonts w:ascii="Times" w:eastAsia="Times" w:hAnsi="Times" w:cs="Times"/>
          <w:b/>
          <w:color w:val="000000"/>
          <w:sz w:val="22"/>
          <w:szCs w:val="22"/>
        </w:rPr>
        <w:lastRenderedPageBreak/>
        <w:t>Human AT1R</w:t>
      </w:r>
    </w:p>
    <w:p w14:paraId="36EFC4C0" w14:textId="77777777" w:rsidR="00A208BD" w:rsidRDefault="00000000">
      <w:pPr>
        <w:numPr>
          <w:ilvl w:val="0"/>
          <w:numId w:val="9"/>
        </w:numPr>
        <w:spacing w:before="240" w:line="480" w:lineRule="auto"/>
      </w:pPr>
      <w:r>
        <w:rPr>
          <w:rFonts w:ascii="Times" w:eastAsia="Times" w:hAnsi="Times" w:cs="Times"/>
          <w:b/>
        </w:rPr>
        <w:t>Losartan</w:t>
      </w:r>
      <w:r>
        <w:rPr>
          <w:rFonts w:ascii="Times" w:eastAsia="Times" w:hAnsi="Times" w:cs="Times"/>
        </w:rPr>
        <w:t>: A widely used AT1R antagonist (angiotensin receptor blocker, ARB), effective in treating hypertension and heart failure by preventing angiotensin II from binding to AT1R, thereby reducing vasoconstriction and aldosterone release.</w:t>
      </w:r>
    </w:p>
    <w:p w14:paraId="275BCB80" w14:textId="77777777" w:rsidR="00A208BD" w:rsidRDefault="00000000">
      <w:pPr>
        <w:numPr>
          <w:ilvl w:val="0"/>
          <w:numId w:val="9"/>
        </w:numPr>
        <w:spacing w:line="480" w:lineRule="auto"/>
      </w:pPr>
      <w:r>
        <w:rPr>
          <w:rFonts w:ascii="Times" w:eastAsia="Times" w:hAnsi="Times" w:cs="Times"/>
          <w:b/>
        </w:rPr>
        <w:t>Olmesartan</w:t>
      </w:r>
      <w:r>
        <w:rPr>
          <w:rFonts w:ascii="Times" w:eastAsia="Times" w:hAnsi="Times" w:cs="Times"/>
        </w:rPr>
        <w:t>: Another ARB that binds to AT1R, it is used for managing high blood pressure and has a high affinity for the receptor, providing long-lasting effects.</w:t>
      </w:r>
    </w:p>
    <w:p w14:paraId="079AA780" w14:textId="77777777" w:rsidR="00A208BD" w:rsidRDefault="00000000">
      <w:pPr>
        <w:numPr>
          <w:ilvl w:val="0"/>
          <w:numId w:val="9"/>
        </w:numPr>
        <w:spacing w:after="240" w:line="480" w:lineRule="auto"/>
      </w:pPr>
      <w:r>
        <w:rPr>
          <w:rFonts w:ascii="Times" w:eastAsia="Times" w:hAnsi="Times" w:cs="Times"/>
          <w:b/>
        </w:rPr>
        <w:t>Candesartan</w:t>
      </w:r>
      <w:r>
        <w:rPr>
          <w:rFonts w:ascii="Times" w:eastAsia="Times" w:hAnsi="Times" w:cs="Times"/>
        </w:rPr>
        <w:t>: Known for its strong binding to AT1R, this ARB helps in reducing blood pressure and improving heart function by blocking angiotensin II effects.</w:t>
      </w:r>
    </w:p>
    <w:p w14:paraId="53187D3D" w14:textId="77777777" w:rsidR="00A208BD" w:rsidRDefault="00000000">
      <w:pPr>
        <w:pStyle w:val="Heading4"/>
        <w:keepNext w:val="0"/>
        <w:keepLines w:val="0"/>
        <w:spacing w:before="240" w:after="40" w:line="480" w:lineRule="auto"/>
        <w:rPr>
          <w:rFonts w:ascii="Times" w:eastAsia="Times" w:hAnsi="Times" w:cs="Times"/>
          <w:b/>
          <w:color w:val="000000"/>
          <w:sz w:val="22"/>
          <w:szCs w:val="22"/>
        </w:rPr>
      </w:pPr>
      <w:bookmarkStart w:id="14" w:name="_tiqyk62ep6f2" w:colFirst="0" w:colLast="0"/>
      <w:bookmarkEnd w:id="14"/>
      <w:r>
        <w:rPr>
          <w:rFonts w:ascii="Times" w:eastAsia="Times" w:hAnsi="Times" w:cs="Times"/>
          <w:b/>
          <w:color w:val="000000"/>
          <w:sz w:val="22"/>
          <w:szCs w:val="22"/>
        </w:rPr>
        <w:t>Rat AT1R</w:t>
      </w:r>
    </w:p>
    <w:p w14:paraId="6D897FA6" w14:textId="77777777" w:rsidR="00A208BD" w:rsidRDefault="00000000">
      <w:pPr>
        <w:numPr>
          <w:ilvl w:val="0"/>
          <w:numId w:val="7"/>
        </w:numPr>
        <w:spacing w:before="240" w:line="480" w:lineRule="auto"/>
      </w:pPr>
      <w:r>
        <w:rPr>
          <w:rFonts w:ascii="Times" w:eastAsia="Times" w:hAnsi="Times" w:cs="Times"/>
          <w:b/>
        </w:rPr>
        <w:t>Valsartan</w:t>
      </w:r>
      <w:r>
        <w:rPr>
          <w:rFonts w:ascii="Times" w:eastAsia="Times" w:hAnsi="Times" w:cs="Times"/>
        </w:rPr>
        <w:t>: Commonly tested in rat models, this ARB blocks AT1R effectively, used to study the effects on blood pressure regulation and cardiac hypertrophy.</w:t>
      </w:r>
    </w:p>
    <w:p w14:paraId="4EF2F220" w14:textId="77777777" w:rsidR="00A208BD" w:rsidRDefault="00000000">
      <w:pPr>
        <w:numPr>
          <w:ilvl w:val="0"/>
          <w:numId w:val="7"/>
        </w:numPr>
        <w:spacing w:after="240" w:line="480" w:lineRule="auto"/>
      </w:pPr>
      <w:r>
        <w:rPr>
          <w:rFonts w:ascii="Times" w:eastAsia="Times" w:hAnsi="Times" w:cs="Times"/>
          <w:b/>
        </w:rPr>
        <w:t>Irbesartan</w:t>
      </w:r>
      <w:r>
        <w:rPr>
          <w:rFonts w:ascii="Times" w:eastAsia="Times" w:hAnsi="Times" w:cs="Times"/>
        </w:rPr>
        <w:t xml:space="preserve">: </w:t>
      </w:r>
      <w:proofErr w:type="gramStart"/>
      <w:r>
        <w:rPr>
          <w:rFonts w:ascii="Times" w:eastAsia="Times" w:hAnsi="Times" w:cs="Times"/>
        </w:rPr>
        <w:t>Similar to</w:t>
      </w:r>
      <w:proofErr w:type="gramEnd"/>
      <w:r>
        <w:rPr>
          <w:rFonts w:ascii="Times" w:eastAsia="Times" w:hAnsi="Times" w:cs="Times"/>
        </w:rPr>
        <w:t xml:space="preserve"> other ARBs, it inhibits the action of angiotensin II on AT1R in rats, used to understand its pharmacodynamics and therapeutic potential in cardiovascular diseases.</w:t>
      </w:r>
    </w:p>
    <w:p w14:paraId="593F81FA" w14:textId="77777777" w:rsidR="00A208BD" w:rsidRDefault="00000000">
      <w:pPr>
        <w:pStyle w:val="Heading3"/>
        <w:keepNext w:val="0"/>
        <w:keepLines w:val="0"/>
        <w:spacing w:before="280" w:line="480" w:lineRule="auto"/>
        <w:rPr>
          <w:rFonts w:ascii="Times" w:eastAsia="Times" w:hAnsi="Times" w:cs="Times"/>
          <w:b/>
          <w:color w:val="000000"/>
          <w:sz w:val="22"/>
          <w:szCs w:val="22"/>
        </w:rPr>
      </w:pPr>
      <w:bookmarkStart w:id="15" w:name="_bmbeor8u7mz4" w:colFirst="0" w:colLast="0"/>
      <w:bookmarkEnd w:id="15"/>
      <w:r>
        <w:rPr>
          <w:rFonts w:ascii="Times" w:eastAsia="Times" w:hAnsi="Times" w:cs="Times"/>
          <w:b/>
          <w:color w:val="000000"/>
          <w:sz w:val="22"/>
          <w:szCs w:val="22"/>
        </w:rPr>
        <w:t>Significance in Research</w:t>
      </w:r>
    </w:p>
    <w:p w14:paraId="746A312E" w14:textId="77777777" w:rsidR="00A208BD" w:rsidRDefault="00000000">
      <w:pPr>
        <w:spacing w:before="240" w:after="240" w:line="480" w:lineRule="auto"/>
        <w:rPr>
          <w:rFonts w:ascii="Times" w:eastAsia="Times" w:hAnsi="Times" w:cs="Times"/>
        </w:rPr>
      </w:pPr>
      <w:r>
        <w:rPr>
          <w:rFonts w:ascii="Times" w:eastAsia="Times" w:hAnsi="Times" w:cs="Times"/>
        </w:rPr>
        <w:t>The AT1R is extensively studied due to its critical role in cardiovascular and renal physiology. Understanding the interactions of various ARBs with AT1R has led to significant advancements in managing hypertension, heart failure, and kidney diseases. Research continues to explore genetic mutations in AT1R and their implications in diseases such as atrial fibrillation, as well as the development of new therapeutic agents targeting this receptor​ (</w:t>
      </w:r>
      <w:hyperlink r:id="rId36">
        <w:r w:rsidR="00A208BD">
          <w:rPr>
            <w:rFonts w:ascii="Times" w:eastAsia="Times" w:hAnsi="Times" w:cs="Times"/>
            <w:color w:val="1155CC"/>
            <w:u w:val="single"/>
          </w:rPr>
          <w:t>DrugBank</w:t>
        </w:r>
      </w:hyperlink>
      <w:r>
        <w:rPr>
          <w:rFonts w:ascii="Times" w:eastAsia="Times" w:hAnsi="Times" w:cs="Times"/>
        </w:rPr>
        <w:t>)​​ (</w:t>
      </w:r>
      <w:hyperlink r:id="rId37">
        <w:r w:rsidR="00A208BD">
          <w:rPr>
            <w:rFonts w:ascii="Times" w:eastAsia="Times" w:hAnsi="Times" w:cs="Times"/>
            <w:color w:val="1155CC"/>
            <w:u w:val="single"/>
          </w:rPr>
          <w:t>Wikipedia</w:t>
        </w:r>
      </w:hyperlink>
      <w:r>
        <w:rPr>
          <w:rFonts w:ascii="Times" w:eastAsia="Times" w:hAnsi="Times" w:cs="Times"/>
        </w:rPr>
        <w:t>)​​ (</w:t>
      </w:r>
      <w:hyperlink r:id="rId38">
        <w:r w:rsidR="00A208BD">
          <w:rPr>
            <w:rFonts w:ascii="Times" w:eastAsia="Times" w:hAnsi="Times" w:cs="Times"/>
            <w:color w:val="1155CC"/>
            <w:u w:val="single"/>
          </w:rPr>
          <w:t>Frontiers</w:t>
        </w:r>
      </w:hyperlink>
      <w:r>
        <w:rPr>
          <w:rFonts w:ascii="Times" w:eastAsia="Times" w:hAnsi="Times" w:cs="Times"/>
        </w:rPr>
        <w:t>)​.</w:t>
      </w:r>
    </w:p>
    <w:p w14:paraId="28ED97FD" w14:textId="77777777" w:rsidR="00A208BD" w:rsidRDefault="00000000">
      <w:pPr>
        <w:spacing w:before="240" w:after="240" w:line="480" w:lineRule="auto"/>
        <w:rPr>
          <w:rFonts w:ascii="Times" w:eastAsia="Times" w:hAnsi="Times" w:cs="Times"/>
        </w:rPr>
      </w:pPr>
      <w:r>
        <w:rPr>
          <w:rFonts w:ascii="Times" w:eastAsia="Times" w:hAnsi="Times" w:cs="Times"/>
        </w:rPr>
        <w:t>For more detailed bioactivity data and further information, please visit PubChem's comprehensive entries on these chemicals and their interactions with AT1R.”</w:t>
      </w:r>
    </w:p>
    <w:p w14:paraId="3DEC9C80" w14:textId="77777777" w:rsidR="00A208BD" w:rsidRDefault="00000000">
      <w:pPr>
        <w:pStyle w:val="Heading2"/>
        <w:keepNext w:val="0"/>
        <w:keepLines w:val="0"/>
        <w:spacing w:before="280" w:line="480" w:lineRule="auto"/>
        <w:rPr>
          <w:rFonts w:ascii="Times" w:eastAsia="Times" w:hAnsi="Times" w:cs="Times"/>
          <w:b/>
          <w:sz w:val="26"/>
          <w:szCs w:val="26"/>
        </w:rPr>
      </w:pPr>
      <w:bookmarkStart w:id="16" w:name="_o6brym14rat5" w:colFirst="0" w:colLast="0"/>
      <w:bookmarkEnd w:id="16"/>
      <w:r>
        <w:rPr>
          <w:rFonts w:ascii="Times" w:eastAsia="Times" w:hAnsi="Times" w:cs="Times"/>
          <w:b/>
          <w:sz w:val="26"/>
          <w:szCs w:val="26"/>
        </w:rPr>
        <w:lastRenderedPageBreak/>
        <w:t>Protocol 7. Finding Compounds Annotated with Classifications or Ontological Terms</w:t>
      </w:r>
    </w:p>
    <w:p w14:paraId="393CC14D" w14:textId="77777777" w:rsidR="00A208BD" w:rsidRDefault="00000000">
      <w:pPr>
        <w:spacing w:before="240" w:after="240" w:line="480" w:lineRule="auto"/>
        <w:rPr>
          <w:rFonts w:ascii="Times" w:eastAsia="Times" w:hAnsi="Times" w:cs="Times"/>
          <w:b/>
        </w:rPr>
      </w:pPr>
      <w:r>
        <w:rPr>
          <w:rFonts w:ascii="Times" w:eastAsia="Times" w:hAnsi="Times" w:cs="Times"/>
          <w:b/>
        </w:rPr>
        <w:t>Snippet of Gold Answer</w:t>
      </w:r>
    </w:p>
    <w:p w14:paraId="6AD088E7" w14:textId="77777777" w:rsidR="00A208BD" w:rsidRDefault="00000000">
      <w:pPr>
        <w:spacing w:before="240" w:after="240" w:line="480" w:lineRule="auto"/>
        <w:rPr>
          <w:rFonts w:ascii="Times" w:eastAsia="Times" w:hAnsi="Times" w:cs="Times"/>
          <w:b/>
        </w:rPr>
      </w:pPr>
      <w:r>
        <w:rPr>
          <w:rFonts w:ascii="Times" w:eastAsia="Times" w:hAnsi="Times" w:cs="Times"/>
          <w:b/>
          <w:noProof/>
        </w:rPr>
        <w:drawing>
          <wp:inline distT="114300" distB="114300" distL="114300" distR="114300" wp14:anchorId="12434EA3" wp14:editId="3B2C8A53">
            <wp:extent cx="5943600" cy="2806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5943600" cy="2806700"/>
                    </a:xfrm>
                    <a:prstGeom prst="rect">
                      <a:avLst/>
                    </a:prstGeom>
                    <a:ln/>
                  </pic:spPr>
                </pic:pic>
              </a:graphicData>
            </a:graphic>
          </wp:inline>
        </w:drawing>
      </w:r>
    </w:p>
    <w:p w14:paraId="5D20EF44" w14:textId="77777777" w:rsidR="00A208BD" w:rsidRDefault="00000000">
      <w:pPr>
        <w:spacing w:before="240" w:after="240" w:line="480" w:lineRule="auto"/>
        <w:rPr>
          <w:rFonts w:ascii="Times" w:eastAsia="Times" w:hAnsi="Times" w:cs="Times"/>
        </w:rPr>
      </w:pPr>
      <w:r>
        <w:rPr>
          <w:rFonts w:ascii="Times" w:eastAsia="Times" w:hAnsi="Times" w:cs="Times"/>
        </w:rPr>
        <w:t>Refer to supporting information 7 for the full answer</w:t>
      </w:r>
    </w:p>
    <w:p w14:paraId="5387EC61" w14:textId="77777777" w:rsidR="00A208BD" w:rsidRDefault="00000000">
      <w:pPr>
        <w:spacing w:before="240" w:after="240" w:line="480" w:lineRule="auto"/>
        <w:rPr>
          <w:rFonts w:ascii="Times" w:eastAsia="Times" w:hAnsi="Times" w:cs="Times"/>
          <w:b/>
        </w:rPr>
      </w:pPr>
      <w:r>
        <w:rPr>
          <w:rFonts w:ascii="Times" w:eastAsia="Times" w:hAnsi="Times" w:cs="Times"/>
          <w:b/>
        </w:rPr>
        <w:t>GPT Generation</w:t>
      </w:r>
    </w:p>
    <w:p w14:paraId="20841590" w14:textId="77777777" w:rsidR="00A208BD" w:rsidRDefault="00000000">
      <w:pPr>
        <w:spacing w:before="240" w:after="240" w:line="480" w:lineRule="auto"/>
        <w:rPr>
          <w:rFonts w:ascii="Times" w:eastAsia="Times" w:hAnsi="Times" w:cs="Times"/>
          <w:b/>
        </w:rPr>
      </w:pPr>
      <w:r>
        <w:rPr>
          <w:rFonts w:ascii="Times" w:eastAsia="Times" w:hAnsi="Times" w:cs="Times"/>
          <w:b/>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208BD" w14:paraId="5767E22A" w14:textId="77777777">
        <w:tc>
          <w:tcPr>
            <w:tcW w:w="3120" w:type="dxa"/>
            <w:shd w:val="clear" w:color="auto" w:fill="auto"/>
            <w:tcMar>
              <w:top w:w="100" w:type="dxa"/>
              <w:left w:w="100" w:type="dxa"/>
              <w:bottom w:w="100" w:type="dxa"/>
              <w:right w:w="100" w:type="dxa"/>
            </w:tcMar>
          </w:tcPr>
          <w:p w14:paraId="063C045E" w14:textId="77777777" w:rsidR="00A208BD" w:rsidRDefault="00A208BD">
            <w:pPr>
              <w:widowControl w:val="0"/>
              <w:spacing w:line="240" w:lineRule="auto"/>
              <w:rPr>
                <w:rFonts w:ascii="Times" w:eastAsia="Times" w:hAnsi="Times" w:cs="Times"/>
                <w:b/>
              </w:rPr>
            </w:pPr>
          </w:p>
        </w:tc>
        <w:tc>
          <w:tcPr>
            <w:tcW w:w="3120" w:type="dxa"/>
            <w:shd w:val="clear" w:color="auto" w:fill="auto"/>
            <w:tcMar>
              <w:top w:w="100" w:type="dxa"/>
              <w:left w:w="100" w:type="dxa"/>
              <w:bottom w:w="100" w:type="dxa"/>
              <w:right w:w="100" w:type="dxa"/>
            </w:tcMar>
          </w:tcPr>
          <w:p w14:paraId="47802F76" w14:textId="77777777" w:rsidR="00A208BD" w:rsidRDefault="00000000">
            <w:pPr>
              <w:widowControl w:val="0"/>
              <w:spacing w:line="240" w:lineRule="auto"/>
              <w:rPr>
                <w:rFonts w:ascii="Times" w:eastAsia="Times" w:hAnsi="Times" w:cs="Times"/>
                <w:b/>
              </w:rPr>
            </w:pPr>
            <w:r>
              <w:rPr>
                <w:rFonts w:ascii="Times" w:eastAsia="Times" w:hAnsi="Times" w:cs="Times"/>
                <w:b/>
              </w:rPr>
              <w:t>Chemical</w:t>
            </w:r>
          </w:p>
        </w:tc>
        <w:tc>
          <w:tcPr>
            <w:tcW w:w="3120" w:type="dxa"/>
            <w:shd w:val="clear" w:color="auto" w:fill="auto"/>
            <w:tcMar>
              <w:top w:w="100" w:type="dxa"/>
              <w:left w:w="100" w:type="dxa"/>
              <w:bottom w:w="100" w:type="dxa"/>
              <w:right w:w="100" w:type="dxa"/>
            </w:tcMar>
          </w:tcPr>
          <w:p w14:paraId="1BA9AD3E" w14:textId="77777777" w:rsidR="00A208BD" w:rsidRDefault="00000000">
            <w:pPr>
              <w:widowControl w:val="0"/>
              <w:spacing w:line="240" w:lineRule="auto"/>
              <w:rPr>
                <w:rFonts w:ascii="Times" w:eastAsia="Times" w:hAnsi="Times" w:cs="Times"/>
                <w:b/>
              </w:rPr>
            </w:pPr>
            <w:r>
              <w:rPr>
                <w:rFonts w:ascii="Times" w:eastAsia="Times" w:hAnsi="Times" w:cs="Times"/>
                <w:b/>
              </w:rPr>
              <w:t>Therapeutic Uses</w:t>
            </w:r>
          </w:p>
        </w:tc>
      </w:tr>
      <w:tr w:rsidR="00A208BD" w14:paraId="7F392FAD" w14:textId="77777777">
        <w:tc>
          <w:tcPr>
            <w:tcW w:w="3120" w:type="dxa"/>
            <w:shd w:val="clear" w:color="auto" w:fill="auto"/>
            <w:tcMar>
              <w:top w:w="100" w:type="dxa"/>
              <w:left w:w="100" w:type="dxa"/>
              <w:bottom w:w="100" w:type="dxa"/>
              <w:right w:w="100" w:type="dxa"/>
            </w:tcMar>
          </w:tcPr>
          <w:p w14:paraId="475C3967" w14:textId="77777777" w:rsidR="00A208BD" w:rsidRDefault="00000000">
            <w:pPr>
              <w:widowControl w:val="0"/>
              <w:spacing w:line="240" w:lineRule="auto"/>
              <w:rPr>
                <w:rFonts w:ascii="Times" w:eastAsia="Times" w:hAnsi="Times" w:cs="Times"/>
                <w:b/>
              </w:rPr>
            </w:pPr>
            <w:r>
              <w:rPr>
                <w:rFonts w:ascii="Times" w:eastAsia="Times" w:hAnsi="Times" w:cs="Times"/>
                <w:b/>
              </w:rPr>
              <w:t>0</w:t>
            </w:r>
          </w:p>
        </w:tc>
        <w:tc>
          <w:tcPr>
            <w:tcW w:w="3120" w:type="dxa"/>
            <w:shd w:val="clear" w:color="auto" w:fill="auto"/>
            <w:tcMar>
              <w:top w:w="100" w:type="dxa"/>
              <w:left w:w="100" w:type="dxa"/>
              <w:bottom w:w="100" w:type="dxa"/>
              <w:right w:w="100" w:type="dxa"/>
            </w:tcMar>
          </w:tcPr>
          <w:p w14:paraId="3812FD95" w14:textId="77777777" w:rsidR="00A208BD" w:rsidRDefault="00000000">
            <w:pPr>
              <w:widowControl w:val="0"/>
              <w:spacing w:line="240" w:lineRule="auto"/>
              <w:rPr>
                <w:rFonts w:ascii="Times" w:eastAsia="Times" w:hAnsi="Times" w:cs="Times"/>
                <w:b/>
              </w:rPr>
            </w:pPr>
            <w:r>
              <w:rPr>
                <w:rFonts w:ascii="Times" w:eastAsia="Times" w:hAnsi="Times" w:cs="Times"/>
                <w:b/>
              </w:rPr>
              <w:t>Chemical A</w:t>
            </w:r>
          </w:p>
        </w:tc>
        <w:tc>
          <w:tcPr>
            <w:tcW w:w="3120" w:type="dxa"/>
            <w:shd w:val="clear" w:color="auto" w:fill="auto"/>
            <w:tcMar>
              <w:top w:w="100" w:type="dxa"/>
              <w:left w:w="100" w:type="dxa"/>
              <w:bottom w:w="100" w:type="dxa"/>
              <w:right w:w="100" w:type="dxa"/>
            </w:tcMar>
          </w:tcPr>
          <w:p w14:paraId="4B971CD0" w14:textId="77777777" w:rsidR="00A208BD" w:rsidRDefault="00000000">
            <w:pPr>
              <w:widowControl w:val="0"/>
              <w:spacing w:line="240" w:lineRule="auto"/>
              <w:rPr>
                <w:rFonts w:ascii="Times" w:eastAsia="Times" w:hAnsi="Times" w:cs="Times"/>
                <w:b/>
              </w:rPr>
            </w:pPr>
            <w:r>
              <w:rPr>
                <w:rFonts w:ascii="Times" w:eastAsia="Times" w:hAnsi="Times" w:cs="Times"/>
                <w:b/>
              </w:rPr>
              <w:t>['Hypertension', 'Heart Failure']</w:t>
            </w:r>
          </w:p>
        </w:tc>
      </w:tr>
      <w:tr w:rsidR="00A208BD" w14:paraId="5F192531" w14:textId="77777777">
        <w:tc>
          <w:tcPr>
            <w:tcW w:w="3120" w:type="dxa"/>
            <w:shd w:val="clear" w:color="auto" w:fill="auto"/>
            <w:tcMar>
              <w:top w:w="100" w:type="dxa"/>
              <w:left w:w="100" w:type="dxa"/>
              <w:bottom w:w="100" w:type="dxa"/>
              <w:right w:w="100" w:type="dxa"/>
            </w:tcMar>
          </w:tcPr>
          <w:p w14:paraId="4FE6F110" w14:textId="77777777" w:rsidR="00A208BD" w:rsidRDefault="00000000">
            <w:pPr>
              <w:widowControl w:val="0"/>
              <w:spacing w:line="240" w:lineRule="auto"/>
              <w:rPr>
                <w:rFonts w:ascii="Times" w:eastAsia="Times" w:hAnsi="Times" w:cs="Times"/>
                <w:b/>
              </w:rPr>
            </w:pPr>
            <w:r>
              <w:rPr>
                <w:rFonts w:ascii="Times" w:eastAsia="Times" w:hAnsi="Times" w:cs="Times"/>
                <w:b/>
              </w:rPr>
              <w:t>1</w:t>
            </w:r>
          </w:p>
        </w:tc>
        <w:tc>
          <w:tcPr>
            <w:tcW w:w="3120" w:type="dxa"/>
            <w:shd w:val="clear" w:color="auto" w:fill="auto"/>
            <w:tcMar>
              <w:top w:w="100" w:type="dxa"/>
              <w:left w:w="100" w:type="dxa"/>
              <w:bottom w:w="100" w:type="dxa"/>
              <w:right w:w="100" w:type="dxa"/>
            </w:tcMar>
          </w:tcPr>
          <w:p w14:paraId="69BADE55" w14:textId="77777777" w:rsidR="00A208BD" w:rsidRDefault="00000000">
            <w:pPr>
              <w:widowControl w:val="0"/>
              <w:spacing w:line="240" w:lineRule="auto"/>
              <w:rPr>
                <w:rFonts w:ascii="Times" w:eastAsia="Times" w:hAnsi="Times" w:cs="Times"/>
                <w:b/>
              </w:rPr>
            </w:pPr>
            <w:r>
              <w:rPr>
                <w:rFonts w:ascii="Times" w:eastAsia="Times" w:hAnsi="Times" w:cs="Times"/>
                <w:b/>
              </w:rPr>
              <w:t>Chemical B</w:t>
            </w:r>
          </w:p>
        </w:tc>
        <w:tc>
          <w:tcPr>
            <w:tcW w:w="3120" w:type="dxa"/>
            <w:shd w:val="clear" w:color="auto" w:fill="auto"/>
            <w:tcMar>
              <w:top w:w="100" w:type="dxa"/>
              <w:left w:w="100" w:type="dxa"/>
              <w:bottom w:w="100" w:type="dxa"/>
              <w:right w:w="100" w:type="dxa"/>
            </w:tcMar>
          </w:tcPr>
          <w:p w14:paraId="40F055D2" w14:textId="77777777" w:rsidR="00A208BD" w:rsidRDefault="00000000">
            <w:pPr>
              <w:widowControl w:val="0"/>
              <w:spacing w:line="240" w:lineRule="auto"/>
              <w:rPr>
                <w:rFonts w:ascii="Times" w:eastAsia="Times" w:hAnsi="Times" w:cs="Times"/>
                <w:b/>
              </w:rPr>
            </w:pPr>
            <w:r>
              <w:rPr>
                <w:rFonts w:ascii="Times" w:eastAsia="Times" w:hAnsi="Times" w:cs="Times"/>
                <w:b/>
              </w:rPr>
              <w:t>['Hypertension', 'Diabetic Nephropathies']</w:t>
            </w:r>
          </w:p>
        </w:tc>
      </w:tr>
      <w:tr w:rsidR="00A208BD" w14:paraId="233CD902" w14:textId="77777777">
        <w:tc>
          <w:tcPr>
            <w:tcW w:w="3120" w:type="dxa"/>
            <w:shd w:val="clear" w:color="auto" w:fill="auto"/>
            <w:tcMar>
              <w:top w:w="100" w:type="dxa"/>
              <w:left w:w="100" w:type="dxa"/>
              <w:bottom w:w="100" w:type="dxa"/>
              <w:right w:w="100" w:type="dxa"/>
            </w:tcMar>
          </w:tcPr>
          <w:p w14:paraId="62B4A2B7" w14:textId="77777777" w:rsidR="00A208BD" w:rsidRDefault="00000000">
            <w:pPr>
              <w:widowControl w:val="0"/>
              <w:spacing w:line="240" w:lineRule="auto"/>
              <w:rPr>
                <w:rFonts w:ascii="Times" w:eastAsia="Times" w:hAnsi="Times" w:cs="Times"/>
                <w:b/>
              </w:rPr>
            </w:pPr>
            <w:r>
              <w:rPr>
                <w:rFonts w:ascii="Times" w:eastAsia="Times" w:hAnsi="Times" w:cs="Times"/>
                <w:b/>
              </w:rPr>
              <w:t>2</w:t>
            </w:r>
          </w:p>
        </w:tc>
        <w:tc>
          <w:tcPr>
            <w:tcW w:w="3120" w:type="dxa"/>
            <w:shd w:val="clear" w:color="auto" w:fill="auto"/>
            <w:tcMar>
              <w:top w:w="100" w:type="dxa"/>
              <w:left w:w="100" w:type="dxa"/>
              <w:bottom w:w="100" w:type="dxa"/>
              <w:right w:w="100" w:type="dxa"/>
            </w:tcMar>
          </w:tcPr>
          <w:p w14:paraId="46D31F1F" w14:textId="77777777" w:rsidR="00A208BD" w:rsidRDefault="00000000">
            <w:pPr>
              <w:widowControl w:val="0"/>
              <w:spacing w:line="240" w:lineRule="auto"/>
              <w:rPr>
                <w:rFonts w:ascii="Times" w:eastAsia="Times" w:hAnsi="Times" w:cs="Times"/>
                <w:b/>
              </w:rPr>
            </w:pPr>
            <w:r>
              <w:rPr>
                <w:rFonts w:ascii="Times" w:eastAsia="Times" w:hAnsi="Times" w:cs="Times"/>
                <w:b/>
              </w:rPr>
              <w:t>Chemical C</w:t>
            </w:r>
          </w:p>
        </w:tc>
        <w:tc>
          <w:tcPr>
            <w:tcW w:w="3120" w:type="dxa"/>
            <w:shd w:val="clear" w:color="auto" w:fill="auto"/>
            <w:tcMar>
              <w:top w:w="100" w:type="dxa"/>
              <w:left w:w="100" w:type="dxa"/>
              <w:bottom w:w="100" w:type="dxa"/>
              <w:right w:w="100" w:type="dxa"/>
            </w:tcMar>
          </w:tcPr>
          <w:p w14:paraId="2C5DBD88" w14:textId="77777777" w:rsidR="00A208BD" w:rsidRDefault="00000000">
            <w:pPr>
              <w:widowControl w:val="0"/>
              <w:spacing w:line="240" w:lineRule="auto"/>
              <w:rPr>
                <w:rFonts w:ascii="Times" w:eastAsia="Times" w:hAnsi="Times" w:cs="Times"/>
                <w:b/>
              </w:rPr>
            </w:pPr>
            <w:r>
              <w:rPr>
                <w:rFonts w:ascii="Times" w:eastAsia="Times" w:hAnsi="Times" w:cs="Times"/>
                <w:b/>
              </w:rPr>
              <w:t>['Diabetic Nephropathies', 'Left Ventricular Hypertrophy']</w:t>
            </w:r>
          </w:p>
        </w:tc>
      </w:tr>
      <w:tr w:rsidR="00A208BD" w14:paraId="1204ADA8" w14:textId="77777777">
        <w:tc>
          <w:tcPr>
            <w:tcW w:w="3120" w:type="dxa"/>
            <w:shd w:val="clear" w:color="auto" w:fill="auto"/>
            <w:tcMar>
              <w:top w:w="100" w:type="dxa"/>
              <w:left w:w="100" w:type="dxa"/>
              <w:bottom w:w="100" w:type="dxa"/>
              <w:right w:w="100" w:type="dxa"/>
            </w:tcMar>
          </w:tcPr>
          <w:p w14:paraId="705DE9F4" w14:textId="77777777" w:rsidR="00A208BD" w:rsidRDefault="00000000">
            <w:pPr>
              <w:widowControl w:val="0"/>
              <w:spacing w:line="240" w:lineRule="auto"/>
              <w:rPr>
                <w:rFonts w:ascii="Times" w:eastAsia="Times" w:hAnsi="Times" w:cs="Times"/>
                <w:b/>
              </w:rPr>
            </w:pPr>
            <w:r>
              <w:rPr>
                <w:rFonts w:ascii="Times" w:eastAsia="Times" w:hAnsi="Times" w:cs="Times"/>
                <w:b/>
              </w:rPr>
              <w:t>3</w:t>
            </w:r>
          </w:p>
        </w:tc>
        <w:tc>
          <w:tcPr>
            <w:tcW w:w="3120" w:type="dxa"/>
            <w:shd w:val="clear" w:color="auto" w:fill="auto"/>
            <w:tcMar>
              <w:top w:w="100" w:type="dxa"/>
              <w:left w:w="100" w:type="dxa"/>
              <w:bottom w:w="100" w:type="dxa"/>
              <w:right w:w="100" w:type="dxa"/>
            </w:tcMar>
          </w:tcPr>
          <w:p w14:paraId="5DE539BD" w14:textId="77777777" w:rsidR="00A208BD" w:rsidRDefault="00000000">
            <w:pPr>
              <w:widowControl w:val="0"/>
              <w:spacing w:line="240" w:lineRule="auto"/>
              <w:rPr>
                <w:rFonts w:ascii="Times" w:eastAsia="Times" w:hAnsi="Times" w:cs="Times"/>
                <w:b/>
              </w:rPr>
            </w:pPr>
            <w:r>
              <w:rPr>
                <w:rFonts w:ascii="Times" w:eastAsia="Times" w:hAnsi="Times" w:cs="Times"/>
                <w:b/>
              </w:rPr>
              <w:t>Chemical D</w:t>
            </w:r>
          </w:p>
        </w:tc>
        <w:tc>
          <w:tcPr>
            <w:tcW w:w="3120" w:type="dxa"/>
            <w:shd w:val="clear" w:color="auto" w:fill="auto"/>
            <w:tcMar>
              <w:top w:w="100" w:type="dxa"/>
              <w:left w:w="100" w:type="dxa"/>
              <w:bottom w:w="100" w:type="dxa"/>
              <w:right w:w="100" w:type="dxa"/>
            </w:tcMar>
          </w:tcPr>
          <w:p w14:paraId="3DE4EA7E" w14:textId="77777777" w:rsidR="00A208BD" w:rsidRDefault="00000000">
            <w:pPr>
              <w:widowControl w:val="0"/>
              <w:spacing w:line="240" w:lineRule="auto"/>
              <w:rPr>
                <w:rFonts w:ascii="Times" w:eastAsia="Times" w:hAnsi="Times" w:cs="Times"/>
                <w:b/>
              </w:rPr>
            </w:pPr>
            <w:r>
              <w:rPr>
                <w:rFonts w:ascii="Times" w:eastAsia="Times" w:hAnsi="Times" w:cs="Times"/>
                <w:b/>
              </w:rPr>
              <w:t xml:space="preserve">['Heart Failure', </w:t>
            </w:r>
            <w:r>
              <w:rPr>
                <w:rFonts w:ascii="Times" w:eastAsia="Times" w:hAnsi="Times" w:cs="Times"/>
                <w:b/>
              </w:rPr>
              <w:lastRenderedPageBreak/>
              <w:t>'Hypertension']</w:t>
            </w:r>
          </w:p>
        </w:tc>
      </w:tr>
    </w:tbl>
    <w:p w14:paraId="5886BD41" w14:textId="77777777" w:rsidR="00A208BD" w:rsidRDefault="00000000">
      <w:pPr>
        <w:spacing w:before="240" w:after="240" w:line="480" w:lineRule="auto"/>
        <w:rPr>
          <w:rFonts w:ascii="Times" w:eastAsia="Times" w:hAnsi="Times" w:cs="Times"/>
        </w:rPr>
      </w:pPr>
      <w:r>
        <w:rPr>
          <w:rFonts w:ascii="Times" w:eastAsia="Times" w:hAnsi="Times" w:cs="Times"/>
        </w:rPr>
        <w:lastRenderedPageBreak/>
        <w:t xml:space="preserve">Here is the list of chemicals with therapeutic uses </w:t>
      </w:r>
      <w:proofErr w:type="gramStart"/>
      <w:r>
        <w:rPr>
          <w:rFonts w:ascii="Times" w:eastAsia="Times" w:hAnsi="Times" w:cs="Times"/>
        </w:rPr>
        <w:t>similar to</w:t>
      </w:r>
      <w:proofErr w:type="gramEnd"/>
      <w:r>
        <w:rPr>
          <w:rFonts w:ascii="Times" w:eastAsia="Times" w:hAnsi="Times" w:cs="Times"/>
        </w:rPr>
        <w:t xml:space="preserve"> Losartan based on PubChem's MeSH annotations. If you need further details or a different format, please let me know!”</w:t>
      </w:r>
    </w:p>
    <w:p w14:paraId="44173B6F" w14:textId="77777777" w:rsidR="00A208BD" w:rsidRDefault="00000000">
      <w:pPr>
        <w:pStyle w:val="Heading2"/>
        <w:keepNext w:val="0"/>
        <w:keepLines w:val="0"/>
        <w:spacing w:before="280" w:line="480" w:lineRule="auto"/>
        <w:rPr>
          <w:rFonts w:ascii="Times" w:eastAsia="Times" w:hAnsi="Times" w:cs="Times"/>
          <w:b/>
          <w:sz w:val="26"/>
          <w:szCs w:val="26"/>
        </w:rPr>
      </w:pPr>
      <w:bookmarkStart w:id="17" w:name="_i0omoqsun2g2" w:colFirst="0" w:colLast="0"/>
      <w:bookmarkEnd w:id="17"/>
      <w:r>
        <w:rPr>
          <w:rFonts w:ascii="Times" w:eastAsia="Times" w:hAnsi="Times" w:cs="Times"/>
          <w:b/>
          <w:sz w:val="26"/>
          <w:szCs w:val="26"/>
        </w:rPr>
        <w:t>Protocol 8. Finding Stereoisomers and Isotopomers of a Compound through Identity Search</w:t>
      </w:r>
    </w:p>
    <w:p w14:paraId="4A4FDC7A" w14:textId="77777777" w:rsidR="00A208BD" w:rsidRDefault="00000000">
      <w:pPr>
        <w:spacing w:before="240" w:after="240" w:line="480" w:lineRule="auto"/>
        <w:rPr>
          <w:rFonts w:ascii="Times" w:eastAsia="Times" w:hAnsi="Times" w:cs="Times"/>
          <w:b/>
        </w:rPr>
      </w:pPr>
      <w:r>
        <w:rPr>
          <w:rFonts w:ascii="Times" w:eastAsia="Times" w:hAnsi="Times" w:cs="Times"/>
          <w:b/>
        </w:rPr>
        <w:t>Snippet of Gold Answer</w:t>
      </w:r>
    </w:p>
    <w:p w14:paraId="74CA1546" w14:textId="77777777" w:rsidR="00A208BD" w:rsidRDefault="00000000">
      <w:pPr>
        <w:spacing w:before="240" w:after="240" w:line="480" w:lineRule="auto"/>
        <w:rPr>
          <w:rFonts w:ascii="Times" w:eastAsia="Times" w:hAnsi="Times" w:cs="Times"/>
          <w:b/>
        </w:rPr>
      </w:pPr>
      <w:r>
        <w:rPr>
          <w:rFonts w:ascii="Times" w:eastAsia="Times" w:hAnsi="Times" w:cs="Times"/>
          <w:b/>
          <w:noProof/>
        </w:rPr>
        <w:drawing>
          <wp:inline distT="114300" distB="114300" distL="114300" distR="114300" wp14:anchorId="36C35417" wp14:editId="7E7DCA32">
            <wp:extent cx="5943600" cy="59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5943600" cy="596900"/>
                    </a:xfrm>
                    <a:prstGeom prst="rect">
                      <a:avLst/>
                    </a:prstGeom>
                    <a:ln/>
                  </pic:spPr>
                </pic:pic>
              </a:graphicData>
            </a:graphic>
          </wp:inline>
        </w:drawing>
      </w:r>
    </w:p>
    <w:p w14:paraId="079F2049" w14:textId="77777777" w:rsidR="00A208BD" w:rsidRDefault="00000000">
      <w:pPr>
        <w:spacing w:before="240" w:after="240" w:line="480" w:lineRule="auto"/>
        <w:rPr>
          <w:rFonts w:ascii="Times" w:eastAsia="Times" w:hAnsi="Times" w:cs="Times"/>
        </w:rPr>
      </w:pPr>
      <w:r>
        <w:rPr>
          <w:rFonts w:ascii="Times" w:eastAsia="Times" w:hAnsi="Times" w:cs="Times"/>
        </w:rPr>
        <w:t>Refer to supporting document information 8 part 1 for the full answer</w:t>
      </w:r>
    </w:p>
    <w:p w14:paraId="7EA63BC0" w14:textId="77777777" w:rsidR="00A208BD" w:rsidRDefault="00000000">
      <w:pPr>
        <w:spacing w:before="240" w:after="240" w:line="480" w:lineRule="auto"/>
        <w:rPr>
          <w:rFonts w:ascii="Times" w:eastAsia="Times" w:hAnsi="Times" w:cs="Times"/>
        </w:rPr>
      </w:pPr>
      <w:r>
        <w:rPr>
          <w:rFonts w:ascii="Times" w:eastAsia="Times" w:hAnsi="Times" w:cs="Times"/>
          <w:noProof/>
        </w:rPr>
        <w:drawing>
          <wp:inline distT="114300" distB="114300" distL="114300" distR="114300" wp14:anchorId="3AC2EA2F" wp14:editId="629ED6E0">
            <wp:extent cx="5886450" cy="18192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l="480" r="480"/>
                    <a:stretch>
                      <a:fillRect/>
                    </a:stretch>
                  </pic:blipFill>
                  <pic:spPr>
                    <a:xfrm>
                      <a:off x="0" y="0"/>
                      <a:ext cx="5886450" cy="1819275"/>
                    </a:xfrm>
                    <a:prstGeom prst="rect">
                      <a:avLst/>
                    </a:prstGeom>
                    <a:ln/>
                  </pic:spPr>
                </pic:pic>
              </a:graphicData>
            </a:graphic>
          </wp:inline>
        </w:drawing>
      </w:r>
    </w:p>
    <w:p w14:paraId="4A4F2D89" w14:textId="77777777" w:rsidR="00A208BD" w:rsidRDefault="00000000">
      <w:pPr>
        <w:spacing w:before="240" w:after="240" w:line="480" w:lineRule="auto"/>
        <w:rPr>
          <w:rFonts w:ascii="Times" w:eastAsia="Times" w:hAnsi="Times" w:cs="Times"/>
        </w:rPr>
      </w:pPr>
      <w:r>
        <w:rPr>
          <w:rFonts w:ascii="Times" w:eastAsia="Times" w:hAnsi="Times" w:cs="Times"/>
        </w:rPr>
        <w:t>Refer to supporting information 8 part 2 for the full answer</w:t>
      </w:r>
    </w:p>
    <w:p w14:paraId="5A92B31D" w14:textId="77777777" w:rsidR="00A208BD" w:rsidRDefault="00000000">
      <w:pPr>
        <w:spacing w:before="240" w:after="240" w:line="480" w:lineRule="auto"/>
        <w:rPr>
          <w:rFonts w:ascii="Times" w:eastAsia="Times" w:hAnsi="Times" w:cs="Times"/>
          <w:b/>
        </w:rPr>
      </w:pPr>
      <w:r>
        <w:rPr>
          <w:rFonts w:ascii="Times" w:eastAsia="Times" w:hAnsi="Times" w:cs="Times"/>
          <w:b/>
        </w:rPr>
        <w:t>GPT Generation</w:t>
      </w:r>
    </w:p>
    <w:p w14:paraId="48EE5147" w14:textId="77777777" w:rsidR="00A208BD" w:rsidRDefault="00000000">
      <w:pPr>
        <w:spacing w:before="240" w:after="240" w:line="480" w:lineRule="auto"/>
        <w:rPr>
          <w:rFonts w:ascii="Times" w:eastAsia="Times" w:hAnsi="Times" w:cs="Times"/>
        </w:rPr>
      </w:pPr>
      <w:r>
        <w:rPr>
          <w:rFonts w:ascii="Times" w:eastAsia="Times" w:hAnsi="Times" w:cs="Times"/>
        </w:rPr>
        <w:t>“Based on the information from PubChem and related sources, valsartan (CID 60846) has several stereoisomers and isotopomers. Here are the key details:</w:t>
      </w:r>
    </w:p>
    <w:p w14:paraId="79B0E04A" w14:textId="77777777" w:rsidR="00A208BD" w:rsidRDefault="00000000">
      <w:pPr>
        <w:pStyle w:val="Heading3"/>
        <w:keepNext w:val="0"/>
        <w:keepLines w:val="0"/>
        <w:spacing w:before="280" w:line="480" w:lineRule="auto"/>
        <w:rPr>
          <w:rFonts w:ascii="Times" w:eastAsia="Times" w:hAnsi="Times" w:cs="Times"/>
          <w:b/>
          <w:color w:val="000000"/>
          <w:sz w:val="22"/>
          <w:szCs w:val="22"/>
        </w:rPr>
      </w:pPr>
      <w:bookmarkStart w:id="18" w:name="_xiqo8vqzdcvs" w:colFirst="0" w:colLast="0"/>
      <w:bookmarkEnd w:id="18"/>
      <w:r>
        <w:rPr>
          <w:rFonts w:ascii="Times" w:eastAsia="Times" w:hAnsi="Times" w:cs="Times"/>
          <w:b/>
          <w:color w:val="000000"/>
          <w:sz w:val="22"/>
          <w:szCs w:val="22"/>
        </w:rPr>
        <w:t>Stereoisomers of Valsartan</w:t>
      </w:r>
    </w:p>
    <w:p w14:paraId="11996C60" w14:textId="77777777" w:rsidR="00A208BD" w:rsidRDefault="00000000">
      <w:pPr>
        <w:spacing w:before="240" w:after="240" w:line="480" w:lineRule="auto"/>
        <w:rPr>
          <w:rFonts w:ascii="Times" w:eastAsia="Times" w:hAnsi="Times" w:cs="Times"/>
        </w:rPr>
      </w:pPr>
      <w:r>
        <w:rPr>
          <w:rFonts w:ascii="Times" w:eastAsia="Times" w:hAnsi="Times" w:cs="Times"/>
        </w:rPr>
        <w:lastRenderedPageBreak/>
        <w:t xml:space="preserve">Valsartan has a single stereocenter, and its </w:t>
      </w:r>
      <w:proofErr w:type="gramStart"/>
      <w:r>
        <w:rPr>
          <w:rFonts w:ascii="Times" w:eastAsia="Times" w:hAnsi="Times" w:cs="Times"/>
        </w:rPr>
        <w:t>most commonly known</w:t>
      </w:r>
      <w:proofErr w:type="gramEnd"/>
      <w:r>
        <w:rPr>
          <w:rFonts w:ascii="Times" w:eastAsia="Times" w:hAnsi="Times" w:cs="Times"/>
        </w:rPr>
        <w:t xml:space="preserve"> stereoisomer is the (S)-enantiomer. The IUPAC name for this specific stereoisomer is (2S)-3-methyl-2-[pentanoyl-[[4-[2-(2H-tetrazol-5-yl)phenyl]phenyl]methyl]amino]butanoic acid​ (</w:t>
      </w:r>
      <w:proofErr w:type="spellStart"/>
      <w:r>
        <w:fldChar w:fldCharType="begin"/>
      </w:r>
      <w:r>
        <w:instrText>HYPERLINK "https://www.chemspider.com/Chemical-Structure.54833.html" \h</w:instrText>
      </w:r>
      <w:r>
        <w:fldChar w:fldCharType="separate"/>
      </w:r>
      <w:r>
        <w:rPr>
          <w:rFonts w:ascii="Times" w:eastAsia="Times" w:hAnsi="Times" w:cs="Times"/>
          <w:color w:val="1155CC"/>
          <w:u w:val="single"/>
        </w:rPr>
        <w:t>ChemSpider</w:t>
      </w:r>
      <w:proofErr w:type="spellEnd"/>
      <w:r>
        <w:rPr>
          <w:rFonts w:ascii="Times" w:eastAsia="Times" w:hAnsi="Times" w:cs="Times"/>
          <w:color w:val="1155CC"/>
          <w:u w:val="single"/>
        </w:rPr>
        <w:fldChar w:fldCharType="end"/>
      </w:r>
      <w:r>
        <w:rPr>
          <w:rFonts w:ascii="Times" w:eastAsia="Times" w:hAnsi="Times" w:cs="Times"/>
        </w:rPr>
        <w:t>)​​ (</w:t>
      </w:r>
      <w:hyperlink r:id="rId42">
        <w:r w:rsidR="00A208BD">
          <w:rPr>
            <w:rFonts w:ascii="Times" w:eastAsia="Times" w:hAnsi="Times" w:cs="Times"/>
            <w:color w:val="1155CC"/>
            <w:u w:val="single"/>
          </w:rPr>
          <w:t>Fisher Scientific</w:t>
        </w:r>
      </w:hyperlink>
      <w:r>
        <w:rPr>
          <w:rFonts w:ascii="Times" w:eastAsia="Times" w:hAnsi="Times" w:cs="Times"/>
        </w:rPr>
        <w:t>)​.</w:t>
      </w:r>
    </w:p>
    <w:p w14:paraId="45DF4B28" w14:textId="77777777" w:rsidR="00A208BD" w:rsidRDefault="00000000">
      <w:pPr>
        <w:pStyle w:val="Heading3"/>
        <w:keepNext w:val="0"/>
        <w:keepLines w:val="0"/>
        <w:spacing w:before="280" w:line="480" w:lineRule="auto"/>
        <w:rPr>
          <w:rFonts w:ascii="Times" w:eastAsia="Times" w:hAnsi="Times" w:cs="Times"/>
          <w:b/>
          <w:color w:val="000000"/>
          <w:sz w:val="22"/>
          <w:szCs w:val="22"/>
        </w:rPr>
      </w:pPr>
      <w:bookmarkStart w:id="19" w:name="_1qnz0jr7lmc4" w:colFirst="0" w:colLast="0"/>
      <w:bookmarkEnd w:id="19"/>
      <w:r>
        <w:rPr>
          <w:rFonts w:ascii="Times" w:eastAsia="Times" w:hAnsi="Times" w:cs="Times"/>
          <w:b/>
          <w:color w:val="000000"/>
          <w:sz w:val="22"/>
          <w:szCs w:val="22"/>
        </w:rPr>
        <w:t>Isotopomers of Valsartan</w:t>
      </w:r>
    </w:p>
    <w:p w14:paraId="225324C9" w14:textId="77777777" w:rsidR="00A208BD" w:rsidRDefault="00000000">
      <w:pPr>
        <w:spacing w:before="240" w:after="240" w:line="480" w:lineRule="auto"/>
        <w:rPr>
          <w:rFonts w:ascii="Times" w:eastAsia="Times" w:hAnsi="Times" w:cs="Times"/>
        </w:rPr>
      </w:pPr>
      <w:r>
        <w:rPr>
          <w:rFonts w:ascii="Times" w:eastAsia="Times" w:hAnsi="Times" w:cs="Times"/>
        </w:rPr>
        <w:t>Isotopomers are isomers that differ only in the isotopic composition of their atoms. For valsartan, common isotopomers include versions labeled with stable isotopes such as deuterium or tritium. Examples include:</w:t>
      </w:r>
    </w:p>
    <w:p w14:paraId="6AB6F208" w14:textId="77777777" w:rsidR="00A208BD" w:rsidRDefault="00000000">
      <w:pPr>
        <w:numPr>
          <w:ilvl w:val="0"/>
          <w:numId w:val="4"/>
        </w:numPr>
        <w:spacing w:before="240" w:line="480" w:lineRule="auto"/>
        <w:rPr>
          <w:rFonts w:ascii="Times" w:eastAsia="Times" w:hAnsi="Times" w:cs="Times"/>
        </w:rPr>
      </w:pPr>
      <w:r>
        <w:rPr>
          <w:rFonts w:ascii="Times" w:eastAsia="Times" w:hAnsi="Times" w:cs="Times"/>
        </w:rPr>
        <w:t>Valsartan-d3</w:t>
      </w:r>
    </w:p>
    <w:p w14:paraId="077013E5" w14:textId="77777777" w:rsidR="00A208BD" w:rsidRDefault="00000000">
      <w:pPr>
        <w:numPr>
          <w:ilvl w:val="0"/>
          <w:numId w:val="4"/>
        </w:numPr>
        <w:spacing w:after="240" w:line="480" w:lineRule="auto"/>
        <w:rPr>
          <w:rFonts w:ascii="Times" w:eastAsia="Times" w:hAnsi="Times" w:cs="Times"/>
        </w:rPr>
      </w:pPr>
      <w:r>
        <w:rPr>
          <w:rFonts w:ascii="Times" w:eastAsia="Times" w:hAnsi="Times" w:cs="Times"/>
        </w:rPr>
        <w:t>[³H]valsartan (tritiated valsartan)​ (</w:t>
      </w:r>
      <w:proofErr w:type="spellStart"/>
      <w:r>
        <w:fldChar w:fldCharType="begin"/>
      </w:r>
      <w:r>
        <w:instrText>HYPERLINK "https://www.macsenlab.com/sourcing-solutions/valsartan-137862-53-4/" \h</w:instrText>
      </w:r>
      <w:r>
        <w:fldChar w:fldCharType="separate"/>
      </w:r>
      <w:r>
        <w:rPr>
          <w:rFonts w:ascii="Times" w:eastAsia="Times" w:hAnsi="Times" w:cs="Times"/>
          <w:color w:val="1155CC"/>
          <w:u w:val="single"/>
        </w:rPr>
        <w:t>MacsenLab</w:t>
      </w:r>
      <w:proofErr w:type="spellEnd"/>
      <w:r>
        <w:rPr>
          <w:rFonts w:ascii="Times" w:eastAsia="Times" w:hAnsi="Times" w:cs="Times"/>
          <w:color w:val="1155CC"/>
          <w:u w:val="single"/>
        </w:rPr>
        <w:fldChar w:fldCharType="end"/>
      </w:r>
      <w:r>
        <w:rPr>
          <w:rFonts w:ascii="Times" w:eastAsia="Times" w:hAnsi="Times" w:cs="Times"/>
        </w:rPr>
        <w:t>)​​ (</w:t>
      </w:r>
      <w:hyperlink r:id="rId43">
        <w:r w:rsidR="00A208BD">
          <w:rPr>
            <w:rFonts w:ascii="Times" w:eastAsia="Times" w:hAnsi="Times" w:cs="Times"/>
            <w:color w:val="1155CC"/>
            <w:u w:val="single"/>
          </w:rPr>
          <w:t>NNLM Guides</w:t>
        </w:r>
      </w:hyperlink>
      <w:r>
        <w:rPr>
          <w:rFonts w:ascii="Times" w:eastAsia="Times" w:hAnsi="Times" w:cs="Times"/>
        </w:rPr>
        <w:t>)​.</w:t>
      </w:r>
    </w:p>
    <w:p w14:paraId="71B7FCC0" w14:textId="77777777" w:rsidR="00A208BD" w:rsidRDefault="00000000">
      <w:pPr>
        <w:spacing w:before="240" w:after="240" w:line="480" w:lineRule="auto"/>
        <w:rPr>
          <w:rFonts w:ascii="Times" w:eastAsia="Times" w:hAnsi="Times" w:cs="Times"/>
        </w:rPr>
      </w:pPr>
      <w:r>
        <w:rPr>
          <w:rFonts w:ascii="Times" w:eastAsia="Times" w:hAnsi="Times" w:cs="Times"/>
        </w:rPr>
        <w:t>These isotopomers are useful in various research applications, including pharmacokinetics and metabolic studies, because they allow for the tracking and quantification of the drug's behavior in biological systems without altering its chemical properties.</w:t>
      </w:r>
    </w:p>
    <w:p w14:paraId="3A68334F" w14:textId="77777777" w:rsidR="00A208BD" w:rsidRDefault="00000000">
      <w:pPr>
        <w:spacing w:before="240" w:after="240" w:line="480" w:lineRule="auto"/>
      </w:pPr>
      <w:r>
        <w:rPr>
          <w:rFonts w:ascii="Times" w:eastAsia="Times" w:hAnsi="Times" w:cs="Times"/>
        </w:rPr>
        <w:t xml:space="preserve">For further details, you can refer to the compound's information on PubChem and </w:t>
      </w:r>
      <w:proofErr w:type="spellStart"/>
      <w:r>
        <w:rPr>
          <w:rFonts w:ascii="Times" w:eastAsia="Times" w:hAnsi="Times" w:cs="Times"/>
        </w:rPr>
        <w:t>ChemSpider</w:t>
      </w:r>
      <w:proofErr w:type="spellEnd"/>
      <w:r>
        <w:rPr>
          <w:rFonts w:ascii="Times" w:eastAsia="Times" w:hAnsi="Times" w:cs="Times"/>
        </w:rPr>
        <w:t>​.”</w:t>
      </w:r>
    </w:p>
    <w:sectPr w:rsidR="00A208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4776"/>
    <w:multiLevelType w:val="multilevel"/>
    <w:tmpl w:val="844E0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AE5334"/>
    <w:multiLevelType w:val="multilevel"/>
    <w:tmpl w:val="555E63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E458F6"/>
    <w:multiLevelType w:val="multilevel"/>
    <w:tmpl w:val="5CF80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1E62AC8"/>
    <w:multiLevelType w:val="multilevel"/>
    <w:tmpl w:val="ED78D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DBB7119"/>
    <w:multiLevelType w:val="multilevel"/>
    <w:tmpl w:val="56F6A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5669BC"/>
    <w:multiLevelType w:val="multilevel"/>
    <w:tmpl w:val="292E3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1421DC5"/>
    <w:multiLevelType w:val="multilevel"/>
    <w:tmpl w:val="99B2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657EAC"/>
    <w:multiLevelType w:val="multilevel"/>
    <w:tmpl w:val="CA76B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79094B"/>
    <w:multiLevelType w:val="multilevel"/>
    <w:tmpl w:val="750A93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10950208">
    <w:abstractNumId w:val="0"/>
  </w:num>
  <w:num w:numId="2" w16cid:durableId="1783066789">
    <w:abstractNumId w:val="1"/>
  </w:num>
  <w:num w:numId="3" w16cid:durableId="2108497347">
    <w:abstractNumId w:val="2"/>
  </w:num>
  <w:num w:numId="4" w16cid:durableId="825165926">
    <w:abstractNumId w:val="7"/>
  </w:num>
  <w:num w:numId="5" w16cid:durableId="1079868873">
    <w:abstractNumId w:val="6"/>
  </w:num>
  <w:num w:numId="6" w16cid:durableId="921069162">
    <w:abstractNumId w:val="5"/>
  </w:num>
  <w:num w:numId="7" w16cid:durableId="468667317">
    <w:abstractNumId w:val="4"/>
  </w:num>
  <w:num w:numId="8" w16cid:durableId="641616170">
    <w:abstractNumId w:val="8"/>
  </w:num>
  <w:num w:numId="9" w16cid:durableId="440997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BD"/>
    <w:rsid w:val="003C1C9E"/>
    <w:rsid w:val="003C29BA"/>
    <w:rsid w:val="003E55DA"/>
    <w:rsid w:val="00A208BD"/>
    <w:rsid w:val="00D57794"/>
    <w:rsid w:val="00DB6667"/>
    <w:rsid w:val="00DF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182C7"/>
  <w15:docId w15:val="{B47D0D04-CF45-064F-886A-3C74632D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jcheminf.biomedcentral.com/articles/10.1186/1758-2946-3-13" TargetMode="External"/><Relationship Id="rId18" Type="http://schemas.openxmlformats.org/officeDocument/2006/relationships/hyperlink" Target="https://pubchem.ncbi.nlm.nih.gov" TargetMode="External"/><Relationship Id="rId26" Type="http://schemas.openxmlformats.org/officeDocument/2006/relationships/hyperlink" Target="https://www.drugs.com/drug-class/angiotensin-ii-inhibitors.html" TargetMode="External"/><Relationship Id="rId39" Type="http://schemas.openxmlformats.org/officeDocument/2006/relationships/image" Target="media/image8.png"/><Relationship Id="rId21" Type="http://schemas.openxmlformats.org/officeDocument/2006/relationships/hyperlink" Target="https://go.drugbank.com/categories/DBCAT004595" TargetMode="External"/><Relationship Id="rId34" Type="http://schemas.openxmlformats.org/officeDocument/2006/relationships/hyperlink" Target="https://go.drugbank.com/polypeptides/P30556" TargetMode="External"/><Relationship Id="rId42" Type="http://schemas.openxmlformats.org/officeDocument/2006/relationships/hyperlink" Target="https://www.fishersci.com/shop/products/valsartan-tci-america-2/V01121G" TargetMode="External"/><Relationship Id="rId7" Type="http://schemas.openxmlformats.org/officeDocument/2006/relationships/hyperlink" Target="https://go.drugbank.com/salts/DBSALT000112" TargetMode="External"/><Relationship Id="rId2" Type="http://schemas.openxmlformats.org/officeDocument/2006/relationships/styles" Target="styles.xml"/><Relationship Id="rId16" Type="http://schemas.openxmlformats.org/officeDocument/2006/relationships/hyperlink" Target="https://jcheminf.biomedcentral.com/articles/10.1186/1758-2946-3-26" TargetMode="External"/><Relationship Id="rId29" Type="http://schemas.openxmlformats.org/officeDocument/2006/relationships/hyperlink" Target="https://go.drugbank.com/categories/DBCAT004595" TargetMode="External"/><Relationship Id="rId1" Type="http://schemas.openxmlformats.org/officeDocument/2006/relationships/numbering" Target="numbering.xml"/><Relationship Id="rId6" Type="http://schemas.openxmlformats.org/officeDocument/2006/relationships/hyperlink" Target="https://go.drugbank.com/drugs/DB00678" TargetMode="External"/><Relationship Id="rId11" Type="http://schemas.openxmlformats.org/officeDocument/2006/relationships/hyperlink" Target="https://go.drugbank.com/drugs/DB00678" TargetMode="External"/><Relationship Id="rId24" Type="http://schemas.openxmlformats.org/officeDocument/2006/relationships/hyperlink" Target="https://go.drugbank.com/categories/DBCAT000409" TargetMode="External"/><Relationship Id="rId32" Type="http://schemas.openxmlformats.org/officeDocument/2006/relationships/image" Target="media/image6.png"/><Relationship Id="rId37" Type="http://schemas.openxmlformats.org/officeDocument/2006/relationships/hyperlink" Target="https://en.wikipedia.org/wiki/Angiotensin_II_receptor_type_1" TargetMode="External"/><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cademic.oup.com/nar/article/44/D1/D1202/2503131" TargetMode="External"/><Relationship Id="rId23" Type="http://schemas.openxmlformats.org/officeDocument/2006/relationships/hyperlink" Target="https://go.drugbank.com/categories/DBCAT004595" TargetMode="External"/><Relationship Id="rId28" Type="http://schemas.openxmlformats.org/officeDocument/2006/relationships/hyperlink" Target="https://go.drugbank.com/categories/DBCAT000409" TargetMode="External"/><Relationship Id="rId36" Type="http://schemas.openxmlformats.org/officeDocument/2006/relationships/hyperlink" Target="https://go.drugbank.com/polypeptides/P30556" TargetMode="External"/><Relationship Id="rId10" Type="http://schemas.openxmlformats.org/officeDocument/2006/relationships/hyperlink" Target="https://go.drugbank.com/salts/DBSALT000112" TargetMode="External"/><Relationship Id="rId19" Type="http://schemas.openxmlformats.org/officeDocument/2006/relationships/hyperlink" Target="https://www.chemspider.com/Search.aspx?q=CC1%3DC(C(CCC1%3DO)(C)C)C%3DCC(%3DCC%3DCC(%3DCC%3DCC%3DC(C)C%3DCC%3DC(C)C%3DCC%3DC(C)C%3DCC(C(C)(C)OC2C(C(C(C(O2)COC(%3DO)CCCCCCCCCCCC(C)C)O)O)O)O)C)C" TargetMode="External"/><Relationship Id="rId31" Type="http://schemas.openxmlformats.org/officeDocument/2006/relationships/hyperlink" Target="https://www.drugs.com/drug-class/angiotensin-ii-inhibitor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cheminf.biomedcentral.com/articles/10.1186/s13321-016-0163-1" TargetMode="External"/><Relationship Id="rId22" Type="http://schemas.openxmlformats.org/officeDocument/2006/relationships/hyperlink" Target="https://go.drugbank.com/categories/DBCAT000409" TargetMode="External"/><Relationship Id="rId27" Type="http://schemas.openxmlformats.org/officeDocument/2006/relationships/hyperlink" Target="https://go.drugbank.com/categories/DBCAT000409" TargetMode="External"/><Relationship Id="rId30" Type="http://schemas.openxmlformats.org/officeDocument/2006/relationships/hyperlink" Target="https://go.drugbank.com/categories/DBCAT000409" TargetMode="External"/><Relationship Id="rId35" Type="http://schemas.openxmlformats.org/officeDocument/2006/relationships/hyperlink" Target="https://en.wikipedia.org/wiki/Angiotensin_II_receptor_type_1" TargetMode="External"/><Relationship Id="rId43" Type="http://schemas.openxmlformats.org/officeDocument/2006/relationships/hyperlink" Target="https://guides.nnlm.gov/tutorial/pubchem-part-2/single-page" TargetMode="External"/><Relationship Id="rId8" Type="http://schemas.openxmlformats.org/officeDocument/2006/relationships/hyperlink" Target="https://en.wikipedia.org/wiki/Losarta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www.drugs.com/drug-class/angiotensin-ii-inhibitors.html" TargetMode="External"/><Relationship Id="rId33" Type="http://schemas.openxmlformats.org/officeDocument/2006/relationships/image" Target="media/image7.png"/><Relationship Id="rId38" Type="http://schemas.openxmlformats.org/officeDocument/2006/relationships/hyperlink" Target="https://www.frontiersin.org/journals/pharmacology/articles/10.3389/fphar.2020.600132/full" TargetMode="External"/><Relationship Id="rId20" Type="http://schemas.openxmlformats.org/officeDocument/2006/relationships/image" Target="media/image5.png"/><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Hassoun, Soha</cp:lastModifiedBy>
  <cp:revision>2</cp:revision>
  <dcterms:created xsi:type="dcterms:W3CDTF">2024-10-18T18:47:00Z</dcterms:created>
  <dcterms:modified xsi:type="dcterms:W3CDTF">2024-10-18T18:47:00Z</dcterms:modified>
</cp:coreProperties>
</file>