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5776D" w14:textId="77777777" w:rsidR="00CB612A" w:rsidRDefault="00CB612A"/>
    <w:p w14:paraId="31A37886" w14:textId="77777777" w:rsidR="00CB612A" w:rsidRDefault="00CB612A"/>
    <w:p w14:paraId="6753840B" w14:textId="77777777" w:rsidR="00CB612A" w:rsidRDefault="00CB612A"/>
    <w:p w14:paraId="09FD9242" w14:textId="77777777" w:rsidR="00CB612A" w:rsidRDefault="00CB612A"/>
    <w:p w14:paraId="5FE0B5E8" w14:textId="77777777" w:rsidR="00CB612A" w:rsidRPr="00A93170" w:rsidRDefault="00B04D89">
      <w:pPr>
        <w:spacing w:after="200"/>
        <w:jc w:val="center"/>
        <w:rPr>
          <w:lang w:val="de-DE"/>
        </w:rPr>
      </w:pPr>
      <w:r>
        <w:rPr>
          <w:b/>
          <w:bCs/>
          <w:color w:val="2E7D32"/>
          <w:sz w:val="56"/>
          <w:szCs w:val="56"/>
          <w:lang w:val="de-DE"/>
        </w:rPr>
        <w:t>Arrivo</w:t>
      </w:r>
    </w:p>
    <w:p w14:paraId="4AAF6D82" w14:textId="77777777" w:rsidR="00A93170" w:rsidRDefault="00016B79">
      <w:pPr>
        <w:spacing w:after="120"/>
        <w:jc w:val="center"/>
        <w:rPr>
          <w:i/>
          <w:iCs/>
          <w:color w:val="66BB6A"/>
          <w:sz w:val="32"/>
          <w:szCs w:val="32"/>
          <w:lang w:val="de-DE"/>
        </w:rPr>
      </w:pPr>
      <w:r>
        <w:rPr>
          <w:i/>
          <w:iCs/>
          <w:color w:val="66BB6A"/>
          <w:sz w:val="32"/>
          <w:szCs w:val="32"/>
          <w:lang w:val="de-DE"/>
        </w:rPr>
        <w:t xml:space="preserve">Nachhaltig ankommen in Graz </w:t>
      </w:r>
    </w:p>
    <w:p w14:paraId="4708E11A" w14:textId="77777777" w:rsidR="00CB612A" w:rsidRPr="00AF0A1A" w:rsidRDefault="00A93170">
      <w:pPr>
        <w:spacing w:after="120"/>
        <w:jc w:val="center"/>
        <w:rPr>
          <w:lang w:val="de-DE"/>
        </w:rPr>
      </w:pPr>
      <w:r>
        <w:rPr>
          <w:i/>
          <w:iCs/>
          <w:color w:val="66BB6A"/>
          <w:sz w:val="32"/>
          <w:szCs w:val="32"/>
          <w:lang w:val="de-DE"/>
        </w:rPr>
        <w:t>#gogreen</w:t>
      </w:r>
    </w:p>
    <w:p w14:paraId="3AB08A39" w14:textId="77777777" w:rsidR="00CB612A" w:rsidRPr="00AF0A1A" w:rsidRDefault="00CB612A">
      <w:pPr>
        <w:rPr>
          <w:lang w:val="de-DE"/>
        </w:rPr>
      </w:pPr>
    </w:p>
    <w:p w14:paraId="21B37624" w14:textId="77777777" w:rsidR="00CB612A" w:rsidRPr="00E250FF" w:rsidRDefault="00A93170">
      <w:pPr>
        <w:spacing w:after="60"/>
        <w:jc w:val="center"/>
        <w:rPr>
          <w:lang w:val="de-DE"/>
        </w:rPr>
      </w:pPr>
      <w:r>
        <w:rPr>
          <w:color w:val="666666"/>
          <w:lang w:val="de-DE"/>
        </w:rPr>
        <w:t>Dokumentation – Interface and Interaction Design</w:t>
      </w:r>
    </w:p>
    <w:p w14:paraId="7CC7F6DA" w14:textId="6CD2FB1C" w:rsidR="00CB612A" w:rsidRPr="00A93170" w:rsidRDefault="00016B79">
      <w:pPr>
        <w:spacing w:after="60"/>
        <w:jc w:val="center"/>
        <w:rPr>
          <w:lang w:val="de-DE"/>
        </w:rPr>
      </w:pPr>
      <w:r>
        <w:rPr>
          <w:color w:val="888888"/>
          <w:sz w:val="22"/>
          <w:szCs w:val="22"/>
          <w:lang w:val="de-DE"/>
        </w:rPr>
        <w:t>Stand: 13.05.2026 – Version 1.5 (Entwurf)</w:t>
      </w:r>
    </w:p>
    <w:p w14:paraId="1E55F6BE" w14:textId="77777777" w:rsidR="00CB612A" w:rsidRPr="00A93170" w:rsidRDefault="00CB612A">
      <w:pPr>
        <w:rPr>
          <w:lang w:val="de-DE"/>
        </w:rPr>
      </w:pPr>
    </w:p>
    <w:p w14:paraId="62E79FED" w14:textId="77777777" w:rsidR="00CB612A" w:rsidRPr="00A93170" w:rsidRDefault="00016B79">
      <w:pPr>
        <w:jc w:val="center"/>
        <w:rPr>
          <w:lang w:val="de-DE"/>
        </w:rPr>
      </w:pPr>
      <w:r>
        <w:rPr>
          <w:color w:val="666666"/>
          <w:sz w:val="22"/>
          <w:szCs w:val="22"/>
          <w:lang w:val="de-DE"/>
        </w:rPr>
        <w:t>Team: Christoph (PL), Philipp (Marketing), David (Organisation), Stefan (Technik)</w:t>
      </w:r>
    </w:p>
    <w:p w14:paraId="6AEF3D2F" w14:textId="77777777" w:rsidR="00A93170" w:rsidRDefault="00A93170" w:rsidP="00A93170">
      <w:pPr>
        <w:jc w:val="center"/>
        <w:rPr>
          <w:lang w:val="de-DE"/>
        </w:rPr>
      </w:pPr>
    </w:p>
    <w:p w14:paraId="770B181A" w14:textId="77777777" w:rsidR="00A93170" w:rsidRDefault="00A93170" w:rsidP="00A93170">
      <w:pPr>
        <w:jc w:val="center"/>
        <w:rPr>
          <w:lang w:val="de-DE"/>
        </w:rPr>
      </w:pPr>
    </w:p>
    <w:p w14:paraId="7FA88A2A" w14:textId="2D697149" w:rsidR="00A93170" w:rsidRPr="00A93170" w:rsidRDefault="00497E48" w:rsidP="00497E48">
      <w:pPr>
        <w:jc w:val="center"/>
        <w:rPr>
          <w:lang w:val="de-DE"/>
        </w:rPr>
      </w:pPr>
      <w:r>
        <w:rPr>
          <w:noProof/>
          <w:lang w:val="de-DE"/>
        </w:rPr>
        <w:drawing>
          <wp:inline distT="0" distB="0" distL="0" distR="0" wp14:anchorId="412BDA5B" wp14:editId="4C65F95A">
            <wp:extent cx="5439191" cy="3712464"/>
            <wp:effectExtent l="0" t="0" r="0" b="0"/>
            <wp:docPr id="165393994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39944" name="Graphic 1653939944"/>
                    <pic:cNvPicPr/>
                  </pic:nvPicPr>
                  <pic:blipFill>
                    <a:blip r:embed="rId11">
                      <a:extLst>
                        <a:ext uri="{96DAC541-7B7A-43D3-8B79-37D633B846F1}">
                          <asvg:svgBlip xmlns:asvg="http://schemas.microsoft.com/office/drawing/2016/SVG/main" r:embed="rId12"/>
                        </a:ext>
                      </a:extLst>
                    </a:blip>
                    <a:stretch>
                      <a:fillRect/>
                    </a:stretch>
                  </pic:blipFill>
                  <pic:spPr>
                    <a:xfrm>
                      <a:off x="0" y="0"/>
                      <a:ext cx="5625647" cy="3839728"/>
                    </a:xfrm>
                    <a:prstGeom prst="rect">
                      <a:avLst/>
                    </a:prstGeom>
                  </pic:spPr>
                </pic:pic>
              </a:graphicData>
            </a:graphic>
          </wp:inline>
        </w:drawing>
      </w:r>
      <w:r>
        <w:rPr>
          <w:lang w:val="de-DE"/>
        </w:rPr>
        <w:br w:type="page"/>
      </w:r>
    </w:p>
    <w:p w14:paraId="7FC95CAC" w14:textId="77777777" w:rsidR="00CB612A" w:rsidRPr="00A93170" w:rsidRDefault="00016B79" w:rsidP="00A93170">
      <w:pPr>
        <w:rPr>
          <w:b/>
          <w:bCs/>
          <w:sz w:val="36"/>
          <w:szCs w:val="36"/>
          <w:lang w:val="de-DE"/>
        </w:rPr>
      </w:pPr>
      <w:r>
        <w:rPr>
          <w:b/>
          <w:bCs/>
          <w:sz w:val="36"/>
          <w:szCs w:val="36"/>
          <w:lang w:val="de-DE"/>
        </w:rPr>
        <w:lastRenderedPageBreak/>
        <w:t>Inhaltsverzeichnis</w:t>
      </w:r>
    </w:p>
    <w:sdt>
      <w:sdtPr>
        <w:alias w:val="Inhaltsverzeichnis"/>
        <w:id w:val="-1906747978"/>
      </w:sdtPr>
      <w:sdtContent>
        <w:p w14:paraId="53CD14FF" w14:textId="26CE1094" w:rsidR="00E06FAD" w:rsidRDefault="00016B79">
          <w:pPr>
            <w:pStyle w:val="TOC1"/>
            <w:tabs>
              <w:tab w:val="right" w:leader="dot" w:pos="9016"/>
            </w:tabs>
            <w:rPr>
              <w:rFonts w:asciiTheme="minorHAnsi" w:eastAsiaTheme="minorEastAsia" w:hAnsiTheme="minorHAnsi" w:cstheme="minorBidi"/>
              <w:noProof/>
              <w:kern w:val="2"/>
              <w14:ligatures w14:val="standardContextual"/>
            </w:rPr>
          </w:pPr>
          <w:r>
            <w:fldChar w:fldCharType="begin"/>
            <w:instrText>TOC \h \o "1-3"</w:instrText>
            <w:fldChar w:fldCharType="separate"/>
          </w:r>
          <w:hyperlink w:anchor="_Toc229575888" w:history="1">
            <w:r>
              <w:rPr>
                <w:rStyle w:val="Hyperlink"/>
                <w:noProof/>
                <w:lang w:val="de-DE"/>
              </w:rPr>
              <w:t>1. Definition der Applikation</w:t>
            </w:r>
            <w:r>
              <w:rPr>
                <w:noProof/>
              </w:rPr>
              <w:tab/>
              <w:fldChar w:fldCharType="begin"/>
              <w:instrText xml:space="preserve"> PAGEREF _Toc229575888 \h </w:instrText>
              <w:fldChar w:fldCharType="separate"/>
              <w:t>5</w:t>
              <w:fldChar w:fldCharType="end"/>
            </w:r>
          </w:hyperlink>
        </w:p>
        <w:p w14:paraId="7DAB67CE" w14:textId="0918A9D3"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889" w:history="1">
            <w:r>
              <w:rPr>
                <w:rStyle w:val="Hyperlink"/>
                <w:noProof/>
              </w:rPr>
              <w:t>1.2 Ziele der Applikation</w:t>
            </w:r>
            <w:r>
              <w:rPr>
                <w:noProof/>
              </w:rPr>
              <w:tab/>
              <w:fldChar w:fldCharType="begin"/>
              <w:instrText xml:space="preserve"> PAGEREF _Toc229575889 \h </w:instrText>
              <w:fldChar w:fldCharType="separate"/>
              <w:t>5</w:t>
              <w:fldChar w:fldCharType="end"/>
            </w:r>
          </w:hyperlink>
        </w:p>
        <w:p w14:paraId="33BA3CA1" w14:textId="7F17578B"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890" w:history="1">
            <w:r>
              <w:rPr>
                <w:rStyle w:val="Hyperlink"/>
                <w:noProof/>
              </w:rPr>
              <w:t>1.3 NICHT-Ziele</w:t>
            </w:r>
            <w:r>
              <w:rPr>
                <w:noProof/>
              </w:rPr>
              <w:tab/>
              <w:fldChar w:fldCharType="begin"/>
              <w:instrText xml:space="preserve"> PAGEREF _Toc229575890 \h </w:instrText>
              <w:fldChar w:fldCharType="separate"/>
              <w:t>5</w:t>
              <w:fldChar w:fldCharType="end"/>
            </w:r>
          </w:hyperlink>
        </w:p>
        <w:p w14:paraId="0AB4AA75" w14:textId="69EDD265"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891" w:history="1">
            <w:r>
              <w:rPr>
                <w:rStyle w:val="Hyperlink"/>
                <w:noProof/>
                <w:lang w:val="de-DE"/>
              </w:rPr>
              <w:t>1.4 Technische Struktur</w:t>
            </w:r>
            <w:r>
              <w:rPr>
                <w:noProof/>
              </w:rPr>
              <w:tab/>
              <w:fldChar w:fldCharType="begin"/>
              <w:instrText xml:space="preserve"> PAGEREF _Toc229575891 \h </w:instrText>
              <w:fldChar w:fldCharType="separate"/>
              <w:t>5</w:t>
              <w:fldChar w:fldCharType="end"/>
            </w:r>
          </w:hyperlink>
        </w:p>
        <w:p w14:paraId="4FFC064C" w14:textId="0CD31A6A"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892" w:history="1">
            <w:r>
              <w:rPr>
                <w:rStyle w:val="Hyperlink"/>
                <w:noProof/>
                <w:lang w:val="de-DE"/>
              </w:rPr>
              <w:t>1.5 Nachhaltigkeitsprinzipien der App selbst</w:t>
            </w:r>
            <w:r>
              <w:rPr>
                <w:noProof/>
              </w:rPr>
              <w:tab/>
              <w:fldChar w:fldCharType="begin"/>
              <w:instrText xml:space="preserve"> PAGEREF _Toc229575892 \h </w:instrText>
              <w:fldChar w:fldCharType="separate"/>
              <w:t>5</w:t>
              <w:fldChar w:fldCharType="end"/>
            </w:r>
          </w:hyperlink>
        </w:p>
        <w:p w14:paraId="128A6981" w14:textId="03E388E3" w:rsidR="00E06FAD" w:rsidRDefault="00E06FAD">
          <w:pPr>
            <w:pStyle w:val="TOC1"/>
            <w:tabs>
              <w:tab w:val="right" w:leader="dot" w:pos="9016"/>
            </w:tabs>
            <w:rPr>
              <w:rFonts w:asciiTheme="minorHAnsi" w:eastAsiaTheme="minorEastAsia" w:hAnsiTheme="minorHAnsi" w:cstheme="minorBidi"/>
              <w:noProof/>
              <w:kern w:val="2"/>
              <w14:ligatures w14:val="standardContextual"/>
            </w:rPr>
          </w:pPr>
          <w:hyperlink w:anchor="_Toc229575893" w:history="1">
            <w:r>
              <w:rPr>
                <w:rStyle w:val="Hyperlink"/>
                <w:noProof/>
                <w:lang w:val="de-DE"/>
              </w:rPr>
              <w:t>2. Definition der Zielgruppe</w:t>
            </w:r>
            <w:r>
              <w:rPr>
                <w:noProof/>
              </w:rPr>
              <w:tab/>
              <w:fldChar w:fldCharType="begin"/>
              <w:instrText xml:space="preserve"> PAGEREF _Toc229575893 \h </w:instrText>
              <w:fldChar w:fldCharType="separate"/>
              <w:t>7</w:t>
              <w:fldChar w:fldCharType="end"/>
            </w:r>
          </w:hyperlink>
        </w:p>
        <w:p w14:paraId="62FE2FCF" w14:textId="6C7245EF"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894" w:history="1">
            <w:r>
              <w:rPr>
                <w:rStyle w:val="Hyperlink"/>
                <w:noProof/>
                <w:lang w:val="de-DE"/>
              </w:rPr>
              <w:t>2.1 Primäre Zielgruppe</w:t>
            </w:r>
            <w:r>
              <w:rPr>
                <w:noProof/>
              </w:rPr>
              <w:tab/>
              <w:fldChar w:fldCharType="begin"/>
              <w:instrText xml:space="preserve"> PAGEREF _Toc229575894 \h </w:instrText>
              <w:fldChar w:fldCharType="separate"/>
              <w:t>7</w:t>
              <w:fldChar w:fldCharType="end"/>
            </w:r>
          </w:hyperlink>
        </w:p>
        <w:p w14:paraId="4C7D1002" w14:textId="3739E692"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895" w:history="1">
            <w:r>
              <w:rPr>
                <w:rStyle w:val="Hyperlink"/>
                <w:noProof/>
              </w:rPr>
              <w:t>2.2 Sekundäre Zielgruppe</w:t>
            </w:r>
            <w:r>
              <w:rPr>
                <w:noProof/>
              </w:rPr>
              <w:tab/>
              <w:fldChar w:fldCharType="begin"/>
              <w:instrText xml:space="preserve"> PAGEREF _Toc229575895 \h </w:instrText>
              <w:fldChar w:fldCharType="separate"/>
              <w:t>7</w:t>
              <w:fldChar w:fldCharType="end"/>
            </w:r>
          </w:hyperlink>
        </w:p>
        <w:p w14:paraId="74DC0792" w14:textId="532D371A"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896" w:history="1">
            <w:r>
              <w:rPr>
                <w:rStyle w:val="Hyperlink"/>
                <w:noProof/>
              </w:rPr>
              <w:t>2.3 Bedürfnisse der Zielgruppe</w:t>
            </w:r>
            <w:r>
              <w:rPr>
                <w:noProof/>
              </w:rPr>
              <w:tab/>
              <w:fldChar w:fldCharType="begin"/>
              <w:instrText xml:space="preserve"> PAGEREF _Toc229575896 \h </w:instrText>
              <w:fldChar w:fldCharType="separate"/>
              <w:t>7</w:t>
              <w:fldChar w:fldCharType="end"/>
            </w:r>
          </w:hyperlink>
        </w:p>
        <w:p w14:paraId="381B6CFE" w14:textId="23FEA713"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897" w:history="1">
            <w:r>
              <w:rPr>
                <w:rStyle w:val="Hyperlink"/>
                <w:noProof/>
              </w:rPr>
              <w:t>2.4 Stakeholder-Analyse</w:t>
            </w:r>
            <w:r>
              <w:rPr>
                <w:noProof/>
              </w:rPr>
              <w:tab/>
              <w:fldChar w:fldCharType="begin"/>
              <w:instrText xml:space="preserve"> PAGEREF _Toc229575897 \h </w:instrText>
              <w:fldChar w:fldCharType="separate"/>
              <w:t>7</w:t>
              <w:fldChar w:fldCharType="end"/>
            </w:r>
          </w:hyperlink>
        </w:p>
        <w:p w14:paraId="0F3116FB" w14:textId="1FA2296D" w:rsidR="00E06FAD" w:rsidRDefault="00E06FAD">
          <w:pPr>
            <w:pStyle w:val="TOC1"/>
            <w:tabs>
              <w:tab w:val="right" w:leader="dot" w:pos="9016"/>
            </w:tabs>
            <w:rPr>
              <w:rFonts w:asciiTheme="minorHAnsi" w:eastAsiaTheme="minorEastAsia" w:hAnsiTheme="minorHAnsi" w:cstheme="minorBidi"/>
              <w:noProof/>
              <w:kern w:val="2"/>
              <w14:ligatures w14:val="standardContextual"/>
            </w:rPr>
          </w:pPr>
          <w:hyperlink w:anchor="_Toc229575898" w:history="1">
            <w:r>
              <w:rPr>
                <w:rStyle w:val="Hyperlink"/>
                <w:noProof/>
                <w:lang w:val="de-DE"/>
              </w:rPr>
              <w:t>3. Features und Interaktionsmöglichkeiten</w:t>
            </w:r>
            <w:r>
              <w:rPr>
                <w:noProof/>
              </w:rPr>
              <w:tab/>
              <w:fldChar w:fldCharType="begin"/>
              <w:instrText xml:space="preserve"> PAGEREF _Toc229575898 \h </w:instrText>
              <w:fldChar w:fldCharType="separate"/>
              <w:t>9</w:t>
              <w:fldChar w:fldCharType="end"/>
            </w:r>
          </w:hyperlink>
        </w:p>
        <w:p w14:paraId="694B5254" w14:textId="69BCDE3E"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899" w:history="1">
            <w:r>
              <w:rPr>
                <w:rStyle w:val="Hyperlink"/>
                <w:noProof/>
                <w:lang w:val="de-DE"/>
              </w:rPr>
              <w:t>3.1 Kern-Features (aus Brainstorming)</w:t>
            </w:r>
            <w:r>
              <w:rPr>
                <w:noProof/>
              </w:rPr>
              <w:tab/>
              <w:fldChar w:fldCharType="begin"/>
              <w:instrText xml:space="preserve"> PAGEREF _Toc229575899 \h </w:instrText>
              <w:fldChar w:fldCharType="separate"/>
              <w:t>9</w:t>
              <w:fldChar w:fldCharType="end"/>
            </w:r>
          </w:hyperlink>
        </w:p>
        <w:p w14:paraId="09A254BC" w14:textId="58BE5D9F"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00" w:history="1">
            <w:r>
              <w:rPr>
                <w:rStyle w:val="Hyperlink"/>
                <w:noProof/>
                <w:lang w:val="de-DE"/>
              </w:rPr>
              <w:t>Finden &amp; Entdecken</w:t>
            </w:r>
            <w:r>
              <w:rPr>
                <w:noProof/>
              </w:rPr>
              <w:tab/>
              <w:fldChar w:fldCharType="begin"/>
              <w:instrText xml:space="preserve"> PAGEREF _Toc229575900 \h </w:instrText>
              <w:fldChar w:fldCharType="separate"/>
              <w:t>9</w:t>
              <w:fldChar w:fldCharType="end"/>
            </w:r>
          </w:hyperlink>
        </w:p>
        <w:p w14:paraId="33995935" w14:textId="042804EA"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01" w:history="1">
            <w:r>
              <w:rPr>
                <w:rStyle w:val="Hyperlink"/>
                <w:noProof/>
                <w:lang w:val="de-DE"/>
              </w:rPr>
              <w:t>Märkte &amp; Flohmärkte</w:t>
            </w:r>
            <w:r>
              <w:rPr>
                <w:noProof/>
              </w:rPr>
              <w:tab/>
              <w:fldChar w:fldCharType="begin"/>
              <w:instrText xml:space="preserve"> PAGEREF _Toc229575901 \h </w:instrText>
              <w:fldChar w:fldCharType="separate"/>
              <w:t>9</w:t>
              <w:fldChar w:fldCharType="end"/>
            </w:r>
          </w:hyperlink>
        </w:p>
        <w:p w14:paraId="1D0026D7" w14:textId="5D4CBA94"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02" w:history="1">
            <w:r>
              <w:rPr>
                <w:rStyle w:val="Hyperlink"/>
                <w:noProof/>
                <w:lang w:val="de-DE"/>
              </w:rPr>
              <w:t>Studierenden-Vorteile &amp; Rad-Rabatte</w:t>
            </w:r>
            <w:r>
              <w:rPr>
                <w:noProof/>
              </w:rPr>
              <w:tab/>
              <w:fldChar w:fldCharType="begin"/>
              <w:instrText xml:space="preserve"> PAGEREF _Toc229575902 \h </w:instrText>
              <w:fldChar w:fldCharType="separate"/>
              <w:t>9</w:t>
              <w:fldChar w:fldCharType="end"/>
            </w:r>
          </w:hyperlink>
        </w:p>
        <w:p w14:paraId="29DEBEC1" w14:textId="59A23C82"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03" w:history="1">
            <w:r>
              <w:rPr>
                <w:rStyle w:val="Hyperlink"/>
                <w:noProof/>
              </w:rPr>
              <w:t>Community &amp; Vernetzung</w:t>
            </w:r>
            <w:r>
              <w:rPr>
                <w:noProof/>
              </w:rPr>
              <w:tab/>
              <w:fldChar w:fldCharType="begin"/>
              <w:instrText xml:space="preserve"> PAGEREF _Toc229575903 \h </w:instrText>
              <w:fldChar w:fldCharType="separate"/>
              <w:t>9</w:t>
              <w:fldChar w:fldCharType="end"/>
            </w:r>
          </w:hyperlink>
        </w:p>
        <w:p w14:paraId="6148B1E0" w14:textId="3118ACCF"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04" w:history="1">
            <w:r>
              <w:rPr>
                <w:rStyle w:val="Hyperlink"/>
                <w:noProof/>
              </w:rPr>
              <w:t>Lernen &amp; Informieren</w:t>
            </w:r>
            <w:r>
              <w:rPr>
                <w:noProof/>
              </w:rPr>
              <w:tab/>
              <w:fldChar w:fldCharType="begin"/>
              <w:instrText xml:space="preserve"> PAGEREF _Toc229575904 \h </w:instrText>
              <w:fldChar w:fldCharType="separate"/>
              <w:t>9</w:t>
              <w:fldChar w:fldCharType="end"/>
            </w:r>
          </w:hyperlink>
        </w:p>
        <w:p w14:paraId="3CDCCE52" w14:textId="12FDB11F"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905" w:history="1">
            <w:r>
              <w:rPr>
                <w:rStyle w:val="Hyperlink"/>
                <w:noProof/>
              </w:rPr>
              <w:t>3.2 USPs (Alleinstellungsmerkmale)</w:t>
            </w:r>
            <w:r>
              <w:rPr>
                <w:noProof/>
              </w:rPr>
              <w:tab/>
              <w:fldChar w:fldCharType="begin"/>
              <w:instrText xml:space="preserve"> PAGEREF _Toc229575905 \h </w:instrText>
              <w:fldChar w:fldCharType="separate"/>
              <w:t>10</w:t>
              <w:fldChar w:fldCharType="end"/>
            </w:r>
          </w:hyperlink>
        </w:p>
        <w:p w14:paraId="7DE3E17F" w14:textId="471E1870"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906" w:history="1">
            <w:r>
              <w:rPr>
                <w:rStyle w:val="Hyperlink"/>
                <w:noProof/>
                <w:lang w:val="de-DE"/>
              </w:rPr>
              <w:t>3.3 Interaktions-Szenarien</w:t>
            </w:r>
            <w:r>
              <w:rPr>
                <w:noProof/>
              </w:rPr>
              <w:tab/>
              <w:fldChar w:fldCharType="begin"/>
              <w:instrText xml:space="preserve"> PAGEREF _Toc229575906 \h </w:instrText>
              <w:fldChar w:fldCharType="separate"/>
              <w:t>10</w:t>
              <w:fldChar w:fldCharType="end"/>
            </w:r>
          </w:hyperlink>
        </w:p>
        <w:p w14:paraId="2A4ED0CE" w14:textId="4ECB9B6D"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907" w:history="1">
            <w:r>
              <w:rPr>
                <w:rStyle w:val="Hyperlink"/>
                <w:noProof/>
                <w:lang w:val="de-DE"/>
              </w:rPr>
              <w:t>3.4 Personalisierung, Interessen &amp; Tags</w:t>
            </w:r>
            <w:r>
              <w:rPr>
                <w:noProof/>
              </w:rPr>
              <w:tab/>
              <w:fldChar w:fldCharType="begin"/>
              <w:instrText xml:space="preserve"> PAGEREF _Toc229575907 \h </w:instrText>
              <w:fldChar w:fldCharType="separate"/>
              <w:t>10</w:t>
              <w:fldChar w:fldCharType="end"/>
            </w:r>
          </w:hyperlink>
        </w:p>
        <w:p w14:paraId="2CAD387E" w14:textId="1D0BEB3A"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08" w:history="1">
            <w:r>
              <w:rPr>
                <w:rStyle w:val="Hyperlink"/>
                <w:noProof/>
                <w:lang w:val="de-DE"/>
              </w:rPr>
              <w:t>Beispiel-Kategorien</w:t>
            </w:r>
            <w:r>
              <w:rPr>
                <w:noProof/>
              </w:rPr>
              <w:tab/>
              <w:fldChar w:fldCharType="begin"/>
              <w:instrText xml:space="preserve"> PAGEREF _Toc229575908 \h </w:instrText>
              <w:fldChar w:fldCharType="separate"/>
              <w:t>10</w:t>
              <w:fldChar w:fldCharType="end"/>
            </w:r>
          </w:hyperlink>
        </w:p>
        <w:p w14:paraId="0C5D0275" w14:textId="0EAAE2C2" w:rsidR="00E06FAD" w:rsidRDefault="00E06FAD">
          <w:pPr>
            <w:pStyle w:val="TOC1"/>
            <w:tabs>
              <w:tab w:val="right" w:leader="dot" w:pos="9016"/>
            </w:tabs>
            <w:rPr>
              <w:rFonts w:asciiTheme="minorHAnsi" w:eastAsiaTheme="minorEastAsia" w:hAnsiTheme="minorHAnsi" w:cstheme="minorBidi"/>
              <w:noProof/>
              <w:kern w:val="2"/>
              <w14:ligatures w14:val="standardContextual"/>
            </w:rPr>
          </w:pPr>
          <w:hyperlink w:anchor="_Toc229575909" w:history="1">
            <w:r>
              <w:rPr>
                <w:rStyle w:val="Hyperlink"/>
                <w:noProof/>
              </w:rPr>
              <w:t>4. Konkurrenzanalyse</w:t>
            </w:r>
            <w:r>
              <w:rPr>
                <w:noProof/>
              </w:rPr>
              <w:tab/>
              <w:fldChar w:fldCharType="begin"/>
              <w:instrText xml:space="preserve"> PAGEREF _Toc229575909 \h </w:instrText>
              <w:fldChar w:fldCharType="separate"/>
              <w:t>12</w:t>
              <w:fldChar w:fldCharType="end"/>
            </w:r>
          </w:hyperlink>
        </w:p>
        <w:p w14:paraId="6733FD52" w14:textId="799B4E8C"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910" w:history="1">
            <w:r>
              <w:rPr>
                <w:rStyle w:val="Hyperlink"/>
                <w:noProof/>
              </w:rPr>
              <w:t>4.2 Nachhaltig in Graz (NIG) App</w:t>
            </w:r>
            <w:r>
              <w:rPr>
                <w:noProof/>
              </w:rPr>
              <w:tab/>
              <w:fldChar w:fldCharType="begin"/>
              <w:instrText xml:space="preserve"> PAGEREF _Toc229575910 \h </w:instrText>
              <w:fldChar w:fldCharType="separate"/>
              <w:t>12</w:t>
              <w:fldChar w:fldCharType="end"/>
            </w:r>
          </w:hyperlink>
        </w:p>
        <w:p w14:paraId="508A232E" w14:textId="57A85F20"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911" w:history="1">
            <w:r>
              <w:rPr>
                <w:rStyle w:val="Hyperlink"/>
                <w:noProof/>
                <w:lang w:val="de-DE"/>
              </w:rPr>
              <w:t>4.3 Gutfinden Südsteiermark</w:t>
            </w:r>
            <w:r>
              <w:rPr>
                <w:noProof/>
              </w:rPr>
              <w:tab/>
              <w:fldChar w:fldCharType="begin"/>
              <w:instrText xml:space="preserve"> PAGEREF _Toc229575911 \h </w:instrText>
              <w:fldChar w:fldCharType="separate"/>
              <w:t>12</w:t>
              <w:fldChar w:fldCharType="end"/>
            </w:r>
          </w:hyperlink>
        </w:p>
        <w:p w14:paraId="5E74873B" w14:textId="1523E353"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912" w:history="1">
            <w:r>
              <w:rPr>
                <w:rStyle w:val="Hyperlink"/>
                <w:noProof/>
                <w:lang w:val="de-DE"/>
              </w:rPr>
              <w:t>4.4 Studo</w:t>
            </w:r>
            <w:r>
              <w:rPr>
                <w:noProof/>
              </w:rPr>
              <w:tab/>
              <w:fldChar w:fldCharType="begin"/>
              <w:instrText xml:space="preserve"> PAGEREF _Toc229575912 \h </w:instrText>
              <w:fldChar w:fldCharType="separate"/>
              <w:t>12</w:t>
              <w:fldChar w:fldCharType="end"/>
            </w:r>
          </w:hyperlink>
        </w:p>
        <w:p w14:paraId="3774D560" w14:textId="22067221"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913" w:history="1">
            <w:r>
              <w:rPr>
                <w:rStyle w:val="Hyperlink"/>
                <w:noProof/>
                <w:lang w:val="de-DE"/>
              </w:rPr>
              <w:t>4.5 Graz Nachhaltigkeitsportal</w:t>
            </w:r>
            <w:r>
              <w:rPr>
                <w:noProof/>
              </w:rPr>
              <w:tab/>
              <w:fldChar w:fldCharType="begin"/>
              <w:instrText xml:space="preserve"> PAGEREF _Toc229575913 \h </w:instrText>
              <w:fldChar w:fldCharType="separate"/>
              <w:t>13</w:t>
              <w:fldChar w:fldCharType="end"/>
            </w:r>
          </w:hyperlink>
        </w:p>
        <w:p w14:paraId="182A8FC8" w14:textId="19A332D9"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914" w:history="1">
            <w:r>
              <w:rPr>
                <w:rStyle w:val="Hyperlink"/>
                <w:noProof/>
              </w:rPr>
              <w:t>4.6 Kooperationsmöglichkeiten (hypothetisch)</w:t>
            </w:r>
            <w:r>
              <w:rPr>
                <w:noProof/>
              </w:rPr>
              <w:tab/>
              <w:fldChar w:fldCharType="begin"/>
              <w:instrText xml:space="preserve"> PAGEREF _Toc229575914 \h </w:instrText>
              <w:fldChar w:fldCharType="separate"/>
              <w:t>13</w:t>
              <w:fldChar w:fldCharType="end"/>
            </w:r>
          </w:hyperlink>
        </w:p>
        <w:p w14:paraId="33DA9F35" w14:textId="1F071E2A"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15" w:history="1">
            <w:r>
              <w:rPr>
                <w:rStyle w:val="Hyperlink"/>
                <w:noProof/>
              </w:rPr>
              <w:t>Konkurrenz</w:t>
            </w:r>
            <w:r>
              <w:rPr>
                <w:noProof/>
              </w:rPr>
              <w:tab/>
              <w:fldChar w:fldCharType="begin"/>
              <w:instrText xml:space="preserve"> PAGEREF _Toc229575915 \h </w:instrText>
              <w:fldChar w:fldCharType="separate"/>
              <w:t>13</w:t>
              <w:fldChar w:fldCharType="end"/>
            </w:r>
          </w:hyperlink>
        </w:p>
        <w:p w14:paraId="651A8CE4" w14:textId="41FB97EB"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16" w:history="1">
            <w:r>
              <w:rPr>
                <w:rStyle w:val="Hyperlink"/>
                <w:noProof/>
                <w:lang w:val="de-DE"/>
              </w:rPr>
              <w:t>Vereine &amp; Organisationen als Superuser</w:t>
            </w:r>
            <w:r>
              <w:rPr>
                <w:noProof/>
              </w:rPr>
              <w:tab/>
              <w:fldChar w:fldCharType="begin"/>
              <w:instrText xml:space="preserve"> PAGEREF _Toc229575916 \h </w:instrText>
              <w:fldChar w:fldCharType="separate"/>
              <w:t>13</w:t>
              <w:fldChar w:fldCharType="end"/>
            </w:r>
          </w:hyperlink>
        </w:p>
        <w:p w14:paraId="469C0276" w14:textId="53AE29F2" w:rsidR="00E06FAD" w:rsidRDefault="00E06FAD">
          <w:pPr>
            <w:pStyle w:val="TOC1"/>
            <w:tabs>
              <w:tab w:val="right" w:leader="dot" w:pos="9016"/>
            </w:tabs>
            <w:rPr>
              <w:rFonts w:asciiTheme="minorHAnsi" w:eastAsiaTheme="minorEastAsia" w:hAnsiTheme="minorHAnsi" w:cstheme="minorBidi"/>
              <w:noProof/>
              <w:kern w:val="2"/>
              <w14:ligatures w14:val="standardContextual"/>
            </w:rPr>
          </w:pPr>
          <w:hyperlink w:anchor="_Toc229575917" w:history="1">
            <w:r>
              <w:rPr>
                <w:rStyle w:val="Hyperlink"/>
                <w:noProof/>
                <w:lang w:val="de-DE"/>
              </w:rPr>
              <w:t>5. Marke und Markenzeichen</w:t>
            </w:r>
            <w:r>
              <w:rPr>
                <w:noProof/>
              </w:rPr>
              <w:tab/>
              <w:fldChar w:fldCharType="begin"/>
              <w:instrText xml:space="preserve"> PAGEREF _Toc229575917 \h </w:instrText>
              <w:fldChar w:fldCharType="separate"/>
              <w:t>14</w:t>
              <w:fldChar w:fldCharType="end"/>
            </w:r>
          </w:hyperlink>
        </w:p>
        <w:p w14:paraId="6A173777" w14:textId="247DC15B"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918" w:history="1">
            <w:r>
              <w:rPr>
                <w:rStyle w:val="Hyperlink"/>
                <w:noProof/>
                <w:lang w:val="de-DE"/>
              </w:rPr>
              <w:t>5.1 Namensideen</w:t>
            </w:r>
            <w:r>
              <w:rPr>
                <w:noProof/>
              </w:rPr>
              <w:tab/>
              <w:fldChar w:fldCharType="begin"/>
              <w:instrText xml:space="preserve"> PAGEREF _Toc229575918 \h </w:instrText>
              <w:fldChar w:fldCharType="separate"/>
              <w:t>14</w:t>
              <w:fldChar w:fldCharType="end"/>
            </w:r>
          </w:hyperlink>
        </w:p>
        <w:p w14:paraId="17B7BED4" w14:textId="5F13E25D"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19" w:history="1">
            <w:r>
              <w:rPr>
                <w:rStyle w:val="Hyperlink"/>
                <w:noProof/>
              </w:rPr>
              <w:t>Neue Namensvorschläge (V1.1):</w:t>
            </w:r>
            <w:r>
              <w:rPr>
                <w:noProof/>
              </w:rPr>
              <w:tab/>
              <w:fldChar w:fldCharType="begin"/>
              <w:instrText xml:space="preserve"> PAGEREF _Toc229575919 \h </w:instrText>
              <w:fldChar w:fldCharType="separate"/>
              <w:t>14</w:t>
              <w:fldChar w:fldCharType="end"/>
            </w:r>
          </w:hyperlink>
        </w:p>
        <w:p w14:paraId="7F208262" w14:textId="629EE69A"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20" w:history="1">
            <w:r>
              <w:rPr>
                <w:rStyle w:val="Hyperlink"/>
                <w:noProof/>
                <w:lang w:val="de-DE"/>
              </w:rPr>
              <w:t>Fixiert:</w:t>
            </w:r>
            <w:r>
              <w:rPr>
                <w:noProof/>
              </w:rPr>
              <w:tab/>
              <w:fldChar w:fldCharType="begin"/>
              <w:instrText xml:space="preserve"> PAGEREF _Toc229575920 \h </w:instrText>
              <w:fldChar w:fldCharType="separate"/>
              <w:t>14</w:t>
              <w:fldChar w:fldCharType="end"/>
            </w:r>
          </w:hyperlink>
        </w:p>
        <w:p w14:paraId="1D36F2B9" w14:textId="283DF9EE"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921" w:history="1">
            <w:r>
              <w:rPr>
                <w:rStyle w:val="Hyperlink"/>
                <w:noProof/>
                <w:lang w:val="de-DE"/>
              </w:rPr>
              <w:t>5.2 Slogan-Ideen</w:t>
            </w:r>
            <w:r>
              <w:rPr>
                <w:noProof/>
              </w:rPr>
              <w:tab/>
              <w:fldChar w:fldCharType="begin"/>
              <w:instrText xml:space="preserve"> PAGEREF _Toc229575921 \h </w:instrText>
              <w:fldChar w:fldCharType="separate"/>
              <w:t>14</w:t>
              <w:fldChar w:fldCharType="end"/>
            </w:r>
          </w:hyperlink>
        </w:p>
        <w:p w14:paraId="600A661E" w14:textId="4DA029BC"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922" w:history="1">
            <w:r>
              <w:rPr>
                <w:rStyle w:val="Hyperlink"/>
                <w:noProof/>
              </w:rPr>
              <w:t>5.3 Design-Überlegungen</w:t>
            </w:r>
            <w:r>
              <w:rPr>
                <w:noProof/>
              </w:rPr>
              <w:tab/>
              <w:fldChar w:fldCharType="begin"/>
              <w:instrText xml:space="preserve"> PAGEREF _Toc229575922 \h </w:instrText>
              <w:fldChar w:fldCharType="separate"/>
              <w:t>14</w:t>
              <w:fldChar w:fldCharType="end"/>
            </w:r>
          </w:hyperlink>
        </w:p>
        <w:p w14:paraId="09FC6E9C" w14:textId="56E57AC4"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23" w:history="1">
            <w:r>
              <w:rPr>
                <w:rStyle w:val="Hyperlink"/>
                <w:noProof/>
              </w:rPr>
              <w:t>Logo-Konzepte</w:t>
            </w:r>
            <w:r>
              <w:rPr>
                <w:noProof/>
              </w:rPr>
              <w:tab/>
              <w:fldChar w:fldCharType="begin"/>
              <w:instrText xml:space="preserve"> PAGEREF _Toc229575923 \h </w:instrText>
              <w:fldChar w:fldCharType="separate"/>
              <w:t>14</w:t>
              <w:fldChar w:fldCharType="end"/>
            </w:r>
          </w:hyperlink>
        </w:p>
        <w:p w14:paraId="342C04C1" w14:textId="6BA39970"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24" w:history="1">
            <w:r>
              <w:rPr>
                <w:rStyle w:val="Hyperlink"/>
                <w:noProof/>
                <w:lang w:val="de-DE"/>
              </w:rPr>
              <w:t>Markenimage-Definition</w:t>
            </w:r>
            <w:r>
              <w:rPr>
                <w:noProof/>
              </w:rPr>
              <w:tab/>
              <w:fldChar w:fldCharType="begin"/>
              <w:instrText xml:space="preserve"> PAGEREF _Toc229575924 \h </w:instrText>
              <w:fldChar w:fldCharType="separate"/>
              <w:t>15</w:t>
              <w:fldChar w:fldCharType="end"/>
            </w:r>
          </w:hyperlink>
        </w:p>
        <w:p w14:paraId="17BF2ECA" w14:textId="516F58B7" w:rsidR="00E06FAD" w:rsidRDefault="00E06FAD">
          <w:pPr>
            <w:pStyle w:val="TOC1"/>
            <w:tabs>
              <w:tab w:val="right" w:leader="dot" w:pos="9016"/>
            </w:tabs>
            <w:rPr>
              <w:rFonts w:asciiTheme="minorHAnsi" w:eastAsiaTheme="minorEastAsia" w:hAnsiTheme="minorHAnsi" w:cstheme="minorBidi"/>
              <w:noProof/>
              <w:kern w:val="2"/>
              <w14:ligatures w14:val="standardContextual"/>
            </w:rPr>
          </w:pPr>
          <w:hyperlink w:anchor="_Toc229575925" w:history="1">
            <w:r>
              <w:rPr>
                <w:rStyle w:val="Hyperlink"/>
                <w:noProof/>
              </w:rPr>
              <w:t>6. Daten, Texte und Visualisierungen</w:t>
            </w:r>
            <w:r>
              <w:rPr>
                <w:noProof/>
              </w:rPr>
              <w:tab/>
              <w:fldChar w:fldCharType="begin"/>
              <w:instrText xml:space="preserve"> PAGEREF _Toc229575925 \h </w:instrText>
              <w:fldChar w:fldCharType="separate"/>
              <w:t>16</w:t>
              <w:fldChar w:fldCharType="end"/>
            </w:r>
          </w:hyperlink>
        </w:p>
        <w:p w14:paraId="1C72CA96" w14:textId="3FEA1CCE"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926" w:history="1">
            <w:r>
              <w:rPr>
                <w:rStyle w:val="Hyperlink"/>
                <w:noProof/>
              </w:rPr>
              <w:t>6.1 Datenquellen</w:t>
            </w:r>
            <w:r>
              <w:rPr>
                <w:noProof/>
              </w:rPr>
              <w:tab/>
              <w:fldChar w:fldCharType="begin"/>
              <w:instrText xml:space="preserve"> PAGEREF _Toc229575926 \h </w:instrText>
              <w:fldChar w:fldCharType="separate"/>
              <w:t>16</w:t>
              <w:fldChar w:fldCharType="end"/>
            </w:r>
          </w:hyperlink>
        </w:p>
        <w:p w14:paraId="7AD28FBD" w14:textId="6186CA80"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927" w:history="1">
            <w:r>
              <w:rPr>
                <w:rStyle w:val="Hyperlink"/>
                <w:noProof/>
              </w:rPr>
              <w:t>6.2 Brainstorming zur Datenbeschaffung (hypothetisch)</w:t>
            </w:r>
            <w:r>
              <w:rPr>
                <w:noProof/>
              </w:rPr>
              <w:tab/>
              <w:fldChar w:fldCharType="begin"/>
              <w:instrText xml:space="preserve"> PAGEREF _Toc229575927 \h </w:instrText>
              <w:fldChar w:fldCharType="separate"/>
              <w:t>16</w:t>
              <w:fldChar w:fldCharType="end"/>
            </w:r>
          </w:hyperlink>
        </w:p>
        <w:p w14:paraId="7AE14F26" w14:textId="04C6478E"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928" w:history="1">
            <w:r>
              <w:rPr>
                <w:rStyle w:val="Hyperlink"/>
                <w:noProof/>
              </w:rPr>
              <w:t>6.3 Schnittstellen und APIs</w:t>
            </w:r>
            <w:r>
              <w:rPr>
                <w:noProof/>
              </w:rPr>
              <w:tab/>
              <w:fldChar w:fldCharType="begin"/>
              <w:instrText xml:space="preserve"> PAGEREF _Toc229575928 \h </w:instrText>
              <w:fldChar w:fldCharType="separate"/>
              <w:t>16</w:t>
              <w:fldChar w:fldCharType="end"/>
            </w:r>
          </w:hyperlink>
        </w:p>
        <w:p w14:paraId="30A670FF" w14:textId="1C6BE95E"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929" w:history="1">
            <w:r>
              <w:rPr>
                <w:rStyle w:val="Hyperlink"/>
                <w:noProof/>
              </w:rPr>
              <w:t>6.4 Visualisierungen</w:t>
            </w:r>
            <w:r>
              <w:rPr>
                <w:noProof/>
              </w:rPr>
              <w:tab/>
              <w:fldChar w:fldCharType="begin"/>
              <w:instrText xml:space="preserve"> PAGEREF _Toc229575929 \h </w:instrText>
              <w:fldChar w:fldCharType="separate"/>
              <w:t>17</w:t>
              <w:fldChar w:fldCharType="end"/>
            </w:r>
          </w:hyperlink>
        </w:p>
        <w:p w14:paraId="7C49BAC7" w14:textId="41AB33D4" w:rsidR="00E06FAD" w:rsidRDefault="00E06FAD">
          <w:pPr>
            <w:pStyle w:val="TOC1"/>
            <w:tabs>
              <w:tab w:val="right" w:leader="dot" w:pos="9016"/>
            </w:tabs>
            <w:rPr>
              <w:rFonts w:asciiTheme="minorHAnsi" w:eastAsiaTheme="minorEastAsia" w:hAnsiTheme="minorHAnsi" w:cstheme="minorBidi"/>
              <w:noProof/>
              <w:kern w:val="2"/>
              <w14:ligatures w14:val="standardContextual"/>
            </w:rPr>
          </w:pPr>
          <w:hyperlink w:anchor="_Toc229575930" w:history="1">
            <w:r>
              <w:rPr>
                <w:rStyle w:val="Hyperlink"/>
                <w:noProof/>
                <w:lang w:val="de-DE"/>
              </w:rPr>
              <w:t>7. Projektorganisation</w:t>
            </w:r>
            <w:r>
              <w:rPr>
                <w:noProof/>
              </w:rPr>
              <w:tab/>
              <w:fldChar w:fldCharType="begin"/>
              <w:instrText xml:space="preserve"> PAGEREF _Toc229575930 \h </w:instrText>
              <w:fldChar w:fldCharType="separate"/>
              <w:t>18</w:t>
              <w:fldChar w:fldCharType="end"/>
            </w:r>
          </w:hyperlink>
        </w:p>
        <w:p w14:paraId="338F63D2" w14:textId="1D223AA0"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931" w:history="1">
            <w:r>
              <w:rPr>
                <w:rStyle w:val="Hyperlink"/>
                <w:noProof/>
                <w:lang w:val="de-DE"/>
              </w:rPr>
              <w:t>7.1 Teamstruktur</w:t>
            </w:r>
            <w:r>
              <w:rPr>
                <w:noProof/>
              </w:rPr>
              <w:tab/>
              <w:fldChar w:fldCharType="begin"/>
              <w:instrText xml:space="preserve"> PAGEREF _Toc229575931 \h </w:instrText>
              <w:fldChar w:fldCharType="separate"/>
              <w:t>18</w:t>
              <w:fldChar w:fldCharType="end"/>
            </w:r>
          </w:hyperlink>
        </w:p>
        <w:p w14:paraId="1EF54EFA" w14:textId="57F81906"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932" w:history="1">
            <w:r>
              <w:rPr>
                <w:rStyle w:val="Hyperlink"/>
                <w:noProof/>
              </w:rPr>
              <w:t>7.2 Methoden</w:t>
            </w:r>
            <w:r>
              <w:rPr>
                <w:noProof/>
              </w:rPr>
              <w:tab/>
              <w:fldChar w:fldCharType="begin"/>
              <w:instrText xml:space="preserve"> PAGEREF _Toc229575932 \h </w:instrText>
              <w:fldChar w:fldCharType="separate"/>
              <w:t>18</w:t>
              <w:fldChar w:fldCharType="end"/>
            </w:r>
          </w:hyperlink>
        </w:p>
        <w:p w14:paraId="43E37E93" w14:textId="5F6D9439" w:rsidR="00E06FAD" w:rsidRDefault="00E06FAD">
          <w:pPr>
            <w:pStyle w:val="TOC1"/>
            <w:tabs>
              <w:tab w:val="right" w:leader="dot" w:pos="9016"/>
            </w:tabs>
            <w:rPr>
              <w:rFonts w:asciiTheme="minorHAnsi" w:eastAsiaTheme="minorEastAsia" w:hAnsiTheme="minorHAnsi" w:cstheme="minorBidi"/>
              <w:noProof/>
              <w:kern w:val="2"/>
              <w14:ligatures w14:val="standardContextual"/>
            </w:rPr>
          </w:pPr>
          <w:hyperlink w:anchor="_Toc229575933" w:history="1">
            <w:r>
              <w:rPr>
                <w:rStyle w:val="Hyperlink"/>
                <w:noProof/>
                <w:lang w:val="de-DE"/>
              </w:rPr>
              <w:t>8. Entscheidung: Name und Logo</w:t>
            </w:r>
            <w:r>
              <w:rPr>
                <w:noProof/>
              </w:rPr>
              <w:tab/>
              <w:fldChar w:fldCharType="begin"/>
              <w:instrText xml:space="preserve"> PAGEREF _Toc229575933 \h </w:instrText>
              <w:fldChar w:fldCharType="separate"/>
              <w:t>19</w:t>
              <w:fldChar w:fldCharType="end"/>
            </w:r>
          </w:hyperlink>
        </w:p>
        <w:p w14:paraId="097B9842" w14:textId="62F19C25"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934" w:history="1">
            <w:r>
              <w:rPr>
                <w:rStyle w:val="Hyperlink"/>
                <w:noProof/>
                <w:lang w:val="de-DE"/>
              </w:rPr>
              <w:t>8.1 Ergebnis der Entscheidung</w:t>
            </w:r>
            <w:r>
              <w:rPr>
                <w:noProof/>
              </w:rPr>
              <w:tab/>
              <w:fldChar w:fldCharType="begin"/>
              <w:instrText xml:space="preserve"> PAGEREF _Toc229575934 \h </w:instrText>
              <w:fldChar w:fldCharType="separate"/>
              <w:t>19</w:t>
              <w:fldChar w:fldCharType="end"/>
            </w:r>
          </w:hyperlink>
        </w:p>
        <w:p w14:paraId="658CE10F" w14:textId="2083FEBE"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935" w:history="1">
            <w:r>
              <w:rPr>
                <w:rStyle w:val="Hyperlink"/>
                <w:noProof/>
                <w:lang w:val="de-DE"/>
              </w:rPr>
              <w:t>8.2 Entscheidungsgrundlage</w:t>
            </w:r>
            <w:r>
              <w:rPr>
                <w:noProof/>
              </w:rPr>
              <w:tab/>
              <w:fldChar w:fldCharType="begin"/>
              <w:instrText xml:space="preserve"> PAGEREF _Toc229575935 \h </w:instrText>
              <w:fldChar w:fldCharType="separate"/>
              <w:t>19</w:t>
              <w:fldChar w:fldCharType="end"/>
            </w:r>
          </w:hyperlink>
        </w:p>
        <w:p w14:paraId="68A2E86B" w14:textId="154641D3"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936" w:history="1">
            <w:r>
              <w:rPr>
                <w:rStyle w:val="Hyperlink"/>
                <w:noProof/>
                <w:lang w:val="de-DE"/>
              </w:rPr>
              <w:t>8.3 Der gewählte Name: Arrivo</w:t>
            </w:r>
            <w:r>
              <w:rPr>
                <w:noProof/>
              </w:rPr>
              <w:tab/>
              <w:fldChar w:fldCharType="begin"/>
              <w:instrText xml:space="preserve"> PAGEREF _Toc229575936 \h </w:instrText>
              <w:fldChar w:fldCharType="separate"/>
              <w:t>19</w:t>
              <w:fldChar w:fldCharType="end"/>
            </w:r>
          </w:hyperlink>
        </w:p>
        <w:p w14:paraId="4CBB4742" w14:textId="22354E5E"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937" w:history="1">
            <w:r>
              <w:rPr>
                <w:rStyle w:val="Hyperlink"/>
                <w:noProof/>
                <w:lang w:val="de-DE"/>
              </w:rPr>
              <w:t>8.4 Das Logo-Konzept: Zugvogel</w:t>
            </w:r>
            <w:r>
              <w:rPr>
                <w:noProof/>
              </w:rPr>
              <w:tab/>
              <w:fldChar w:fldCharType="begin"/>
              <w:instrText xml:space="preserve"> PAGEREF _Toc229575937 \h </w:instrText>
              <w:fldChar w:fldCharType="separate"/>
              <w:t>20</w:t>
              <w:fldChar w:fldCharType="end"/>
            </w:r>
          </w:hyperlink>
        </w:p>
        <w:p w14:paraId="47A98884" w14:textId="5A7E7CBF"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38" w:history="1">
            <w:r>
              <w:rPr>
                <w:rStyle w:val="Hyperlink"/>
                <w:noProof/>
                <w:lang w:val="de-DE"/>
              </w:rPr>
              <w:t>Skizzenphase</w:t>
            </w:r>
            <w:r>
              <w:rPr>
                <w:noProof/>
              </w:rPr>
              <w:tab/>
              <w:fldChar w:fldCharType="begin"/>
              <w:instrText xml:space="preserve"> PAGEREF _Toc229575938 \h </w:instrText>
              <w:fldChar w:fldCharType="separate"/>
              <w:t>20</w:t>
              <w:fldChar w:fldCharType="end"/>
            </w:r>
          </w:hyperlink>
        </w:p>
        <w:p w14:paraId="4DE70C1D" w14:textId="165EF812"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939" w:history="1">
            <w:r>
              <w:rPr>
                <w:rStyle w:val="Hyperlink"/>
                <w:noProof/>
                <w:lang w:val="de-DE"/>
              </w:rPr>
              <w:t>8.5 Nicht gewählte Namensoptionen</w:t>
            </w:r>
            <w:r>
              <w:rPr>
                <w:noProof/>
              </w:rPr>
              <w:tab/>
              <w:fldChar w:fldCharType="begin"/>
              <w:instrText xml:space="preserve"> PAGEREF _Toc229575939 \h </w:instrText>
              <w:fldChar w:fldCharType="separate"/>
              <w:t>21</w:t>
              <w:fldChar w:fldCharType="end"/>
            </w:r>
          </w:hyperlink>
        </w:p>
        <w:p w14:paraId="33C89E69" w14:textId="6E72311F"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40" w:history="1">
            <w:r>
              <w:rPr>
                <w:rStyle w:val="Hyperlink"/>
                <w:noProof/>
                <w:lang w:val="de-DE"/>
              </w:rPr>
              <w:t>Veridis</w:t>
            </w:r>
            <w:r>
              <w:rPr>
                <w:noProof/>
              </w:rPr>
              <w:tab/>
              <w:fldChar w:fldCharType="begin"/>
              <w:instrText xml:space="preserve"> PAGEREF _Toc229575940 \h </w:instrText>
              <w:fldChar w:fldCharType="separate"/>
              <w:t>21</w:t>
              <w:fldChar w:fldCharType="end"/>
            </w:r>
          </w:hyperlink>
        </w:p>
        <w:p w14:paraId="3271EEDF" w14:textId="23C9D1C1"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41" w:history="1">
            <w:r>
              <w:rPr>
                <w:rStyle w:val="Hyperlink"/>
                <w:noProof/>
                <w:lang w:val="de-DE"/>
              </w:rPr>
              <w:t>Murmel</w:t>
            </w:r>
            <w:r>
              <w:rPr>
                <w:noProof/>
              </w:rPr>
              <w:tab/>
              <w:fldChar w:fldCharType="begin"/>
              <w:instrText xml:space="preserve"> PAGEREF _Toc229575941 \h </w:instrText>
              <w:fldChar w:fldCharType="separate"/>
              <w:t>21</w:t>
              <w:fldChar w:fldCharType="end"/>
            </w:r>
          </w:hyperlink>
        </w:p>
        <w:p w14:paraId="57E5BAD9" w14:textId="334CF899"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42" w:history="1">
            <w:r>
              <w:rPr>
                <w:rStyle w:val="Hyperlink"/>
                <w:noProof/>
                <w:lang w:val="de-DE"/>
              </w:rPr>
              <w:t>Zugvogel</w:t>
            </w:r>
            <w:r>
              <w:rPr>
                <w:noProof/>
              </w:rPr>
              <w:tab/>
              <w:fldChar w:fldCharType="begin"/>
              <w:instrText xml:space="preserve"> PAGEREF _Toc229575942 \h </w:instrText>
              <w:fldChar w:fldCharType="separate"/>
              <w:t>22</w:t>
              <w:fldChar w:fldCharType="end"/>
            </w:r>
          </w:hyperlink>
        </w:p>
        <w:p w14:paraId="233E0EDF" w14:textId="6A49971A" w:rsidR="00E06FAD" w:rsidRDefault="00E06FAD">
          <w:pPr>
            <w:pStyle w:val="TOC1"/>
            <w:tabs>
              <w:tab w:val="right" w:leader="dot" w:pos="9016"/>
            </w:tabs>
            <w:rPr>
              <w:rFonts w:asciiTheme="minorHAnsi" w:eastAsiaTheme="minorEastAsia" w:hAnsiTheme="minorHAnsi" w:cstheme="minorBidi"/>
              <w:noProof/>
              <w:kern w:val="2"/>
              <w14:ligatures w14:val="standardContextual"/>
            </w:rPr>
          </w:pPr>
          <w:hyperlink w:anchor="_Toc229575943" w:history="1">
            <w:r>
              <w:rPr>
                <w:rStyle w:val="Hyperlink"/>
                <w:noProof/>
                <w:lang w:val="de-DE"/>
              </w:rPr>
              <w:t>9. Information Architecture &amp; Navigation</w:t>
            </w:r>
            <w:r>
              <w:rPr>
                <w:noProof/>
              </w:rPr>
              <w:tab/>
              <w:fldChar w:fldCharType="begin"/>
              <w:instrText xml:space="preserve"> PAGEREF _Toc229575943 \h </w:instrText>
              <w:fldChar w:fldCharType="separate"/>
              <w:t>23</w:t>
              <w:fldChar w:fldCharType="end"/>
            </w:r>
          </w:hyperlink>
        </w:p>
        <w:p w14:paraId="1ECD340A" w14:textId="5FD1FCC8"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944" w:history="1">
            <w:r>
              <w:rPr>
                <w:rStyle w:val="Hyperlink"/>
                <w:noProof/>
                <w:lang w:val="de-DE"/>
              </w:rPr>
              <w:t>9.1 Menü-Struktur (Information Architecture)</w:t>
            </w:r>
            <w:r>
              <w:rPr>
                <w:noProof/>
              </w:rPr>
              <w:tab/>
              <w:fldChar w:fldCharType="begin"/>
              <w:instrText xml:space="preserve"> PAGEREF _Toc229575944 \h </w:instrText>
              <w:fldChar w:fldCharType="separate"/>
              <w:t>23</w:t>
              <w:fldChar w:fldCharType="end"/>
            </w:r>
          </w:hyperlink>
        </w:p>
        <w:p w14:paraId="415231DC" w14:textId="1EE6FBBB"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45" w:history="1">
            <w:r>
              <w:rPr>
                <w:rStyle w:val="Hyperlink"/>
                <w:noProof/>
                <w:lang w:val="de-DE"/>
              </w:rPr>
              <w:t>Wireframe 1: Onboarding</w:t>
            </w:r>
            <w:r>
              <w:rPr>
                <w:noProof/>
              </w:rPr>
              <w:tab/>
              <w:fldChar w:fldCharType="begin"/>
              <w:instrText xml:space="preserve"> PAGEREF _Toc229575945 \h </w:instrText>
              <w:fldChar w:fldCharType="separate"/>
              <w:t>24</w:t>
              <w:fldChar w:fldCharType="end"/>
            </w:r>
          </w:hyperlink>
        </w:p>
        <w:p w14:paraId="094F90AE" w14:textId="1421B4A8"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46" w:history="1">
            <w:r>
              <w:rPr>
                <w:rStyle w:val="Hyperlink"/>
                <w:noProof/>
                <w:lang w:val="de-DE"/>
              </w:rPr>
              <w:t>Wireframe 2: Home</w:t>
            </w:r>
            <w:r>
              <w:rPr>
                <w:noProof/>
              </w:rPr>
              <w:tab/>
              <w:fldChar w:fldCharType="begin"/>
              <w:instrText xml:space="preserve"> PAGEREF _Toc229575946 \h </w:instrText>
              <w:fldChar w:fldCharType="separate"/>
              <w:t>25</w:t>
              <w:fldChar w:fldCharType="end"/>
            </w:r>
          </w:hyperlink>
        </w:p>
        <w:p w14:paraId="4C6E08D3" w14:textId="139C9F7B"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47" w:history="1">
            <w:r>
              <w:rPr>
                <w:rStyle w:val="Hyperlink"/>
                <w:noProof/>
                <w:lang w:val="de-DE"/>
              </w:rPr>
              <w:t>Wireframe 3: Karte</w:t>
            </w:r>
            <w:r>
              <w:rPr>
                <w:noProof/>
              </w:rPr>
              <w:tab/>
              <w:fldChar w:fldCharType="begin"/>
              <w:instrText xml:space="preserve"> PAGEREF _Toc229575947 \h </w:instrText>
              <w:fldChar w:fldCharType="separate"/>
              <w:t>26</w:t>
              <w:fldChar w:fldCharType="end"/>
            </w:r>
          </w:hyperlink>
        </w:p>
        <w:p w14:paraId="34556789" w14:textId="3BB0743E"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48" w:history="1">
            <w:r>
              <w:rPr>
                <w:rStyle w:val="Hyperlink"/>
                <w:noProof/>
                <w:lang w:val="de-DE"/>
              </w:rPr>
              <w:t>Wireframe 4: Events</w:t>
            </w:r>
            <w:r>
              <w:rPr>
                <w:noProof/>
              </w:rPr>
              <w:tab/>
              <w:fldChar w:fldCharType="begin"/>
              <w:instrText xml:space="preserve"> PAGEREF _Toc229575948 \h </w:instrText>
              <w:fldChar w:fldCharType="separate"/>
              <w:t>27</w:t>
              <w:fldChar w:fldCharType="end"/>
            </w:r>
          </w:hyperlink>
        </w:p>
        <w:p w14:paraId="4B71C74A" w14:textId="67E40987"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49" w:history="1">
            <w:r>
              <w:rPr>
                <w:rStyle w:val="Hyperlink"/>
                <w:noProof/>
                <w:lang w:val="de-DE"/>
              </w:rPr>
              <w:t>Wireframe 5: Profil</w:t>
            </w:r>
            <w:r>
              <w:rPr>
                <w:noProof/>
              </w:rPr>
              <w:tab/>
              <w:fldChar w:fldCharType="begin"/>
              <w:instrText xml:space="preserve"> PAGEREF _Toc229575949 \h </w:instrText>
              <w:fldChar w:fldCharType="separate"/>
              <w:t>28</w:t>
              <w:fldChar w:fldCharType="end"/>
            </w:r>
          </w:hyperlink>
        </w:p>
        <w:p w14:paraId="66F73786" w14:textId="06789B22"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950" w:history="1">
            <w:r>
              <w:rPr>
                <w:rStyle w:val="Hyperlink"/>
                <w:noProof/>
                <w:lang w:val="de-DE"/>
              </w:rPr>
              <w:t>9.2 Tree Testing</w:t>
            </w:r>
            <w:r>
              <w:rPr>
                <w:noProof/>
              </w:rPr>
              <w:tab/>
              <w:fldChar w:fldCharType="begin"/>
              <w:instrText xml:space="preserve"> PAGEREF _Toc229575950 \h </w:instrText>
              <w:fldChar w:fldCharType="separate"/>
              <w:t>29</w:t>
              <w:fldChar w:fldCharType="end"/>
            </w:r>
          </w:hyperlink>
        </w:p>
        <w:p w14:paraId="351A011F" w14:textId="5B306E4E"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51" w:history="1">
            <w:r>
              <w:rPr>
                <w:rStyle w:val="Hyperlink"/>
                <w:noProof/>
                <w:lang w:val="de-DE"/>
              </w:rPr>
              <w:t>Setup und Teilnehmer:innen</w:t>
            </w:r>
            <w:r>
              <w:rPr>
                <w:noProof/>
              </w:rPr>
              <w:tab/>
              <w:fldChar w:fldCharType="begin"/>
              <w:instrText xml:space="preserve"> PAGEREF _Toc229575951 \h </w:instrText>
              <w:fldChar w:fldCharType="separate"/>
              <w:t>29</w:t>
              <w:fldChar w:fldCharType="end"/>
            </w:r>
          </w:hyperlink>
        </w:p>
        <w:p w14:paraId="41A9DC40" w14:textId="04234B1C"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52" w:history="1">
            <w:r>
              <w:rPr>
                <w:rStyle w:val="Hyperlink"/>
                <w:noProof/>
                <w:lang w:val="de-DE"/>
              </w:rPr>
              <w:t>Test-Aufgaben</w:t>
            </w:r>
            <w:r>
              <w:rPr>
                <w:noProof/>
              </w:rPr>
              <w:tab/>
              <w:fldChar w:fldCharType="begin"/>
              <w:instrText xml:space="preserve"> PAGEREF _Toc229575952 \h </w:instrText>
              <w:fldChar w:fldCharType="separate"/>
              <w:t>29</w:t>
              <w:fldChar w:fldCharType="end"/>
            </w:r>
          </w:hyperlink>
        </w:p>
        <w:p w14:paraId="2C7362DC" w14:textId="34D1CC2F"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53" w:history="1">
            <w:r>
              <w:rPr>
                <w:rStyle w:val="Hyperlink"/>
                <w:noProof/>
                <w:lang w:val="de-DE"/>
              </w:rPr>
              <w:t>Erfolgskriterien</w:t>
            </w:r>
            <w:r>
              <w:rPr>
                <w:noProof/>
              </w:rPr>
              <w:tab/>
              <w:fldChar w:fldCharType="begin"/>
              <w:instrText xml:space="preserve"> PAGEREF _Toc229575953 \h </w:instrText>
              <w:fldChar w:fldCharType="separate"/>
              <w:t>29</w:t>
              <w:fldChar w:fldCharType="end"/>
            </w:r>
          </w:hyperlink>
        </w:p>
        <w:p w14:paraId="61A46311" w14:textId="766B991B"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954" w:history="1">
            <w:r>
              <w:rPr>
                <w:rStyle w:val="Hyperlink"/>
                <w:noProof/>
                <w:lang w:val="de-DE"/>
              </w:rPr>
              <w:t>9.3 Card Sorting</w:t>
            </w:r>
            <w:r>
              <w:rPr>
                <w:noProof/>
              </w:rPr>
              <w:tab/>
              <w:fldChar w:fldCharType="begin"/>
              <w:instrText xml:space="preserve"> PAGEREF _Toc229575954 \h </w:instrText>
              <w:fldChar w:fldCharType="separate"/>
              <w:t>29</w:t>
              <w:fldChar w:fldCharType="end"/>
            </w:r>
          </w:hyperlink>
        </w:p>
        <w:p w14:paraId="7A797883" w14:textId="09B03F41"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55" w:history="1">
            <w:r>
              <w:rPr>
                <w:rStyle w:val="Hyperlink"/>
                <w:noProof/>
                <w:lang w:val="de-DE"/>
              </w:rPr>
              <w:t>Open Card Sort</w:t>
            </w:r>
            <w:r>
              <w:rPr>
                <w:noProof/>
              </w:rPr>
              <w:tab/>
              <w:fldChar w:fldCharType="begin"/>
              <w:instrText xml:space="preserve"> PAGEREF _Toc229575955 \h </w:instrText>
              <w:fldChar w:fldCharType="separate"/>
              <w:t>29</w:t>
              <w:fldChar w:fldCharType="end"/>
            </w:r>
          </w:hyperlink>
        </w:p>
        <w:p w14:paraId="211124AA" w14:textId="0201669C"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56" w:history="1">
            <w:r>
              <w:rPr>
                <w:rStyle w:val="Hyperlink"/>
                <w:noProof/>
                <w:lang w:val="de-DE"/>
              </w:rPr>
              <w:t>Closed Card Sort</w:t>
            </w:r>
            <w:r>
              <w:rPr>
                <w:noProof/>
              </w:rPr>
              <w:tab/>
              <w:fldChar w:fldCharType="begin"/>
              <w:instrText xml:space="preserve"> PAGEREF _Toc229575956 \h </w:instrText>
              <w:fldChar w:fldCharType="separate"/>
              <w:t>30</w:t>
              <w:fldChar w:fldCharType="end"/>
            </w:r>
          </w:hyperlink>
        </w:p>
        <w:p w14:paraId="29B856F7" w14:textId="06704A49"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57" w:history="1">
            <w:r>
              <w:rPr>
                <w:rStyle w:val="Hyperlink"/>
                <w:noProof/>
                <w:lang w:val="de-DE"/>
              </w:rPr>
              <w:t>Setup, Tools und Auswertung</w:t>
            </w:r>
            <w:r>
              <w:rPr>
                <w:noProof/>
              </w:rPr>
              <w:tab/>
              <w:fldChar w:fldCharType="begin"/>
              <w:instrText xml:space="preserve"> PAGEREF _Toc229575957 \h </w:instrText>
              <w:fldChar w:fldCharType="separate"/>
              <w:t>30</w:t>
              <w:fldChar w:fldCharType="end"/>
            </w:r>
          </w:hyperlink>
        </w:p>
        <w:p w14:paraId="1FED06F7" w14:textId="210EAE95" w:rsidR="00E06FAD" w:rsidRDefault="00E06FAD">
          <w:pPr>
            <w:pStyle w:val="TOC1"/>
            <w:tabs>
              <w:tab w:val="right" w:leader="dot" w:pos="9016"/>
            </w:tabs>
            <w:rPr>
              <w:rFonts w:asciiTheme="minorHAnsi" w:eastAsiaTheme="minorEastAsia" w:hAnsiTheme="minorHAnsi" w:cstheme="minorBidi"/>
              <w:noProof/>
              <w:kern w:val="2"/>
              <w14:ligatures w14:val="standardContextual"/>
            </w:rPr>
          </w:pPr>
          <w:hyperlink w:anchor="_Toc229575958" w:history="1">
            <w:r>
              <w:rPr>
                <w:rStyle w:val="Hyperlink"/>
                <w:noProof/>
                <w:lang w:val="de-DE"/>
              </w:rPr>
              <w:t>10. Click-Dummy</w:t>
            </w:r>
            <w:r>
              <w:rPr>
                <w:noProof/>
              </w:rPr>
              <w:tab/>
              <w:fldChar w:fldCharType="begin"/>
              <w:instrText xml:space="preserve"> PAGEREF _Toc229575958 \h </w:instrText>
              <w:fldChar w:fldCharType="separate"/>
              <w:t>31</w:t>
              <w:fldChar w:fldCharType="end"/>
            </w:r>
          </w:hyperlink>
        </w:p>
        <w:p w14:paraId="63310546" w14:textId="4BF49AA7"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959" w:history="1">
            <w:r>
              <w:rPr>
                <w:rStyle w:val="Hyperlink"/>
                <w:noProof/>
                <w:lang w:val="de-DE"/>
              </w:rPr>
              <w:t>10.1 Onboarding</w:t>
            </w:r>
            <w:r>
              <w:rPr>
                <w:noProof/>
              </w:rPr>
              <w:tab/>
              <w:fldChar w:fldCharType="begin"/>
              <w:instrText xml:space="preserve"> PAGEREF _Toc229575959 \h </w:instrText>
              <w:fldChar w:fldCharType="separate"/>
              <w:t>32</w:t>
              <w:fldChar w:fldCharType="end"/>
            </w:r>
          </w:hyperlink>
        </w:p>
        <w:p w14:paraId="6AA43C92" w14:textId="38FDD313"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960" w:history="1">
            <w:r>
              <w:rPr>
                <w:rStyle w:val="Hyperlink"/>
                <w:noProof/>
                <w:lang w:val="de-DE"/>
              </w:rPr>
              <w:t>10.2 Startseite</w:t>
            </w:r>
            <w:r>
              <w:rPr>
                <w:noProof/>
              </w:rPr>
              <w:tab/>
              <w:fldChar w:fldCharType="begin"/>
              <w:instrText xml:space="preserve"> PAGEREF _Toc229575960 \h </w:instrText>
              <w:fldChar w:fldCharType="separate"/>
              <w:t>33</w:t>
              <w:fldChar w:fldCharType="end"/>
            </w:r>
          </w:hyperlink>
        </w:p>
        <w:p w14:paraId="39B4ADB1" w14:textId="56B0C74F"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961" w:history="1">
            <w:r>
              <w:rPr>
                <w:rStyle w:val="Hyperlink"/>
                <w:noProof/>
                <w:lang w:val="de-DE"/>
              </w:rPr>
              <w:t>10.3 Karte</w:t>
            </w:r>
            <w:r>
              <w:rPr>
                <w:noProof/>
              </w:rPr>
              <w:tab/>
              <w:fldChar w:fldCharType="begin"/>
              <w:instrText xml:space="preserve"> PAGEREF _Toc229575961 \h </w:instrText>
              <w:fldChar w:fldCharType="separate"/>
              <w:t>34</w:t>
              <w:fldChar w:fldCharType="end"/>
            </w:r>
          </w:hyperlink>
        </w:p>
        <w:p w14:paraId="6378346B" w14:textId="29C2B0E0"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962" w:history="1">
            <w:r>
              <w:rPr>
                <w:rStyle w:val="Hyperlink"/>
                <w:noProof/>
                <w:lang w:val="de-DE"/>
              </w:rPr>
              <w:t>10.4 Events</w:t>
            </w:r>
            <w:r>
              <w:rPr>
                <w:noProof/>
              </w:rPr>
              <w:tab/>
              <w:fldChar w:fldCharType="begin"/>
              <w:instrText xml:space="preserve"> PAGEREF _Toc229575962 \h </w:instrText>
              <w:fldChar w:fldCharType="separate"/>
              <w:t>35</w:t>
              <w:fldChar w:fldCharType="end"/>
            </w:r>
          </w:hyperlink>
        </w:p>
        <w:p w14:paraId="157FD3E7" w14:textId="32F0F20D"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963" w:history="1">
            <w:r>
              <w:rPr>
                <w:rStyle w:val="Hyperlink"/>
                <w:noProof/>
                <w:lang w:val="de-DE"/>
              </w:rPr>
              <w:t>10.5 Profil</w:t>
            </w:r>
            <w:r>
              <w:rPr>
                <w:noProof/>
              </w:rPr>
              <w:tab/>
              <w:fldChar w:fldCharType="begin"/>
              <w:instrText xml:space="preserve"> PAGEREF _Toc229575963 \h </w:instrText>
              <w:fldChar w:fldCharType="separate"/>
              <w:t>36</w:t>
              <w:fldChar w:fldCharType="end"/>
            </w:r>
          </w:hyperlink>
        </w:p>
        <w:p w14:paraId="63F0EF07" w14:textId="1237FD43" w:rsidR="00E06FAD" w:rsidRDefault="00E06FAD">
          <w:pPr>
            <w:pStyle w:val="TOC1"/>
            <w:tabs>
              <w:tab w:val="right" w:leader="dot" w:pos="9016"/>
            </w:tabs>
            <w:rPr>
              <w:rFonts w:asciiTheme="minorHAnsi" w:eastAsiaTheme="minorEastAsia" w:hAnsiTheme="minorHAnsi" w:cstheme="minorBidi"/>
              <w:noProof/>
              <w:kern w:val="2"/>
              <w14:ligatures w14:val="standardContextual"/>
            </w:rPr>
          </w:pPr>
          <w:hyperlink w:anchor="_Toc229575964" w:history="1">
            <w:r>
              <w:rPr>
                <w:rStyle w:val="Hyperlink"/>
                <w:noProof/>
              </w:rPr>
              <w:t>11. Corporate Design (CI/CD-Manual)</w:t>
            </w:r>
            <w:r>
              <w:rPr>
                <w:noProof/>
              </w:rPr>
              <w:tab/>
              <w:fldChar w:fldCharType="begin"/>
              <w:instrText xml:space="preserve"> PAGEREF _Toc229575964 \h </w:instrText>
              <w:fldChar w:fldCharType="separate"/>
              <w:t>37</w:t>
              <w:fldChar w:fldCharType="end"/>
            </w:r>
          </w:hyperlink>
        </w:p>
        <w:p w14:paraId="2D0EBC88" w14:textId="3B8B96F5"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965" w:history="1">
            <w:r>
              <w:rPr>
                <w:rStyle w:val="Hyperlink"/>
                <w:noProof/>
                <w:lang w:val="de-DE"/>
              </w:rPr>
              <w:t>11.1 Markenkern</w:t>
            </w:r>
            <w:r>
              <w:rPr>
                <w:noProof/>
              </w:rPr>
              <w:tab/>
              <w:fldChar w:fldCharType="begin"/>
              <w:instrText xml:space="preserve"> PAGEREF _Toc229575965 \h </w:instrText>
              <w:fldChar w:fldCharType="separate"/>
              <w:t>37</w:t>
              <w:fldChar w:fldCharType="end"/>
            </w:r>
          </w:hyperlink>
        </w:p>
        <w:p w14:paraId="296370D8" w14:textId="0F164F75"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66" w:history="1">
            <w:r>
              <w:rPr>
                <w:rStyle w:val="Hyperlink"/>
                <w:noProof/>
                <w:lang w:val="de-DE"/>
              </w:rPr>
              <w:t>Markenpersönlichkeit</w:t>
            </w:r>
            <w:r>
              <w:rPr>
                <w:noProof/>
              </w:rPr>
              <w:tab/>
              <w:fldChar w:fldCharType="begin"/>
              <w:instrText xml:space="preserve"> PAGEREF _Toc229575966 \h </w:instrText>
              <w:fldChar w:fldCharType="separate"/>
              <w:t>37</w:t>
              <w:fldChar w:fldCharType="end"/>
            </w:r>
          </w:hyperlink>
        </w:p>
        <w:p w14:paraId="66ECD43A" w14:textId="322EB739"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67" w:history="1">
            <w:r>
              <w:rPr>
                <w:rStyle w:val="Hyperlink"/>
                <w:noProof/>
                <w:lang w:val="de-DE"/>
              </w:rPr>
              <w:t>Was wir nicht sind</w:t>
            </w:r>
            <w:r>
              <w:rPr>
                <w:noProof/>
              </w:rPr>
              <w:tab/>
              <w:fldChar w:fldCharType="begin"/>
              <w:instrText xml:space="preserve"> PAGEREF _Toc229575967 \h </w:instrText>
              <w:fldChar w:fldCharType="separate"/>
              <w:t>37</w:t>
              <w:fldChar w:fldCharType="end"/>
            </w:r>
          </w:hyperlink>
        </w:p>
        <w:p w14:paraId="26969308" w14:textId="072C81B7"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968" w:history="1">
            <w:r>
              <w:rPr>
                <w:rStyle w:val="Hyperlink"/>
                <w:noProof/>
                <w:lang w:val="de-DE"/>
              </w:rPr>
              <w:t>11.2 Markenzeichen</w:t>
            </w:r>
            <w:r>
              <w:rPr>
                <w:noProof/>
              </w:rPr>
              <w:tab/>
              <w:fldChar w:fldCharType="begin"/>
              <w:instrText xml:space="preserve"> PAGEREF _Toc229575968 \h </w:instrText>
              <w:fldChar w:fldCharType="separate"/>
              <w:t>37</w:t>
              <w:fldChar w:fldCharType="end"/>
            </w:r>
          </w:hyperlink>
        </w:p>
        <w:p w14:paraId="79936B33" w14:textId="27A46AAA"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69" w:history="1">
            <w:r>
              <w:rPr>
                <w:rStyle w:val="Hyperlink"/>
                <w:noProof/>
                <w:lang w:val="de-DE"/>
              </w:rPr>
              <w:t>Bildzeichen: Zugvogel mit Blatt-Flügel</w:t>
            </w:r>
            <w:r>
              <w:rPr>
                <w:noProof/>
              </w:rPr>
              <w:tab/>
              <w:fldChar w:fldCharType="begin"/>
              <w:instrText xml:space="preserve"> PAGEREF _Toc229575969 \h </w:instrText>
              <w:fldChar w:fldCharType="separate"/>
              <w:t>37</w:t>
              <w:fldChar w:fldCharType="end"/>
            </w:r>
          </w:hyperlink>
        </w:p>
        <w:p w14:paraId="278486CE" w14:textId="3C6B51EA"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70" w:history="1">
            <w:r>
              <w:rPr>
                <w:rStyle w:val="Hyperlink"/>
                <w:noProof/>
                <w:lang w:val="de-DE"/>
              </w:rPr>
              <w:t>Wortmarke: „arriv0“</w:t>
            </w:r>
            <w:r>
              <w:rPr>
                <w:noProof/>
              </w:rPr>
              <w:tab/>
              <w:fldChar w:fldCharType="begin"/>
              <w:instrText xml:space="preserve"> PAGEREF _Toc229575970 \h </w:instrText>
              <w:fldChar w:fldCharType="separate"/>
              <w:t>38</w:t>
              <w:fldChar w:fldCharType="end"/>
            </w:r>
          </w:hyperlink>
        </w:p>
        <w:p w14:paraId="2234494E" w14:textId="33BFA1BA"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71" w:history="1">
            <w:r>
              <w:rPr>
                <w:rStyle w:val="Hyperlink"/>
                <w:noProof/>
                <w:lang w:val="de-DE"/>
              </w:rPr>
              <w:t>Anordnung im Primärlogo</w:t>
            </w:r>
            <w:r>
              <w:rPr>
                <w:noProof/>
              </w:rPr>
              <w:tab/>
              <w:fldChar w:fldCharType="begin"/>
              <w:instrText xml:space="preserve"> PAGEREF _Toc229575971 \h </w:instrText>
              <w:fldChar w:fldCharType="separate"/>
              <w:t>38</w:t>
              <w:fldChar w:fldCharType="end"/>
            </w:r>
          </w:hyperlink>
        </w:p>
        <w:p w14:paraId="4AECFF37" w14:textId="3E03B394"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972" w:history="1">
            <w:r>
              <w:rPr>
                <w:rStyle w:val="Hyperlink"/>
                <w:noProof/>
                <w:lang w:val="de-DE"/>
              </w:rPr>
              <w:t>11.3 Logo-Varianten</w:t>
            </w:r>
            <w:r>
              <w:rPr>
                <w:noProof/>
              </w:rPr>
              <w:tab/>
              <w:fldChar w:fldCharType="begin"/>
              <w:instrText xml:space="preserve"> PAGEREF _Toc229575972 \h </w:instrText>
              <w:fldChar w:fldCharType="separate"/>
              <w:t>39</w:t>
              <w:fldChar w:fldCharType="end"/>
            </w:r>
          </w:hyperlink>
        </w:p>
        <w:p w14:paraId="0107BE92" w14:textId="1FB4877D"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73" w:history="1">
            <w:r>
              <w:rPr>
                <w:rStyle w:val="Hyperlink"/>
                <w:noProof/>
                <w:lang w:val="de-DE"/>
              </w:rPr>
              <w:t>Don’ts</w:t>
            </w:r>
            <w:r>
              <w:rPr>
                <w:noProof/>
              </w:rPr>
              <w:tab/>
              <w:fldChar w:fldCharType="begin"/>
              <w:instrText xml:space="preserve"> PAGEREF _Toc229575973 \h </w:instrText>
              <w:fldChar w:fldCharType="separate"/>
              <w:t>39</w:t>
              <w:fldChar w:fldCharType="end"/>
            </w:r>
          </w:hyperlink>
        </w:p>
        <w:p w14:paraId="2126957F" w14:textId="0625C1D4"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74" w:history="1">
            <w:r>
              <w:rPr>
                <w:rStyle w:val="Hyperlink"/>
                <w:noProof/>
                <w:lang w:val="de-DE"/>
              </w:rPr>
              <w:t>11.4 Farbschema</w:t>
            </w:r>
            <w:r>
              <w:rPr>
                <w:noProof/>
              </w:rPr>
              <w:tab/>
              <w:fldChar w:fldCharType="begin"/>
              <w:instrText xml:space="preserve"> PAGEREF _Toc229575974 \h </w:instrText>
              <w:fldChar w:fldCharType="separate"/>
              <w:t>39</w:t>
              <w:fldChar w:fldCharType="end"/>
            </w:r>
          </w:hyperlink>
        </w:p>
        <w:p w14:paraId="6041F44A" w14:textId="47AE83A2"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75" w:history="1">
            <w:r>
              <w:rPr>
                <w:rStyle w:val="Hyperlink"/>
                <w:noProof/>
                <w:lang w:val="de-DE"/>
              </w:rPr>
              <w:t>Markenfarben – Grüntonfamilie</w:t>
            </w:r>
            <w:r>
              <w:rPr>
                <w:noProof/>
              </w:rPr>
              <w:tab/>
              <w:fldChar w:fldCharType="begin"/>
              <w:instrText xml:space="preserve"> PAGEREF _Toc229575975 \h </w:instrText>
              <w:fldChar w:fldCharType="separate"/>
              <w:t>39</w:t>
              <w:fldChar w:fldCharType="end"/>
            </w:r>
          </w:hyperlink>
        </w:p>
        <w:p w14:paraId="5D45A757" w14:textId="5642516B"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76" w:history="1">
            <w:r>
              <w:rPr>
                <w:rStyle w:val="Hyperlink"/>
                <w:noProof/>
                <w:lang w:val="de-DE"/>
              </w:rPr>
              <w:t>Akzentfarben – warme Erdtöne</w:t>
            </w:r>
            <w:r>
              <w:rPr>
                <w:noProof/>
              </w:rPr>
              <w:tab/>
              <w:fldChar w:fldCharType="begin"/>
              <w:instrText xml:space="preserve"> PAGEREF _Toc229575976 \h </w:instrText>
              <w:fldChar w:fldCharType="separate"/>
              <w:t>40</w:t>
              <w:fldChar w:fldCharType="end"/>
            </w:r>
          </w:hyperlink>
        </w:p>
        <w:p w14:paraId="54319EC7" w14:textId="6115DC7D"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77" w:history="1">
            <w:r>
              <w:rPr>
                <w:rStyle w:val="Hyperlink"/>
                <w:noProof/>
                <w:lang w:val="de-DE"/>
              </w:rPr>
              <w:t>Neutraltöne</w:t>
            </w:r>
            <w:r>
              <w:rPr>
                <w:noProof/>
              </w:rPr>
              <w:tab/>
              <w:fldChar w:fldCharType="begin"/>
              <w:instrText xml:space="preserve"> PAGEREF _Toc229575977 \h </w:instrText>
              <w:fldChar w:fldCharType="separate"/>
              <w:t>40</w:t>
              <w:fldChar w:fldCharType="end"/>
            </w:r>
          </w:hyperlink>
        </w:p>
        <w:p w14:paraId="0EA520E5" w14:textId="2A5122BF"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78" w:history="1">
            <w:r>
              <w:rPr>
                <w:rStyle w:val="Hyperlink"/>
                <w:noProof/>
                <w:lang w:val="de-DE"/>
              </w:rPr>
              <w:t>Status- und Feedbackfarben</w:t>
            </w:r>
            <w:r>
              <w:rPr>
                <w:noProof/>
              </w:rPr>
              <w:tab/>
              <w:fldChar w:fldCharType="begin"/>
              <w:instrText xml:space="preserve"> PAGEREF _Toc229575978 \h </w:instrText>
              <w:fldChar w:fldCharType="separate"/>
              <w:t>41</w:t>
              <w:fldChar w:fldCharType="end"/>
            </w:r>
          </w:hyperlink>
        </w:p>
        <w:p w14:paraId="6FEBBA8B" w14:textId="1D96F901"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79" w:history="1">
            <w:r>
              <w:rPr>
                <w:rStyle w:val="Hyperlink"/>
                <w:noProof/>
                <w:lang w:val="de-DE"/>
              </w:rPr>
              <w:t>Anwendungsregeln</w:t>
            </w:r>
            <w:r>
              <w:rPr>
                <w:noProof/>
              </w:rPr>
              <w:tab/>
              <w:fldChar w:fldCharType="begin"/>
              <w:instrText xml:space="preserve"> PAGEREF _Toc229575979 \h </w:instrText>
              <w:fldChar w:fldCharType="separate"/>
              <w:t>41</w:t>
              <w:fldChar w:fldCharType="end"/>
            </w:r>
          </w:hyperlink>
        </w:p>
        <w:p w14:paraId="41606008" w14:textId="533DB3CE"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980" w:history="1">
            <w:r>
              <w:rPr>
                <w:rStyle w:val="Hyperlink"/>
                <w:noProof/>
                <w:lang w:val="de-DE"/>
              </w:rPr>
              <w:t>11.5 Typografie</w:t>
            </w:r>
            <w:r>
              <w:rPr>
                <w:noProof/>
              </w:rPr>
              <w:tab/>
              <w:fldChar w:fldCharType="begin"/>
              <w:instrText xml:space="preserve"> PAGEREF _Toc229575980 \h </w:instrText>
              <w:fldChar w:fldCharType="separate"/>
              <w:t>42</w:t>
              <w:fldChar w:fldCharType="end"/>
            </w:r>
          </w:hyperlink>
        </w:p>
        <w:p w14:paraId="2950DE36" w14:textId="6F9D42BD"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81" w:history="1">
            <w:r>
              <w:rPr>
                <w:rStyle w:val="Hyperlink"/>
                <w:noProof/>
                <w:lang w:val="de-DE"/>
              </w:rPr>
              <w:t>Krona One – Display und Wortmarke</w:t>
            </w:r>
            <w:r>
              <w:rPr>
                <w:noProof/>
              </w:rPr>
              <w:tab/>
              <w:fldChar w:fldCharType="begin"/>
              <w:instrText xml:space="preserve"> PAGEREF _Toc229575981 \h </w:instrText>
              <w:fldChar w:fldCharType="separate"/>
              <w:t>42</w:t>
              <w:fldChar w:fldCharType="end"/>
            </w:r>
          </w:hyperlink>
        </w:p>
        <w:p w14:paraId="1E698626" w14:textId="123CBDB4"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82" w:history="1">
            <w:r>
              <w:rPr>
                <w:rStyle w:val="Hyperlink"/>
                <w:noProof/>
                <w:lang w:val="de-DE"/>
              </w:rPr>
              <w:t>Plus Jakarta Sans – UI und Body</w:t>
            </w:r>
            <w:r>
              <w:rPr>
                <w:noProof/>
              </w:rPr>
              <w:tab/>
              <w:fldChar w:fldCharType="begin"/>
              <w:instrText xml:space="preserve"> PAGEREF _Toc229575982 \h </w:instrText>
              <w:fldChar w:fldCharType="separate"/>
              <w:t>42</w:t>
              <w:fldChar w:fldCharType="end"/>
            </w:r>
          </w:hyperlink>
        </w:p>
        <w:p w14:paraId="514C330D" w14:textId="0BABD10B"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83" w:history="1">
            <w:r>
              <w:rPr>
                <w:rStyle w:val="Hyperlink"/>
                <w:noProof/>
                <w:lang w:val="de-DE"/>
              </w:rPr>
              <w:t>Typografische Regeln</w:t>
            </w:r>
            <w:r>
              <w:rPr>
                <w:noProof/>
              </w:rPr>
              <w:tab/>
              <w:fldChar w:fldCharType="begin"/>
              <w:instrText xml:space="preserve"> PAGEREF _Toc229575983 \h </w:instrText>
              <w:fldChar w:fldCharType="separate"/>
              <w:t>42</w:t>
              <w:fldChar w:fldCharType="end"/>
            </w:r>
          </w:hyperlink>
        </w:p>
        <w:p w14:paraId="734F4BFE" w14:textId="03D914F5"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984" w:history="1">
            <w:r>
              <w:rPr>
                <w:rStyle w:val="Hyperlink"/>
                <w:noProof/>
                <w:lang w:val="de-DE"/>
              </w:rPr>
              <w:t>11.6 Icon-Stil</w:t>
            </w:r>
            <w:r>
              <w:rPr>
                <w:noProof/>
              </w:rPr>
              <w:tab/>
              <w:fldChar w:fldCharType="begin"/>
              <w:instrText xml:space="preserve"> PAGEREF _Toc229575984 \h </w:instrText>
              <w:fldChar w:fldCharType="separate"/>
              <w:t>43</w:t>
              <w:fldChar w:fldCharType="end"/>
            </w:r>
          </w:hyperlink>
        </w:p>
        <w:p w14:paraId="44233A0C" w14:textId="09A9D7D7"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985" w:history="1">
            <w:r>
              <w:rPr>
                <w:rStyle w:val="Hyperlink"/>
                <w:noProof/>
                <w:lang w:val="de-DE"/>
              </w:rPr>
              <w:t>11.7 Bildwelt &amp; Illustration</w:t>
            </w:r>
            <w:r>
              <w:rPr>
                <w:noProof/>
              </w:rPr>
              <w:tab/>
              <w:fldChar w:fldCharType="begin"/>
              <w:instrText xml:space="preserve"> PAGEREF _Toc229575985 \h </w:instrText>
              <w:fldChar w:fldCharType="separate"/>
              <w:t>43</w:t>
              <w:fldChar w:fldCharType="end"/>
            </w:r>
          </w:hyperlink>
        </w:p>
        <w:p w14:paraId="1676B20F" w14:textId="0654ABDC"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86" w:history="1">
            <w:r>
              <w:rPr>
                <w:rStyle w:val="Hyperlink"/>
                <w:noProof/>
                <w:lang w:val="de-DE"/>
              </w:rPr>
              <w:t>Was wir verwenden</w:t>
            </w:r>
            <w:r>
              <w:rPr>
                <w:noProof/>
              </w:rPr>
              <w:tab/>
              <w:fldChar w:fldCharType="begin"/>
              <w:instrText xml:space="preserve"> PAGEREF _Toc229575986 \h </w:instrText>
              <w:fldChar w:fldCharType="separate"/>
              <w:t>43</w:t>
              <w:fldChar w:fldCharType="end"/>
            </w:r>
          </w:hyperlink>
        </w:p>
        <w:p w14:paraId="629998CD" w14:textId="51A07ECC"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87" w:history="1">
            <w:r>
              <w:rPr>
                <w:rStyle w:val="Hyperlink"/>
                <w:noProof/>
                <w:lang w:val="de-DE"/>
              </w:rPr>
              <w:t>Was wir vermeiden</w:t>
            </w:r>
            <w:r>
              <w:rPr>
                <w:noProof/>
              </w:rPr>
              <w:tab/>
              <w:fldChar w:fldCharType="begin"/>
              <w:instrText xml:space="preserve"> PAGEREF _Toc229575987 \h </w:instrText>
              <w:fldChar w:fldCharType="separate"/>
              <w:t>43</w:t>
              <w:fldChar w:fldCharType="end"/>
            </w:r>
          </w:hyperlink>
        </w:p>
        <w:p w14:paraId="3987E8E2" w14:textId="0032DC5A"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988" w:history="1">
            <w:r>
              <w:rPr>
                <w:rStyle w:val="Hyperlink"/>
                <w:noProof/>
                <w:lang w:val="de-DE"/>
              </w:rPr>
              <w:t>11.8 Wording &amp; Tonalität</w:t>
            </w:r>
            <w:r>
              <w:rPr>
                <w:noProof/>
              </w:rPr>
              <w:tab/>
              <w:fldChar w:fldCharType="begin"/>
              <w:instrText xml:space="preserve"> PAGEREF _Toc229575988 \h </w:instrText>
              <w:fldChar w:fldCharType="separate"/>
              <w:t>44</w:t>
              <w:fldChar w:fldCharType="end"/>
            </w:r>
          </w:hyperlink>
        </w:p>
        <w:p w14:paraId="2DFDFBF9" w14:textId="2FA70EEF"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89" w:history="1">
            <w:r>
              <w:rPr>
                <w:rStyle w:val="Hyperlink"/>
                <w:noProof/>
                <w:lang w:val="de-DE"/>
              </w:rPr>
              <w:t>Tonalitäts-Prinzipien</w:t>
            </w:r>
            <w:r>
              <w:rPr>
                <w:noProof/>
              </w:rPr>
              <w:tab/>
              <w:fldChar w:fldCharType="begin"/>
              <w:instrText xml:space="preserve"> PAGEREF _Toc229575989 \h </w:instrText>
              <w:fldChar w:fldCharType="separate"/>
              <w:t>44</w:t>
              <w:fldChar w:fldCharType="end"/>
            </w:r>
          </w:hyperlink>
        </w:p>
        <w:p w14:paraId="03B83915" w14:textId="65485A2C"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90" w:history="1">
            <w:r>
              <w:rPr>
                <w:rStyle w:val="Hyperlink"/>
                <w:noProof/>
                <w:lang w:val="de-DE"/>
              </w:rPr>
              <w:t>Sprach-Beispiele</w:t>
            </w:r>
            <w:r>
              <w:rPr>
                <w:noProof/>
              </w:rPr>
              <w:tab/>
              <w:fldChar w:fldCharType="begin"/>
              <w:instrText xml:space="preserve"> PAGEREF _Toc229575990 \h </w:instrText>
              <w:fldChar w:fldCharType="separate"/>
              <w:t>44</w:t>
              <w:fldChar w:fldCharType="end"/>
            </w:r>
          </w:hyperlink>
        </w:p>
        <w:p w14:paraId="4D7281E4" w14:textId="6B9C17CE" w:rsidR="00E06FAD" w:rsidRDefault="00E06FAD">
          <w:pPr>
            <w:pStyle w:val="TOC3"/>
            <w:tabs>
              <w:tab w:val="right" w:leader="dot" w:pos="9016"/>
            </w:tabs>
            <w:rPr>
              <w:rFonts w:asciiTheme="minorHAnsi" w:eastAsiaTheme="minorEastAsia" w:hAnsiTheme="minorHAnsi" w:cstheme="minorBidi"/>
              <w:noProof/>
              <w:kern w:val="2"/>
              <w14:ligatures w14:val="standardContextual"/>
            </w:rPr>
          </w:pPr>
          <w:hyperlink w:anchor="_Toc229575991" w:history="1">
            <w:r>
              <w:rPr>
                <w:rStyle w:val="Hyperlink"/>
                <w:noProof/>
                <w:lang w:val="de-DE"/>
              </w:rPr>
              <w:t>Slogans und Claims</w:t>
            </w:r>
            <w:r>
              <w:rPr>
                <w:noProof/>
              </w:rPr>
              <w:tab/>
              <w:fldChar w:fldCharType="begin"/>
              <w:instrText xml:space="preserve"> PAGEREF _Toc229575991 \h </w:instrText>
              <w:fldChar w:fldCharType="separate"/>
              <w:t>44</w:t>
              <w:fldChar w:fldCharType="end"/>
            </w:r>
          </w:hyperlink>
        </w:p>
        <w:p w14:paraId="3CEDE890" w14:textId="5B715F20" w:rsidR="00E06FAD" w:rsidRDefault="00E06FAD">
          <w:pPr>
            <w:pStyle w:val="TOC1"/>
            <w:tabs>
              <w:tab w:val="right" w:leader="dot" w:pos="9016"/>
            </w:tabs>
            <w:rPr>
              <w:rFonts w:asciiTheme="minorHAnsi" w:eastAsiaTheme="minorEastAsia" w:hAnsiTheme="minorHAnsi" w:cstheme="minorBidi"/>
              <w:noProof/>
              <w:kern w:val="2"/>
              <w14:ligatures w14:val="standardContextual"/>
            </w:rPr>
          </w:pPr>
          <w:hyperlink w:anchor="_Toc229575992" w:history="1">
            <w:r>
              <w:rPr>
                <w:rStyle w:val="Hyperlink"/>
                <w:noProof/>
                <w:lang w:val="de-DE"/>
              </w:rPr>
              <w:t>12 Gamification</w:t>
            </w:r>
            <w:r>
              <w:rPr>
                <w:noProof/>
              </w:rPr>
              <w:tab/>
              <w:fldChar w:fldCharType="begin"/>
              <w:instrText xml:space="preserve"> PAGEREF _Toc229575992 \h </w:instrText>
              <w:fldChar w:fldCharType="separate"/>
              <w:t>45</w:t>
              <w:fldChar w:fldCharType="end"/>
            </w:r>
          </w:hyperlink>
        </w:p>
        <w:p w14:paraId="0DFFA2E6" w14:textId="73C3DA01"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993" w:history="1">
            <w:r>
              <w:rPr>
                <w:rStyle w:val="Hyperlink"/>
                <w:noProof/>
                <w:lang w:val="de-DE"/>
              </w:rPr>
              <w:t>12.1 Warum Gamification nicht zu Arrivo passt</w:t>
            </w:r>
            <w:r>
              <w:rPr>
                <w:noProof/>
              </w:rPr>
              <w:tab/>
              <w:fldChar w:fldCharType="begin"/>
              <w:instrText xml:space="preserve"> PAGEREF _Toc229575993 \h </w:instrText>
              <w:fldChar w:fldCharType="separate"/>
              <w:t>45</w:t>
              <w:fldChar w:fldCharType="end"/>
            </w:r>
          </w:hyperlink>
        </w:p>
        <w:p w14:paraId="23190914" w14:textId="059320DC"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994" w:history="1">
            <w:r>
              <w:rPr>
                <w:rStyle w:val="Hyperlink"/>
                <w:noProof/>
                <w:lang w:val="de-DE"/>
              </w:rPr>
              <w:t>12.2 Denkbare Alternativen</w:t>
            </w:r>
            <w:r>
              <w:rPr>
                <w:noProof/>
              </w:rPr>
              <w:tab/>
              <w:fldChar w:fldCharType="begin"/>
              <w:instrText xml:space="preserve"> PAGEREF _Toc229575994 \h </w:instrText>
              <w:fldChar w:fldCharType="separate"/>
              <w:t>45</w:t>
              <w:fldChar w:fldCharType="end"/>
            </w:r>
          </w:hyperlink>
        </w:p>
        <w:p w14:paraId="127E0E99" w14:textId="21BAB3E9" w:rsidR="00E06FAD" w:rsidRDefault="00E06FAD">
          <w:pPr>
            <w:pStyle w:val="TOC2"/>
            <w:tabs>
              <w:tab w:val="right" w:leader="dot" w:pos="9016"/>
            </w:tabs>
            <w:rPr>
              <w:rFonts w:asciiTheme="minorHAnsi" w:eastAsiaTheme="minorEastAsia" w:hAnsiTheme="minorHAnsi" w:cstheme="minorBidi"/>
              <w:noProof/>
              <w:kern w:val="2"/>
              <w14:ligatures w14:val="standardContextual"/>
            </w:rPr>
          </w:pPr>
          <w:hyperlink w:anchor="_Toc229575995" w:history="1">
            <w:r>
              <w:rPr>
                <w:rStyle w:val="Hyperlink"/>
                <w:noProof/>
                <w:lang w:val="de-DE"/>
              </w:rPr>
              <w:t>12.3 Entscheidung und Begründung</w:t>
            </w:r>
            <w:r>
              <w:rPr>
                <w:noProof/>
              </w:rPr>
              <w:tab/>
              <w:fldChar w:fldCharType="begin"/>
              <w:instrText xml:space="preserve"> PAGEREF _Toc229575995 \h </w:instrText>
              <w:fldChar w:fldCharType="separate"/>
              <w:t>45</w:t>
              <w:fldChar w:fldCharType="end"/>
            </w:r>
          </w:hyperlink>
        </w:p>
        <w:p w14:paraId="622E0423" w14:textId="0902BE41" w:rsidR="00CB612A" w:rsidRDefault="00016B79">
          <w:r>
            <w:fldChar w:fldCharType="end"/>
          </w:r>
        </w:p>
      </w:sdtContent>
    </w:sdt>
    <w:p w14:paraId="1A618B48" w14:textId="77777777" w:rsidR="00382E5B" w:rsidRDefault="00382E5B">
      <w:pPr>
        <w:rPr>
          <w:b/>
          <w:bCs/>
          <w:color w:val="2E7D32"/>
          <w:sz w:val="36"/>
          <w:szCs w:val="36"/>
          <w:lang w:val="de-DE"/>
        </w:rPr>
      </w:pPr>
      <w:r>
        <w:rPr>
          <w:lang w:val="de-DE"/>
        </w:rPr>
        <w:br w:type="page"/>
      </w:r>
    </w:p>
    <w:p w14:paraId="2B291775" w14:textId="77777777" w:rsidR="00CB612A" w:rsidRPr="00A93170" w:rsidRDefault="00016B79">
      <w:pPr>
        <w:pStyle w:val="Heading1"/>
        <w:rPr>
          <w:lang w:val="de-DE"/>
        </w:rPr>
      </w:pPr>
      <w:bookmarkStart w:id="0" w:name="_Toc229575888"/>
      <w:r>
        <w:rPr>
          <w:lang w:val="de-DE"/>
        </w:rPr>
        <w:lastRenderedPageBreak/>
        <w:t>1. Definition der Applikation</w:t>
      </w:r>
      <w:bookmarkEnd w:id="0"/>
    </w:p>
    <w:p w14:paraId="6275B639" w14:textId="77777777" w:rsidR="00CB612A" w:rsidRPr="00A93170" w:rsidRDefault="00016B79">
      <w:pPr>
        <w:spacing w:after="120"/>
        <w:rPr>
          <w:lang w:val="de-DE"/>
        </w:rPr>
      </w:pPr>
      <w:r>
        <w:rPr>
          <w:lang w:val="de-DE"/>
        </w:rPr>
        <w:t>Die Newbie App ist eine mobile Applikation für Menschen, die neu in Graz sind und einen nachhaltigen, grünen Lebensstil pflegen möchten. Die App hilft Neuankömmlingen, sich in Graz zu orientieren und nachhaltige Services, Geschäfte und Aktivitäten zu finden.</w:t>
      </w:r>
    </w:p>
    <w:p w14:paraId="58DC96ED" w14:textId="77777777" w:rsidR="00CB612A" w:rsidRDefault="00016B79">
      <w:pPr>
        <w:pStyle w:val="Heading2"/>
      </w:pPr>
      <w:bookmarkStart w:id="1" w:name="_Toc229575889"/>
      <w:r>
        <w:t>1.2 Ziele der Applikation</w:t>
      </w:r>
      <w:bookmarkEnd w:id="1"/>
    </w:p>
    <w:p w14:paraId="2196E35B" w14:textId="77777777" w:rsidR="00CB612A" w:rsidRPr="00A93170" w:rsidRDefault="00016B79">
      <w:pPr>
        <w:pStyle w:val="ListParagraph"/>
        <w:numPr>
          <w:ilvl w:val="0"/>
          <w:numId w:val="2"/>
        </w:numPr>
        <w:spacing w:after="60"/>
        <w:rPr>
          <w:lang w:val="de-DE"/>
        </w:rPr>
      </w:pPr>
      <w:r>
        <w:rPr>
          <w:lang w:val="de-DE"/>
        </w:rPr>
        <w:t>Orientierungshilfe für Neuzugezogene in Graz mit Fokus auf Nachhaltigkeit</w:t>
      </w:r>
    </w:p>
    <w:p w14:paraId="349CEB0F" w14:textId="77777777" w:rsidR="00CB612A" w:rsidRPr="00A93170" w:rsidRDefault="00016B79">
      <w:pPr>
        <w:pStyle w:val="ListParagraph"/>
        <w:numPr>
          <w:ilvl w:val="0"/>
          <w:numId w:val="2"/>
        </w:numPr>
        <w:spacing w:after="60"/>
        <w:rPr>
          <w:lang w:val="de-DE"/>
        </w:rPr>
      </w:pPr>
      <w:r>
        <w:rPr>
          <w:lang w:val="de-DE"/>
        </w:rPr>
        <w:t>Auffinden von nachhaltigen und grünen Services, Geschäften und Angeboten</w:t>
      </w:r>
    </w:p>
    <w:p w14:paraId="02F25F7E" w14:textId="77777777" w:rsidR="00CB612A" w:rsidRPr="00A93170" w:rsidRDefault="00016B79">
      <w:pPr>
        <w:pStyle w:val="ListParagraph"/>
        <w:numPr>
          <w:ilvl w:val="0"/>
          <w:numId w:val="2"/>
        </w:numPr>
        <w:spacing w:after="60"/>
        <w:rPr>
          <w:lang w:val="de-DE"/>
        </w:rPr>
      </w:pPr>
      <w:r>
        <w:rPr>
          <w:lang w:val="de-DE"/>
        </w:rPr>
        <w:t>Vernetzung mit Gleichgesinnten und der lokalen Community</w:t>
      </w:r>
    </w:p>
    <w:p w14:paraId="27460B5D" w14:textId="77777777" w:rsidR="00CB612A" w:rsidRPr="00A93170" w:rsidRDefault="00016B79">
      <w:pPr>
        <w:pStyle w:val="ListParagraph"/>
        <w:numPr>
          <w:ilvl w:val="0"/>
          <w:numId w:val="2"/>
        </w:numPr>
        <w:spacing w:after="60"/>
        <w:rPr>
          <w:lang w:val="de-DE"/>
        </w:rPr>
      </w:pPr>
      <w:r>
        <w:rPr>
          <w:lang w:val="de-DE"/>
        </w:rPr>
        <w:t>Informationsvermittlung über nachhaltiges Leben in Graz (Tipps &amp; Tricks)</w:t>
      </w:r>
    </w:p>
    <w:p w14:paraId="452EB72B" w14:textId="77777777" w:rsidR="00CB612A" w:rsidRPr="00A93170" w:rsidRDefault="00016B79">
      <w:pPr>
        <w:pStyle w:val="ListParagraph"/>
        <w:numPr>
          <w:ilvl w:val="0"/>
          <w:numId w:val="2"/>
        </w:numPr>
        <w:spacing w:after="60"/>
        <w:rPr>
          <w:lang w:val="de-DE"/>
        </w:rPr>
      </w:pPr>
      <w:r>
        <w:rPr>
          <w:lang w:val="de-DE"/>
        </w:rPr>
        <w:t>Zugang zu Lern- und Kursangeboten rund um Nachhaltigkeit</w:t>
      </w:r>
    </w:p>
    <w:p w14:paraId="2C35C8EF" w14:textId="77777777" w:rsidR="008E3435" w:rsidRDefault="00016B79" w:rsidP="0093584C">
      <w:pPr>
        <w:pStyle w:val="ListParagraph"/>
        <w:numPr>
          <w:ilvl w:val="0"/>
          <w:numId w:val="2"/>
        </w:numPr>
        <w:spacing w:after="60"/>
        <w:rPr>
          <w:lang w:val="de-DE"/>
        </w:rPr>
      </w:pPr>
      <w:r>
        <w:rPr>
          <w:lang w:val="de-DE"/>
        </w:rPr>
        <w:t>Unterstützung bei alltäglichen Fragen (Einkaufen, Reparieren, Sharing, Second Hand)</w:t>
      </w:r>
    </w:p>
    <w:p w14:paraId="266A4A46" w14:textId="77777777" w:rsidR="0093584C" w:rsidRPr="008E3435" w:rsidRDefault="0093584C" w:rsidP="0093584C">
      <w:pPr>
        <w:pStyle w:val="ListParagraph"/>
        <w:numPr>
          <w:ilvl w:val="0"/>
          <w:numId w:val="2"/>
        </w:numPr>
        <w:spacing w:after="60"/>
        <w:rPr>
          <w:lang w:val="de-DE"/>
        </w:rPr>
      </w:pPr>
      <w:r>
        <w:rPr>
          <w:lang w:val="de-DE"/>
        </w:rPr>
        <w:t>Bewusster Verzicht auf KI-gestützte Features zugunsten von menschlich kuratierter, vertrauenswürdiger Information</w:t>
      </w:r>
    </w:p>
    <w:p w14:paraId="56B023EA" w14:textId="77777777" w:rsidR="00CB612A" w:rsidRDefault="00016B79">
      <w:pPr>
        <w:pStyle w:val="Heading2"/>
      </w:pPr>
      <w:bookmarkStart w:id="2" w:name="_Toc229575890"/>
      <w:r>
        <w:t>1.3 NICHT-Ziele</w:t>
      </w:r>
      <w:bookmarkEnd w:id="2"/>
    </w:p>
    <w:p w14:paraId="3E5EA299" w14:textId="77777777" w:rsidR="00CB612A" w:rsidRPr="00A93170" w:rsidRDefault="00016B79">
      <w:pPr>
        <w:pStyle w:val="ListParagraph"/>
        <w:numPr>
          <w:ilvl w:val="0"/>
          <w:numId w:val="2"/>
        </w:numPr>
        <w:spacing w:after="60"/>
        <w:rPr>
          <w:lang w:val="de-DE"/>
        </w:rPr>
      </w:pPr>
      <w:r>
        <w:rPr>
          <w:lang w:val="de-DE"/>
        </w:rPr>
        <w:t>Keine allgemeine Stadtführer-App (nur nachhaltiger Fokus)</w:t>
      </w:r>
    </w:p>
    <w:p w14:paraId="4F909236" w14:textId="77777777" w:rsidR="00CB612A" w:rsidRPr="00A93170" w:rsidRDefault="00016B79">
      <w:pPr>
        <w:pStyle w:val="ListParagraph"/>
        <w:numPr>
          <w:ilvl w:val="0"/>
          <w:numId w:val="2"/>
        </w:numPr>
        <w:spacing w:after="60"/>
        <w:rPr>
          <w:lang w:val="de-DE"/>
        </w:rPr>
      </w:pPr>
      <w:r>
        <w:rPr>
          <w:lang w:val="de-DE"/>
        </w:rPr>
        <w:t>Kein Ersatz für bestehende Behörden-/Verwaltungs-Apps</w:t>
      </w:r>
    </w:p>
    <w:p w14:paraId="7845F828" w14:textId="77777777" w:rsidR="00CB612A" w:rsidRPr="00A93170" w:rsidRDefault="00016B79">
      <w:pPr>
        <w:pStyle w:val="ListParagraph"/>
        <w:numPr>
          <w:ilvl w:val="0"/>
          <w:numId w:val="2"/>
        </w:numPr>
        <w:spacing w:after="60"/>
        <w:rPr>
          <w:lang w:val="de-DE"/>
        </w:rPr>
      </w:pPr>
      <w:r>
        <w:rPr>
          <w:lang w:val="de-DE"/>
        </w:rPr>
        <w:t>Keine E-Commerce-Plattform / kein eigener Online-Shop</w:t>
      </w:r>
    </w:p>
    <w:p w14:paraId="2F4E0EDE" w14:textId="77777777" w:rsidR="00CB612A" w:rsidRDefault="00016B79">
      <w:pPr>
        <w:pStyle w:val="ListParagraph"/>
        <w:numPr>
          <w:ilvl w:val="0"/>
          <w:numId w:val="2"/>
        </w:numPr>
        <w:spacing w:after="60"/>
      </w:pPr>
      <w:r>
        <w:t>Keine reine Social-Media-Plattform</w:t>
      </w:r>
    </w:p>
    <w:p w14:paraId="609D298C" w14:textId="77777777" w:rsidR="00CB612A" w:rsidRPr="00A93170" w:rsidRDefault="00016B79">
      <w:pPr>
        <w:pStyle w:val="ListParagraph"/>
        <w:numPr>
          <w:ilvl w:val="0"/>
          <w:numId w:val="2"/>
        </w:numPr>
        <w:spacing w:after="60"/>
        <w:rPr>
          <w:lang w:val="de-DE"/>
        </w:rPr>
      </w:pPr>
      <w:r>
        <w:rPr>
          <w:lang w:val="de-DE"/>
        </w:rPr>
        <w:t>Kein Ersatz für Studo oder andere universitäre Apps</w:t>
      </w:r>
    </w:p>
    <w:p w14:paraId="084FC3F8" w14:textId="77777777" w:rsidR="00CB612A" w:rsidRPr="00A93170" w:rsidRDefault="00016B79">
      <w:pPr>
        <w:pStyle w:val="Heading2"/>
        <w:rPr>
          <w:lang w:val="de-DE"/>
        </w:rPr>
      </w:pPr>
      <w:bookmarkStart w:id="3" w:name="_Toc229575891"/>
      <w:r>
        <w:rPr>
          <w:lang w:val="de-DE"/>
        </w:rPr>
        <w:t>1.4 Technische Struktur</w:t>
      </w:r>
      <w:bookmarkEnd w:id="3"/>
    </w:p>
    <w:p w14:paraId="771DA7FA" w14:textId="77777777" w:rsidR="00CB612A" w:rsidRPr="00A93170" w:rsidRDefault="00016B79">
      <w:pPr>
        <w:spacing w:after="120"/>
        <w:rPr>
          <w:lang w:val="de-DE"/>
        </w:rPr>
      </w:pPr>
      <w:r>
        <w:rPr>
          <w:lang w:val="de-DE"/>
        </w:rPr>
        <w:t>Aus dem Brainstorming ergaben sich folgende technische Überlegungen:</w:t>
      </w:r>
    </w:p>
    <w:p w14:paraId="47C22C70" w14:textId="77777777" w:rsidR="00CB612A" w:rsidRDefault="00016B79">
      <w:pPr>
        <w:pStyle w:val="ListParagraph"/>
        <w:numPr>
          <w:ilvl w:val="0"/>
          <w:numId w:val="2"/>
        </w:numPr>
        <w:spacing w:after="60"/>
      </w:pPr>
      <w:r>
        <w:t>Handy App (mobile-first, iOS und Android)</w:t>
      </w:r>
    </w:p>
    <w:p w14:paraId="7F2F9FDF" w14:textId="77777777" w:rsidR="00CB612A" w:rsidRPr="00A93170" w:rsidRDefault="00016B79">
      <w:pPr>
        <w:pStyle w:val="ListParagraph"/>
        <w:numPr>
          <w:ilvl w:val="0"/>
          <w:numId w:val="2"/>
        </w:numPr>
        <w:spacing w:after="60"/>
        <w:rPr>
          <w:lang w:val="de-DE"/>
        </w:rPr>
      </w:pPr>
      <w:r>
        <w:rPr>
          <w:lang w:val="de-DE"/>
        </w:rPr>
        <w:t>Datenbank im Backend für Geschäfte, Services, Events</w:t>
      </w:r>
    </w:p>
    <w:p w14:paraId="61153063" w14:textId="77777777" w:rsidR="0093584C" w:rsidRDefault="00016B79" w:rsidP="00A93170">
      <w:pPr>
        <w:pStyle w:val="ListParagraph"/>
        <w:numPr>
          <w:ilvl w:val="0"/>
          <w:numId w:val="2"/>
        </w:numPr>
        <w:spacing w:after="60"/>
        <w:rPr>
          <w:lang w:val="de-DE"/>
        </w:rPr>
      </w:pPr>
      <w:r>
        <w:rPr>
          <w:lang w:val="de-DE"/>
        </w:rPr>
        <w:t>Plattform-Charakter: Vernetzung von Nutzern, Anbietern und Community</w:t>
      </w:r>
    </w:p>
    <w:p w14:paraId="04EE21E8" w14:textId="77777777" w:rsidR="0093584C" w:rsidRDefault="0093584C" w:rsidP="0093584C">
      <w:pPr>
        <w:pStyle w:val="Heading2"/>
        <w:rPr>
          <w:lang w:val="de-DE"/>
        </w:rPr>
      </w:pPr>
      <w:bookmarkStart w:id="4" w:name="_Toc229575892"/>
      <w:r>
        <w:rPr>
          <w:lang w:val="de-DE"/>
        </w:rPr>
        <w:t>1.5 Nachhaltigkeitsprinzipien der App selbst</w:t>
      </w:r>
      <w:bookmarkEnd w:id="4"/>
    </w:p>
    <w:p w14:paraId="3E976FE3" w14:textId="77777777" w:rsidR="0093584C" w:rsidRDefault="0093584C" w:rsidP="0093584C">
      <w:pPr>
        <w:rPr>
          <w:lang w:val="de-DE"/>
        </w:rPr>
      </w:pPr>
      <w:r>
        <w:rPr>
          <w:lang w:val="de-DE"/>
        </w:rPr>
        <w:t>Die Newbie App lebt Nachhaltigkeit nicht nur inhaltlich, sondern auch in der eigenen Entwicklung und im Betrieb:</w:t>
      </w:r>
    </w:p>
    <w:p w14:paraId="52AC308E" w14:textId="77777777" w:rsidR="008E3435" w:rsidRPr="0093584C" w:rsidRDefault="008E3435" w:rsidP="0093584C">
      <w:pPr>
        <w:rPr>
          <w:lang w:val="de-DE"/>
        </w:rPr>
      </w:pPr>
    </w:p>
    <w:p w14:paraId="32CF904D" w14:textId="77777777" w:rsidR="0093584C" w:rsidRPr="0093584C" w:rsidRDefault="0093584C" w:rsidP="0093584C">
      <w:pPr>
        <w:pStyle w:val="ListBullet"/>
        <w:rPr>
          <w:lang w:val="de-DE"/>
        </w:rPr>
      </w:pPr>
      <w:r>
        <w:rPr>
          <w:b/>
          <w:bCs/>
          <w:lang w:val="de-DE"/>
        </w:rPr>
        <w:t>Bewusst ohne KI</w:t>
      </w:r>
      <w:r>
        <w:rPr>
          <w:lang w:val="de-DE"/>
        </w:rPr>
        <w:t>: Wir haben uns aktiv gegen den Einsatz von KI-Features in der App entschieden. Alle Inhalte werden von Menschen recherchiert, geprüft und kuratiert. Das schafft Vertrauen, Transparenz und vermeidet den hohen Energieverbrauch von KI-Systemen.</w:t>
      </w:r>
    </w:p>
    <w:p w14:paraId="5FDFB635" w14:textId="77777777" w:rsidR="0093584C" w:rsidRPr="008E3435" w:rsidRDefault="0093584C" w:rsidP="0093584C">
      <w:pPr>
        <w:pStyle w:val="ListBullet"/>
        <w:rPr>
          <w:lang w:val="de-AT"/>
        </w:rPr>
      </w:pPr>
      <w:r>
        <w:rPr>
          <w:lang w:val="de-DE"/>
        </w:rPr>
        <w:t xml:space="preserve">Ressourcenschonender Betrieb: Die App setzt auf schlanke Datenübertragung, effizientes Caching und minimalen Serverbedarf. </w:t>
      </w:r>
      <w:r>
        <w:rPr>
          <w:lang w:val="de-AT"/>
        </w:rPr>
        <w:t>Wassersparen und Energieeffizienz sind Leitprinzipien, auch im digitalen Bereich.</w:t>
      </w:r>
    </w:p>
    <w:p w14:paraId="245E0019" w14:textId="77777777" w:rsidR="00CB612A" w:rsidRPr="0093584C" w:rsidRDefault="0093584C" w:rsidP="0093584C">
      <w:pPr>
        <w:pStyle w:val="ListBullet"/>
        <w:rPr>
          <w:lang w:val="de-DE"/>
        </w:rPr>
      </w:pPr>
      <w:r>
        <w:rPr>
          <w:lang w:val="de-DE"/>
        </w:rPr>
        <w:lastRenderedPageBreak/>
        <w:t>#gogreen als Haltung: Nachhaltigkeit ist kein Feature, sondern die Grundhaltung des gesamten Projekts. Das betrifft Design-Entscheidungen (Dark Mode als Standard = weniger Akkuverbrauch), Hosting (Green Hosting bevorzugt) und Kommunikation (papierloses Projektmanagement).</w:t>
      </w:r>
    </w:p>
    <w:p w14:paraId="453687B0" w14:textId="77777777" w:rsidR="00382E5B" w:rsidRDefault="00382E5B">
      <w:pPr>
        <w:rPr>
          <w:b/>
          <w:bCs/>
          <w:color w:val="2E7D32"/>
          <w:sz w:val="36"/>
          <w:szCs w:val="36"/>
          <w:lang w:val="de-DE"/>
        </w:rPr>
      </w:pPr>
      <w:r>
        <w:rPr>
          <w:lang w:val="de-DE"/>
        </w:rPr>
        <w:br w:type="page"/>
      </w:r>
    </w:p>
    <w:p w14:paraId="58004526" w14:textId="77777777" w:rsidR="00CB612A" w:rsidRPr="00A93170" w:rsidRDefault="00016B79">
      <w:pPr>
        <w:pStyle w:val="Heading1"/>
        <w:rPr>
          <w:lang w:val="de-DE"/>
        </w:rPr>
      </w:pPr>
      <w:bookmarkStart w:id="5" w:name="_Toc229575893"/>
      <w:r>
        <w:rPr>
          <w:lang w:val="de-DE"/>
        </w:rPr>
        <w:lastRenderedPageBreak/>
        <w:t>2. Definition der Zielgruppe</w:t>
      </w:r>
      <w:bookmarkEnd w:id="5"/>
    </w:p>
    <w:p w14:paraId="1D69B752" w14:textId="77777777" w:rsidR="00CB612A" w:rsidRPr="00A93170" w:rsidRDefault="00016B79">
      <w:pPr>
        <w:pStyle w:val="Heading2"/>
        <w:rPr>
          <w:lang w:val="de-DE"/>
        </w:rPr>
      </w:pPr>
      <w:bookmarkStart w:id="6" w:name="_Toc229575894"/>
      <w:r>
        <w:rPr>
          <w:lang w:val="de-DE"/>
        </w:rPr>
        <w:t>2.1 Primäre Zielgruppe</w:t>
      </w:r>
      <w:bookmarkEnd w:id="6"/>
    </w:p>
    <w:p w14:paraId="7BAA8992" w14:textId="77777777" w:rsidR="00CB612A" w:rsidRPr="00A93170" w:rsidRDefault="00016B79">
      <w:pPr>
        <w:spacing w:after="120"/>
        <w:rPr>
          <w:lang w:val="de-DE"/>
        </w:rPr>
      </w:pPr>
      <w:r>
        <w:rPr>
          <w:lang w:val="de-DE"/>
        </w:rPr>
        <w:t>Junge Menschen, die neu in Graz sind und gerne nachhaltig leben.</w:t>
      </w:r>
    </w:p>
    <w:p w14:paraId="586C9C80" w14:textId="77777777" w:rsidR="00CB612A" w:rsidRDefault="00016B79">
      <w:pPr>
        <w:pStyle w:val="ListParagraph"/>
        <w:numPr>
          <w:ilvl w:val="0"/>
          <w:numId w:val="2"/>
        </w:numPr>
        <w:spacing w:after="60"/>
      </w:pPr>
      <w:r>
        <w:t>Altersgruppe: ca. 18–35 Jahre</w:t>
      </w:r>
    </w:p>
    <w:p w14:paraId="59BCBB15" w14:textId="77777777" w:rsidR="00CB612A" w:rsidRPr="00A93170" w:rsidRDefault="00016B79">
      <w:pPr>
        <w:pStyle w:val="ListParagraph"/>
        <w:numPr>
          <w:ilvl w:val="0"/>
          <w:numId w:val="2"/>
        </w:numPr>
        <w:spacing w:after="60"/>
        <w:rPr>
          <w:lang w:val="de-DE"/>
        </w:rPr>
      </w:pPr>
      <w:r>
        <w:rPr>
          <w:lang w:val="de-DE"/>
        </w:rPr>
        <w:t>Studierende (insb. internationale Studierende, Erasmus)</w:t>
      </w:r>
    </w:p>
    <w:p w14:paraId="3861F3A4" w14:textId="77777777" w:rsidR="00CB612A" w:rsidRPr="00A93170" w:rsidRDefault="00016B79">
      <w:pPr>
        <w:pStyle w:val="ListParagraph"/>
        <w:numPr>
          <w:ilvl w:val="0"/>
          <w:numId w:val="2"/>
        </w:numPr>
        <w:spacing w:after="60"/>
        <w:rPr>
          <w:lang w:val="de-DE"/>
        </w:rPr>
      </w:pPr>
      <w:r>
        <w:rPr>
          <w:lang w:val="de-DE"/>
        </w:rPr>
        <w:t>Berufseinsteiger und junge Berufstätige, die nach Graz ziehen</w:t>
      </w:r>
    </w:p>
    <w:p w14:paraId="20CC9A58" w14:textId="77777777" w:rsidR="00CB612A" w:rsidRPr="00A93170" w:rsidRDefault="00016B79">
      <w:pPr>
        <w:pStyle w:val="ListParagraph"/>
        <w:numPr>
          <w:ilvl w:val="0"/>
          <w:numId w:val="2"/>
        </w:numPr>
        <w:spacing w:after="60"/>
        <w:rPr>
          <w:lang w:val="de-DE"/>
        </w:rPr>
      </w:pPr>
      <w:r>
        <w:rPr>
          <w:lang w:val="de-DE"/>
        </w:rPr>
        <w:t>Lernorientierte Personen mit Interesse an Nachhaltigkeit</w:t>
      </w:r>
    </w:p>
    <w:p w14:paraId="6449EB8C" w14:textId="77777777" w:rsidR="00CB612A" w:rsidRDefault="00016B79">
      <w:pPr>
        <w:pStyle w:val="Heading2"/>
      </w:pPr>
      <w:bookmarkStart w:id="7" w:name="_Toc229575895"/>
      <w:r>
        <w:t>2.2 Sekundäre Zielgruppe</w:t>
      </w:r>
      <w:bookmarkEnd w:id="7"/>
    </w:p>
    <w:p w14:paraId="02DE41F0" w14:textId="77777777" w:rsidR="00CB612A" w:rsidRPr="00A93170" w:rsidRDefault="00016B79">
      <w:pPr>
        <w:pStyle w:val="ListParagraph"/>
        <w:numPr>
          <w:ilvl w:val="0"/>
          <w:numId w:val="2"/>
        </w:numPr>
        <w:spacing w:after="60"/>
        <w:rPr>
          <w:lang w:val="de-DE"/>
        </w:rPr>
      </w:pPr>
      <w:r>
        <w:rPr>
          <w:lang w:val="de-DE"/>
        </w:rPr>
        <w:t>Bestehende Grazer Bevölkerung mit Interesse an Nachhaltigkeit</w:t>
      </w:r>
    </w:p>
    <w:p w14:paraId="23945321" w14:textId="77777777" w:rsidR="00CB612A" w:rsidRDefault="00016B79">
      <w:pPr>
        <w:pStyle w:val="ListParagraph"/>
        <w:numPr>
          <w:ilvl w:val="0"/>
          <w:numId w:val="2"/>
        </w:numPr>
        <w:spacing w:after="60"/>
      </w:pPr>
      <w:r>
        <w:t>Touristen mit Längerem Aufenthalt</w:t>
      </w:r>
    </w:p>
    <w:p w14:paraId="0C45E2A6" w14:textId="77777777" w:rsidR="00CB612A" w:rsidRDefault="00016B79">
      <w:pPr>
        <w:pStyle w:val="ListParagraph"/>
        <w:numPr>
          <w:ilvl w:val="0"/>
          <w:numId w:val="2"/>
        </w:numPr>
        <w:spacing w:after="60"/>
      </w:pPr>
      <w:r>
        <w:t>Familien, die nachhaltige Angebote suchen</w:t>
      </w:r>
    </w:p>
    <w:p w14:paraId="7014B39F" w14:textId="77777777" w:rsidR="00CB612A" w:rsidRDefault="00016B79">
      <w:pPr>
        <w:pStyle w:val="Heading2"/>
      </w:pPr>
      <w:bookmarkStart w:id="8" w:name="_Toc229575896"/>
      <w:r>
        <w:t>2.3 Bedürfnisse der Zielgruppe</w:t>
      </w:r>
      <w:bookmarkEnd w:id="8"/>
    </w:p>
    <w:p w14:paraId="653BD93D" w14:textId="77777777" w:rsidR="00CB612A" w:rsidRDefault="00016B79">
      <w:pPr>
        <w:pStyle w:val="ListParagraph"/>
        <w:numPr>
          <w:ilvl w:val="0"/>
          <w:numId w:val="2"/>
        </w:numPr>
        <w:spacing w:after="60"/>
      </w:pPr>
      <w:r>
        <w:rPr>
          <w:lang w:val="de-DE"/>
        </w:rPr>
        <w:t xml:space="preserve">Wo kann ich nachhaltig einkaufen? </w:t>
      </w:r>
      <w:r>
        <w:t>(Bio-Läden, Unverpackt, Markt)</w:t>
      </w:r>
    </w:p>
    <w:p w14:paraId="4409EA60" w14:textId="77777777" w:rsidR="00CB612A" w:rsidRPr="00A93170" w:rsidRDefault="00016B79">
      <w:pPr>
        <w:pStyle w:val="ListParagraph"/>
        <w:numPr>
          <w:ilvl w:val="0"/>
          <w:numId w:val="2"/>
        </w:numPr>
        <w:spacing w:after="60"/>
        <w:rPr>
          <w:lang w:val="de-DE"/>
        </w:rPr>
      </w:pPr>
      <w:r>
        <w:rPr>
          <w:lang w:val="de-DE"/>
        </w:rPr>
        <w:t>Wo finde ich Second-Hand-Stores?</w:t>
      </w:r>
    </w:p>
    <w:p w14:paraId="4B715052" w14:textId="77777777" w:rsidR="00CB612A" w:rsidRPr="00A93170" w:rsidRDefault="00016B79">
      <w:pPr>
        <w:pStyle w:val="ListParagraph"/>
        <w:numPr>
          <w:ilvl w:val="0"/>
          <w:numId w:val="2"/>
        </w:numPr>
        <w:spacing w:after="60"/>
        <w:rPr>
          <w:lang w:val="de-DE"/>
        </w:rPr>
      </w:pPr>
      <w:r>
        <w:rPr>
          <w:lang w:val="de-DE"/>
        </w:rPr>
        <w:t>Wie finde ich Aktivitäten und lerne Menschen kennen?</w:t>
      </w:r>
    </w:p>
    <w:p w14:paraId="552345C2" w14:textId="77777777" w:rsidR="00CB612A" w:rsidRDefault="00016B79">
      <w:pPr>
        <w:pStyle w:val="ListParagraph"/>
        <w:numPr>
          <w:ilvl w:val="0"/>
          <w:numId w:val="2"/>
        </w:numPr>
        <w:spacing w:after="60"/>
      </w:pPr>
      <w:r>
        <w:rPr>
          <w:lang w:val="de-DE"/>
        </w:rPr>
        <w:t xml:space="preserve">Wo kann ich Dinge reparieren lassen? </w:t>
      </w:r>
      <w:r>
        <w:t>(Tipps &amp; Tricks)</w:t>
      </w:r>
    </w:p>
    <w:p w14:paraId="453819DD" w14:textId="77777777" w:rsidR="00CB612A" w:rsidRPr="00A93170" w:rsidRDefault="00016B79">
      <w:pPr>
        <w:pStyle w:val="ListParagraph"/>
        <w:numPr>
          <w:ilvl w:val="0"/>
          <w:numId w:val="2"/>
        </w:numPr>
        <w:spacing w:after="60"/>
        <w:rPr>
          <w:lang w:val="de-DE"/>
        </w:rPr>
      </w:pPr>
      <w:r>
        <w:rPr>
          <w:lang w:val="de-DE"/>
        </w:rPr>
        <w:t>Wo gibt es nachhaltige Jobs / Firmen die nachhaltig sind?</w:t>
      </w:r>
    </w:p>
    <w:p w14:paraId="14450CD4" w14:textId="77777777" w:rsidR="00CB612A" w:rsidRPr="00A93170" w:rsidRDefault="00016B79">
      <w:pPr>
        <w:pStyle w:val="ListParagraph"/>
        <w:numPr>
          <w:ilvl w:val="0"/>
          <w:numId w:val="2"/>
        </w:numPr>
        <w:spacing w:after="60"/>
        <w:rPr>
          <w:lang w:val="de-DE"/>
        </w:rPr>
      </w:pPr>
      <w:r>
        <w:rPr>
          <w:lang w:val="de-DE"/>
        </w:rPr>
        <w:t>Wo kann ich gemeinnützige Arbeit leisten / Volunteering?</w:t>
      </w:r>
    </w:p>
    <w:p w14:paraId="3809D6D1" w14:textId="77777777" w:rsidR="00CB612A" w:rsidRPr="00A93170" w:rsidRDefault="00016B79">
      <w:pPr>
        <w:pStyle w:val="ListParagraph"/>
        <w:numPr>
          <w:ilvl w:val="0"/>
          <w:numId w:val="2"/>
        </w:numPr>
        <w:spacing w:after="60"/>
        <w:rPr>
          <w:lang w:val="de-DE"/>
        </w:rPr>
      </w:pPr>
      <w:r>
        <w:rPr>
          <w:lang w:val="de-DE"/>
        </w:rPr>
        <w:t>Wie finde ich nachhaltiges Essen und Unterkunft (Food &amp; Shelter)?</w:t>
      </w:r>
    </w:p>
    <w:p w14:paraId="6C82D36F" w14:textId="77777777" w:rsidR="00CB612A" w:rsidRDefault="00016B79">
      <w:pPr>
        <w:pStyle w:val="ListParagraph"/>
        <w:numPr>
          <w:ilvl w:val="0"/>
          <w:numId w:val="2"/>
        </w:numPr>
        <w:spacing w:after="60"/>
      </w:pPr>
      <w:r>
        <w:t>Wo gibt es Sharing-Angebote (Carsharing, Bikesharing, Foodsharing)?</w:t>
      </w:r>
    </w:p>
    <w:p w14:paraId="71F63C69" w14:textId="77777777" w:rsidR="00CB612A" w:rsidRDefault="00016B79">
      <w:pPr>
        <w:pStyle w:val="ListParagraph"/>
        <w:numPr>
          <w:ilvl w:val="0"/>
          <w:numId w:val="2"/>
        </w:numPr>
        <w:spacing w:after="60"/>
      </w:pPr>
      <w:r>
        <w:t>Wo finde ich Fahrradservices?</w:t>
      </w:r>
    </w:p>
    <w:p w14:paraId="0E78885A" w14:textId="77777777" w:rsidR="00CB612A" w:rsidRPr="00A93170" w:rsidRDefault="00016B79">
      <w:pPr>
        <w:pStyle w:val="ListParagraph"/>
        <w:numPr>
          <w:ilvl w:val="0"/>
          <w:numId w:val="2"/>
        </w:numPr>
        <w:spacing w:after="60"/>
        <w:rPr>
          <w:lang w:val="de-DE"/>
        </w:rPr>
      </w:pPr>
      <w:r>
        <w:rPr>
          <w:lang w:val="de-DE"/>
        </w:rPr>
        <w:t>Wie komme ich zu Demos und Veranstaltungen?</w:t>
      </w:r>
    </w:p>
    <w:p w14:paraId="41139014" w14:textId="77777777" w:rsidR="00CB612A" w:rsidRPr="00A93170" w:rsidRDefault="00016B79">
      <w:pPr>
        <w:pStyle w:val="ListParagraph"/>
        <w:numPr>
          <w:ilvl w:val="0"/>
          <w:numId w:val="2"/>
        </w:numPr>
        <w:spacing w:after="60"/>
        <w:rPr>
          <w:lang w:val="de-DE"/>
        </w:rPr>
      </w:pPr>
      <w:r>
        <w:rPr>
          <w:lang w:val="de-DE"/>
        </w:rPr>
        <w:t>Welche Lern- und Kursangebote gibt es?</w:t>
      </w:r>
    </w:p>
    <w:p w14:paraId="268B2FA0" w14:textId="77777777" w:rsidR="00CB612A" w:rsidRDefault="00016B79">
      <w:pPr>
        <w:pStyle w:val="Heading2"/>
      </w:pPr>
      <w:bookmarkStart w:id="9" w:name="_Toc229575897"/>
      <w:r>
        <w:t>2.4 Stakeholder-Analyse</w:t>
      </w:r>
      <w:bookmarkEnd w:id="9"/>
    </w:p>
    <w:tbl>
      <w:tblPr>
        <w:tblW w:w="90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9"/>
        <w:gridCol w:w="2770"/>
        <w:gridCol w:w="1463"/>
        <w:gridCol w:w="3093"/>
      </w:tblGrid>
      <w:tr w:rsidR="003D3485" w14:paraId="247BAADE" w14:textId="77777777" w:rsidTr="008E3435">
        <w:tc>
          <w:tcPr>
            <w:tcW w:w="1709" w:type="dxa"/>
            <w:shd w:val="clear" w:color="auto" w:fill="2E7D32"/>
            <w:tcMar>
              <w:top w:w="80" w:type="dxa"/>
              <w:left w:w="120" w:type="dxa"/>
              <w:bottom w:w="80" w:type="dxa"/>
              <w:right w:w="120" w:type="dxa"/>
            </w:tcMar>
          </w:tcPr>
          <w:p w14:paraId="44AED73B" w14:textId="77777777" w:rsidR="00CB612A" w:rsidRDefault="00016B79">
            <w:r>
              <w:rPr>
                <w:b/>
                <w:bCs/>
                <w:color w:val="FFFFFF"/>
                <w:sz w:val="20"/>
                <w:szCs w:val="20"/>
              </w:rPr>
              <w:t>Stakeholder</w:t>
            </w:r>
          </w:p>
        </w:tc>
        <w:tc>
          <w:tcPr>
            <w:tcW w:w="2770" w:type="dxa"/>
            <w:shd w:val="clear" w:color="auto" w:fill="2E7D32"/>
            <w:tcMar>
              <w:top w:w="80" w:type="dxa"/>
              <w:left w:w="120" w:type="dxa"/>
              <w:bottom w:w="80" w:type="dxa"/>
              <w:right w:w="120" w:type="dxa"/>
            </w:tcMar>
          </w:tcPr>
          <w:p w14:paraId="0283BE91" w14:textId="77777777" w:rsidR="00CB612A" w:rsidRDefault="00016B79">
            <w:r>
              <w:rPr>
                <w:b/>
                <w:bCs/>
                <w:color w:val="FFFFFF"/>
                <w:sz w:val="20"/>
                <w:szCs w:val="20"/>
              </w:rPr>
              <w:t>Interesse</w:t>
            </w:r>
          </w:p>
        </w:tc>
        <w:tc>
          <w:tcPr>
            <w:tcW w:w="1463" w:type="dxa"/>
            <w:shd w:val="clear" w:color="auto" w:fill="2E7D32"/>
            <w:tcMar>
              <w:top w:w="80" w:type="dxa"/>
              <w:left w:w="120" w:type="dxa"/>
              <w:bottom w:w="80" w:type="dxa"/>
              <w:right w:w="120" w:type="dxa"/>
            </w:tcMar>
          </w:tcPr>
          <w:p w14:paraId="133262C5" w14:textId="77777777" w:rsidR="00CB612A" w:rsidRDefault="00016B79">
            <w:r>
              <w:rPr>
                <w:b/>
                <w:bCs/>
                <w:color w:val="FFFFFF"/>
                <w:sz w:val="20"/>
                <w:szCs w:val="20"/>
              </w:rPr>
              <w:t>Einfluss</w:t>
            </w:r>
          </w:p>
        </w:tc>
        <w:tc>
          <w:tcPr>
            <w:tcW w:w="3093" w:type="dxa"/>
            <w:shd w:val="clear" w:color="auto" w:fill="2E7D32"/>
            <w:tcMar>
              <w:top w:w="80" w:type="dxa"/>
              <w:left w:w="120" w:type="dxa"/>
              <w:bottom w:w="80" w:type="dxa"/>
              <w:right w:w="120" w:type="dxa"/>
            </w:tcMar>
          </w:tcPr>
          <w:p w14:paraId="0F03EBD9" w14:textId="77777777" w:rsidR="00CB612A" w:rsidRDefault="00016B79">
            <w:r>
              <w:rPr>
                <w:b/>
                <w:bCs/>
                <w:color w:val="FFFFFF"/>
                <w:sz w:val="20"/>
                <w:szCs w:val="20"/>
              </w:rPr>
              <w:t>Bedürfnisse</w:t>
            </w:r>
          </w:p>
        </w:tc>
      </w:tr>
      <w:tr w:rsidR="003D3485" w14:paraId="1DD943BA" w14:textId="77777777" w:rsidTr="008E3435">
        <w:tc>
          <w:tcPr>
            <w:tcW w:w="1709" w:type="dxa"/>
            <w:tcMar>
              <w:top w:w="80" w:type="dxa"/>
              <w:left w:w="120" w:type="dxa"/>
              <w:bottom w:w="80" w:type="dxa"/>
              <w:right w:w="120" w:type="dxa"/>
            </w:tcMar>
          </w:tcPr>
          <w:p w14:paraId="3756C19E" w14:textId="77777777" w:rsidR="00CB612A" w:rsidRDefault="00016B79">
            <w:r>
              <w:rPr>
                <w:sz w:val="20"/>
                <w:szCs w:val="20"/>
              </w:rPr>
              <w:t>Newbies / Neuzugezogene</w:t>
            </w:r>
          </w:p>
        </w:tc>
        <w:tc>
          <w:tcPr>
            <w:tcW w:w="2770" w:type="dxa"/>
            <w:tcMar>
              <w:top w:w="80" w:type="dxa"/>
              <w:left w:w="120" w:type="dxa"/>
              <w:bottom w:w="80" w:type="dxa"/>
              <w:right w:w="120" w:type="dxa"/>
            </w:tcMar>
          </w:tcPr>
          <w:p w14:paraId="164EA25E" w14:textId="77777777" w:rsidR="00CB612A" w:rsidRDefault="00016B79">
            <w:r>
              <w:rPr>
                <w:sz w:val="20"/>
                <w:szCs w:val="20"/>
              </w:rPr>
              <w:t>Orientierung, nachhaltige Optionen finden</w:t>
            </w:r>
          </w:p>
        </w:tc>
        <w:tc>
          <w:tcPr>
            <w:tcW w:w="1463" w:type="dxa"/>
            <w:tcMar>
              <w:top w:w="80" w:type="dxa"/>
              <w:left w:w="120" w:type="dxa"/>
              <w:bottom w:w="80" w:type="dxa"/>
              <w:right w:w="120" w:type="dxa"/>
            </w:tcMar>
          </w:tcPr>
          <w:p w14:paraId="61B7AD10" w14:textId="77777777" w:rsidR="00CB612A" w:rsidRDefault="00016B79">
            <w:r>
              <w:rPr>
                <w:sz w:val="20"/>
                <w:szCs w:val="20"/>
              </w:rPr>
              <w:t>Hoch (Hauptnutzer)</w:t>
            </w:r>
          </w:p>
        </w:tc>
        <w:tc>
          <w:tcPr>
            <w:tcW w:w="3093" w:type="dxa"/>
            <w:tcMar>
              <w:top w:w="80" w:type="dxa"/>
              <w:left w:w="120" w:type="dxa"/>
              <w:bottom w:w="80" w:type="dxa"/>
              <w:right w:w="120" w:type="dxa"/>
            </w:tcMar>
          </w:tcPr>
          <w:p w14:paraId="5E773280" w14:textId="77777777" w:rsidR="00CB612A" w:rsidRDefault="00016B79">
            <w:r>
              <w:rPr>
                <w:sz w:val="20"/>
                <w:szCs w:val="20"/>
              </w:rPr>
              <w:t>Einfache, intuitive Bedienung</w:t>
            </w:r>
          </w:p>
        </w:tc>
      </w:tr>
      <w:tr w:rsidR="003D3485" w14:paraId="6B3615D7" w14:textId="77777777" w:rsidTr="008E3435">
        <w:tc>
          <w:tcPr>
            <w:tcW w:w="1709" w:type="dxa"/>
            <w:tcMar>
              <w:top w:w="80" w:type="dxa"/>
              <w:left w:w="120" w:type="dxa"/>
              <w:bottom w:w="80" w:type="dxa"/>
              <w:right w:w="120" w:type="dxa"/>
            </w:tcMar>
          </w:tcPr>
          <w:p w14:paraId="3307E746" w14:textId="77777777" w:rsidR="00CB612A" w:rsidRDefault="00016B79">
            <w:r>
              <w:rPr>
                <w:sz w:val="20"/>
                <w:szCs w:val="20"/>
              </w:rPr>
              <w:t>Nachhaltige Geschäfte / Anbieter</w:t>
            </w:r>
          </w:p>
        </w:tc>
        <w:tc>
          <w:tcPr>
            <w:tcW w:w="2770" w:type="dxa"/>
            <w:tcMar>
              <w:top w:w="80" w:type="dxa"/>
              <w:left w:w="120" w:type="dxa"/>
              <w:bottom w:w="80" w:type="dxa"/>
              <w:right w:w="120" w:type="dxa"/>
            </w:tcMar>
          </w:tcPr>
          <w:p w14:paraId="514044D1" w14:textId="77777777" w:rsidR="00CB612A" w:rsidRDefault="00016B79">
            <w:r>
              <w:rPr>
                <w:sz w:val="20"/>
                <w:szCs w:val="20"/>
              </w:rPr>
              <w:t>Sichtbarkeit, Kundengewinnung</w:t>
            </w:r>
          </w:p>
        </w:tc>
        <w:tc>
          <w:tcPr>
            <w:tcW w:w="1463" w:type="dxa"/>
            <w:tcMar>
              <w:top w:w="80" w:type="dxa"/>
              <w:left w:w="120" w:type="dxa"/>
              <w:bottom w:w="80" w:type="dxa"/>
              <w:right w:w="120" w:type="dxa"/>
            </w:tcMar>
          </w:tcPr>
          <w:p w14:paraId="299CDE58" w14:textId="77777777" w:rsidR="00CB612A" w:rsidRDefault="00016B79">
            <w:r>
              <w:rPr>
                <w:sz w:val="20"/>
                <w:szCs w:val="20"/>
              </w:rPr>
              <w:t>Mittel</w:t>
            </w:r>
          </w:p>
        </w:tc>
        <w:tc>
          <w:tcPr>
            <w:tcW w:w="3093" w:type="dxa"/>
            <w:tcMar>
              <w:top w:w="80" w:type="dxa"/>
              <w:left w:w="120" w:type="dxa"/>
              <w:bottom w:w="80" w:type="dxa"/>
              <w:right w:w="120" w:type="dxa"/>
            </w:tcMar>
          </w:tcPr>
          <w:p w14:paraId="020A9656" w14:textId="77777777" w:rsidR="00CB612A" w:rsidRDefault="00016B79">
            <w:r>
              <w:rPr>
                <w:sz w:val="20"/>
                <w:szCs w:val="20"/>
              </w:rPr>
              <w:t>Einfache Registrierung, aktuelle Daten</w:t>
            </w:r>
          </w:p>
        </w:tc>
      </w:tr>
      <w:tr w:rsidR="003D3485" w14:paraId="55365D31" w14:textId="77777777" w:rsidTr="008E3435">
        <w:tc>
          <w:tcPr>
            <w:tcW w:w="1709" w:type="dxa"/>
            <w:tcMar>
              <w:top w:w="80" w:type="dxa"/>
              <w:left w:w="120" w:type="dxa"/>
              <w:bottom w:w="80" w:type="dxa"/>
              <w:right w:w="120" w:type="dxa"/>
            </w:tcMar>
          </w:tcPr>
          <w:p w14:paraId="14F0C695" w14:textId="77777777" w:rsidR="00CB612A" w:rsidRDefault="00016B79">
            <w:r>
              <w:rPr>
                <w:sz w:val="20"/>
                <w:szCs w:val="20"/>
              </w:rPr>
              <w:t>Stadt Graz / Verwaltung</w:t>
            </w:r>
          </w:p>
        </w:tc>
        <w:tc>
          <w:tcPr>
            <w:tcW w:w="2770" w:type="dxa"/>
            <w:tcMar>
              <w:top w:w="80" w:type="dxa"/>
              <w:left w:w="120" w:type="dxa"/>
              <w:bottom w:w="80" w:type="dxa"/>
              <w:right w:w="120" w:type="dxa"/>
            </w:tcMar>
          </w:tcPr>
          <w:p w14:paraId="73FEF4B4" w14:textId="77777777" w:rsidR="00CB612A" w:rsidRDefault="00016B79">
            <w:r>
              <w:rPr>
                <w:sz w:val="20"/>
                <w:szCs w:val="20"/>
              </w:rPr>
              <w:t>Nachhaltigkeit fördern</w:t>
            </w:r>
          </w:p>
        </w:tc>
        <w:tc>
          <w:tcPr>
            <w:tcW w:w="1463" w:type="dxa"/>
            <w:tcMar>
              <w:top w:w="80" w:type="dxa"/>
              <w:left w:w="120" w:type="dxa"/>
              <w:bottom w:w="80" w:type="dxa"/>
              <w:right w:w="120" w:type="dxa"/>
            </w:tcMar>
          </w:tcPr>
          <w:p w14:paraId="16FE8E89" w14:textId="77777777" w:rsidR="00CB612A" w:rsidRDefault="00016B79">
            <w:r>
              <w:rPr>
                <w:sz w:val="20"/>
                <w:szCs w:val="20"/>
              </w:rPr>
              <w:t>Mittel-Hoch</w:t>
            </w:r>
          </w:p>
        </w:tc>
        <w:tc>
          <w:tcPr>
            <w:tcW w:w="3093" w:type="dxa"/>
            <w:tcMar>
              <w:top w:w="80" w:type="dxa"/>
              <w:left w:w="120" w:type="dxa"/>
              <w:bottom w:w="80" w:type="dxa"/>
              <w:right w:w="120" w:type="dxa"/>
            </w:tcMar>
          </w:tcPr>
          <w:p w14:paraId="3EAEDBE3" w14:textId="77777777" w:rsidR="00CB612A" w:rsidRDefault="00016B79">
            <w:r>
              <w:rPr>
                <w:sz w:val="20"/>
                <w:szCs w:val="20"/>
              </w:rPr>
              <w:t>Datenqualität, offizielle Integration</w:t>
            </w:r>
          </w:p>
        </w:tc>
      </w:tr>
      <w:tr w:rsidR="003D3485" w14:paraId="04263D56" w14:textId="77777777" w:rsidTr="008E3435">
        <w:tc>
          <w:tcPr>
            <w:tcW w:w="1709" w:type="dxa"/>
            <w:tcMar>
              <w:top w:w="80" w:type="dxa"/>
              <w:left w:w="120" w:type="dxa"/>
              <w:bottom w:w="80" w:type="dxa"/>
              <w:right w:w="120" w:type="dxa"/>
            </w:tcMar>
          </w:tcPr>
          <w:p w14:paraId="21A216D1" w14:textId="77777777" w:rsidR="00CB612A" w:rsidRDefault="00016B79">
            <w:r>
              <w:rPr>
                <w:sz w:val="20"/>
                <w:szCs w:val="20"/>
              </w:rPr>
              <w:t>Community / Vereine</w:t>
            </w:r>
          </w:p>
        </w:tc>
        <w:tc>
          <w:tcPr>
            <w:tcW w:w="2770" w:type="dxa"/>
            <w:tcMar>
              <w:top w:w="80" w:type="dxa"/>
              <w:left w:w="120" w:type="dxa"/>
              <w:bottom w:w="80" w:type="dxa"/>
              <w:right w:w="120" w:type="dxa"/>
            </w:tcMar>
          </w:tcPr>
          <w:p w14:paraId="6252069F" w14:textId="77777777" w:rsidR="00CB612A" w:rsidRDefault="00016B79">
            <w:r>
              <w:rPr>
                <w:sz w:val="20"/>
                <w:szCs w:val="20"/>
              </w:rPr>
              <w:t>Mitglieder gewinnen, Events bewerben</w:t>
            </w:r>
          </w:p>
        </w:tc>
        <w:tc>
          <w:tcPr>
            <w:tcW w:w="1463" w:type="dxa"/>
            <w:tcMar>
              <w:top w:w="80" w:type="dxa"/>
              <w:left w:w="120" w:type="dxa"/>
              <w:bottom w:w="80" w:type="dxa"/>
              <w:right w:w="120" w:type="dxa"/>
            </w:tcMar>
          </w:tcPr>
          <w:p w14:paraId="7FD4F286" w14:textId="77777777" w:rsidR="00CB612A" w:rsidRDefault="00016B79">
            <w:r>
              <w:rPr>
                <w:sz w:val="20"/>
                <w:szCs w:val="20"/>
              </w:rPr>
              <w:t>Mittel</w:t>
            </w:r>
          </w:p>
        </w:tc>
        <w:tc>
          <w:tcPr>
            <w:tcW w:w="3093" w:type="dxa"/>
            <w:tcMar>
              <w:top w:w="80" w:type="dxa"/>
              <w:left w:w="120" w:type="dxa"/>
              <w:bottom w:w="80" w:type="dxa"/>
              <w:right w:w="120" w:type="dxa"/>
            </w:tcMar>
          </w:tcPr>
          <w:p w14:paraId="27690D0C" w14:textId="77777777" w:rsidR="00CB612A" w:rsidRDefault="00016B79">
            <w:r>
              <w:rPr>
                <w:sz w:val="20"/>
                <w:szCs w:val="20"/>
              </w:rPr>
              <w:t>Event-Promotion, Vernetzung</w:t>
            </w:r>
          </w:p>
        </w:tc>
      </w:tr>
      <w:tr w:rsidR="003D3485" w:rsidRPr="003F4FE9" w14:paraId="0C5DE911" w14:textId="77777777" w:rsidTr="008E3435">
        <w:tc>
          <w:tcPr>
            <w:tcW w:w="1709" w:type="dxa"/>
            <w:tcMar>
              <w:top w:w="80" w:type="dxa"/>
              <w:left w:w="120" w:type="dxa"/>
              <w:bottom w:w="80" w:type="dxa"/>
              <w:right w:w="120" w:type="dxa"/>
            </w:tcMar>
          </w:tcPr>
          <w:p w14:paraId="4A0BB3A7" w14:textId="77777777" w:rsidR="0093584C" w:rsidRPr="003D3485" w:rsidRDefault="0093584C">
            <w:pPr>
              <w:rPr>
                <w:sz w:val="20"/>
                <w:szCs w:val="20"/>
                <w:lang w:val="de-DE"/>
              </w:rPr>
            </w:pPr>
            <w:r>
              <w:rPr>
                <w:sz w:val="20"/>
                <w:szCs w:val="20"/>
                <w:lang w:val="de-DE"/>
              </w:rPr>
              <w:t xml:space="preserve">Hochschulen (Uni Graz, TU </w:t>
              <w:lastRenderedPageBreak/>
              <w:t>Graz, FH Joanneum, KUG, Med Uni, PH Steiermark)</w:t>
            </w:r>
          </w:p>
          <w:p w14:paraId="3DF7FC56" w14:textId="77777777" w:rsidR="00CB612A" w:rsidRPr="0093584C" w:rsidRDefault="00CB612A">
            <w:pPr>
              <w:rPr>
                <w:lang w:val="de-DE"/>
              </w:rPr>
            </w:pPr>
          </w:p>
        </w:tc>
        <w:tc>
          <w:tcPr>
            <w:tcW w:w="2770" w:type="dxa"/>
            <w:tcMar>
              <w:top w:w="80" w:type="dxa"/>
              <w:left w:w="120" w:type="dxa"/>
              <w:bottom w:w="80" w:type="dxa"/>
              <w:right w:w="120" w:type="dxa"/>
            </w:tcMar>
          </w:tcPr>
          <w:p w14:paraId="6D9853F1" w14:textId="77777777" w:rsidR="0093584C" w:rsidRPr="0050242B" w:rsidRDefault="0093584C">
            <w:pPr>
              <w:rPr>
                <w:sz w:val="20"/>
                <w:szCs w:val="20"/>
                <w:lang w:val="de-DE"/>
              </w:rPr>
            </w:pPr>
            <w:r>
              <w:rPr>
                <w:sz w:val="20"/>
                <w:szCs w:val="20"/>
                <w:lang w:val="de-DE"/>
              </w:rPr>
              <w:lastRenderedPageBreak/>
              <w:t>Studierende bei nachhaltigem Ankommen unterstüt</w:t>
              <w:lastRenderedPageBreak/>
              <w:t>zen; eigene Nachhaltigkeitsstrategie sichtbar machen; Services &amp; Beratungsangebote bewerben</w:t>
            </w:r>
          </w:p>
          <w:p w14:paraId="07D9498D" w14:textId="77777777" w:rsidR="00CB612A" w:rsidRPr="0093584C" w:rsidRDefault="00CB612A">
            <w:pPr>
              <w:rPr>
                <w:lang w:val="de-DE"/>
              </w:rPr>
            </w:pPr>
          </w:p>
        </w:tc>
        <w:tc>
          <w:tcPr>
            <w:tcW w:w="1463" w:type="dxa"/>
            <w:tcMar>
              <w:top w:w="80" w:type="dxa"/>
              <w:left w:w="120" w:type="dxa"/>
              <w:bottom w:w="80" w:type="dxa"/>
              <w:right w:w="120" w:type="dxa"/>
            </w:tcMar>
          </w:tcPr>
          <w:p w14:paraId="35E76996" w14:textId="77777777" w:rsidR="0093584C" w:rsidRPr="008E3435" w:rsidRDefault="0093584C">
            <w:pPr>
              <w:rPr>
                <w:sz w:val="20"/>
                <w:szCs w:val="20"/>
              </w:rPr>
            </w:pPr>
            <w:r>
              <w:rPr>
                <w:sz w:val="20"/>
                <w:szCs w:val="20"/>
              </w:rPr>
              <w:lastRenderedPageBreak/>
              <w:t>Hoch (Betreiber &amp; Anbieter)</w:t>
            </w:r>
          </w:p>
          <w:p w14:paraId="09CA5E49" w14:textId="77777777" w:rsidR="00CB612A" w:rsidRDefault="00CB612A"/>
        </w:tc>
        <w:tc>
          <w:tcPr>
            <w:tcW w:w="3093" w:type="dxa"/>
            <w:tcMar>
              <w:top w:w="80" w:type="dxa"/>
              <w:left w:w="120" w:type="dxa"/>
              <w:bottom w:w="80" w:type="dxa"/>
              <w:right w:w="120" w:type="dxa"/>
            </w:tcMar>
          </w:tcPr>
          <w:p w14:paraId="338FD23D" w14:textId="77777777" w:rsidR="008E3435" w:rsidRPr="008E3435" w:rsidRDefault="008E3435" w:rsidP="008E3435">
            <w:pPr>
              <w:rPr>
                <w:sz w:val="20"/>
                <w:szCs w:val="20"/>
                <w:lang w:val="de-DE"/>
              </w:rPr>
            </w:pPr>
            <w:r>
              <w:rPr>
                <w:sz w:val="20"/>
                <w:szCs w:val="20"/>
                <w:lang w:val="de-DE"/>
              </w:rPr>
              <w:lastRenderedPageBreak/>
              <w:t xml:space="preserve">Hochschulen sind nicht nur Stakeholder, sondern treten aktiv als Service-Anbieter auf. Sie </w:t>
              <w:lastRenderedPageBreak/>
              <w:t>können eigene Angebote einstellen wie z. B. nachhaltige Mensa-Menüs, Fahrrad-Selbsthilfewerkstätten, Tauschbörsen am Campus, Nachhaltigkeits-Kurse und ÖH-Beratungsangebote.</w:t>
            </w:r>
          </w:p>
          <w:p w14:paraId="2F813F16" w14:textId="77777777" w:rsidR="00CB612A" w:rsidRPr="0093584C" w:rsidRDefault="00CB612A">
            <w:pPr>
              <w:rPr>
                <w:lang w:val="de-DE"/>
              </w:rPr>
            </w:pPr>
          </w:p>
        </w:tc>
      </w:tr>
    </w:tbl>
    <w:p w14:paraId="09C2DBE3" w14:textId="77777777" w:rsidR="008E3435" w:rsidRDefault="008E3435" w:rsidP="0093584C">
      <w:pPr>
        <w:rPr>
          <w:lang w:val="de-DE"/>
        </w:rPr>
      </w:pPr>
    </w:p>
    <w:p w14:paraId="137A5B79" w14:textId="77777777" w:rsidR="00382E5B" w:rsidRDefault="00382E5B">
      <w:pPr>
        <w:rPr>
          <w:b/>
          <w:bCs/>
          <w:color w:val="2E7D32"/>
          <w:sz w:val="36"/>
          <w:szCs w:val="36"/>
          <w:lang w:val="de-DE"/>
        </w:rPr>
      </w:pPr>
      <w:r>
        <w:rPr>
          <w:lang w:val="de-DE"/>
        </w:rPr>
        <w:br w:type="page"/>
      </w:r>
    </w:p>
    <w:p w14:paraId="5813F9C9" w14:textId="77777777" w:rsidR="00CB612A" w:rsidRPr="00A93170" w:rsidRDefault="00016B79">
      <w:pPr>
        <w:pStyle w:val="Heading1"/>
        <w:rPr>
          <w:lang w:val="de-DE"/>
        </w:rPr>
      </w:pPr>
      <w:bookmarkStart w:id="10" w:name="_Toc229575898"/>
      <w:r>
        <w:rPr>
          <w:lang w:val="de-DE"/>
        </w:rPr>
        <w:lastRenderedPageBreak/>
        <w:t>3. Features und Interaktionsmöglichkeiten</w:t>
      </w:r>
      <w:bookmarkEnd w:id="10"/>
    </w:p>
    <w:p w14:paraId="11628324" w14:textId="77777777" w:rsidR="00CB612A" w:rsidRPr="00A93170" w:rsidRDefault="00016B79">
      <w:pPr>
        <w:pStyle w:val="Heading2"/>
        <w:rPr>
          <w:lang w:val="de-DE"/>
        </w:rPr>
      </w:pPr>
      <w:bookmarkStart w:id="11" w:name="_Toc229575899"/>
      <w:r>
        <w:rPr>
          <w:lang w:val="de-DE"/>
        </w:rPr>
        <w:t>3.1 Kern-Features (aus Brainstorming)</w:t>
      </w:r>
      <w:bookmarkEnd w:id="11"/>
    </w:p>
    <w:p w14:paraId="0B4DBDDE" w14:textId="77777777" w:rsidR="00CB612A" w:rsidRPr="0093584C" w:rsidRDefault="00016B79">
      <w:pPr>
        <w:pStyle w:val="Heading3"/>
        <w:rPr>
          <w:lang w:val="de-DE"/>
        </w:rPr>
      </w:pPr>
      <w:bookmarkStart w:id="12" w:name="_Toc229575900"/>
      <w:r>
        <w:rPr>
          <w:lang w:val="de-DE"/>
        </w:rPr>
        <w:t>Finden &amp; Entdecken</w:t>
      </w:r>
      <w:bookmarkEnd w:id="12"/>
    </w:p>
    <w:p w14:paraId="4079B38F" w14:textId="77777777" w:rsidR="00CB612A" w:rsidRPr="00A93170" w:rsidRDefault="00016B79">
      <w:pPr>
        <w:pStyle w:val="ListParagraph"/>
        <w:numPr>
          <w:ilvl w:val="0"/>
          <w:numId w:val="2"/>
        </w:numPr>
        <w:spacing w:after="60"/>
        <w:rPr>
          <w:lang w:val="de-DE"/>
        </w:rPr>
      </w:pPr>
      <w:r>
        <w:rPr>
          <w:lang w:val="de-DE"/>
        </w:rPr>
        <w:t>Interaktive Karte mit nachhaltigen Orten (Geschäfte, Services, Restaurants)</w:t>
      </w:r>
    </w:p>
    <w:p w14:paraId="17EA3A7C" w14:textId="77777777" w:rsidR="00CB612A" w:rsidRDefault="00016B79">
      <w:pPr>
        <w:pStyle w:val="ListParagraph"/>
        <w:numPr>
          <w:ilvl w:val="0"/>
          <w:numId w:val="2"/>
        </w:numPr>
        <w:spacing w:after="60"/>
      </w:pPr>
      <w:r>
        <w:t>Suche: Einkaufen, Second Hand, Sharing, Reparatur, Fahrradservices</w:t>
      </w:r>
    </w:p>
    <w:p w14:paraId="0FD2701B" w14:textId="77777777" w:rsidR="00CB612A" w:rsidRPr="00A93170" w:rsidRDefault="00016B79">
      <w:pPr>
        <w:pStyle w:val="ListParagraph"/>
        <w:numPr>
          <w:ilvl w:val="0"/>
          <w:numId w:val="2"/>
        </w:numPr>
        <w:spacing w:after="60"/>
        <w:rPr>
          <w:lang w:val="de-DE"/>
        </w:rPr>
      </w:pPr>
      <w:r>
        <w:rPr>
          <w:lang w:val="de-DE"/>
        </w:rPr>
        <w:t>Food &amp; Shelter: Nachhaltige Essensoptionen und Unterkünfte</w:t>
      </w:r>
    </w:p>
    <w:p w14:paraId="1723731C" w14:textId="77777777" w:rsidR="008E3435" w:rsidRDefault="00016B79" w:rsidP="008E3435">
      <w:pPr>
        <w:pStyle w:val="ListParagraph"/>
        <w:numPr>
          <w:ilvl w:val="0"/>
          <w:numId w:val="2"/>
        </w:numPr>
        <w:spacing w:after="60"/>
      </w:pPr>
      <w:r>
        <w:t>Firmenverzeichnis: Nachhaltige Arbeitgeber und Jobmöglichkeiten</w:t>
      </w:r>
    </w:p>
    <w:p w14:paraId="4603AE99" w14:textId="77777777" w:rsidR="008E3435" w:rsidRDefault="008E3435" w:rsidP="008E3435">
      <w:pPr>
        <w:spacing w:after="60"/>
      </w:pPr>
    </w:p>
    <w:p w14:paraId="164DEA9E" w14:textId="77777777" w:rsidR="008E3435" w:rsidRDefault="0093584C" w:rsidP="008E3435">
      <w:pPr>
        <w:pStyle w:val="Heading3"/>
        <w:rPr>
          <w:lang w:val="de-DE"/>
        </w:rPr>
      </w:pPr>
      <w:bookmarkStart w:id="13" w:name="_Toc229575901"/>
      <w:r>
        <w:rPr>
          <w:lang w:val="de-DE"/>
        </w:rPr>
        <w:t>Märkte &amp; Flohmärkte</w:t>
      </w:r>
      <w:bookmarkEnd w:id="13"/>
    </w:p>
    <w:p w14:paraId="462E6A5E" w14:textId="77777777" w:rsidR="0093584C" w:rsidRPr="008E3435" w:rsidRDefault="0093584C" w:rsidP="008E3435">
      <w:pPr>
        <w:spacing w:after="60"/>
        <w:rPr>
          <w:lang w:val="de-DE"/>
        </w:rPr>
      </w:pPr>
      <w:r>
        <w:rPr>
          <w:lang w:val="de-DE"/>
        </w:rPr>
        <w:t>Die App bildet das vielfältige Markt-Angebot in Graz ab, kategorisiert nach Markttyp und Standort:</w:t>
        <w:br/>
      </w:r>
    </w:p>
    <w:p w14:paraId="7DB3701C" w14:textId="77777777" w:rsidR="0093584C" w:rsidRDefault="0093584C" w:rsidP="008E3435">
      <w:pPr>
        <w:pStyle w:val="ListBullet"/>
        <w:numPr>
          <w:ilvl w:val="0"/>
          <w:numId w:val="4"/>
        </w:numPr>
        <w:rPr>
          <w:lang w:val="de-DE"/>
        </w:rPr>
      </w:pPr>
      <w:r>
        <w:rPr>
          <w:lang w:val="de-DE"/>
        </w:rPr>
        <w:t>Bauernmärkte: Lendplatz, Kaiser-Josef-Platz, Andritzer Bauernmarkt</w:t>
      </w:r>
    </w:p>
    <w:p w14:paraId="67E0EBD0" w14:textId="77777777" w:rsidR="008E3435" w:rsidRDefault="0093584C" w:rsidP="008E3435">
      <w:pPr>
        <w:pStyle w:val="ListBullet"/>
        <w:numPr>
          <w:ilvl w:val="0"/>
          <w:numId w:val="4"/>
        </w:numPr>
        <w:rPr>
          <w:lang w:val="de-DE"/>
        </w:rPr>
      </w:pPr>
      <w:r>
        <w:rPr>
          <w:lang w:val="de-DE"/>
        </w:rPr>
        <w:t>Flohmärkte &amp; Fetzenmärkte: regelmäßige Second-Hand-Märkte in verschiedenen Bezirken (Eggenberg, St. Peter, Geidorf u. a.)</w:t>
      </w:r>
    </w:p>
    <w:p w14:paraId="3AC37E54" w14:textId="77777777" w:rsidR="0093584C" w:rsidRDefault="0093584C" w:rsidP="008E3435">
      <w:pPr>
        <w:pStyle w:val="ListBullet"/>
        <w:numPr>
          <w:ilvl w:val="0"/>
          <w:numId w:val="4"/>
        </w:numPr>
        <w:rPr>
          <w:lang w:val="de-DE"/>
        </w:rPr>
      </w:pPr>
      <w:r>
        <w:rPr>
          <w:lang w:val="de-DE"/>
        </w:rPr>
        <w:t>Spezial- und Saisonmärkte: Ostermarkt, Adventmärkte, Pflanzentauschbörsen</w:t>
      </w:r>
    </w:p>
    <w:p w14:paraId="78D22857" w14:textId="77777777" w:rsidR="008E3435" w:rsidRPr="008E3435" w:rsidRDefault="008E3435" w:rsidP="008E3435">
      <w:pPr>
        <w:pStyle w:val="ListBullet"/>
        <w:numPr>
          <w:ilvl w:val="0"/>
          <w:numId w:val="0"/>
        </w:numPr>
        <w:ind w:left="360" w:hanging="360"/>
        <w:rPr>
          <w:lang w:val="de-DE"/>
        </w:rPr>
      </w:pPr>
    </w:p>
    <w:p w14:paraId="31628AEA" w14:textId="77777777" w:rsidR="008E3435" w:rsidRDefault="0093584C" w:rsidP="008E3435">
      <w:pPr>
        <w:rPr>
          <w:lang w:val="de-DE"/>
        </w:rPr>
      </w:pPr>
      <w:r>
        <w:rPr>
          <w:lang w:val="de-DE"/>
        </w:rPr>
        <w:t>Jeder Markteintrag enthält: Standort (mit Kartenpin), Öffnungstage und -zeiten, Kategorie-Tags (Bio, Second Hand, Regional, Vintage), kurze Beschreibung und Hinweis auf Besonderheiten (z. B. „nur saisonale Produkte“, „bargeldlos möglich“). Nutzer können sich Erinnerungen für wiederkehrende Märkte setzen.</w:t>
      </w:r>
    </w:p>
    <w:p w14:paraId="2C780FD8" w14:textId="77777777" w:rsidR="008E3435" w:rsidRPr="0093584C" w:rsidRDefault="008E3435" w:rsidP="008E3435">
      <w:pPr>
        <w:rPr>
          <w:lang w:val="de-DE"/>
        </w:rPr>
      </w:pPr>
    </w:p>
    <w:p w14:paraId="1504AD55" w14:textId="77777777" w:rsidR="0093584C" w:rsidRPr="008E3435" w:rsidRDefault="0093584C" w:rsidP="008E3435">
      <w:pPr>
        <w:pStyle w:val="Heading3"/>
        <w:rPr>
          <w:lang w:val="de-DE"/>
        </w:rPr>
      </w:pPr>
      <w:bookmarkStart w:id="14" w:name="_Toc229575902"/>
      <w:r>
        <w:rPr>
          <w:lang w:val="de-DE"/>
        </w:rPr>
        <w:t>Studierenden-Vorteile &amp; Rad-Rabatte</w:t>
      </w:r>
      <w:bookmarkEnd w:id="14"/>
    </w:p>
    <w:p w14:paraId="6F7A63E0" w14:textId="77777777" w:rsidR="0093584C" w:rsidRDefault="0093584C" w:rsidP="0093584C">
      <w:pPr>
        <w:rPr>
          <w:lang w:val="de-DE"/>
        </w:rPr>
      </w:pPr>
      <w:r>
        <w:rPr>
          <w:lang w:val="de-DE"/>
        </w:rPr>
        <w:t>Eigener Bereich mit kuratierten Angeboten speziell für Studierende, mit Fokus auf nachhaltige Mobilität:</w:t>
      </w:r>
    </w:p>
    <w:p w14:paraId="45568BF3" w14:textId="77777777" w:rsidR="008E3435" w:rsidRPr="0093584C" w:rsidRDefault="008E3435" w:rsidP="0093584C">
      <w:pPr>
        <w:rPr>
          <w:lang w:val="de-DE"/>
        </w:rPr>
      </w:pPr>
    </w:p>
    <w:p w14:paraId="2443C19F" w14:textId="77777777" w:rsidR="008E3435" w:rsidRDefault="0093584C" w:rsidP="008E3435">
      <w:pPr>
        <w:pStyle w:val="ListBullet"/>
        <w:numPr>
          <w:ilvl w:val="0"/>
          <w:numId w:val="5"/>
        </w:numPr>
        <w:rPr>
          <w:lang w:val="de-DE"/>
        </w:rPr>
      </w:pPr>
      <w:r>
        <w:rPr>
          <w:lang w:val="de-DE"/>
        </w:rPr>
        <w:t>Übersicht über Radshops in Graz mit Studierendenrabatten</w:t>
      </w:r>
    </w:p>
    <w:p w14:paraId="5667AA28" w14:textId="77777777" w:rsidR="008E3435" w:rsidRDefault="0093584C" w:rsidP="008E3435">
      <w:pPr>
        <w:pStyle w:val="ListBullet"/>
        <w:numPr>
          <w:ilvl w:val="0"/>
          <w:numId w:val="5"/>
        </w:numPr>
        <w:rPr>
          <w:lang w:val="de-DE"/>
        </w:rPr>
      </w:pPr>
      <w:r>
        <w:rPr>
          <w:lang w:val="de-DE"/>
        </w:rPr>
        <w:t>Fahrrad-Selbsthilfewerkstätten an Hochschulen und in der Community</w:t>
      </w:r>
    </w:p>
    <w:p w14:paraId="61F79F9D" w14:textId="77777777" w:rsidR="008E3435" w:rsidRDefault="0093584C" w:rsidP="008E3435">
      <w:pPr>
        <w:pStyle w:val="ListBullet"/>
        <w:numPr>
          <w:ilvl w:val="0"/>
          <w:numId w:val="5"/>
        </w:numPr>
        <w:rPr>
          <w:lang w:val="de-DE"/>
        </w:rPr>
      </w:pPr>
      <w:r>
        <w:rPr>
          <w:lang w:val="de-DE"/>
        </w:rPr>
        <w:t>Hinweise auf Förderungen</w:t>
      </w:r>
    </w:p>
    <w:p w14:paraId="73B33721" w14:textId="77777777" w:rsidR="0093584C" w:rsidRDefault="0093584C" w:rsidP="008E3435">
      <w:pPr>
        <w:pStyle w:val="ListBullet"/>
        <w:numPr>
          <w:ilvl w:val="0"/>
          <w:numId w:val="5"/>
        </w:numPr>
        <w:rPr>
          <w:lang w:val="de-DE"/>
        </w:rPr>
      </w:pPr>
      <w:r>
        <w:rPr>
          <w:lang w:val="de-DE"/>
        </w:rPr>
        <w:t>Verknüpfung mit dem Bereich „Reparatur &amp; DIY“ für Rad-Reparaturanleitungen</w:t>
      </w:r>
    </w:p>
    <w:p w14:paraId="3D56D8D0" w14:textId="77777777" w:rsidR="008E3435" w:rsidRPr="008E3435" w:rsidRDefault="008E3435" w:rsidP="008E3435">
      <w:pPr>
        <w:pStyle w:val="ListBullet"/>
        <w:numPr>
          <w:ilvl w:val="0"/>
          <w:numId w:val="0"/>
        </w:numPr>
        <w:ind w:left="360" w:hanging="360"/>
        <w:rPr>
          <w:lang w:val="de-DE"/>
        </w:rPr>
      </w:pPr>
    </w:p>
    <w:p w14:paraId="47C865B9" w14:textId="77777777" w:rsidR="00CB612A" w:rsidRPr="0093584C" w:rsidRDefault="0093584C" w:rsidP="0093584C">
      <w:pPr>
        <w:rPr>
          <w:lang w:val="de-DE"/>
        </w:rPr>
      </w:pPr>
      <w:r>
        <w:rPr>
          <w:lang w:val="de-DE"/>
        </w:rPr>
        <w:t>Angebote werden mit einem „Studi-Rabatt“-Tag gekennzeichnet und sind über die Karte sowie per Listenansicht filterbar.</w:t>
      </w:r>
    </w:p>
    <w:p w14:paraId="6DF352F4" w14:textId="77777777" w:rsidR="00CB612A" w:rsidRDefault="00016B79">
      <w:pPr>
        <w:pStyle w:val="Heading3"/>
      </w:pPr>
      <w:bookmarkStart w:id="15" w:name="_Toc229575903"/>
      <w:r>
        <w:t>Community &amp; Vernetzung</w:t>
      </w:r>
      <w:bookmarkEnd w:id="15"/>
    </w:p>
    <w:p w14:paraId="2AC2584C" w14:textId="77777777" w:rsidR="00CB612A" w:rsidRPr="00A93170" w:rsidRDefault="00016B79">
      <w:pPr>
        <w:pStyle w:val="ListParagraph"/>
        <w:numPr>
          <w:ilvl w:val="0"/>
          <w:numId w:val="2"/>
        </w:numPr>
        <w:spacing w:after="60"/>
        <w:rPr>
          <w:lang w:val="de-DE"/>
        </w:rPr>
      </w:pPr>
      <w:r>
        <w:rPr>
          <w:lang w:val="de-DE"/>
        </w:rPr>
        <w:t>Aktivitäten finden: Events, Demos, Workshops</w:t>
      </w:r>
    </w:p>
    <w:p w14:paraId="7CC2269C" w14:textId="77777777" w:rsidR="00CB612A" w:rsidRDefault="00016B79">
      <w:pPr>
        <w:pStyle w:val="ListParagraph"/>
        <w:numPr>
          <w:ilvl w:val="0"/>
          <w:numId w:val="2"/>
        </w:numPr>
        <w:spacing w:after="60"/>
      </w:pPr>
      <w:r>
        <w:t>Gemeinnützige Arbeit: Volunteering-Möglichkeiten</w:t>
      </w:r>
    </w:p>
    <w:p w14:paraId="3F50280E" w14:textId="77777777" w:rsidR="00CB612A" w:rsidRDefault="00016B79">
      <w:pPr>
        <w:pStyle w:val="ListParagraph"/>
        <w:numPr>
          <w:ilvl w:val="0"/>
          <w:numId w:val="2"/>
        </w:numPr>
        <w:spacing w:after="60"/>
      </w:pPr>
      <w:r>
        <w:t>Newsletter &amp; Community-Bereich</w:t>
      </w:r>
    </w:p>
    <w:p w14:paraId="011D84D2" w14:textId="77777777" w:rsidR="00CB612A" w:rsidRDefault="00016B79">
      <w:pPr>
        <w:pStyle w:val="Heading3"/>
      </w:pPr>
      <w:bookmarkStart w:id="16" w:name="_Toc229575904"/>
      <w:r>
        <w:t>Lernen &amp; Informieren</w:t>
      </w:r>
      <w:bookmarkEnd w:id="16"/>
    </w:p>
    <w:p w14:paraId="647D16B2" w14:textId="77777777" w:rsidR="00CB612A" w:rsidRDefault="00016B79">
      <w:pPr>
        <w:pStyle w:val="ListParagraph"/>
        <w:numPr>
          <w:ilvl w:val="0"/>
          <w:numId w:val="2"/>
        </w:numPr>
        <w:spacing w:after="60"/>
      </w:pPr>
      <w:r>
        <w:t>Tipps &amp; Tricks (z.B. Reparaturanleitungen, DIY)</w:t>
      </w:r>
    </w:p>
    <w:p w14:paraId="2DDCA387" w14:textId="77777777" w:rsidR="00CB612A" w:rsidRPr="00A93170" w:rsidRDefault="00016B79">
      <w:pPr>
        <w:pStyle w:val="ListParagraph"/>
        <w:numPr>
          <w:ilvl w:val="0"/>
          <w:numId w:val="2"/>
        </w:numPr>
        <w:spacing w:after="60"/>
        <w:rPr>
          <w:lang w:val="de-DE"/>
        </w:rPr>
      </w:pPr>
      <w:r>
        <w:rPr>
          <w:lang w:val="de-DE"/>
        </w:rPr>
        <w:t>Lern- und Kursangebote rund um Nachhaltigkeit</w:t>
      </w:r>
    </w:p>
    <w:p w14:paraId="047A3076" w14:textId="77777777" w:rsidR="00CB612A" w:rsidRDefault="00016B79">
      <w:pPr>
        <w:pStyle w:val="ListParagraph"/>
        <w:numPr>
          <w:ilvl w:val="0"/>
          <w:numId w:val="2"/>
        </w:numPr>
        <w:spacing w:after="60"/>
      </w:pPr>
      <w:r>
        <w:lastRenderedPageBreak/>
        <w:t>Informationen zu Sharing-Konzepten</w:t>
      </w:r>
    </w:p>
    <w:p w14:paraId="5EA1DE1B" w14:textId="77777777" w:rsidR="00CB612A" w:rsidRDefault="00016B79">
      <w:pPr>
        <w:pStyle w:val="Heading2"/>
      </w:pPr>
      <w:bookmarkStart w:id="17" w:name="_Toc229575905"/>
      <w:r>
        <w:t>3.2 USPs (Alleinstellungsmerkmale)</w:t>
      </w:r>
      <w:bookmarkEnd w:id="17"/>
    </w:p>
    <w:p w14:paraId="02D29757" w14:textId="77777777" w:rsidR="00CB612A" w:rsidRPr="00A93170" w:rsidRDefault="00016B79">
      <w:pPr>
        <w:pStyle w:val="ListParagraph"/>
        <w:numPr>
          <w:ilvl w:val="0"/>
          <w:numId w:val="2"/>
        </w:numPr>
        <w:spacing w:after="60"/>
        <w:rPr>
          <w:lang w:val="de-DE"/>
        </w:rPr>
      </w:pPr>
      <w:r>
        <w:rPr>
          <w:lang w:val="de-DE"/>
        </w:rPr>
        <w:t>Einzige App die Nachhaltigkeit UND Newcomer-Orientierung in Graz kombiniert</w:t>
      </w:r>
    </w:p>
    <w:p w14:paraId="64049CCD" w14:textId="77777777" w:rsidR="00CB612A" w:rsidRPr="00A93170" w:rsidRDefault="00016B79">
      <w:pPr>
        <w:pStyle w:val="ListParagraph"/>
        <w:numPr>
          <w:ilvl w:val="0"/>
          <w:numId w:val="2"/>
        </w:numPr>
        <w:spacing w:after="60"/>
        <w:rPr>
          <w:lang w:val="de-DE"/>
        </w:rPr>
      </w:pPr>
      <w:r>
        <w:rPr>
          <w:lang w:val="de-DE"/>
        </w:rPr>
        <w:t>Ganzheitlicher Ansatz: nicht nur Geschäfte finden, sondern Community und Lernen</w:t>
      </w:r>
    </w:p>
    <w:p w14:paraId="20004728" w14:textId="77777777" w:rsidR="00CB612A" w:rsidRPr="00A93170" w:rsidRDefault="00016B79">
      <w:pPr>
        <w:pStyle w:val="ListParagraph"/>
        <w:numPr>
          <w:ilvl w:val="0"/>
          <w:numId w:val="2"/>
        </w:numPr>
        <w:spacing w:after="60"/>
        <w:rPr>
          <w:lang w:val="de-DE"/>
        </w:rPr>
      </w:pPr>
      <w:r>
        <w:rPr>
          <w:lang w:val="de-DE"/>
        </w:rPr>
        <w:t>Lokaler Fokus auf Graz mit tiefem Wissen über die Stadt</w:t>
      </w:r>
    </w:p>
    <w:p w14:paraId="45B69C7A" w14:textId="77777777" w:rsidR="00CB612A" w:rsidRPr="00A93170" w:rsidRDefault="00016B79">
      <w:pPr>
        <w:pStyle w:val="ListParagraph"/>
        <w:numPr>
          <w:ilvl w:val="0"/>
          <w:numId w:val="2"/>
        </w:numPr>
        <w:spacing w:after="60"/>
        <w:rPr>
          <w:lang w:val="de-DE"/>
        </w:rPr>
      </w:pPr>
      <w:r>
        <w:rPr>
          <w:lang w:val="de-DE"/>
        </w:rPr>
        <w:t>Vernetzungsfunktion: nicht nur Information, sondern echte Kontakte</w:t>
      </w:r>
    </w:p>
    <w:p w14:paraId="099DD116" w14:textId="77777777" w:rsidR="00CB612A" w:rsidRPr="00A93170" w:rsidRDefault="00016B79">
      <w:pPr>
        <w:pStyle w:val="Heading2"/>
        <w:rPr>
          <w:lang w:val="de-DE"/>
        </w:rPr>
      </w:pPr>
      <w:bookmarkStart w:id="18" w:name="_Toc229575906"/>
      <w:r>
        <w:rPr>
          <w:lang w:val="de-DE"/>
        </w:rPr>
        <w:t>3.3 Interaktions-Szenarien</w:t>
      </w:r>
      <w:bookmarkEnd w:id="18"/>
    </w:p>
    <w:p w14:paraId="066AE787" w14:textId="77777777" w:rsidR="00CB612A" w:rsidRPr="00A93170" w:rsidRDefault="00016B79">
      <w:pPr>
        <w:spacing w:after="120"/>
        <w:rPr>
          <w:lang w:val="de-DE"/>
        </w:rPr>
      </w:pPr>
      <w:r>
        <w:rPr>
          <w:b/>
          <w:bCs/>
          <w:lang w:val="de-DE"/>
        </w:rPr>
        <w:t xml:space="preserve">Szenario 1 – Erster Tag in Graz: </w:t>
      </w:r>
      <w:r>
        <w:rPr>
          <w:lang w:val="de-DE"/>
        </w:rPr>
        <w:t>Lisa, 22, zieht für ihr Masterstudium nach Graz. Sie öffnet die Newbie App, gibt ihren Standort ein und bekommt sofort eine Übersicht nachhaltiger Geschäfte in ihrer Nähe. Sie findet einen Bio-Laden und einen Second-Hand-Shop.</w:t>
      </w:r>
    </w:p>
    <w:p w14:paraId="4E40D1CD" w14:textId="77777777" w:rsidR="00CB612A" w:rsidRPr="00A93170" w:rsidRDefault="00016B79">
      <w:pPr>
        <w:spacing w:after="120"/>
        <w:rPr>
          <w:lang w:val="de-DE"/>
        </w:rPr>
      </w:pPr>
      <w:r>
        <w:rPr>
          <w:b/>
          <w:bCs/>
          <w:lang w:val="de-DE"/>
        </w:rPr>
        <w:t xml:space="preserve">Szenario 2 – Neue Leute kennenlernen: </w:t>
      </w:r>
      <w:r>
        <w:rPr>
          <w:lang w:val="de-DE"/>
        </w:rPr>
        <w:t>Marco, 25, arbeitet seit einem Monat in Graz und kennt noch niemanden. Über die Community-Funktion findet er eine Fahrrad-Reparatur-Werkstatt mit Workshop und meldet sich an.</w:t>
      </w:r>
    </w:p>
    <w:p w14:paraId="27BD8250" w14:textId="77777777" w:rsidR="0093584C" w:rsidRDefault="00016B79" w:rsidP="0028672A">
      <w:pPr>
        <w:spacing w:after="120"/>
        <w:rPr>
          <w:lang w:val="de-DE"/>
        </w:rPr>
      </w:pPr>
      <w:r>
        <w:rPr>
          <w:b/>
          <w:bCs/>
          <w:lang w:val="de-DE"/>
        </w:rPr>
        <w:t xml:space="preserve">Szenario 3 – Nachhaltiger Alltag: </w:t>
      </w:r>
      <w:r>
        <w:rPr>
          <w:lang w:val="de-DE"/>
        </w:rPr>
        <w:t>Sarah, 28, nutzt die App regelmäßig, um Sharing-Angebote zu finden, Repair-Cafés zu besuchen und bei Demos teilzunehmen.</w:t>
      </w:r>
    </w:p>
    <w:p w14:paraId="2C3CEC90" w14:textId="77777777" w:rsidR="0093584C" w:rsidRDefault="0093584C" w:rsidP="0093584C">
      <w:pPr>
        <w:pStyle w:val="Heading2"/>
        <w:rPr>
          <w:lang w:val="de-DE"/>
        </w:rPr>
      </w:pPr>
      <w:bookmarkStart w:id="19" w:name="_Toc229575907"/>
      <w:r>
        <w:rPr>
          <w:lang w:val="de-DE"/>
        </w:rPr>
        <w:t>3.4 Personalisierung, Interessen &amp; Tags</w:t>
      </w:r>
      <w:bookmarkEnd w:id="19"/>
    </w:p>
    <w:p w14:paraId="384C1E50" w14:textId="77777777" w:rsidR="0093584C" w:rsidRPr="0093584C" w:rsidRDefault="0093584C" w:rsidP="0093584C">
      <w:pPr>
        <w:rPr>
          <w:lang w:val="de-DE"/>
        </w:rPr>
      </w:pPr>
      <w:r>
        <w:rPr>
          <w:lang w:val="de-DE"/>
        </w:rPr>
        <w:t>Nutzer können in ihrem Profil persönliche Interessen festlegen, um die App-Inhalte an ihre Bedürfnisse anzupassen:</w:t>
        <w:br/>
      </w:r>
    </w:p>
    <w:p w14:paraId="5B33C046" w14:textId="77777777" w:rsidR="0093584C" w:rsidRPr="0093584C" w:rsidRDefault="0093584C" w:rsidP="007A2717">
      <w:pPr>
        <w:pStyle w:val="ListBullet"/>
        <w:numPr>
          <w:ilvl w:val="0"/>
          <w:numId w:val="8"/>
        </w:numPr>
        <w:rPr>
          <w:lang w:val="de-DE"/>
        </w:rPr>
      </w:pPr>
      <w:r>
        <w:rPr>
          <w:lang w:val="de-DE"/>
        </w:rPr>
        <w:t>Bei der Ersteinrichtung oder jederzeit im Profil wählen Nutzer aus vordefinierten Kategorien aus, was sie interessiert und was nicht</w:t>
      </w:r>
    </w:p>
    <w:p w14:paraId="6B6415C5" w14:textId="77777777" w:rsidR="0093584C" w:rsidRPr="0093584C" w:rsidRDefault="0093584C" w:rsidP="007A2717">
      <w:pPr>
        <w:pStyle w:val="ListBullet"/>
        <w:numPr>
          <w:ilvl w:val="0"/>
          <w:numId w:val="8"/>
        </w:numPr>
        <w:rPr>
          <w:lang w:val="de-DE"/>
        </w:rPr>
      </w:pPr>
      <w:r>
        <w:rPr>
          <w:lang w:val="de-DE"/>
        </w:rPr>
        <w:t>Die Auswahl erfolgt über einfache Ja/Nein-Tags pro Kategorie</w:t>
      </w:r>
    </w:p>
    <w:p w14:paraId="79A40652" w14:textId="77777777" w:rsidR="0093584C" w:rsidRDefault="0093584C" w:rsidP="007A2717">
      <w:pPr>
        <w:pStyle w:val="ListBullet"/>
        <w:numPr>
          <w:ilvl w:val="0"/>
          <w:numId w:val="8"/>
        </w:numPr>
        <w:rPr>
          <w:lang w:val="de-DE"/>
        </w:rPr>
      </w:pPr>
      <w:r>
        <w:rPr>
          <w:lang w:val="de-DE"/>
        </w:rPr>
        <w:t>Die Startseite, Kartenansicht und Benachrichtigungen werden entsprechend gefiltert</w:t>
      </w:r>
    </w:p>
    <w:p w14:paraId="24937D3D" w14:textId="77777777" w:rsidR="007A2717" w:rsidRPr="0093584C" w:rsidRDefault="007A2717" w:rsidP="007A2717">
      <w:pPr>
        <w:pStyle w:val="ListBullet"/>
        <w:numPr>
          <w:ilvl w:val="0"/>
          <w:numId w:val="0"/>
        </w:numPr>
        <w:ind w:left="720"/>
        <w:rPr>
          <w:lang w:val="de-DE"/>
        </w:rPr>
      </w:pPr>
    </w:p>
    <w:p w14:paraId="493853F8" w14:textId="77777777" w:rsidR="007A2717" w:rsidRDefault="0093584C" w:rsidP="007A2717">
      <w:pPr>
        <w:pStyle w:val="Heading3"/>
        <w:rPr>
          <w:lang w:val="de-DE"/>
        </w:rPr>
      </w:pPr>
      <w:bookmarkStart w:id="20" w:name="_Toc229575908"/>
      <w:r>
        <w:rPr>
          <w:lang w:val="de-DE"/>
        </w:rPr>
        <w:t>Beispiel-Kategorien</w:t>
      </w:r>
      <w:bookmarkEnd w:id="20"/>
    </w:p>
    <w:p w14:paraId="10FA1D86" w14:textId="77777777" w:rsidR="007A2717" w:rsidRDefault="0093584C" w:rsidP="007A2717">
      <w:pPr>
        <w:pStyle w:val="ListParagraph"/>
        <w:numPr>
          <w:ilvl w:val="0"/>
          <w:numId w:val="9"/>
        </w:numPr>
        <w:rPr>
          <w:lang w:val="de-DE"/>
        </w:rPr>
      </w:pPr>
      <w:r>
        <w:rPr>
          <w:lang w:val="de-DE"/>
        </w:rPr>
        <w:t>Restaurants &amp; Gastronomie</w:t>
      </w:r>
    </w:p>
    <w:p w14:paraId="664B5BA5" w14:textId="77777777" w:rsidR="007A2717" w:rsidRDefault="0093584C" w:rsidP="0093584C">
      <w:pPr>
        <w:pStyle w:val="ListParagraph"/>
        <w:numPr>
          <w:ilvl w:val="0"/>
          <w:numId w:val="9"/>
        </w:numPr>
        <w:rPr>
          <w:lang w:val="de-DE"/>
        </w:rPr>
      </w:pPr>
      <w:r>
        <w:rPr>
          <w:lang w:val="de-DE"/>
        </w:rPr>
        <w:t>Märkte &amp; Flohmärkte</w:t>
      </w:r>
    </w:p>
    <w:p w14:paraId="7407AB18" w14:textId="77777777" w:rsidR="007A2717" w:rsidRDefault="0093584C" w:rsidP="0093584C">
      <w:pPr>
        <w:pStyle w:val="ListParagraph"/>
        <w:numPr>
          <w:ilvl w:val="0"/>
          <w:numId w:val="9"/>
        </w:numPr>
        <w:rPr>
          <w:lang w:val="de-DE"/>
        </w:rPr>
      </w:pPr>
      <w:r>
        <w:rPr>
          <w:lang w:val="de-DE"/>
        </w:rPr>
        <w:t>Second-Hand-Shops</w:t>
      </w:r>
    </w:p>
    <w:p w14:paraId="653BB5F9" w14:textId="77777777" w:rsidR="007A2717" w:rsidRDefault="0093584C" w:rsidP="0093584C">
      <w:pPr>
        <w:pStyle w:val="ListParagraph"/>
        <w:numPr>
          <w:ilvl w:val="0"/>
          <w:numId w:val="9"/>
        </w:numPr>
        <w:rPr>
          <w:lang w:val="de-DE"/>
        </w:rPr>
      </w:pPr>
      <w:r>
        <w:rPr>
          <w:lang w:val="de-DE"/>
        </w:rPr>
        <w:t>Fahrrad &amp; Mobilität</w:t>
      </w:r>
    </w:p>
    <w:p w14:paraId="3EC0EDD8" w14:textId="77777777" w:rsidR="007A2717" w:rsidRDefault="0093584C" w:rsidP="0093584C">
      <w:pPr>
        <w:pStyle w:val="ListParagraph"/>
        <w:numPr>
          <w:ilvl w:val="0"/>
          <w:numId w:val="9"/>
        </w:numPr>
        <w:rPr>
          <w:lang w:val="de-DE"/>
        </w:rPr>
      </w:pPr>
      <w:r>
        <w:rPr>
          <w:lang w:val="de-DE"/>
        </w:rPr>
        <w:t>Repair-Cafés &amp; DIY</w:t>
      </w:r>
    </w:p>
    <w:p w14:paraId="0A714FE3" w14:textId="77777777" w:rsidR="007A2717" w:rsidRDefault="0093584C" w:rsidP="0093584C">
      <w:pPr>
        <w:pStyle w:val="ListParagraph"/>
        <w:numPr>
          <w:ilvl w:val="0"/>
          <w:numId w:val="9"/>
        </w:numPr>
        <w:rPr>
          <w:lang w:val="de-DE"/>
        </w:rPr>
      </w:pPr>
      <w:r>
        <w:rPr>
          <w:lang w:val="de-DE"/>
        </w:rPr>
        <w:t>Events &amp; Workshops</w:t>
      </w:r>
    </w:p>
    <w:p w14:paraId="381277D4" w14:textId="77777777" w:rsidR="007A2717" w:rsidRDefault="0093584C" w:rsidP="0093584C">
      <w:pPr>
        <w:pStyle w:val="ListParagraph"/>
        <w:numPr>
          <w:ilvl w:val="0"/>
          <w:numId w:val="9"/>
        </w:numPr>
        <w:rPr>
          <w:lang w:val="de-DE"/>
        </w:rPr>
      </w:pPr>
      <w:r>
        <w:rPr>
          <w:lang w:val="de-DE"/>
        </w:rPr>
        <w:t>Volunteering</w:t>
      </w:r>
    </w:p>
    <w:p w14:paraId="378BDAFB" w14:textId="77777777" w:rsidR="007A2717" w:rsidRDefault="0093584C" w:rsidP="0093584C">
      <w:pPr>
        <w:pStyle w:val="ListParagraph"/>
        <w:numPr>
          <w:ilvl w:val="0"/>
          <w:numId w:val="9"/>
        </w:numPr>
        <w:rPr>
          <w:lang w:val="de-DE"/>
        </w:rPr>
      </w:pPr>
      <w:r>
        <w:rPr>
          <w:lang w:val="de-DE"/>
        </w:rPr>
        <w:t>Sharing-Angebote</w:t>
      </w:r>
    </w:p>
    <w:p w14:paraId="0B5C964B" w14:textId="77777777" w:rsidR="007A2717" w:rsidRDefault="0093584C" w:rsidP="0093584C">
      <w:pPr>
        <w:pStyle w:val="ListParagraph"/>
        <w:numPr>
          <w:ilvl w:val="0"/>
          <w:numId w:val="9"/>
        </w:numPr>
        <w:rPr>
          <w:lang w:val="de-DE"/>
        </w:rPr>
      </w:pPr>
      <w:r>
        <w:rPr>
          <w:lang w:val="de-DE"/>
        </w:rPr>
        <w:t>Studierenden-Rabatte</w:t>
      </w:r>
    </w:p>
    <w:p w14:paraId="79FE7D2E" w14:textId="77777777" w:rsidR="007A2717" w:rsidRDefault="0093584C" w:rsidP="0093584C">
      <w:pPr>
        <w:pStyle w:val="ListParagraph"/>
        <w:numPr>
          <w:ilvl w:val="0"/>
          <w:numId w:val="9"/>
        </w:numPr>
        <w:rPr>
          <w:lang w:val="de-DE"/>
        </w:rPr>
      </w:pPr>
      <w:r>
        <w:rPr>
          <w:lang w:val="de-DE"/>
        </w:rPr>
        <w:t>Natur &amp; Outdoor</w:t>
      </w:r>
    </w:p>
    <w:p w14:paraId="331547EC" w14:textId="77777777" w:rsidR="007A2717" w:rsidRDefault="0093584C" w:rsidP="0093584C">
      <w:pPr>
        <w:pStyle w:val="ListParagraph"/>
        <w:numPr>
          <w:ilvl w:val="0"/>
          <w:numId w:val="9"/>
        </w:numPr>
        <w:rPr>
          <w:lang w:val="de-DE"/>
        </w:rPr>
      </w:pPr>
      <w:r>
        <w:rPr>
          <w:lang w:val="de-DE"/>
        </w:rPr>
        <w:t>Urban Gardening</w:t>
      </w:r>
    </w:p>
    <w:p w14:paraId="5274E61A" w14:textId="77777777" w:rsidR="0093584C" w:rsidRDefault="0093584C" w:rsidP="0093584C">
      <w:pPr>
        <w:pStyle w:val="ListParagraph"/>
        <w:numPr>
          <w:ilvl w:val="0"/>
          <w:numId w:val="9"/>
        </w:numPr>
        <w:rPr>
          <w:lang w:val="de-DE"/>
        </w:rPr>
      </w:pPr>
      <w:r>
        <w:rPr>
          <w:lang w:val="de-DE"/>
        </w:rPr>
        <w:t>Kurse &amp; Weiterbildung</w:t>
      </w:r>
    </w:p>
    <w:p w14:paraId="69AC4437" w14:textId="77777777" w:rsidR="007A2717" w:rsidRPr="007A2717" w:rsidRDefault="007A2717" w:rsidP="007A2717">
      <w:pPr>
        <w:pStyle w:val="ListParagraph"/>
        <w:ind w:left="720"/>
        <w:rPr>
          <w:lang w:val="de-DE"/>
        </w:rPr>
      </w:pPr>
    </w:p>
    <w:p w14:paraId="10C1EAD8" w14:textId="77777777" w:rsidR="00382E5B" w:rsidRDefault="0093584C" w:rsidP="0093584C">
      <w:pPr>
        <w:rPr>
          <w:lang w:val="de-DE"/>
        </w:rPr>
      </w:pPr>
      <w:r>
        <w:rPr>
          <w:lang w:val="de-DE"/>
        </w:rPr>
        <w:t>Tags werden als farbige Chips angezeigt (grün = interessiert, grau = nicht interessiert). Nutzer können die Tags jederzeit ändern. Interessen werden lokal und serverseitig gespeichert. Kein KI-basiertes Empfehlungssystem, die Filterung erfolgt rein regelbasiert auf Basis der gewählten Tags.</w:t>
      </w:r>
    </w:p>
    <w:p w14:paraId="7A5B136B" w14:textId="77777777" w:rsidR="00CB612A" w:rsidRPr="0093584C" w:rsidRDefault="00382E5B" w:rsidP="0093584C">
      <w:pPr>
        <w:rPr>
          <w:lang w:val="de-DE"/>
        </w:rPr>
      </w:pPr>
      <w:r>
        <w:rPr>
          <w:lang w:val="de-DE"/>
        </w:rPr>
        <w:br w:type="page"/>
      </w:r>
    </w:p>
    <w:p w14:paraId="1304DD7F" w14:textId="77777777" w:rsidR="00CB612A" w:rsidRDefault="00016B79" w:rsidP="0028672A">
      <w:pPr>
        <w:pStyle w:val="Heading1"/>
      </w:pPr>
      <w:bookmarkStart w:id="21" w:name="_Toc229575909"/>
      <w:r>
        <w:lastRenderedPageBreak/>
        <w:t>4. Konkurrenzanalyse</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26"/>
      </w:tblGrid>
      <w:tr w:rsidR="003D3485" w14:paraId="748906B3" w14:textId="77777777" w:rsidTr="00E35CFA">
        <w:tc>
          <w:tcPr>
            <w:tcW w:w="1800" w:type="dxa"/>
            <w:shd w:val="clear" w:color="auto" w:fill="0E500F"/>
            <w:tcMar>
              <w:top w:w="80" w:type="dxa"/>
              <w:left w:w="120" w:type="dxa"/>
              <w:bottom w:w="80" w:type="dxa"/>
              <w:right w:w="120" w:type="dxa"/>
            </w:tcMar>
          </w:tcPr>
          <w:p w14:paraId="3CB1FAB9" w14:textId="77777777" w:rsidR="00CB612A" w:rsidRDefault="00CB612A"/>
        </w:tc>
        <w:tc>
          <w:tcPr>
            <w:tcW w:w="1800" w:type="dxa"/>
            <w:shd w:val="clear" w:color="auto" w:fill="0E500F"/>
            <w:tcMar>
              <w:top w:w="80" w:type="dxa"/>
              <w:left w:w="120" w:type="dxa"/>
              <w:bottom w:w="80" w:type="dxa"/>
              <w:right w:w="120" w:type="dxa"/>
            </w:tcMar>
          </w:tcPr>
          <w:p w14:paraId="12EC5DC8" w14:textId="77777777" w:rsidR="00CB612A" w:rsidRDefault="00016B79">
            <w:r>
              <w:rPr>
                <w:b/>
                <w:bCs/>
                <w:color w:val="FFFFFF"/>
                <w:sz w:val="20"/>
                <w:szCs w:val="20"/>
              </w:rPr>
              <w:t>NIG App</w:t>
            </w:r>
          </w:p>
        </w:tc>
        <w:tc>
          <w:tcPr>
            <w:tcW w:w="1800" w:type="dxa"/>
            <w:shd w:val="clear" w:color="auto" w:fill="0E500F"/>
            <w:tcMar>
              <w:top w:w="80" w:type="dxa"/>
              <w:left w:w="120" w:type="dxa"/>
              <w:bottom w:w="80" w:type="dxa"/>
              <w:right w:w="120" w:type="dxa"/>
            </w:tcMar>
          </w:tcPr>
          <w:p w14:paraId="10D67B94" w14:textId="77777777" w:rsidR="00CB612A" w:rsidRDefault="00016B79">
            <w:r>
              <w:rPr>
                <w:b/>
                <w:bCs/>
                <w:color w:val="FFFFFF"/>
                <w:sz w:val="20"/>
                <w:szCs w:val="20"/>
              </w:rPr>
              <w:t>Gutfinden</w:t>
            </w:r>
          </w:p>
        </w:tc>
        <w:tc>
          <w:tcPr>
            <w:tcW w:w="1800" w:type="dxa"/>
            <w:shd w:val="clear" w:color="auto" w:fill="0E500F"/>
            <w:tcMar>
              <w:top w:w="80" w:type="dxa"/>
              <w:left w:w="120" w:type="dxa"/>
              <w:bottom w:w="80" w:type="dxa"/>
              <w:right w:w="120" w:type="dxa"/>
            </w:tcMar>
          </w:tcPr>
          <w:p w14:paraId="0F4F9FE8" w14:textId="77777777" w:rsidR="00CB612A" w:rsidRDefault="00016B79">
            <w:r>
              <w:rPr>
                <w:b/>
                <w:bCs/>
                <w:color w:val="FFFFFF"/>
                <w:sz w:val="20"/>
                <w:szCs w:val="20"/>
              </w:rPr>
              <w:t>Studo</w:t>
            </w:r>
          </w:p>
        </w:tc>
        <w:tc>
          <w:tcPr>
            <w:tcW w:w="1826" w:type="dxa"/>
            <w:shd w:val="clear" w:color="auto" w:fill="0E500F"/>
            <w:tcMar>
              <w:top w:w="80" w:type="dxa"/>
              <w:left w:w="120" w:type="dxa"/>
              <w:bottom w:w="80" w:type="dxa"/>
              <w:right w:w="120" w:type="dxa"/>
            </w:tcMar>
          </w:tcPr>
          <w:p w14:paraId="7CB6312A" w14:textId="77777777" w:rsidR="00CB612A" w:rsidRDefault="00016B79">
            <w:r>
              <w:rPr>
                <w:b/>
                <w:bCs/>
                <w:color w:val="FFFFFF"/>
                <w:sz w:val="20"/>
                <w:szCs w:val="20"/>
              </w:rPr>
              <w:t>Graz Portal</w:t>
            </w:r>
          </w:p>
        </w:tc>
      </w:tr>
      <w:tr w:rsidR="003D3485" w14:paraId="42CF3E88" w14:textId="77777777">
        <w:tc>
          <w:tcPr>
            <w:tcW w:w="1800" w:type="dxa"/>
            <w:shd w:val="clear" w:color="auto" w:fill="E8F5E9"/>
            <w:tcMar>
              <w:top w:w="80" w:type="dxa"/>
              <w:left w:w="120" w:type="dxa"/>
              <w:bottom w:w="80" w:type="dxa"/>
              <w:right w:w="120" w:type="dxa"/>
            </w:tcMar>
          </w:tcPr>
          <w:p w14:paraId="47D2F730" w14:textId="77777777" w:rsidR="00CB612A" w:rsidRDefault="00016B79">
            <w:r>
              <w:rPr>
                <w:sz w:val="20"/>
                <w:szCs w:val="20"/>
              </w:rPr>
              <w:t>Fokus</w:t>
            </w:r>
          </w:p>
        </w:tc>
        <w:tc>
          <w:tcPr>
            <w:tcW w:w="1800" w:type="dxa"/>
            <w:tcMar>
              <w:top w:w="80" w:type="dxa"/>
              <w:left w:w="120" w:type="dxa"/>
              <w:bottom w:w="80" w:type="dxa"/>
              <w:right w:w="120" w:type="dxa"/>
            </w:tcMar>
          </w:tcPr>
          <w:p w14:paraId="0361D784" w14:textId="77777777" w:rsidR="00CB612A" w:rsidRPr="00A93170" w:rsidRDefault="00016B79">
            <w:pPr>
              <w:rPr>
                <w:lang w:val="de-DE"/>
              </w:rPr>
            </w:pPr>
            <w:r>
              <w:rPr>
                <w:sz w:val="20"/>
                <w:szCs w:val="20"/>
                <w:lang w:val="de-DE"/>
              </w:rPr>
              <w:t>Nachhaltige Betriebe &amp; Events in Graz</w:t>
            </w:r>
          </w:p>
        </w:tc>
        <w:tc>
          <w:tcPr>
            <w:tcW w:w="1800" w:type="dxa"/>
            <w:tcMar>
              <w:top w:w="80" w:type="dxa"/>
              <w:left w:w="120" w:type="dxa"/>
              <w:bottom w:w="80" w:type="dxa"/>
              <w:right w:w="120" w:type="dxa"/>
            </w:tcMar>
          </w:tcPr>
          <w:p w14:paraId="5B9585B8" w14:textId="77777777" w:rsidR="00CB612A" w:rsidRDefault="00016B79">
            <w:r>
              <w:rPr>
                <w:sz w:val="20"/>
                <w:szCs w:val="20"/>
              </w:rPr>
              <w:t>Kulinarik &amp; Wein Südsteiermark</w:t>
            </w:r>
          </w:p>
        </w:tc>
        <w:tc>
          <w:tcPr>
            <w:tcW w:w="1800" w:type="dxa"/>
            <w:tcMar>
              <w:top w:w="80" w:type="dxa"/>
              <w:left w:w="120" w:type="dxa"/>
              <w:bottom w:w="80" w:type="dxa"/>
              <w:right w:w="120" w:type="dxa"/>
            </w:tcMar>
          </w:tcPr>
          <w:p w14:paraId="1237C87A" w14:textId="77777777" w:rsidR="00CB612A" w:rsidRDefault="00016B79">
            <w:r>
              <w:rPr>
                <w:sz w:val="20"/>
                <w:szCs w:val="20"/>
              </w:rPr>
              <w:t>Studienorganisation</w:t>
            </w:r>
          </w:p>
        </w:tc>
        <w:tc>
          <w:tcPr>
            <w:tcW w:w="1826" w:type="dxa"/>
            <w:tcMar>
              <w:top w:w="80" w:type="dxa"/>
              <w:left w:w="120" w:type="dxa"/>
              <w:bottom w:w="80" w:type="dxa"/>
              <w:right w:w="120" w:type="dxa"/>
            </w:tcMar>
          </w:tcPr>
          <w:p w14:paraId="0112A1A1" w14:textId="77777777" w:rsidR="00CB612A" w:rsidRDefault="00016B79">
            <w:r>
              <w:rPr>
                <w:sz w:val="20"/>
                <w:szCs w:val="20"/>
              </w:rPr>
              <w:t>Abfallwirtschaft &amp; Geodaten</w:t>
            </w:r>
          </w:p>
        </w:tc>
      </w:tr>
      <w:tr w:rsidR="003D3485" w14:paraId="385DB1D4" w14:textId="77777777">
        <w:tc>
          <w:tcPr>
            <w:tcW w:w="1800" w:type="dxa"/>
            <w:shd w:val="clear" w:color="auto" w:fill="E8F5E9"/>
            <w:tcMar>
              <w:top w:w="80" w:type="dxa"/>
              <w:left w:w="120" w:type="dxa"/>
              <w:bottom w:w="80" w:type="dxa"/>
              <w:right w:w="120" w:type="dxa"/>
            </w:tcMar>
          </w:tcPr>
          <w:p w14:paraId="239EC538" w14:textId="77777777" w:rsidR="00CB612A" w:rsidRDefault="00016B79">
            <w:r>
              <w:rPr>
                <w:sz w:val="20"/>
                <w:szCs w:val="20"/>
              </w:rPr>
              <w:t>Zielgruppe</w:t>
            </w:r>
          </w:p>
        </w:tc>
        <w:tc>
          <w:tcPr>
            <w:tcW w:w="1800" w:type="dxa"/>
            <w:tcMar>
              <w:top w:w="80" w:type="dxa"/>
              <w:left w:w="120" w:type="dxa"/>
              <w:bottom w:w="80" w:type="dxa"/>
              <w:right w:w="120" w:type="dxa"/>
            </w:tcMar>
          </w:tcPr>
          <w:p w14:paraId="1D00C42C" w14:textId="77777777" w:rsidR="00CB612A" w:rsidRDefault="00016B79">
            <w:r>
              <w:rPr>
                <w:sz w:val="20"/>
                <w:szCs w:val="20"/>
              </w:rPr>
              <w:t>Nachhaltigkeits-Interessierte</w:t>
            </w:r>
          </w:p>
        </w:tc>
        <w:tc>
          <w:tcPr>
            <w:tcW w:w="1800" w:type="dxa"/>
            <w:tcMar>
              <w:top w:w="80" w:type="dxa"/>
              <w:left w:w="120" w:type="dxa"/>
              <w:bottom w:w="80" w:type="dxa"/>
              <w:right w:w="120" w:type="dxa"/>
            </w:tcMar>
          </w:tcPr>
          <w:p w14:paraId="417282C2" w14:textId="77777777" w:rsidR="00CB612A" w:rsidRDefault="00016B79">
            <w:r>
              <w:rPr>
                <w:sz w:val="20"/>
                <w:szCs w:val="20"/>
              </w:rPr>
              <w:t>Touristen, Feinschmecker</w:t>
            </w:r>
          </w:p>
        </w:tc>
        <w:tc>
          <w:tcPr>
            <w:tcW w:w="1800" w:type="dxa"/>
            <w:tcMar>
              <w:top w:w="80" w:type="dxa"/>
              <w:left w:w="120" w:type="dxa"/>
              <w:bottom w:w="80" w:type="dxa"/>
              <w:right w:w="120" w:type="dxa"/>
            </w:tcMar>
          </w:tcPr>
          <w:p w14:paraId="610F1DD9" w14:textId="77777777" w:rsidR="00CB612A" w:rsidRDefault="00016B79">
            <w:r>
              <w:rPr>
                <w:sz w:val="20"/>
                <w:szCs w:val="20"/>
              </w:rPr>
              <w:t>Studierende</w:t>
            </w:r>
          </w:p>
        </w:tc>
        <w:tc>
          <w:tcPr>
            <w:tcW w:w="1826" w:type="dxa"/>
            <w:tcMar>
              <w:top w:w="80" w:type="dxa"/>
              <w:left w:w="120" w:type="dxa"/>
              <w:bottom w:w="80" w:type="dxa"/>
              <w:right w:w="120" w:type="dxa"/>
            </w:tcMar>
          </w:tcPr>
          <w:p w14:paraId="1BF8F1B7" w14:textId="77777777" w:rsidR="00CB612A" w:rsidRDefault="00016B79">
            <w:r>
              <w:rPr>
                <w:sz w:val="20"/>
                <w:szCs w:val="20"/>
              </w:rPr>
              <w:t>Grazer Bürger</w:t>
            </w:r>
          </w:p>
        </w:tc>
      </w:tr>
      <w:tr w:rsidR="003D3485" w14:paraId="210DC637" w14:textId="77777777">
        <w:tc>
          <w:tcPr>
            <w:tcW w:w="1800" w:type="dxa"/>
            <w:shd w:val="clear" w:color="auto" w:fill="E8F5E9"/>
            <w:tcMar>
              <w:top w:w="80" w:type="dxa"/>
              <w:left w:w="120" w:type="dxa"/>
              <w:bottom w:w="80" w:type="dxa"/>
              <w:right w:w="120" w:type="dxa"/>
            </w:tcMar>
          </w:tcPr>
          <w:p w14:paraId="7D7BDC44" w14:textId="77777777" w:rsidR="00CB612A" w:rsidRDefault="00016B79">
            <w:r>
              <w:rPr>
                <w:sz w:val="20"/>
                <w:szCs w:val="20"/>
              </w:rPr>
              <w:t>Plattform</w:t>
            </w:r>
          </w:p>
        </w:tc>
        <w:tc>
          <w:tcPr>
            <w:tcW w:w="1800" w:type="dxa"/>
            <w:tcMar>
              <w:top w:w="80" w:type="dxa"/>
              <w:left w:w="120" w:type="dxa"/>
              <w:bottom w:w="80" w:type="dxa"/>
              <w:right w:w="120" w:type="dxa"/>
            </w:tcMar>
          </w:tcPr>
          <w:p w14:paraId="13BE1D22" w14:textId="77777777" w:rsidR="00CB612A" w:rsidRDefault="00016B79">
            <w:r>
              <w:rPr>
                <w:sz w:val="20"/>
                <w:szCs w:val="20"/>
              </w:rPr>
              <w:t>iOS, Android (nativ)</w:t>
            </w:r>
          </w:p>
        </w:tc>
        <w:tc>
          <w:tcPr>
            <w:tcW w:w="1800" w:type="dxa"/>
            <w:tcMar>
              <w:top w:w="80" w:type="dxa"/>
              <w:left w:w="120" w:type="dxa"/>
              <w:bottom w:w="80" w:type="dxa"/>
              <w:right w:w="120" w:type="dxa"/>
            </w:tcMar>
          </w:tcPr>
          <w:p w14:paraId="7F706190" w14:textId="77777777" w:rsidR="00CB612A" w:rsidRDefault="00016B79">
            <w:r>
              <w:rPr>
                <w:sz w:val="20"/>
                <w:szCs w:val="20"/>
              </w:rPr>
              <w:t>Website</w:t>
            </w:r>
          </w:p>
        </w:tc>
        <w:tc>
          <w:tcPr>
            <w:tcW w:w="1800" w:type="dxa"/>
            <w:tcMar>
              <w:top w:w="80" w:type="dxa"/>
              <w:left w:w="120" w:type="dxa"/>
              <w:bottom w:w="80" w:type="dxa"/>
              <w:right w:w="120" w:type="dxa"/>
            </w:tcMar>
          </w:tcPr>
          <w:p w14:paraId="155BC4B4" w14:textId="77777777" w:rsidR="00CB612A" w:rsidRDefault="00016B79">
            <w:r>
              <w:rPr>
                <w:sz w:val="20"/>
                <w:szCs w:val="20"/>
              </w:rPr>
              <w:t>iOS, Android (nativ)</w:t>
            </w:r>
          </w:p>
        </w:tc>
        <w:tc>
          <w:tcPr>
            <w:tcW w:w="1826" w:type="dxa"/>
            <w:tcMar>
              <w:top w:w="80" w:type="dxa"/>
              <w:left w:w="120" w:type="dxa"/>
              <w:bottom w:w="80" w:type="dxa"/>
              <w:right w:w="120" w:type="dxa"/>
            </w:tcMar>
          </w:tcPr>
          <w:p w14:paraId="7C95FCBC" w14:textId="77777777" w:rsidR="00CB612A" w:rsidRDefault="00016B79">
            <w:r>
              <w:rPr>
                <w:sz w:val="20"/>
                <w:szCs w:val="20"/>
              </w:rPr>
              <w:t>Web-Portal</w:t>
            </w:r>
          </w:p>
        </w:tc>
      </w:tr>
      <w:tr w:rsidR="003D3485" w14:paraId="62676902" w14:textId="77777777">
        <w:tc>
          <w:tcPr>
            <w:tcW w:w="1800" w:type="dxa"/>
            <w:shd w:val="clear" w:color="auto" w:fill="E8F5E9"/>
            <w:tcMar>
              <w:top w:w="80" w:type="dxa"/>
              <w:left w:w="120" w:type="dxa"/>
              <w:bottom w:w="80" w:type="dxa"/>
              <w:right w:w="120" w:type="dxa"/>
            </w:tcMar>
          </w:tcPr>
          <w:p w14:paraId="2879E082" w14:textId="77777777" w:rsidR="00CB612A" w:rsidRDefault="00016B79">
            <w:r>
              <w:rPr>
                <w:sz w:val="20"/>
                <w:szCs w:val="20"/>
              </w:rPr>
              <w:t>Newcomer-Fokus</w:t>
            </w:r>
          </w:p>
        </w:tc>
        <w:tc>
          <w:tcPr>
            <w:tcW w:w="1800" w:type="dxa"/>
            <w:tcMar>
              <w:top w:w="80" w:type="dxa"/>
              <w:left w:w="120" w:type="dxa"/>
              <w:bottom w:w="80" w:type="dxa"/>
              <w:right w:w="120" w:type="dxa"/>
            </w:tcMar>
          </w:tcPr>
          <w:p w14:paraId="66A69B5D" w14:textId="77777777" w:rsidR="00CB612A" w:rsidRDefault="00016B79">
            <w:r>
              <w:rPr>
                <w:sz w:val="20"/>
                <w:szCs w:val="20"/>
              </w:rPr>
              <w:t>Sekundär</w:t>
            </w:r>
          </w:p>
        </w:tc>
        <w:tc>
          <w:tcPr>
            <w:tcW w:w="1800" w:type="dxa"/>
            <w:tcMar>
              <w:top w:w="80" w:type="dxa"/>
              <w:left w:w="120" w:type="dxa"/>
              <w:bottom w:w="80" w:type="dxa"/>
              <w:right w:w="120" w:type="dxa"/>
            </w:tcMar>
          </w:tcPr>
          <w:p w14:paraId="20A32B35" w14:textId="77777777" w:rsidR="00CB612A" w:rsidRDefault="00016B79">
            <w:r>
              <w:rPr>
                <w:sz w:val="20"/>
                <w:szCs w:val="20"/>
              </w:rPr>
              <w:t>Nein</w:t>
            </w:r>
          </w:p>
        </w:tc>
        <w:tc>
          <w:tcPr>
            <w:tcW w:w="1800" w:type="dxa"/>
            <w:tcMar>
              <w:top w:w="80" w:type="dxa"/>
              <w:left w:w="120" w:type="dxa"/>
              <w:bottom w:w="80" w:type="dxa"/>
              <w:right w:w="120" w:type="dxa"/>
            </w:tcMar>
          </w:tcPr>
          <w:p w14:paraId="2EBD63BA" w14:textId="77777777" w:rsidR="00CB612A" w:rsidRDefault="00016B79">
            <w:r>
              <w:rPr>
                <w:sz w:val="20"/>
                <w:szCs w:val="20"/>
              </w:rPr>
              <w:t>Nein</w:t>
            </w:r>
          </w:p>
        </w:tc>
        <w:tc>
          <w:tcPr>
            <w:tcW w:w="1826" w:type="dxa"/>
            <w:tcMar>
              <w:top w:w="80" w:type="dxa"/>
              <w:left w:w="120" w:type="dxa"/>
              <w:bottom w:w="80" w:type="dxa"/>
              <w:right w:w="120" w:type="dxa"/>
            </w:tcMar>
          </w:tcPr>
          <w:p w14:paraId="32A79762" w14:textId="77777777" w:rsidR="00CB612A" w:rsidRDefault="00016B79">
            <w:r>
              <w:rPr>
                <w:sz w:val="20"/>
                <w:szCs w:val="20"/>
              </w:rPr>
              <w:t>Nein</w:t>
            </w:r>
          </w:p>
        </w:tc>
      </w:tr>
      <w:tr w:rsidR="003D3485" w14:paraId="582E70B4" w14:textId="77777777">
        <w:tc>
          <w:tcPr>
            <w:tcW w:w="1800" w:type="dxa"/>
            <w:shd w:val="clear" w:color="auto" w:fill="E8F5E9"/>
            <w:tcMar>
              <w:top w:w="80" w:type="dxa"/>
              <w:left w:w="120" w:type="dxa"/>
              <w:bottom w:w="80" w:type="dxa"/>
              <w:right w:w="120" w:type="dxa"/>
            </w:tcMar>
          </w:tcPr>
          <w:p w14:paraId="34346CD6" w14:textId="77777777" w:rsidR="00CB612A" w:rsidRDefault="00016B79">
            <w:r>
              <w:rPr>
                <w:sz w:val="20"/>
                <w:szCs w:val="20"/>
              </w:rPr>
              <w:t>Community</w:t>
            </w:r>
          </w:p>
        </w:tc>
        <w:tc>
          <w:tcPr>
            <w:tcW w:w="1800" w:type="dxa"/>
            <w:tcMar>
              <w:top w:w="80" w:type="dxa"/>
              <w:left w:w="120" w:type="dxa"/>
              <w:bottom w:w="80" w:type="dxa"/>
              <w:right w:w="120" w:type="dxa"/>
            </w:tcMar>
          </w:tcPr>
          <w:p w14:paraId="5A4011ED" w14:textId="77777777" w:rsidR="00CB612A" w:rsidRDefault="00016B79">
            <w:r>
              <w:rPr>
                <w:sz w:val="20"/>
                <w:szCs w:val="20"/>
              </w:rPr>
              <w:t>Begrenzt</w:t>
            </w:r>
          </w:p>
        </w:tc>
        <w:tc>
          <w:tcPr>
            <w:tcW w:w="1800" w:type="dxa"/>
            <w:tcMar>
              <w:top w:w="80" w:type="dxa"/>
              <w:left w:w="120" w:type="dxa"/>
              <w:bottom w:w="80" w:type="dxa"/>
              <w:right w:w="120" w:type="dxa"/>
            </w:tcMar>
          </w:tcPr>
          <w:p w14:paraId="66FC962D" w14:textId="77777777" w:rsidR="00CB612A" w:rsidRDefault="00016B79">
            <w:r>
              <w:rPr>
                <w:sz w:val="20"/>
                <w:szCs w:val="20"/>
              </w:rPr>
              <w:t>Nein</w:t>
            </w:r>
          </w:p>
        </w:tc>
        <w:tc>
          <w:tcPr>
            <w:tcW w:w="1800" w:type="dxa"/>
            <w:tcMar>
              <w:top w:w="80" w:type="dxa"/>
              <w:left w:w="120" w:type="dxa"/>
              <w:bottom w:w="80" w:type="dxa"/>
              <w:right w:w="120" w:type="dxa"/>
            </w:tcMar>
          </w:tcPr>
          <w:p w14:paraId="031A1777" w14:textId="77777777" w:rsidR="00CB612A" w:rsidRDefault="00016B79">
            <w:r>
              <w:rPr>
                <w:sz w:val="20"/>
                <w:szCs w:val="20"/>
              </w:rPr>
              <w:t>Chat-Funktion</w:t>
            </w:r>
          </w:p>
        </w:tc>
        <w:tc>
          <w:tcPr>
            <w:tcW w:w="1826" w:type="dxa"/>
            <w:tcMar>
              <w:top w:w="80" w:type="dxa"/>
              <w:left w:w="120" w:type="dxa"/>
              <w:bottom w:w="80" w:type="dxa"/>
              <w:right w:w="120" w:type="dxa"/>
            </w:tcMar>
          </w:tcPr>
          <w:p w14:paraId="1B02DEEA" w14:textId="77777777" w:rsidR="00CB612A" w:rsidRDefault="00016B79">
            <w:r>
              <w:rPr>
                <w:sz w:val="20"/>
                <w:szCs w:val="20"/>
              </w:rPr>
              <w:t>Nein</w:t>
            </w:r>
          </w:p>
        </w:tc>
      </w:tr>
    </w:tbl>
    <w:p w14:paraId="08A694FE" w14:textId="77777777" w:rsidR="00CB612A" w:rsidRDefault="00CB612A"/>
    <w:p w14:paraId="79AE8174" w14:textId="77777777" w:rsidR="00CB612A" w:rsidRDefault="00016B79">
      <w:pPr>
        <w:pStyle w:val="Heading2"/>
      </w:pPr>
      <w:bookmarkStart w:id="22" w:name="_Toc229575910"/>
      <w:r>
        <w:t>4.2 Nachhaltig in Graz (NIG) App</w:t>
      </w:r>
      <w:bookmarkEnd w:id="22"/>
    </w:p>
    <w:p w14:paraId="36A92D49" w14:textId="77777777" w:rsidR="00CB612A" w:rsidRPr="00A93170" w:rsidRDefault="00016B79">
      <w:pPr>
        <w:spacing w:after="120"/>
        <w:rPr>
          <w:lang w:val="de-DE"/>
        </w:rPr>
      </w:pPr>
      <w:r>
        <w:rPr>
          <w:b/>
          <w:bCs/>
          <w:lang w:val="de-DE"/>
        </w:rPr>
        <w:t xml:space="preserve">Beschreibung: </w:t>
      </w:r>
      <w:r>
        <w:rPr>
          <w:lang w:val="de-DE"/>
        </w:rPr>
        <w:t>Kostenlose App (seit 2019) mit interaktiver Karte nachhaltiger Geschäfte und Services in Graz. Bietet Filter, Suchfunktion, Eventkalender und Artikel.</w:t>
      </w:r>
    </w:p>
    <w:p w14:paraId="133B23D0" w14:textId="77777777" w:rsidR="00CB612A" w:rsidRPr="00A93170" w:rsidRDefault="00016B79">
      <w:pPr>
        <w:spacing w:after="120"/>
        <w:rPr>
          <w:lang w:val="de-DE"/>
        </w:rPr>
      </w:pPr>
      <w:r>
        <w:rPr>
          <w:b/>
          <w:bCs/>
          <w:lang w:val="de-DE"/>
        </w:rPr>
        <w:t xml:space="preserve">Stärken: </w:t>
      </w:r>
      <w:r>
        <w:rPr>
          <w:lang w:val="de-DE"/>
        </w:rPr>
        <w:t>Etabliert, große Datenbank, native Apps, aktiver Eventkalender, gute Kategorisierung.</w:t>
      </w:r>
    </w:p>
    <w:p w14:paraId="5ED99151" w14:textId="77777777" w:rsidR="00CB612A" w:rsidRPr="00A93170" w:rsidRDefault="00016B79">
      <w:pPr>
        <w:spacing w:after="120"/>
        <w:rPr>
          <w:lang w:val="de-DE"/>
        </w:rPr>
      </w:pPr>
      <w:r>
        <w:rPr>
          <w:b/>
          <w:bCs/>
          <w:lang w:val="de-DE"/>
        </w:rPr>
        <w:t xml:space="preserve">Schwächen: </w:t>
      </w:r>
      <w:r>
        <w:rPr>
          <w:lang w:val="de-DE"/>
        </w:rPr>
        <w:t>Kein spezifischer Newcomer-Fokus, keine Community-Features, keine Vernetzungsfunktionen.</w:t>
      </w:r>
    </w:p>
    <w:p w14:paraId="5BA8B773" w14:textId="77777777" w:rsidR="00CB612A" w:rsidRPr="00A93170" w:rsidRDefault="00016B79">
      <w:pPr>
        <w:spacing w:after="120"/>
        <w:rPr>
          <w:lang w:val="de-DE"/>
        </w:rPr>
      </w:pPr>
      <w:r>
        <w:rPr>
          <w:b/>
          <w:bCs/>
          <w:lang w:val="de-DE"/>
        </w:rPr>
        <w:t xml:space="preserve">Differenzierung: </w:t>
      </w:r>
      <w:r>
        <w:rPr>
          <w:lang w:val="de-DE"/>
        </w:rPr>
        <w:t>Newbie App bietet ganzheitliche Orientierung für Neuankömmlinge, nicht nur Nachhaltigkeitsverzeichnis. Community und Vernetzung als Kernfeature.</w:t>
      </w:r>
    </w:p>
    <w:p w14:paraId="7292AD9C" w14:textId="77777777" w:rsidR="00CB612A" w:rsidRPr="00A93170" w:rsidRDefault="00016B79">
      <w:pPr>
        <w:pStyle w:val="Heading2"/>
        <w:rPr>
          <w:lang w:val="de-DE"/>
        </w:rPr>
      </w:pPr>
      <w:bookmarkStart w:id="23" w:name="_Toc229575911"/>
      <w:r>
        <w:rPr>
          <w:lang w:val="de-DE"/>
        </w:rPr>
        <w:t>4.3 Gutfinden Südsteiermark</w:t>
      </w:r>
      <w:bookmarkEnd w:id="23"/>
    </w:p>
    <w:p w14:paraId="001B3D07" w14:textId="77777777" w:rsidR="00CB612A" w:rsidRPr="00A93170" w:rsidRDefault="00016B79">
      <w:pPr>
        <w:spacing w:after="120"/>
        <w:rPr>
          <w:lang w:val="de-DE"/>
        </w:rPr>
      </w:pPr>
      <w:r>
        <w:rPr>
          <w:b/>
          <w:bCs/>
          <w:lang w:val="de-DE"/>
        </w:rPr>
        <w:t xml:space="preserve">Beschreibung: </w:t>
      </w:r>
      <w:r>
        <w:rPr>
          <w:lang w:val="de-DE"/>
        </w:rPr>
        <w:t>Kuratiertes Verzeichnis für Weingüter, Restaurants und Erlebnisbetriebe in der Südsteiermark. Bekannt durch physische Holzwegweiser.</w:t>
      </w:r>
    </w:p>
    <w:p w14:paraId="3000D2B1" w14:textId="77777777" w:rsidR="00CB612A" w:rsidRPr="00A93170" w:rsidRDefault="00016B79">
      <w:pPr>
        <w:spacing w:after="120"/>
        <w:rPr>
          <w:lang w:val="de-DE"/>
        </w:rPr>
      </w:pPr>
      <w:r>
        <w:rPr>
          <w:b/>
          <w:bCs/>
          <w:lang w:val="de-DE"/>
        </w:rPr>
        <w:t xml:space="preserve">Stärken: </w:t>
      </w:r>
      <w:r>
        <w:rPr>
          <w:lang w:val="de-DE"/>
        </w:rPr>
        <w:t>Starke regionale Marke, authentische Auswahl, physische Präsenz.</w:t>
      </w:r>
    </w:p>
    <w:p w14:paraId="2A9F9D08" w14:textId="77777777" w:rsidR="00CB612A" w:rsidRPr="00A93170" w:rsidRDefault="00016B79">
      <w:pPr>
        <w:spacing w:after="120"/>
        <w:rPr>
          <w:lang w:val="de-DE"/>
        </w:rPr>
      </w:pPr>
      <w:r>
        <w:rPr>
          <w:b/>
          <w:bCs/>
          <w:lang w:val="de-DE"/>
        </w:rPr>
        <w:t xml:space="preserve">Schwächen: </w:t>
      </w:r>
      <w:r>
        <w:rPr>
          <w:lang w:val="de-DE"/>
        </w:rPr>
        <w:t>Nur Südsteiermark (nicht Graz), tourismusfokussiert, keine App, kein Newcomer-Bezug.</w:t>
      </w:r>
    </w:p>
    <w:p w14:paraId="4857FDC5" w14:textId="77777777" w:rsidR="00CB612A" w:rsidRPr="00A93170" w:rsidRDefault="00016B79">
      <w:pPr>
        <w:spacing w:after="120"/>
        <w:rPr>
          <w:lang w:val="de-DE"/>
        </w:rPr>
      </w:pPr>
      <w:r>
        <w:rPr>
          <w:b/>
          <w:bCs/>
          <w:lang w:val="de-DE"/>
        </w:rPr>
        <w:t xml:space="preserve">Differenzierung: </w:t>
      </w:r>
      <w:r>
        <w:rPr>
          <w:lang w:val="de-DE"/>
        </w:rPr>
        <w:t>Komplett anderer geografischer und inhaltlicher Fokus. Kein direkter Wettbewerber.</w:t>
      </w:r>
    </w:p>
    <w:p w14:paraId="72AF3B71" w14:textId="77777777" w:rsidR="00CB612A" w:rsidRPr="00A93170" w:rsidRDefault="00016B79">
      <w:pPr>
        <w:pStyle w:val="Heading2"/>
        <w:rPr>
          <w:lang w:val="de-DE"/>
        </w:rPr>
      </w:pPr>
      <w:bookmarkStart w:id="24" w:name="_Toc229575912"/>
      <w:r>
        <w:rPr>
          <w:lang w:val="de-DE"/>
        </w:rPr>
        <w:t>4.4 Studo</w:t>
      </w:r>
      <w:bookmarkEnd w:id="24"/>
    </w:p>
    <w:p w14:paraId="478845D4" w14:textId="77777777" w:rsidR="00CB612A" w:rsidRPr="00A93170" w:rsidRDefault="00016B79">
      <w:pPr>
        <w:spacing w:after="120"/>
        <w:rPr>
          <w:lang w:val="de-DE"/>
        </w:rPr>
      </w:pPr>
      <w:r>
        <w:rPr>
          <w:b/>
          <w:bCs/>
          <w:lang w:val="de-DE"/>
        </w:rPr>
        <w:t xml:space="preserve">Beschreibung: </w:t>
      </w:r>
      <w:r>
        <w:rPr>
          <w:lang w:val="de-DE"/>
        </w:rPr>
        <w:t>Organisationsapp für Studierende an österreichischen Unis. Stundenplan, Uni-Mail, Mensa-Menüs, Jobboard, Chat.</w:t>
      </w:r>
    </w:p>
    <w:p w14:paraId="51EB9F85" w14:textId="77777777" w:rsidR="00CB612A" w:rsidRPr="00A93170" w:rsidRDefault="00016B79">
      <w:pPr>
        <w:spacing w:after="120"/>
        <w:rPr>
          <w:lang w:val="de-DE"/>
        </w:rPr>
      </w:pPr>
      <w:r>
        <w:rPr>
          <w:b/>
          <w:bCs/>
          <w:lang w:val="de-DE"/>
        </w:rPr>
        <w:t xml:space="preserve">Stärken: </w:t>
      </w:r>
      <w:r>
        <w:rPr>
          <w:lang w:val="de-DE"/>
        </w:rPr>
        <w:t>Hohe Verbreitung unter Studierenden, institutionelle Partnerschaften, umfassende akademische Features.</w:t>
      </w:r>
    </w:p>
    <w:p w14:paraId="5753926C" w14:textId="77777777" w:rsidR="00CB612A" w:rsidRPr="00A93170" w:rsidRDefault="00016B79">
      <w:pPr>
        <w:spacing w:after="120"/>
        <w:rPr>
          <w:lang w:val="de-DE"/>
        </w:rPr>
      </w:pPr>
      <w:r>
        <w:rPr>
          <w:b/>
          <w:bCs/>
          <w:lang w:val="de-DE"/>
        </w:rPr>
        <w:t xml:space="preserve">Schwächen: </w:t>
      </w:r>
      <w:r>
        <w:rPr>
          <w:lang w:val="de-DE"/>
        </w:rPr>
        <w:t>Nur akademischer Fokus, keine Nachhaltigkeits-Features, keine Orientierungshilfe für Stadtleben.</w:t>
      </w:r>
    </w:p>
    <w:p w14:paraId="3C2522A9" w14:textId="77777777" w:rsidR="00CB612A" w:rsidRPr="00A93170" w:rsidRDefault="00016B79">
      <w:pPr>
        <w:spacing w:after="120"/>
        <w:rPr>
          <w:lang w:val="de-DE"/>
        </w:rPr>
      </w:pPr>
      <w:r>
        <w:rPr>
          <w:b/>
          <w:bCs/>
          <w:lang w:val="de-DE"/>
        </w:rPr>
        <w:lastRenderedPageBreak/>
        <w:t xml:space="preserve">Differenzierung: </w:t>
      </w:r>
      <w:r>
        <w:rPr>
          <w:lang w:val="de-DE"/>
        </w:rPr>
        <w:t>Studo deckt akademisches Leben ab, Newbie App das nachhaltige Stadtleben. Ergänzung, kein Wettbewerb.</w:t>
      </w:r>
    </w:p>
    <w:p w14:paraId="77AF76AC" w14:textId="77777777" w:rsidR="00CB612A" w:rsidRPr="00A93170" w:rsidRDefault="00016B79">
      <w:pPr>
        <w:pStyle w:val="Heading2"/>
        <w:rPr>
          <w:lang w:val="de-DE"/>
        </w:rPr>
      </w:pPr>
      <w:bookmarkStart w:id="25" w:name="_Toc229575913"/>
      <w:r>
        <w:rPr>
          <w:lang w:val="de-DE"/>
        </w:rPr>
        <w:t>4.5 Graz Nachhaltigkeitsportal</w:t>
      </w:r>
      <w:bookmarkEnd w:id="25"/>
    </w:p>
    <w:p w14:paraId="2168970D" w14:textId="77777777" w:rsidR="00CB612A" w:rsidRPr="00A93170" w:rsidRDefault="00016B79">
      <w:pPr>
        <w:spacing w:after="120"/>
        <w:rPr>
          <w:lang w:val="de-DE"/>
        </w:rPr>
      </w:pPr>
      <w:r>
        <w:rPr>
          <w:b/>
          <w:bCs/>
          <w:lang w:val="de-DE"/>
        </w:rPr>
        <w:t xml:space="preserve">Beschreibung: </w:t>
      </w:r>
      <w:r>
        <w:rPr>
          <w:lang w:val="de-DE"/>
        </w:rPr>
        <w:t>Städtisches Web-Portal mit Geodaten zu Abfallsammelstellen, Foodsharing, Reparaturbetrieben und Re-Use-Boxen.</w:t>
      </w:r>
    </w:p>
    <w:p w14:paraId="44779D39" w14:textId="77777777" w:rsidR="00CB612A" w:rsidRPr="00A93170" w:rsidRDefault="00016B79">
      <w:pPr>
        <w:spacing w:after="120"/>
        <w:rPr>
          <w:lang w:val="de-DE"/>
        </w:rPr>
      </w:pPr>
      <w:r>
        <w:rPr>
          <w:b/>
          <w:bCs/>
          <w:lang w:val="de-DE"/>
        </w:rPr>
        <w:t xml:space="preserve">Stärken: </w:t>
      </w:r>
      <w:r>
        <w:rPr>
          <w:lang w:val="de-DE"/>
        </w:rPr>
        <w:t>Offizielle städtische Quelle, hohe Glaubwürdigkeit, kostenlos.</w:t>
      </w:r>
    </w:p>
    <w:p w14:paraId="3BD762D5" w14:textId="77777777" w:rsidR="00CB612A" w:rsidRPr="00A93170" w:rsidRDefault="00016B79">
      <w:pPr>
        <w:spacing w:after="120"/>
        <w:rPr>
          <w:lang w:val="de-DE"/>
        </w:rPr>
      </w:pPr>
      <w:r>
        <w:rPr>
          <w:b/>
          <w:bCs/>
          <w:lang w:val="de-DE"/>
        </w:rPr>
        <w:t xml:space="preserve">Schwächen: </w:t>
      </w:r>
      <w:r>
        <w:rPr>
          <w:lang w:val="de-DE"/>
        </w:rPr>
        <w:t>Nicht mobil-optimiert, enger Fokus auf Abfallwirtschaft, keine Community-Funktionen.</w:t>
      </w:r>
    </w:p>
    <w:p w14:paraId="50F75806" w14:textId="77777777" w:rsidR="00CB612A" w:rsidRPr="00A93170" w:rsidRDefault="00016B79">
      <w:pPr>
        <w:spacing w:after="120"/>
        <w:rPr>
          <w:lang w:val="de-DE"/>
        </w:rPr>
      </w:pPr>
      <w:r>
        <w:rPr>
          <w:b/>
          <w:bCs/>
          <w:lang w:val="de-DE"/>
        </w:rPr>
        <w:t xml:space="preserve">Differenzierung: </w:t>
      </w:r>
      <w:r>
        <w:rPr>
          <w:lang w:val="de-DE"/>
        </w:rPr>
        <w:t>Portal ist informationsorientiert und webbasiert, Newbie App ist mobil, interaktiv und community-orientiert.</w:t>
      </w:r>
    </w:p>
    <w:p w14:paraId="3BF8C56E" w14:textId="77777777" w:rsidR="00CB612A" w:rsidRDefault="00016B79">
      <w:pPr>
        <w:pStyle w:val="Heading2"/>
      </w:pPr>
      <w:bookmarkStart w:id="26" w:name="_Toc226115586"/>
      <w:bookmarkStart w:id="27" w:name="_Toc229575914"/>
      <w:r>
        <w:t>4.6 Kooperationsmöglichkeiten (hypothetisch)</w:t>
      </w:r>
      <w:bookmarkEnd w:id="26"/>
      <w:bookmarkEnd w:id="27"/>
    </w:p>
    <w:p w14:paraId="51BAF257" w14:textId="77777777" w:rsidR="000C34A2" w:rsidRDefault="000C34A2" w:rsidP="000C34A2">
      <w:pPr>
        <w:pStyle w:val="Heading3"/>
      </w:pPr>
      <w:bookmarkStart w:id="28" w:name="_Toc229575915"/>
      <w:r>
        <w:t>Konkurrenz</w:t>
      </w:r>
      <w:bookmarkEnd w:id="28"/>
    </w:p>
    <w:p w14:paraId="0BEFC43B" w14:textId="77777777" w:rsidR="00CB612A" w:rsidRPr="00A93170" w:rsidRDefault="00016B79">
      <w:pPr>
        <w:pStyle w:val="ListParagraph"/>
        <w:numPr>
          <w:ilvl w:val="0"/>
          <w:numId w:val="2"/>
        </w:numPr>
        <w:spacing w:after="60"/>
        <w:rPr>
          <w:lang w:val="de-DE"/>
        </w:rPr>
      </w:pPr>
      <w:r>
        <w:rPr>
          <w:lang w:val="de-DE"/>
        </w:rPr>
        <w:t>NIG App: Datenaustausch zu nachhaltigen Betrieben, gemeinsamer Eventkalender, Cross-Promotion</w:t>
      </w:r>
    </w:p>
    <w:p w14:paraId="0847CFFF" w14:textId="77777777" w:rsidR="00CB612A" w:rsidRPr="00A93170" w:rsidRDefault="00016B79">
      <w:pPr>
        <w:pStyle w:val="ListParagraph"/>
        <w:numPr>
          <w:ilvl w:val="0"/>
          <w:numId w:val="2"/>
        </w:numPr>
        <w:spacing w:after="60"/>
        <w:rPr>
          <w:lang w:val="de-DE"/>
        </w:rPr>
      </w:pPr>
      <w:r>
        <w:rPr>
          <w:lang w:val="de-DE"/>
        </w:rPr>
        <w:t>Gutfinden: Einbindung regionaler Empfehlungen als Freizeit-Tipps</w:t>
      </w:r>
    </w:p>
    <w:p w14:paraId="460324D4" w14:textId="77777777" w:rsidR="00CB612A" w:rsidRPr="00A93170" w:rsidRDefault="00016B79">
      <w:pPr>
        <w:pStyle w:val="ListParagraph"/>
        <w:numPr>
          <w:ilvl w:val="0"/>
          <w:numId w:val="2"/>
        </w:numPr>
        <w:spacing w:after="60"/>
        <w:rPr>
          <w:lang w:val="de-DE"/>
        </w:rPr>
      </w:pPr>
      <w:r>
        <w:rPr>
          <w:lang w:val="de-DE"/>
        </w:rPr>
        <w:t>Studo: Cross-Promotion für internationale Studierende, Verlinkung von Mensa/Events</w:t>
      </w:r>
    </w:p>
    <w:p w14:paraId="01A8C5E4" w14:textId="77777777" w:rsidR="0093584C" w:rsidRDefault="00016B79" w:rsidP="0028672A">
      <w:pPr>
        <w:pStyle w:val="ListParagraph"/>
        <w:numPr>
          <w:ilvl w:val="0"/>
          <w:numId w:val="2"/>
        </w:numPr>
        <w:spacing w:after="60"/>
        <w:rPr>
          <w:lang w:val="de-DE"/>
        </w:rPr>
      </w:pPr>
      <w:r>
        <w:rPr>
          <w:lang w:val="de-DE"/>
        </w:rPr>
        <w:t>Graz Portal: Datenimport (Sammelstellen, Re-Use-Boxen), offizielle Empfehlung durch Stadt Graz</w:t>
      </w:r>
    </w:p>
    <w:p w14:paraId="42BC6C62" w14:textId="77777777" w:rsidR="0093584C" w:rsidRPr="0093584C" w:rsidRDefault="0093584C" w:rsidP="008E3435">
      <w:pPr>
        <w:pStyle w:val="Heading3"/>
        <w:rPr>
          <w:lang w:val="de-DE"/>
        </w:rPr>
      </w:pPr>
      <w:bookmarkStart w:id="29" w:name="_Toc229575916"/>
      <w:r>
        <w:rPr>
          <w:lang w:val="de-DE"/>
        </w:rPr>
        <w:t>Vereine &amp; Organisationen als Superuser</w:t>
      </w:r>
      <w:bookmarkEnd w:id="29"/>
    </w:p>
    <w:p w14:paraId="5196BA0D" w14:textId="77777777" w:rsidR="0093584C" w:rsidRDefault="0093584C" w:rsidP="0093584C">
      <w:pPr>
        <w:rPr>
          <w:lang w:val="de-DE"/>
        </w:rPr>
      </w:pPr>
      <w:r>
        <w:rPr>
          <w:lang w:val="de-DE"/>
        </w:rPr>
        <w:t>Vereine, Initiativen und Organisationen erhalten in der App einen erweiterten „Superuser“-Status. Damit können sie eigenständig Inhalte pflegen und ihre Community erreichen:</w:t>
      </w:r>
    </w:p>
    <w:p w14:paraId="1E6C70D9" w14:textId="77777777" w:rsidR="008E3435" w:rsidRPr="0093584C" w:rsidRDefault="008E3435" w:rsidP="0093584C">
      <w:pPr>
        <w:rPr>
          <w:lang w:val="de-DE"/>
        </w:rPr>
      </w:pPr>
    </w:p>
    <w:p w14:paraId="4131EC6E" w14:textId="77777777" w:rsidR="008E3435" w:rsidRDefault="0093584C" w:rsidP="008E3435">
      <w:pPr>
        <w:pStyle w:val="ListBullet"/>
        <w:numPr>
          <w:ilvl w:val="0"/>
          <w:numId w:val="6"/>
        </w:numPr>
        <w:rPr>
          <w:lang w:val="de-DE"/>
        </w:rPr>
      </w:pPr>
      <w:r>
        <w:rPr>
          <w:lang w:val="de-DE"/>
        </w:rPr>
        <w:t>Eigenes Vereinsprofil mit Beschreibung, Kontakt und Logo</w:t>
      </w:r>
    </w:p>
    <w:p w14:paraId="33480942" w14:textId="77777777" w:rsidR="008E3435" w:rsidRDefault="0093584C" w:rsidP="008E3435">
      <w:pPr>
        <w:pStyle w:val="ListBullet"/>
        <w:numPr>
          <w:ilvl w:val="0"/>
          <w:numId w:val="6"/>
        </w:numPr>
        <w:rPr>
          <w:lang w:val="de-DE"/>
        </w:rPr>
      </w:pPr>
      <w:r>
        <w:rPr>
          <w:lang w:val="de-DE"/>
        </w:rPr>
        <w:t>Selbstständiges Einstellen und Verwalten von Events und Aktivitäten</w:t>
      </w:r>
    </w:p>
    <w:p w14:paraId="6D9805E3" w14:textId="77777777" w:rsidR="008E3435" w:rsidRDefault="0093584C" w:rsidP="008E3435">
      <w:pPr>
        <w:pStyle w:val="ListBullet"/>
        <w:numPr>
          <w:ilvl w:val="0"/>
          <w:numId w:val="6"/>
        </w:numPr>
        <w:rPr>
          <w:lang w:val="de-DE"/>
        </w:rPr>
      </w:pPr>
      <w:r>
        <w:rPr>
          <w:lang w:val="de-DE"/>
        </w:rPr>
        <w:t>Direkte Kommunikation mit Interessierten (z. B. Anmeldung zu Veranstaltungen)</w:t>
      </w:r>
    </w:p>
    <w:p w14:paraId="7C26B84B" w14:textId="77777777" w:rsidR="0093584C" w:rsidRDefault="0093584C" w:rsidP="008E3435">
      <w:pPr>
        <w:pStyle w:val="ListBullet"/>
        <w:numPr>
          <w:ilvl w:val="0"/>
          <w:numId w:val="6"/>
        </w:numPr>
        <w:rPr>
          <w:lang w:val="de-DE"/>
        </w:rPr>
      </w:pPr>
      <w:r>
        <w:rPr>
          <w:lang w:val="de-DE"/>
        </w:rPr>
        <w:t>Sichtbarkeit in der Karte und in relevanten Kategorien</w:t>
      </w:r>
    </w:p>
    <w:p w14:paraId="74790590" w14:textId="77777777" w:rsidR="008E3435" w:rsidRPr="008E3435" w:rsidRDefault="008E3435" w:rsidP="008E3435">
      <w:pPr>
        <w:pStyle w:val="ListBullet"/>
        <w:numPr>
          <w:ilvl w:val="0"/>
          <w:numId w:val="0"/>
        </w:numPr>
        <w:rPr>
          <w:lang w:val="de-DE"/>
        </w:rPr>
      </w:pPr>
    </w:p>
    <w:p w14:paraId="61D749F1" w14:textId="77777777" w:rsidR="000C34A2" w:rsidRPr="00382E5B" w:rsidRDefault="0093584C" w:rsidP="00382E5B">
      <w:pPr>
        <w:rPr>
          <w:b/>
          <w:bCs/>
          <w:lang w:val="de-DE"/>
        </w:rPr>
      </w:pPr>
      <w:r>
        <w:rPr>
          <w:b/>
          <w:bCs/>
          <w:lang w:val="de-DE"/>
        </w:rPr>
        <w:t>Zielgruppen für Superuser-Accounts:</w:t>
        <w:br/>
      </w:r>
    </w:p>
    <w:p w14:paraId="1B3C7A4B" w14:textId="77777777" w:rsidR="000C34A2" w:rsidRDefault="0093584C" w:rsidP="000C34A2">
      <w:pPr>
        <w:pStyle w:val="ListParagraph"/>
        <w:numPr>
          <w:ilvl w:val="0"/>
          <w:numId w:val="7"/>
        </w:numPr>
        <w:rPr>
          <w:lang w:val="de-DE"/>
        </w:rPr>
      </w:pPr>
      <w:r>
        <w:rPr>
          <w:lang w:val="de-DE"/>
        </w:rPr>
        <w:t>Umweltvereine</w:t>
      </w:r>
    </w:p>
    <w:p w14:paraId="7A2C5D9E" w14:textId="77777777" w:rsidR="000C34A2" w:rsidRDefault="0093584C" w:rsidP="000C34A2">
      <w:pPr>
        <w:pStyle w:val="ListParagraph"/>
        <w:numPr>
          <w:ilvl w:val="0"/>
          <w:numId w:val="7"/>
        </w:numPr>
        <w:rPr>
          <w:lang w:val="de-DE"/>
        </w:rPr>
      </w:pPr>
      <w:r>
        <w:rPr>
          <w:lang w:val="de-DE"/>
        </w:rPr>
        <w:t>Repair-Cafés</w:t>
      </w:r>
    </w:p>
    <w:p w14:paraId="13107674" w14:textId="77777777" w:rsidR="000C34A2" w:rsidRDefault="0093584C" w:rsidP="000C34A2">
      <w:pPr>
        <w:pStyle w:val="ListParagraph"/>
        <w:numPr>
          <w:ilvl w:val="0"/>
          <w:numId w:val="7"/>
        </w:numPr>
        <w:rPr>
          <w:lang w:val="de-DE"/>
        </w:rPr>
      </w:pPr>
      <w:r>
        <w:rPr>
          <w:lang w:val="de-DE"/>
        </w:rPr>
        <w:t>Foodsharing-Initiativen</w:t>
      </w:r>
    </w:p>
    <w:p w14:paraId="799D03F3" w14:textId="77777777" w:rsidR="000C34A2" w:rsidRDefault="0093584C" w:rsidP="000C34A2">
      <w:pPr>
        <w:pStyle w:val="ListParagraph"/>
        <w:numPr>
          <w:ilvl w:val="0"/>
          <w:numId w:val="7"/>
        </w:numPr>
        <w:rPr>
          <w:lang w:val="de-DE"/>
        </w:rPr>
      </w:pPr>
      <w:r>
        <w:rPr>
          <w:lang w:val="de-DE"/>
        </w:rPr>
        <w:t>Urban-Gardening-Projekte</w:t>
      </w:r>
    </w:p>
    <w:p w14:paraId="17AD69E1" w14:textId="77777777" w:rsidR="000C34A2" w:rsidRDefault="0093584C" w:rsidP="000C34A2">
      <w:pPr>
        <w:pStyle w:val="ListParagraph"/>
        <w:numPr>
          <w:ilvl w:val="0"/>
          <w:numId w:val="7"/>
        </w:numPr>
        <w:rPr>
          <w:lang w:val="de-DE"/>
        </w:rPr>
      </w:pPr>
      <w:r>
        <w:rPr>
          <w:lang w:val="de-DE"/>
        </w:rPr>
        <w:t>Sport- und Kulturvereine mit Nachhaltigkeitsbezug</w:t>
      </w:r>
    </w:p>
    <w:p w14:paraId="72C3A617" w14:textId="77777777" w:rsidR="000C34A2" w:rsidRDefault="0093584C" w:rsidP="000C34A2">
      <w:pPr>
        <w:pStyle w:val="ListParagraph"/>
        <w:numPr>
          <w:ilvl w:val="0"/>
          <w:numId w:val="7"/>
        </w:numPr>
        <w:rPr>
          <w:lang w:val="de-DE"/>
        </w:rPr>
      </w:pPr>
      <w:r>
        <w:rPr>
          <w:lang w:val="de-DE"/>
        </w:rPr>
        <w:t>ÖH-Referate</w:t>
      </w:r>
    </w:p>
    <w:p w14:paraId="56C7B9E3" w14:textId="77777777" w:rsidR="0093584C" w:rsidRDefault="0093584C" w:rsidP="000C34A2">
      <w:pPr>
        <w:pStyle w:val="ListParagraph"/>
        <w:numPr>
          <w:ilvl w:val="0"/>
          <w:numId w:val="7"/>
        </w:numPr>
        <w:rPr>
          <w:lang w:val="de-DE"/>
        </w:rPr>
      </w:pPr>
      <w:r>
        <w:rPr>
          <w:lang w:val="de-DE"/>
        </w:rPr>
        <w:t>Studierendenvereine</w:t>
      </w:r>
    </w:p>
    <w:p w14:paraId="47332B22" w14:textId="77777777" w:rsidR="000C34A2" w:rsidRPr="000C34A2" w:rsidRDefault="000C34A2" w:rsidP="000C34A2">
      <w:pPr>
        <w:pStyle w:val="ListParagraph"/>
        <w:ind w:left="720"/>
        <w:rPr>
          <w:lang w:val="de-DE"/>
        </w:rPr>
      </w:pPr>
    </w:p>
    <w:p w14:paraId="110A7FE3" w14:textId="77777777" w:rsidR="00CB612A" w:rsidRPr="00A93170" w:rsidRDefault="00016B79">
      <w:pPr>
        <w:pStyle w:val="Heading1"/>
        <w:rPr>
          <w:lang w:val="de-DE"/>
        </w:rPr>
      </w:pPr>
      <w:bookmarkStart w:id="30" w:name="_Toc229575917"/>
      <w:r>
        <w:rPr>
          <w:lang w:val="de-DE"/>
        </w:rPr>
        <w:lastRenderedPageBreak/>
        <w:t>5. Marke und Markenzeichen</w:t>
      </w:r>
      <w:bookmarkEnd w:id="30"/>
    </w:p>
    <w:p w14:paraId="5AD8D458" w14:textId="77777777" w:rsidR="00CB612A" w:rsidRPr="00A93170" w:rsidRDefault="00016B79">
      <w:pPr>
        <w:pStyle w:val="Heading2"/>
        <w:rPr>
          <w:lang w:val="de-DE"/>
        </w:rPr>
      </w:pPr>
      <w:bookmarkStart w:id="31" w:name="_Toc229575918"/>
      <w:r>
        <w:rPr>
          <w:lang w:val="de-DE"/>
        </w:rPr>
        <w:t>5.1 Namensideen</w:t>
      </w:r>
      <w:bookmarkEnd w:id="31"/>
    </w:p>
    <w:p w14:paraId="4B572C9A" w14:textId="77777777" w:rsidR="00CB612A" w:rsidRPr="00A93170" w:rsidRDefault="00016B79">
      <w:pPr>
        <w:spacing w:after="120"/>
        <w:rPr>
          <w:lang w:val="de-DE"/>
        </w:rPr>
      </w:pPr>
      <w:r>
        <w:rPr>
          <w:lang w:val="de-DE"/>
        </w:rPr>
        <w:t>Aus dem Brainstorming:</w:t>
      </w:r>
    </w:p>
    <w:p w14:paraId="6A56FAB7" w14:textId="77777777" w:rsidR="00CB612A" w:rsidRDefault="00016B79">
      <w:pPr>
        <w:pStyle w:val="ListParagraph"/>
        <w:numPr>
          <w:ilvl w:val="0"/>
          <w:numId w:val="2"/>
        </w:numPr>
        <w:spacing w:after="60"/>
      </w:pPr>
      <w:r>
        <w:t>Arbeitstitel: „Newbie App“</w:t>
      </w:r>
    </w:p>
    <w:p w14:paraId="25DD3877" w14:textId="77777777" w:rsidR="00CB612A" w:rsidRPr="00A93170" w:rsidRDefault="00016B79">
      <w:pPr>
        <w:pStyle w:val="ListParagraph"/>
        <w:numPr>
          <w:ilvl w:val="0"/>
          <w:numId w:val="2"/>
        </w:numPr>
        <w:spacing w:after="60"/>
        <w:rPr>
          <w:lang w:val="de-DE"/>
        </w:rPr>
      </w:pPr>
      <w:r>
        <w:rPr>
          <w:lang w:val="de-DE"/>
        </w:rPr>
        <w:t>Idee: „GRÜN“ #gogreen (kurz, prägnant, Nachhaltigkeitsbezug)</w:t>
      </w:r>
    </w:p>
    <w:p w14:paraId="32CBFBFB" w14:textId="77777777" w:rsidR="0093584C" w:rsidRDefault="00016B79">
      <w:pPr>
        <w:pStyle w:val="ListParagraph"/>
        <w:numPr>
          <w:ilvl w:val="0"/>
          <w:numId w:val="2"/>
        </w:numPr>
        <w:spacing w:after="60"/>
        <w:rPr>
          <w:b/>
          <w:bCs/>
          <w:u w:val="single"/>
          <w:lang w:val="de-DE"/>
        </w:rPr>
      </w:pPr>
      <w:r>
        <w:rPr>
          <w:b/>
          <w:bCs/>
          <w:u w:val="single"/>
          <w:lang w:val="de-DE"/>
        </w:rPr>
        <w:t>Auf jeden Fall besserer Name als NIG App</w:t>
      </w:r>
    </w:p>
    <w:p w14:paraId="568EA25A" w14:textId="77777777" w:rsidR="0063313B" w:rsidRDefault="0063313B" w:rsidP="0063313B">
      <w:pPr>
        <w:pStyle w:val="ListParagraph"/>
        <w:spacing w:after="60"/>
        <w:ind w:left="720"/>
        <w:rPr>
          <w:b/>
          <w:bCs/>
          <w:u w:val="single"/>
          <w:lang w:val="de-DE"/>
        </w:rPr>
      </w:pPr>
    </w:p>
    <w:p w14:paraId="38F72C30" w14:textId="77777777" w:rsidR="0093584C" w:rsidRDefault="0093584C" w:rsidP="0063313B">
      <w:pPr>
        <w:pStyle w:val="Heading3"/>
      </w:pPr>
      <w:bookmarkStart w:id="32" w:name="_Toc229575919"/>
      <w:r>
        <w:t>Neue Namensvorschläge (V1.1):</w:t>
      </w:r>
      <w:bookmarkEnd w:id="32"/>
    </w:p>
    <w:p w14:paraId="7D6710F0" w14:textId="77777777" w:rsidR="0093584C" w:rsidRPr="009D427B" w:rsidRDefault="0093584C" w:rsidP="0093584C">
      <w:pPr>
        <w:pStyle w:val="ListBullet"/>
        <w:rPr>
          <w:lang w:val="de-DE"/>
        </w:rPr>
      </w:pPr>
      <w:r>
        <w:rPr>
          <w:b/>
          <w:bCs/>
          <w:u w:val="single"/>
          <w:lang w:val="de-DE"/>
        </w:rPr>
        <w:t>GrazGreen</w:t>
      </w:r>
      <w:r>
        <w:rPr>
          <w:lang w:val="de-DE"/>
        </w:rPr>
        <w:t xml:space="preserve"> - Kurz, einprägsam, verbindet Stadt und Nachhaltigkeit direkt. Funktioniert als Hashtag (#GrazGreen) und ist sprachübergreifend verständlich.</w:t>
      </w:r>
    </w:p>
    <w:p w14:paraId="7601CFC7" w14:textId="77777777" w:rsidR="0093584C" w:rsidRDefault="0093584C" w:rsidP="0093584C">
      <w:pPr>
        <w:pStyle w:val="ListBullet"/>
      </w:pPr>
      <w:r>
        <w:rPr>
          <w:lang w:val="de-DE"/>
        </w:rPr>
        <w:t xml:space="preserve">ankommen.graz - Direkt, emotional, beschreibt die Kernfunktion. Der Punkt erzeugt einen modernen Domain-Look. </w:t>
      </w:r>
      <w:r>
        <w:t>Deutsch, aber klar für die Zielgruppe.</w:t>
      </w:r>
    </w:p>
    <w:p w14:paraId="3E8D0A97" w14:textId="77777777" w:rsidR="0093584C" w:rsidRPr="0093584C" w:rsidRDefault="0093584C" w:rsidP="0093584C">
      <w:pPr>
        <w:pStyle w:val="ListBullet"/>
        <w:rPr>
          <w:lang w:val="de-DE"/>
        </w:rPr>
      </w:pPr>
      <w:r>
        <w:rPr>
          <w:lang w:val="de-DE"/>
        </w:rPr>
        <w:t>Greenly Graz - Spielerisch, freundlich, englisch-international. Leicht merkbar, guter App-Store-Name.</w:t>
      </w:r>
    </w:p>
    <w:p w14:paraId="43DC2217" w14:textId="77777777" w:rsidR="00CB612A" w:rsidRDefault="0093584C" w:rsidP="0093584C">
      <w:pPr>
        <w:pStyle w:val="ListBullet"/>
        <w:rPr>
          <w:lang w:val="de-DE"/>
        </w:rPr>
      </w:pPr>
      <w:r>
        <w:rPr>
          <w:lang w:val="de-DE"/>
        </w:rPr>
        <w:t>neubegrünt - Einzigartig, hat Wiedererkennungswert, erzählt eine Geschichte.</w:t>
      </w:r>
    </w:p>
    <w:p w14:paraId="6F14A106" w14:textId="77777777" w:rsidR="00B04D89" w:rsidRDefault="00B04D89" w:rsidP="00B04D89">
      <w:pPr>
        <w:pStyle w:val="Heading3"/>
        <w:rPr>
          <w:lang w:val="de-DE"/>
        </w:rPr>
      </w:pPr>
      <w:bookmarkStart w:id="33" w:name="_Toc229575920"/>
      <w:r>
        <w:rPr>
          <w:lang w:val="de-DE"/>
        </w:rPr>
        <w:t>Fixiert:</w:t>
      </w:r>
      <w:bookmarkEnd w:id="33"/>
    </w:p>
    <w:p w14:paraId="057246C3" w14:textId="77777777" w:rsidR="00B04D89" w:rsidRPr="0093584C" w:rsidRDefault="00B04D89" w:rsidP="00B04D89">
      <w:pPr>
        <w:rPr>
          <w:lang w:val="de-DE"/>
        </w:rPr>
      </w:pPr>
      <w:r>
        <w:rPr>
          <w:lang w:val="de-DE"/>
        </w:rPr>
        <w:t>Arrivo wurde ausgewählt.</w:t>
      </w:r>
    </w:p>
    <w:p w14:paraId="0C1169C1" w14:textId="77777777" w:rsidR="00CB612A" w:rsidRPr="00F70BC0" w:rsidRDefault="00016B79">
      <w:pPr>
        <w:pStyle w:val="Heading2"/>
        <w:rPr>
          <w:lang w:val="de-DE"/>
        </w:rPr>
      </w:pPr>
      <w:bookmarkStart w:id="34" w:name="_Toc229575921"/>
      <w:r>
        <w:rPr>
          <w:lang w:val="de-DE"/>
        </w:rPr>
        <w:t>5.2 Slogan-Ideen</w:t>
      </w:r>
      <w:bookmarkEnd w:id="34"/>
    </w:p>
    <w:p w14:paraId="1312CC76" w14:textId="77777777" w:rsidR="00CB612A" w:rsidRPr="0028672A" w:rsidRDefault="00016B79">
      <w:pPr>
        <w:pStyle w:val="ListParagraph"/>
        <w:numPr>
          <w:ilvl w:val="0"/>
          <w:numId w:val="2"/>
        </w:numPr>
        <w:spacing w:after="60"/>
        <w:rPr>
          <w:b/>
          <w:bCs/>
        </w:rPr>
      </w:pPr>
      <w:r>
        <w:rPr>
          <w:b/>
          <w:bCs/>
        </w:rPr>
        <w:t>„Nachhaltig ankommen in Graz“</w:t>
      </w:r>
    </w:p>
    <w:p w14:paraId="533A78F2" w14:textId="77777777" w:rsidR="00CB612A" w:rsidRPr="00A93170" w:rsidRDefault="00016B79">
      <w:pPr>
        <w:pStyle w:val="ListParagraph"/>
        <w:numPr>
          <w:ilvl w:val="0"/>
          <w:numId w:val="2"/>
        </w:numPr>
        <w:spacing w:after="60"/>
        <w:rPr>
          <w:lang w:val="de-DE"/>
        </w:rPr>
      </w:pPr>
      <w:r>
        <w:rPr>
          <w:lang w:val="de-DE"/>
        </w:rPr>
        <w:t>„Dein grüner Start in Graz“</w:t>
      </w:r>
    </w:p>
    <w:p w14:paraId="053ED0F5" w14:textId="77777777" w:rsidR="00CB612A" w:rsidRPr="0028672A" w:rsidRDefault="00016B79">
      <w:pPr>
        <w:pStyle w:val="ListParagraph"/>
        <w:numPr>
          <w:ilvl w:val="0"/>
          <w:numId w:val="2"/>
        </w:numPr>
        <w:spacing w:after="60"/>
      </w:pPr>
      <w:r>
        <w:t>„Grün leben. Graz entdecken.“</w:t>
      </w:r>
    </w:p>
    <w:p w14:paraId="55E2EFD7" w14:textId="77777777" w:rsidR="00CB612A" w:rsidRDefault="00016B79">
      <w:pPr>
        <w:pStyle w:val="Heading2"/>
      </w:pPr>
      <w:bookmarkStart w:id="35" w:name="_Toc229575922"/>
      <w:r>
        <w:t>5.3 Design-Überlegungen</w:t>
      </w:r>
      <w:bookmarkEnd w:id="35"/>
    </w:p>
    <w:p w14:paraId="7E17E4B7" w14:textId="77777777" w:rsidR="00CB612A" w:rsidRPr="00A93170" w:rsidRDefault="00016B79">
      <w:pPr>
        <w:pStyle w:val="ListParagraph"/>
        <w:numPr>
          <w:ilvl w:val="0"/>
          <w:numId w:val="2"/>
        </w:numPr>
        <w:spacing w:after="60"/>
        <w:rPr>
          <w:lang w:val="de-DE"/>
        </w:rPr>
      </w:pPr>
      <w:r>
        <w:rPr>
          <w:lang w:val="de-DE"/>
        </w:rPr>
        <w:t>Farbschema: Grüntöne als Hauptfarbe (Nachhaltigkeit), kombiniert mit frischen Akzentfarben</w:t>
      </w:r>
    </w:p>
    <w:p w14:paraId="75AE49F9" w14:textId="77777777" w:rsidR="00CB612A" w:rsidRPr="00A93170" w:rsidRDefault="00016B79">
      <w:pPr>
        <w:pStyle w:val="ListParagraph"/>
        <w:numPr>
          <w:ilvl w:val="0"/>
          <w:numId w:val="2"/>
        </w:numPr>
        <w:spacing w:after="60"/>
        <w:rPr>
          <w:lang w:val="de-DE"/>
        </w:rPr>
      </w:pPr>
      <w:r>
        <w:rPr>
          <w:lang w:val="de-DE"/>
        </w:rPr>
        <w:t>Stil: Modern, clean, einladend, nicht überladen</w:t>
      </w:r>
    </w:p>
    <w:p w14:paraId="3A58BB49" w14:textId="77777777" w:rsidR="00CB612A" w:rsidRPr="00A93170" w:rsidRDefault="00016B79">
      <w:pPr>
        <w:pStyle w:val="ListParagraph"/>
        <w:numPr>
          <w:ilvl w:val="0"/>
          <w:numId w:val="2"/>
        </w:numPr>
        <w:spacing w:after="60"/>
        <w:rPr>
          <w:lang w:val="de-DE"/>
        </w:rPr>
      </w:pPr>
      <w:r>
        <w:rPr>
          <w:lang w:val="de-DE"/>
        </w:rPr>
        <w:t>Ikonografie: Natur-Elemente, Graz-Bezug (Uhrturm?), Gemeinschafts-Symbole</w:t>
      </w:r>
    </w:p>
    <w:p w14:paraId="7915B3A9" w14:textId="77777777" w:rsidR="0093584C" w:rsidRDefault="00016B79">
      <w:pPr>
        <w:pStyle w:val="ListParagraph"/>
        <w:numPr>
          <w:ilvl w:val="0"/>
          <w:numId w:val="2"/>
        </w:numPr>
        <w:spacing w:after="60"/>
      </w:pPr>
      <w:r>
        <w:t>Typografie: Gut lesbar, freundlich, zeitgemäß</w:t>
      </w:r>
    </w:p>
    <w:p w14:paraId="509A59EC" w14:textId="77777777" w:rsidR="00F35CED" w:rsidRDefault="00F35CED" w:rsidP="00F35CED">
      <w:pPr>
        <w:pStyle w:val="ListParagraph"/>
        <w:spacing w:after="60"/>
        <w:ind w:left="720"/>
      </w:pPr>
    </w:p>
    <w:p w14:paraId="4C78926B" w14:textId="77777777" w:rsidR="0093584C" w:rsidRDefault="0093584C" w:rsidP="00F35CED">
      <w:pPr>
        <w:pStyle w:val="Heading3"/>
      </w:pPr>
      <w:bookmarkStart w:id="36" w:name="_Toc229575923"/>
      <w:r>
        <w:t>Logo-Konzepte</w:t>
      </w:r>
      <w:bookmarkEnd w:id="36"/>
    </w:p>
    <w:p w14:paraId="4895EAFD" w14:textId="77777777" w:rsidR="0093584C" w:rsidRPr="00F35CED" w:rsidRDefault="0093584C" w:rsidP="00F35CED">
      <w:pPr>
        <w:pStyle w:val="ListBullet"/>
        <w:numPr>
          <w:ilvl w:val="0"/>
          <w:numId w:val="10"/>
        </w:numPr>
        <w:rPr>
          <w:lang w:val="de-DE"/>
        </w:rPr>
      </w:pPr>
      <w:r>
        <w:rPr>
          <w:lang w:val="de-DE"/>
        </w:rPr>
        <w:t>Keimling/Spross: Ein stilisierter Keimling, der aus einem Stadtplan-Raster oder Pin-Symbol wächst. Verbindet Natur, Navigation und Neuanfang.</w:t>
      </w:r>
    </w:p>
    <w:p w14:paraId="3A64B6C4" w14:textId="77777777" w:rsidR="0093584C" w:rsidRPr="00F35CED" w:rsidRDefault="0093584C" w:rsidP="00F35CED">
      <w:pPr>
        <w:pStyle w:val="ListBullet"/>
        <w:numPr>
          <w:ilvl w:val="0"/>
          <w:numId w:val="10"/>
        </w:numPr>
        <w:rPr>
          <w:lang w:val="de-DE"/>
        </w:rPr>
      </w:pPr>
      <w:r>
        <w:rPr>
          <w:b/>
          <w:bCs/>
          <w:lang w:val="de-DE"/>
        </w:rPr>
        <w:t>Grüner Pin</w:t>
      </w:r>
      <w:r>
        <w:rPr>
          <w:lang w:val="de-DE"/>
        </w:rPr>
        <w:t>: Ein Karten-Pin in Blattform, vereint die Orientierungsfunktion mit dem Nachhaltigkeitsthema. Minimalistisch, funktioniert als App-Icon.</w:t>
      </w:r>
    </w:p>
    <w:p w14:paraId="44C44249" w14:textId="77777777" w:rsidR="0093584C" w:rsidRPr="0050242B" w:rsidRDefault="0093584C" w:rsidP="00F35CED">
      <w:pPr>
        <w:pStyle w:val="ListBullet"/>
        <w:numPr>
          <w:ilvl w:val="0"/>
          <w:numId w:val="10"/>
        </w:numPr>
        <w:rPr>
          <w:lang w:val="de-DE"/>
        </w:rPr>
      </w:pPr>
      <w:r>
        <w:rPr>
          <w:b/>
          <w:bCs/>
          <w:lang w:val="de-DE"/>
        </w:rPr>
        <w:t>Uhrturm-Blatt</w:t>
      </w:r>
      <w:r>
        <w:rPr>
          <w:lang w:val="de-DE"/>
        </w:rPr>
        <w:t xml:space="preserve">: Abstrahierte Silhouette des Grazer Uhrturms, integriert in ein Blatt oder mit grünem Akzent. </w:t>
      </w:r>
    </w:p>
    <w:p w14:paraId="382FD67E" w14:textId="77777777" w:rsidR="0093584C" w:rsidRDefault="0093584C" w:rsidP="00F35CED">
      <w:pPr>
        <w:pStyle w:val="ListBullet"/>
        <w:numPr>
          <w:ilvl w:val="0"/>
          <w:numId w:val="10"/>
        </w:numPr>
        <w:rPr>
          <w:lang w:val="de-DE"/>
        </w:rPr>
      </w:pPr>
      <w:r>
        <w:rPr>
          <w:lang w:val="de-DE"/>
        </w:rPr>
        <w:lastRenderedPageBreak/>
        <w:t>Kreisförmiges Community-Symbol: Mehrere kleine Blätter oder Figuren, die einen Kreis bilden, symbolisiert Gemeinschaft, Kreislaufwirtschaft und Zusammenkommen.</w:t>
      </w:r>
    </w:p>
    <w:p w14:paraId="1E446FCD" w14:textId="77777777" w:rsidR="00F35CED" w:rsidRPr="0093584C" w:rsidRDefault="00F35CED" w:rsidP="00F35CED">
      <w:pPr>
        <w:pStyle w:val="ListBullet"/>
        <w:numPr>
          <w:ilvl w:val="0"/>
          <w:numId w:val="0"/>
        </w:numPr>
        <w:ind w:left="1080"/>
        <w:rPr>
          <w:lang w:val="de-DE"/>
        </w:rPr>
      </w:pPr>
    </w:p>
    <w:p w14:paraId="4281BEA6" w14:textId="77777777" w:rsidR="0093584C" w:rsidRPr="0093584C" w:rsidRDefault="0093584C" w:rsidP="00F35CED">
      <w:pPr>
        <w:pStyle w:val="Heading3"/>
        <w:rPr>
          <w:lang w:val="de-DE"/>
        </w:rPr>
      </w:pPr>
      <w:bookmarkStart w:id="37" w:name="_Toc229575924"/>
      <w:r>
        <w:rPr>
          <w:lang w:val="de-DE"/>
        </w:rPr>
        <w:t>Markenimage-Definition</w:t>
      </w:r>
      <w:bookmarkEnd w:id="37"/>
    </w:p>
    <w:p w14:paraId="067BC278" w14:textId="77777777" w:rsidR="0093584C" w:rsidRDefault="0093584C" w:rsidP="0093584C">
      <w:pPr>
        <w:rPr>
          <w:lang w:val="de-DE"/>
        </w:rPr>
      </w:pPr>
      <w:r>
        <w:rPr>
          <w:lang w:val="de-DE"/>
        </w:rPr>
        <w:t>Markenkern: „Nachhaltig ankommen“: Die App ist die erste Anlaufstelle für alle, die in Graz grün leben wollen. Nicht belehrend, sondern einladend. Nicht perfekt, sondern alltagstauglich.</w:t>
      </w:r>
    </w:p>
    <w:p w14:paraId="54E0391A" w14:textId="77777777" w:rsidR="00F35CED" w:rsidRPr="00F35CED" w:rsidRDefault="00F35CED" w:rsidP="0093584C">
      <w:pPr>
        <w:rPr>
          <w:lang w:val="de-DE"/>
        </w:rPr>
      </w:pPr>
    </w:p>
    <w:p w14:paraId="38FB8D89" w14:textId="77777777" w:rsidR="0093584C" w:rsidRPr="0093584C" w:rsidRDefault="0093584C" w:rsidP="00F35CED">
      <w:pPr>
        <w:pStyle w:val="ListBullet"/>
        <w:numPr>
          <w:ilvl w:val="0"/>
          <w:numId w:val="11"/>
        </w:numPr>
        <w:rPr>
          <w:lang w:val="de-DE"/>
        </w:rPr>
      </w:pPr>
      <w:r>
        <w:rPr>
          <w:lang w:val="de-DE"/>
        </w:rPr>
        <w:t>Nachhaltig: Echt grün, nicht Greenwashing. Auch die App selbst lebt Nachhaltigkeit (keine KI, schlanker Betrieb).</w:t>
      </w:r>
    </w:p>
    <w:p w14:paraId="25719A9C" w14:textId="77777777" w:rsidR="0093584C" w:rsidRPr="0093584C" w:rsidRDefault="0093584C" w:rsidP="00F35CED">
      <w:pPr>
        <w:pStyle w:val="ListBullet"/>
        <w:numPr>
          <w:ilvl w:val="0"/>
          <w:numId w:val="11"/>
        </w:numPr>
        <w:rPr>
          <w:lang w:val="de-DE"/>
        </w:rPr>
      </w:pPr>
      <w:r>
        <w:rPr>
          <w:lang w:val="de-DE"/>
        </w:rPr>
        <w:t>Willkommen: Offen, freundlich, barrierefrei. Jeder ist ein potenzieller Nutzer, auch Grazer, die nachhaltiger leben wollen.</w:t>
      </w:r>
    </w:p>
    <w:p w14:paraId="12452459" w14:textId="77777777" w:rsidR="0093584C" w:rsidRPr="0093584C" w:rsidRDefault="0093584C" w:rsidP="00F35CED">
      <w:pPr>
        <w:pStyle w:val="ListBullet"/>
        <w:numPr>
          <w:ilvl w:val="0"/>
          <w:numId w:val="11"/>
        </w:numPr>
        <w:rPr>
          <w:lang w:val="de-DE"/>
        </w:rPr>
      </w:pPr>
      <w:r>
        <w:rPr>
          <w:lang w:val="de-DE"/>
        </w:rPr>
        <w:t>Lokal: Tief verwurzelt in Graz, kein generisches Konzept. Kennt die Stadt, die Märkte, die Bezirke.</w:t>
      </w:r>
    </w:p>
    <w:p w14:paraId="01901D5D" w14:textId="77777777" w:rsidR="0093584C" w:rsidRPr="0093584C" w:rsidRDefault="0093584C" w:rsidP="00F35CED">
      <w:pPr>
        <w:pStyle w:val="ListBullet"/>
        <w:numPr>
          <w:ilvl w:val="0"/>
          <w:numId w:val="11"/>
        </w:numPr>
        <w:rPr>
          <w:lang w:val="de-DE"/>
        </w:rPr>
      </w:pPr>
      <w:r>
        <w:rPr>
          <w:lang w:val="de-DE"/>
        </w:rPr>
        <w:t>Gemeinschaftlich: Plattform statt Einbahnstraße. Vereine, Hochschulen und Nutzer gestalten die Inhalte mit.</w:t>
      </w:r>
    </w:p>
    <w:p w14:paraId="10C320A6" w14:textId="77777777" w:rsidR="00382E5B" w:rsidRDefault="0093584C" w:rsidP="004E3CBE">
      <w:pPr>
        <w:pStyle w:val="ListBullet"/>
        <w:numPr>
          <w:ilvl w:val="0"/>
          <w:numId w:val="11"/>
        </w:numPr>
      </w:pPr>
      <w:r>
        <w:rPr>
          <w:lang w:val="de-DE"/>
        </w:rPr>
        <w:t xml:space="preserve">Transparent: Keine versteckten Algorithmen, keine KI-Empfehlungen. </w:t>
      </w:r>
      <w:r>
        <w:t>Der Mensch entscheidet, was relevant ist.</w:t>
      </w:r>
    </w:p>
    <w:p w14:paraId="28C84C0F" w14:textId="77777777" w:rsidR="00F35CED" w:rsidRDefault="00382E5B" w:rsidP="00382E5B">
      <w:r>
        <w:br w:type="page"/>
      </w:r>
    </w:p>
    <w:p w14:paraId="271AB2EE" w14:textId="77777777" w:rsidR="00CB612A" w:rsidRDefault="00016B79">
      <w:pPr>
        <w:pStyle w:val="Heading1"/>
      </w:pPr>
      <w:bookmarkStart w:id="38" w:name="_Toc229575925"/>
      <w:r>
        <w:lastRenderedPageBreak/>
        <w:t>6. Daten, Texte und Visualisierungen</w:t>
      </w:r>
      <w:bookmarkEnd w:id="38"/>
    </w:p>
    <w:p w14:paraId="464F1DA1" w14:textId="77777777" w:rsidR="00CB612A" w:rsidRDefault="00016B79">
      <w:pPr>
        <w:pStyle w:val="Heading2"/>
      </w:pPr>
      <w:bookmarkStart w:id="39" w:name="_Toc229575926"/>
      <w:r>
        <w:t>6.1 Datenquellen</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76"/>
      </w:tblGrid>
      <w:tr w:rsidR="003D3485" w14:paraId="74C55FB5" w14:textId="77777777" w:rsidTr="00E35CFA">
        <w:tc>
          <w:tcPr>
            <w:tcW w:w="2250" w:type="dxa"/>
            <w:shd w:val="clear" w:color="auto" w:fill="0E500F"/>
            <w:tcMar>
              <w:top w:w="80" w:type="dxa"/>
              <w:left w:w="120" w:type="dxa"/>
              <w:bottom w:w="80" w:type="dxa"/>
              <w:right w:w="120" w:type="dxa"/>
            </w:tcMar>
          </w:tcPr>
          <w:p w14:paraId="64307E6B" w14:textId="77777777" w:rsidR="00CB612A" w:rsidRDefault="00016B79">
            <w:r>
              <w:rPr>
                <w:b/>
                <w:bCs/>
                <w:color w:val="FFFFFF"/>
                <w:sz w:val="20"/>
                <w:szCs w:val="20"/>
              </w:rPr>
              <w:t>Datentyp</w:t>
            </w:r>
          </w:p>
        </w:tc>
        <w:tc>
          <w:tcPr>
            <w:tcW w:w="2250" w:type="dxa"/>
            <w:shd w:val="clear" w:color="auto" w:fill="0E500F"/>
            <w:tcMar>
              <w:top w:w="80" w:type="dxa"/>
              <w:left w:w="120" w:type="dxa"/>
              <w:bottom w:w="80" w:type="dxa"/>
              <w:right w:w="120" w:type="dxa"/>
            </w:tcMar>
          </w:tcPr>
          <w:p w14:paraId="336EB7B2" w14:textId="77777777" w:rsidR="00CB612A" w:rsidRDefault="00016B79">
            <w:r>
              <w:rPr>
                <w:b/>
                <w:bCs/>
                <w:color w:val="FFFFFF"/>
                <w:sz w:val="20"/>
                <w:szCs w:val="20"/>
              </w:rPr>
              <w:t>Quelle</w:t>
            </w:r>
          </w:p>
        </w:tc>
        <w:tc>
          <w:tcPr>
            <w:tcW w:w="2250" w:type="dxa"/>
            <w:shd w:val="clear" w:color="auto" w:fill="0E500F"/>
            <w:tcMar>
              <w:top w:w="80" w:type="dxa"/>
              <w:left w:w="120" w:type="dxa"/>
              <w:bottom w:w="80" w:type="dxa"/>
              <w:right w:w="120" w:type="dxa"/>
            </w:tcMar>
          </w:tcPr>
          <w:p w14:paraId="398A05ED" w14:textId="77777777" w:rsidR="00CB612A" w:rsidRDefault="00016B79">
            <w:r>
              <w:rPr>
                <w:b/>
                <w:bCs/>
                <w:color w:val="FFFFFF"/>
                <w:sz w:val="20"/>
                <w:szCs w:val="20"/>
              </w:rPr>
              <w:t>Aktualität</w:t>
            </w:r>
          </w:p>
        </w:tc>
        <w:tc>
          <w:tcPr>
            <w:tcW w:w="2276" w:type="dxa"/>
            <w:shd w:val="clear" w:color="auto" w:fill="0E500F"/>
            <w:tcMar>
              <w:top w:w="80" w:type="dxa"/>
              <w:left w:w="120" w:type="dxa"/>
              <w:bottom w:w="80" w:type="dxa"/>
              <w:right w:w="120" w:type="dxa"/>
            </w:tcMar>
          </w:tcPr>
          <w:p w14:paraId="7F121BE7" w14:textId="77777777" w:rsidR="00CB612A" w:rsidRDefault="00016B79">
            <w:r>
              <w:rPr>
                <w:b/>
                <w:bCs/>
                <w:color w:val="FFFFFF"/>
                <w:sz w:val="20"/>
                <w:szCs w:val="20"/>
              </w:rPr>
              <w:t>Genauigkeit</w:t>
            </w:r>
          </w:p>
        </w:tc>
      </w:tr>
      <w:tr w:rsidR="003D3485" w14:paraId="622246BA" w14:textId="77777777">
        <w:tc>
          <w:tcPr>
            <w:tcW w:w="2250" w:type="dxa"/>
            <w:tcMar>
              <w:top w:w="80" w:type="dxa"/>
              <w:left w:w="120" w:type="dxa"/>
              <w:bottom w:w="80" w:type="dxa"/>
              <w:right w:w="120" w:type="dxa"/>
            </w:tcMar>
          </w:tcPr>
          <w:p w14:paraId="52F58715" w14:textId="77777777" w:rsidR="00CB612A" w:rsidRDefault="00016B79">
            <w:r>
              <w:rPr>
                <w:sz w:val="20"/>
                <w:szCs w:val="20"/>
              </w:rPr>
              <w:t>Geschäfte &amp; Services</w:t>
            </w:r>
          </w:p>
        </w:tc>
        <w:tc>
          <w:tcPr>
            <w:tcW w:w="2250" w:type="dxa"/>
            <w:tcMar>
              <w:top w:w="80" w:type="dxa"/>
              <w:left w:w="120" w:type="dxa"/>
              <w:bottom w:w="80" w:type="dxa"/>
              <w:right w:w="120" w:type="dxa"/>
            </w:tcMar>
          </w:tcPr>
          <w:p w14:paraId="304C12DC" w14:textId="77777777" w:rsidR="00CB612A" w:rsidRPr="00A93170" w:rsidRDefault="00016B79">
            <w:pPr>
              <w:rPr>
                <w:lang w:val="de-DE"/>
              </w:rPr>
            </w:pPr>
            <w:r>
              <w:rPr>
                <w:sz w:val="20"/>
                <w:szCs w:val="20"/>
                <w:lang w:val="de-DE"/>
              </w:rPr>
              <w:t>Eigene Recherche, NIG-Daten, Open Data Graz</w:t>
            </w:r>
          </w:p>
        </w:tc>
        <w:tc>
          <w:tcPr>
            <w:tcW w:w="2250" w:type="dxa"/>
            <w:tcMar>
              <w:top w:w="80" w:type="dxa"/>
              <w:left w:w="120" w:type="dxa"/>
              <w:bottom w:w="80" w:type="dxa"/>
              <w:right w:w="120" w:type="dxa"/>
            </w:tcMar>
          </w:tcPr>
          <w:p w14:paraId="717C60C7" w14:textId="77777777" w:rsidR="00CB612A" w:rsidRDefault="00016B79">
            <w:r>
              <w:rPr>
                <w:sz w:val="20"/>
                <w:szCs w:val="20"/>
              </w:rPr>
              <w:t>Monatlich aktualisieren</w:t>
            </w:r>
          </w:p>
        </w:tc>
        <w:tc>
          <w:tcPr>
            <w:tcW w:w="2276" w:type="dxa"/>
            <w:tcMar>
              <w:top w:w="80" w:type="dxa"/>
              <w:left w:w="120" w:type="dxa"/>
              <w:bottom w:w="80" w:type="dxa"/>
              <w:right w:w="120" w:type="dxa"/>
            </w:tcMar>
          </w:tcPr>
          <w:p w14:paraId="4B99B0D9" w14:textId="77777777" w:rsidR="00CB612A" w:rsidRDefault="00016B79">
            <w:r>
              <w:rPr>
                <w:sz w:val="20"/>
                <w:szCs w:val="20"/>
              </w:rPr>
              <w:t>Adresse, Öffnungszeiten, Kontakt</w:t>
            </w:r>
          </w:p>
        </w:tc>
      </w:tr>
      <w:tr w:rsidR="003D3485" w14:paraId="13756629" w14:textId="77777777">
        <w:tc>
          <w:tcPr>
            <w:tcW w:w="2250" w:type="dxa"/>
            <w:tcMar>
              <w:top w:w="80" w:type="dxa"/>
              <w:left w:w="120" w:type="dxa"/>
              <w:bottom w:w="80" w:type="dxa"/>
              <w:right w:w="120" w:type="dxa"/>
            </w:tcMar>
          </w:tcPr>
          <w:p w14:paraId="58003BDD" w14:textId="77777777" w:rsidR="00CB612A" w:rsidRDefault="00016B79">
            <w:r>
              <w:rPr>
                <w:sz w:val="20"/>
                <w:szCs w:val="20"/>
              </w:rPr>
              <w:t>Events &amp; Aktivitäten</w:t>
            </w:r>
          </w:p>
        </w:tc>
        <w:tc>
          <w:tcPr>
            <w:tcW w:w="2250" w:type="dxa"/>
            <w:tcMar>
              <w:top w:w="80" w:type="dxa"/>
              <w:left w:w="120" w:type="dxa"/>
              <w:bottom w:w="80" w:type="dxa"/>
              <w:right w:w="120" w:type="dxa"/>
            </w:tcMar>
          </w:tcPr>
          <w:p w14:paraId="1C057583" w14:textId="77777777" w:rsidR="00CB612A" w:rsidRDefault="00016B79">
            <w:r>
              <w:rPr>
                <w:sz w:val="20"/>
                <w:szCs w:val="20"/>
              </w:rPr>
              <w:t>Community-Input, Veranstalter, Eventportale</w:t>
            </w:r>
          </w:p>
        </w:tc>
        <w:tc>
          <w:tcPr>
            <w:tcW w:w="2250" w:type="dxa"/>
            <w:tcMar>
              <w:top w:w="80" w:type="dxa"/>
              <w:left w:w="120" w:type="dxa"/>
              <w:bottom w:w="80" w:type="dxa"/>
              <w:right w:w="120" w:type="dxa"/>
            </w:tcMar>
          </w:tcPr>
          <w:p w14:paraId="1879EF78" w14:textId="77777777" w:rsidR="00CB612A" w:rsidRDefault="00016B79">
            <w:r>
              <w:rPr>
                <w:sz w:val="20"/>
                <w:szCs w:val="20"/>
              </w:rPr>
              <w:t>Täglich/wöchentlich</w:t>
            </w:r>
          </w:p>
        </w:tc>
        <w:tc>
          <w:tcPr>
            <w:tcW w:w="2276" w:type="dxa"/>
            <w:tcMar>
              <w:top w:w="80" w:type="dxa"/>
              <w:left w:w="120" w:type="dxa"/>
              <w:bottom w:w="80" w:type="dxa"/>
              <w:right w:w="120" w:type="dxa"/>
            </w:tcMar>
          </w:tcPr>
          <w:p w14:paraId="18E49002" w14:textId="77777777" w:rsidR="00CB612A" w:rsidRDefault="00016B79">
            <w:r>
              <w:rPr>
                <w:sz w:val="20"/>
                <w:szCs w:val="20"/>
              </w:rPr>
              <w:t>Datum, Ort, Beschreibung</w:t>
            </w:r>
          </w:p>
        </w:tc>
      </w:tr>
      <w:tr w:rsidR="003D3485" w14:paraId="1C3FF8BC" w14:textId="77777777">
        <w:tc>
          <w:tcPr>
            <w:tcW w:w="2250" w:type="dxa"/>
            <w:tcMar>
              <w:top w:w="80" w:type="dxa"/>
              <w:left w:w="120" w:type="dxa"/>
              <w:bottom w:w="80" w:type="dxa"/>
              <w:right w:w="120" w:type="dxa"/>
            </w:tcMar>
          </w:tcPr>
          <w:p w14:paraId="19DCE6AC" w14:textId="77777777" w:rsidR="00CB612A" w:rsidRDefault="00016B79">
            <w:r>
              <w:rPr>
                <w:sz w:val="20"/>
                <w:szCs w:val="20"/>
              </w:rPr>
              <w:t>Geo-Daten</w:t>
            </w:r>
          </w:p>
        </w:tc>
        <w:tc>
          <w:tcPr>
            <w:tcW w:w="2250" w:type="dxa"/>
            <w:tcMar>
              <w:top w:w="80" w:type="dxa"/>
              <w:left w:w="120" w:type="dxa"/>
              <w:bottom w:w="80" w:type="dxa"/>
              <w:right w:w="120" w:type="dxa"/>
            </w:tcMar>
          </w:tcPr>
          <w:p w14:paraId="4A8A1BAA" w14:textId="77777777" w:rsidR="00CB612A" w:rsidRDefault="00016B79">
            <w:r>
              <w:rPr>
                <w:sz w:val="20"/>
                <w:szCs w:val="20"/>
              </w:rPr>
              <w:t>OpenStreetMap, Stadt Graz Open Data</w:t>
            </w:r>
          </w:p>
        </w:tc>
        <w:tc>
          <w:tcPr>
            <w:tcW w:w="2250" w:type="dxa"/>
            <w:tcMar>
              <w:top w:w="80" w:type="dxa"/>
              <w:left w:w="120" w:type="dxa"/>
              <w:bottom w:w="80" w:type="dxa"/>
              <w:right w:w="120" w:type="dxa"/>
            </w:tcMar>
          </w:tcPr>
          <w:p w14:paraId="2F543807" w14:textId="77777777" w:rsidR="00CB612A" w:rsidRDefault="00016B79">
            <w:r>
              <w:rPr>
                <w:sz w:val="20"/>
                <w:szCs w:val="20"/>
              </w:rPr>
              <w:t>Quartalsweise</w:t>
            </w:r>
          </w:p>
        </w:tc>
        <w:tc>
          <w:tcPr>
            <w:tcW w:w="2276" w:type="dxa"/>
            <w:tcMar>
              <w:top w:w="80" w:type="dxa"/>
              <w:left w:w="120" w:type="dxa"/>
              <w:bottom w:w="80" w:type="dxa"/>
              <w:right w:w="120" w:type="dxa"/>
            </w:tcMar>
          </w:tcPr>
          <w:p w14:paraId="4CF63444" w14:textId="77777777" w:rsidR="00CB612A" w:rsidRDefault="00016B79">
            <w:r>
              <w:rPr>
                <w:sz w:val="20"/>
                <w:szCs w:val="20"/>
              </w:rPr>
              <w:t>GPS-Koordinaten</w:t>
            </w:r>
          </w:p>
        </w:tc>
      </w:tr>
      <w:tr w:rsidR="003D3485" w14:paraId="5B876AF6" w14:textId="77777777">
        <w:tc>
          <w:tcPr>
            <w:tcW w:w="2250" w:type="dxa"/>
            <w:tcMar>
              <w:top w:w="80" w:type="dxa"/>
              <w:left w:w="120" w:type="dxa"/>
              <w:bottom w:w="80" w:type="dxa"/>
              <w:right w:w="120" w:type="dxa"/>
            </w:tcMar>
          </w:tcPr>
          <w:p w14:paraId="5D360A94" w14:textId="77777777" w:rsidR="00CB612A" w:rsidRDefault="00016B79">
            <w:r>
              <w:rPr>
                <w:sz w:val="20"/>
                <w:szCs w:val="20"/>
              </w:rPr>
              <w:t>Tipps &amp; Texte</w:t>
            </w:r>
          </w:p>
        </w:tc>
        <w:tc>
          <w:tcPr>
            <w:tcW w:w="2250" w:type="dxa"/>
            <w:tcMar>
              <w:top w:w="80" w:type="dxa"/>
              <w:left w:w="120" w:type="dxa"/>
              <w:bottom w:w="80" w:type="dxa"/>
              <w:right w:w="120" w:type="dxa"/>
            </w:tcMar>
          </w:tcPr>
          <w:p w14:paraId="7D40B823" w14:textId="77777777" w:rsidR="00CB612A" w:rsidRDefault="00016B79">
            <w:r>
              <w:rPr>
                <w:sz w:val="20"/>
                <w:szCs w:val="20"/>
              </w:rPr>
              <w:t>Redaktionell erstellt, Community-Beiträge</w:t>
            </w:r>
          </w:p>
        </w:tc>
        <w:tc>
          <w:tcPr>
            <w:tcW w:w="2250" w:type="dxa"/>
            <w:tcMar>
              <w:top w:w="80" w:type="dxa"/>
              <w:left w:w="120" w:type="dxa"/>
              <w:bottom w:w="80" w:type="dxa"/>
              <w:right w:w="120" w:type="dxa"/>
            </w:tcMar>
          </w:tcPr>
          <w:p w14:paraId="36E517E4" w14:textId="77777777" w:rsidR="00CB612A" w:rsidRDefault="00016B79">
            <w:r>
              <w:rPr>
                <w:sz w:val="20"/>
                <w:szCs w:val="20"/>
              </w:rPr>
              <w:t>Laufend</w:t>
            </w:r>
          </w:p>
        </w:tc>
        <w:tc>
          <w:tcPr>
            <w:tcW w:w="2276" w:type="dxa"/>
            <w:tcMar>
              <w:top w:w="80" w:type="dxa"/>
              <w:left w:w="120" w:type="dxa"/>
              <w:bottom w:w="80" w:type="dxa"/>
              <w:right w:w="120" w:type="dxa"/>
            </w:tcMar>
          </w:tcPr>
          <w:p w14:paraId="0DD2655D" w14:textId="77777777" w:rsidR="00CB612A" w:rsidRDefault="00016B79">
            <w:r>
              <w:rPr>
                <w:sz w:val="20"/>
                <w:szCs w:val="20"/>
              </w:rPr>
              <w:t>Redaktionell geprüft</w:t>
            </w:r>
          </w:p>
        </w:tc>
      </w:tr>
      <w:tr w:rsidR="003D3485" w14:paraId="75195BAE" w14:textId="77777777">
        <w:tc>
          <w:tcPr>
            <w:tcW w:w="2250" w:type="dxa"/>
            <w:tcMar>
              <w:top w:w="80" w:type="dxa"/>
              <w:left w:w="120" w:type="dxa"/>
              <w:bottom w:w="80" w:type="dxa"/>
              <w:right w:w="120" w:type="dxa"/>
            </w:tcMar>
          </w:tcPr>
          <w:p w14:paraId="751F58D3" w14:textId="77777777" w:rsidR="0093584C" w:rsidRDefault="0093584C">
            <w:pPr>
              <w:rPr>
                <w:sz w:val="20"/>
                <w:szCs w:val="20"/>
              </w:rPr>
            </w:pPr>
            <w:r>
              <w:rPr>
                <w:sz w:val="20"/>
                <w:szCs w:val="20"/>
              </w:rPr>
              <w:t>Hochschul-Services</w:t>
            </w:r>
          </w:p>
        </w:tc>
        <w:tc>
          <w:tcPr>
            <w:tcW w:w="2250" w:type="dxa"/>
            <w:tcMar>
              <w:top w:w="80" w:type="dxa"/>
              <w:left w:w="120" w:type="dxa"/>
              <w:bottom w:w="80" w:type="dxa"/>
              <w:right w:w="120" w:type="dxa"/>
            </w:tcMar>
          </w:tcPr>
          <w:p w14:paraId="4E9F815A" w14:textId="77777777" w:rsidR="0093584C" w:rsidRPr="0093584C" w:rsidRDefault="0093584C">
            <w:pPr>
              <w:rPr>
                <w:sz w:val="20"/>
                <w:szCs w:val="20"/>
                <w:lang w:val="de-DE"/>
              </w:rPr>
            </w:pPr>
            <w:r>
              <w:rPr>
                <w:sz w:val="20"/>
                <w:szCs w:val="20"/>
                <w:lang w:val="de-DE"/>
              </w:rPr>
              <w:t>Direkt von Hochschulen (ÖH, International Offices, Mensen, Sportinstitute); Hochschul-Websites</w:t>
            </w:r>
          </w:p>
        </w:tc>
        <w:tc>
          <w:tcPr>
            <w:tcW w:w="2250" w:type="dxa"/>
            <w:tcMar>
              <w:top w:w="80" w:type="dxa"/>
              <w:left w:w="120" w:type="dxa"/>
              <w:bottom w:w="80" w:type="dxa"/>
              <w:right w:w="120" w:type="dxa"/>
            </w:tcMar>
          </w:tcPr>
          <w:p w14:paraId="58322659" w14:textId="77777777" w:rsidR="0093584C" w:rsidRDefault="0093584C">
            <w:pPr>
              <w:rPr>
                <w:sz w:val="20"/>
                <w:szCs w:val="20"/>
              </w:rPr>
            </w:pPr>
            <w:r>
              <w:rPr>
                <w:sz w:val="20"/>
                <w:szCs w:val="20"/>
              </w:rPr>
              <w:t>Semesterweise</w:t>
            </w:r>
          </w:p>
        </w:tc>
        <w:tc>
          <w:tcPr>
            <w:tcW w:w="2276" w:type="dxa"/>
            <w:tcMar>
              <w:top w:w="80" w:type="dxa"/>
              <w:left w:w="120" w:type="dxa"/>
              <w:bottom w:w="80" w:type="dxa"/>
              <w:right w:w="120" w:type="dxa"/>
            </w:tcMar>
          </w:tcPr>
          <w:p w14:paraId="16F5F735" w14:textId="77777777" w:rsidR="0093584C" w:rsidRDefault="0093584C">
            <w:pPr>
              <w:rPr>
                <w:sz w:val="20"/>
                <w:szCs w:val="20"/>
              </w:rPr>
            </w:pPr>
            <w:r>
              <w:rPr>
                <w:sz w:val="20"/>
                <w:szCs w:val="20"/>
              </w:rPr>
              <w:t>Angebot, Ort, Kontakt, Öffnungszeiten</w:t>
            </w:r>
          </w:p>
        </w:tc>
      </w:tr>
      <w:tr w:rsidR="003D3485" w14:paraId="2EAECC41" w14:textId="77777777">
        <w:tc>
          <w:tcPr>
            <w:tcW w:w="2250" w:type="dxa"/>
            <w:tcMar>
              <w:top w:w="80" w:type="dxa"/>
              <w:left w:w="120" w:type="dxa"/>
              <w:bottom w:w="80" w:type="dxa"/>
              <w:right w:w="120" w:type="dxa"/>
            </w:tcMar>
          </w:tcPr>
          <w:p w14:paraId="68DF2196" w14:textId="77777777" w:rsidR="0093584C" w:rsidRDefault="0093584C">
            <w:pPr>
              <w:rPr>
                <w:sz w:val="20"/>
                <w:szCs w:val="20"/>
              </w:rPr>
            </w:pPr>
            <w:r>
              <w:rPr>
                <w:sz w:val="20"/>
                <w:szCs w:val="20"/>
              </w:rPr>
              <w:t>Märkte &amp; Flohmärkte</w:t>
            </w:r>
          </w:p>
        </w:tc>
        <w:tc>
          <w:tcPr>
            <w:tcW w:w="2250" w:type="dxa"/>
            <w:tcMar>
              <w:top w:w="80" w:type="dxa"/>
              <w:left w:w="120" w:type="dxa"/>
              <w:bottom w:w="80" w:type="dxa"/>
              <w:right w:w="120" w:type="dxa"/>
            </w:tcMar>
          </w:tcPr>
          <w:p w14:paraId="53186F9A" w14:textId="77777777" w:rsidR="0093584C" w:rsidRDefault="0093584C">
            <w:pPr>
              <w:rPr>
                <w:sz w:val="20"/>
                <w:szCs w:val="20"/>
              </w:rPr>
            </w:pPr>
            <w:r>
              <w:rPr>
                <w:sz w:val="20"/>
                <w:szCs w:val="20"/>
              </w:rPr>
              <w:t>Stadt Graz (Marktamt), Veranstalter-Websites, Community-Meldungen, Social Media</w:t>
            </w:r>
          </w:p>
        </w:tc>
        <w:tc>
          <w:tcPr>
            <w:tcW w:w="2250" w:type="dxa"/>
            <w:tcMar>
              <w:top w:w="80" w:type="dxa"/>
              <w:left w:w="120" w:type="dxa"/>
              <w:bottom w:w="80" w:type="dxa"/>
              <w:right w:w="120" w:type="dxa"/>
            </w:tcMar>
          </w:tcPr>
          <w:p w14:paraId="6B7E474D" w14:textId="77777777" w:rsidR="0093584C" w:rsidRDefault="0093584C">
            <w:pPr>
              <w:rPr>
                <w:sz w:val="20"/>
                <w:szCs w:val="20"/>
              </w:rPr>
            </w:pPr>
            <w:r>
              <w:rPr>
                <w:sz w:val="20"/>
                <w:szCs w:val="20"/>
              </w:rPr>
              <w:t>Wöchentlich</w:t>
            </w:r>
          </w:p>
        </w:tc>
        <w:tc>
          <w:tcPr>
            <w:tcW w:w="2276" w:type="dxa"/>
            <w:tcMar>
              <w:top w:w="80" w:type="dxa"/>
              <w:left w:w="120" w:type="dxa"/>
              <w:bottom w:w="80" w:type="dxa"/>
              <w:right w:w="120" w:type="dxa"/>
            </w:tcMar>
          </w:tcPr>
          <w:p w14:paraId="66824570" w14:textId="77777777" w:rsidR="0093584C" w:rsidRDefault="0093584C">
            <w:pPr>
              <w:rPr>
                <w:sz w:val="20"/>
                <w:szCs w:val="20"/>
              </w:rPr>
            </w:pPr>
            <w:r>
              <w:rPr>
                <w:sz w:val="20"/>
                <w:szCs w:val="20"/>
              </w:rPr>
              <w:t>Standort, Termine, Markttyp, Besonderheiten</w:t>
            </w:r>
          </w:p>
        </w:tc>
      </w:tr>
      <w:tr w:rsidR="003D3485" w14:paraId="04F60469" w14:textId="77777777">
        <w:tc>
          <w:tcPr>
            <w:tcW w:w="2250" w:type="dxa"/>
            <w:tcMar>
              <w:top w:w="80" w:type="dxa"/>
              <w:left w:w="120" w:type="dxa"/>
              <w:bottom w:w="80" w:type="dxa"/>
              <w:right w:w="120" w:type="dxa"/>
            </w:tcMar>
          </w:tcPr>
          <w:p w14:paraId="02DEA90B" w14:textId="77777777" w:rsidR="0093584C" w:rsidRDefault="0093584C">
            <w:pPr>
              <w:rPr>
                <w:sz w:val="20"/>
                <w:szCs w:val="20"/>
              </w:rPr>
            </w:pPr>
            <w:r>
              <w:rPr>
                <w:sz w:val="20"/>
                <w:szCs w:val="20"/>
              </w:rPr>
              <w:t>Studierenden-Rabatte</w:t>
            </w:r>
          </w:p>
        </w:tc>
        <w:tc>
          <w:tcPr>
            <w:tcW w:w="2250" w:type="dxa"/>
            <w:tcMar>
              <w:top w:w="80" w:type="dxa"/>
              <w:left w:w="120" w:type="dxa"/>
              <w:bottom w:w="80" w:type="dxa"/>
              <w:right w:w="120" w:type="dxa"/>
            </w:tcMar>
          </w:tcPr>
          <w:p w14:paraId="3307ACCA" w14:textId="77777777" w:rsidR="0093584C" w:rsidRPr="0093584C" w:rsidRDefault="0093584C">
            <w:pPr>
              <w:rPr>
                <w:sz w:val="20"/>
                <w:szCs w:val="20"/>
                <w:lang w:val="de-DE"/>
              </w:rPr>
            </w:pPr>
            <w:r>
              <w:rPr>
                <w:sz w:val="20"/>
                <w:szCs w:val="20"/>
                <w:lang w:val="de-DE"/>
              </w:rPr>
              <w:t>Direkte Kooperation mit Geschäften, ÖH-Sozialreferate, Recherche</w:t>
            </w:r>
          </w:p>
        </w:tc>
        <w:tc>
          <w:tcPr>
            <w:tcW w:w="2250" w:type="dxa"/>
            <w:tcMar>
              <w:top w:w="80" w:type="dxa"/>
              <w:left w:w="120" w:type="dxa"/>
              <w:bottom w:w="80" w:type="dxa"/>
              <w:right w:w="120" w:type="dxa"/>
            </w:tcMar>
          </w:tcPr>
          <w:p w14:paraId="487C9827" w14:textId="77777777" w:rsidR="0093584C" w:rsidRDefault="0093584C">
            <w:pPr>
              <w:rPr>
                <w:sz w:val="20"/>
                <w:szCs w:val="20"/>
              </w:rPr>
            </w:pPr>
            <w:r>
              <w:rPr>
                <w:sz w:val="20"/>
                <w:szCs w:val="20"/>
              </w:rPr>
              <w:t>Monatlich</w:t>
            </w:r>
          </w:p>
        </w:tc>
        <w:tc>
          <w:tcPr>
            <w:tcW w:w="2276" w:type="dxa"/>
            <w:tcMar>
              <w:top w:w="80" w:type="dxa"/>
              <w:left w:w="120" w:type="dxa"/>
              <w:bottom w:w="80" w:type="dxa"/>
              <w:right w:w="120" w:type="dxa"/>
            </w:tcMar>
          </w:tcPr>
          <w:p w14:paraId="6EE5E7AF" w14:textId="77777777" w:rsidR="0093584C" w:rsidRDefault="0093584C">
            <w:pPr>
              <w:rPr>
                <w:sz w:val="20"/>
                <w:szCs w:val="20"/>
              </w:rPr>
            </w:pPr>
            <w:r>
              <w:rPr>
                <w:sz w:val="20"/>
                <w:szCs w:val="20"/>
              </w:rPr>
              <w:t>Rabatthöhe, Bedingungen, Gültigkeit</w:t>
            </w:r>
          </w:p>
        </w:tc>
      </w:tr>
      <w:tr w:rsidR="003D3485" w14:paraId="18901506" w14:textId="77777777">
        <w:tc>
          <w:tcPr>
            <w:tcW w:w="2250" w:type="dxa"/>
            <w:tcMar>
              <w:top w:w="80" w:type="dxa"/>
              <w:left w:w="120" w:type="dxa"/>
              <w:bottom w:w="80" w:type="dxa"/>
              <w:right w:w="120" w:type="dxa"/>
            </w:tcMar>
          </w:tcPr>
          <w:p w14:paraId="6D13EFE8" w14:textId="77777777" w:rsidR="0093584C" w:rsidRDefault="0093584C">
            <w:pPr>
              <w:rPr>
                <w:sz w:val="20"/>
                <w:szCs w:val="20"/>
              </w:rPr>
            </w:pPr>
            <w:r>
              <w:rPr>
                <w:sz w:val="20"/>
                <w:szCs w:val="20"/>
              </w:rPr>
              <w:t>Vereinsdaten</w:t>
            </w:r>
          </w:p>
        </w:tc>
        <w:tc>
          <w:tcPr>
            <w:tcW w:w="2250" w:type="dxa"/>
            <w:tcMar>
              <w:top w:w="80" w:type="dxa"/>
              <w:left w:w="120" w:type="dxa"/>
              <w:bottom w:w="80" w:type="dxa"/>
              <w:right w:w="120" w:type="dxa"/>
            </w:tcMar>
          </w:tcPr>
          <w:p w14:paraId="30E7873A" w14:textId="77777777" w:rsidR="0093584C" w:rsidRPr="0093584C" w:rsidRDefault="0093584C">
            <w:pPr>
              <w:rPr>
                <w:sz w:val="20"/>
                <w:szCs w:val="20"/>
                <w:lang w:val="de-DE"/>
              </w:rPr>
            </w:pPr>
            <w:r>
              <w:rPr>
                <w:sz w:val="20"/>
                <w:szCs w:val="20"/>
                <w:lang w:val="de-DE"/>
              </w:rPr>
              <w:t>Selbstpflege durch Superuser-Vereine, Vereinsregister, Recherche</w:t>
            </w:r>
          </w:p>
        </w:tc>
        <w:tc>
          <w:tcPr>
            <w:tcW w:w="2250" w:type="dxa"/>
            <w:tcMar>
              <w:top w:w="80" w:type="dxa"/>
              <w:left w:w="120" w:type="dxa"/>
              <w:bottom w:w="80" w:type="dxa"/>
              <w:right w:w="120" w:type="dxa"/>
            </w:tcMar>
          </w:tcPr>
          <w:p w14:paraId="3D3B7DC8" w14:textId="77777777" w:rsidR="0093584C" w:rsidRDefault="0093584C">
            <w:pPr>
              <w:rPr>
                <w:sz w:val="20"/>
                <w:szCs w:val="20"/>
              </w:rPr>
            </w:pPr>
            <w:r>
              <w:rPr>
                <w:sz w:val="20"/>
                <w:szCs w:val="20"/>
              </w:rPr>
              <w:t>Laufend (Selbstpflege)</w:t>
            </w:r>
          </w:p>
        </w:tc>
        <w:tc>
          <w:tcPr>
            <w:tcW w:w="2276" w:type="dxa"/>
            <w:tcMar>
              <w:top w:w="80" w:type="dxa"/>
              <w:left w:w="120" w:type="dxa"/>
              <w:bottom w:w="80" w:type="dxa"/>
              <w:right w:w="120" w:type="dxa"/>
            </w:tcMar>
          </w:tcPr>
          <w:p w14:paraId="2E5546F6" w14:textId="77777777" w:rsidR="0093584C" w:rsidRDefault="0093584C">
            <w:pPr>
              <w:rPr>
                <w:sz w:val="20"/>
                <w:szCs w:val="20"/>
              </w:rPr>
            </w:pPr>
            <w:r>
              <w:rPr>
                <w:sz w:val="20"/>
                <w:szCs w:val="20"/>
              </w:rPr>
              <w:t>Profil, Events, Kontakt</w:t>
            </w:r>
          </w:p>
        </w:tc>
      </w:tr>
    </w:tbl>
    <w:p w14:paraId="6A834FDC" w14:textId="77777777" w:rsidR="0093584C" w:rsidRDefault="003D60B2" w:rsidP="003D60B2">
      <w:pPr>
        <w:pStyle w:val="Heading2"/>
      </w:pPr>
      <w:bookmarkStart w:id="40" w:name="_Toc229575927"/>
      <w:r>
        <w:t>6.2 Brainstorming zur Datenbeschaffung (hypothetisch)</w:t>
      </w:r>
      <w:bookmarkEnd w:id="40"/>
    </w:p>
    <w:p w14:paraId="4A9B8C1B" w14:textId="77777777" w:rsidR="0093584C" w:rsidRPr="0093584C" w:rsidRDefault="0093584C" w:rsidP="0093584C">
      <w:pPr>
        <w:pStyle w:val="ListBullet"/>
        <w:rPr>
          <w:lang w:val="de-DE"/>
        </w:rPr>
      </w:pPr>
      <w:r>
        <w:rPr>
          <w:lang w:val="de-DE"/>
        </w:rPr>
        <w:t>Hochschulen: Kontaktaufnahme über International Offices und ÖH-Referate; Kooperationsvereinbarungen für automatisierten Datenaustausch (z. B. Mensa-Menüs per API)</w:t>
      </w:r>
    </w:p>
    <w:p w14:paraId="4C5AB1D6" w14:textId="77777777" w:rsidR="0093584C" w:rsidRPr="0093584C" w:rsidRDefault="0093584C" w:rsidP="0093584C">
      <w:pPr>
        <w:pStyle w:val="ListBullet"/>
        <w:rPr>
          <w:lang w:val="de-DE"/>
        </w:rPr>
      </w:pPr>
      <w:r>
        <w:rPr>
          <w:lang w:val="de-DE"/>
        </w:rPr>
        <w:t>Geschäfte: Initialer Datenbestand über NIG-Daten und Open Data; danach Einladung an Geschäfte zur Selbstregistrierung; Anreiz: kostenlose Sichtbarkeit in der App</w:t>
      </w:r>
    </w:p>
    <w:p w14:paraId="4E654A44" w14:textId="77777777" w:rsidR="0093584C" w:rsidRPr="0093584C" w:rsidRDefault="0093584C" w:rsidP="0093584C">
      <w:pPr>
        <w:pStyle w:val="ListBullet"/>
        <w:rPr>
          <w:lang w:val="de-DE"/>
        </w:rPr>
      </w:pPr>
      <w:r>
        <w:rPr>
          <w:lang w:val="de-DE"/>
        </w:rPr>
        <w:t>Qualitätssicherung: Community-basiertes Melden von veralteten Einträgen; regelmäßiger Abgleich mit öffentlichen Quellen</w:t>
      </w:r>
    </w:p>
    <w:p w14:paraId="1EDEDF48" w14:textId="77777777" w:rsidR="00CB612A" w:rsidRPr="0093584C" w:rsidRDefault="00CB612A">
      <w:pPr>
        <w:rPr>
          <w:lang w:val="de-DE"/>
        </w:rPr>
      </w:pPr>
    </w:p>
    <w:p w14:paraId="6728990E" w14:textId="77777777" w:rsidR="00CB612A" w:rsidRDefault="00016B79">
      <w:pPr>
        <w:pStyle w:val="Heading2"/>
      </w:pPr>
      <w:bookmarkStart w:id="41" w:name="_Toc229575928"/>
      <w:r>
        <w:t>6.3 Schnittstellen und APIs</w:t>
      </w:r>
      <w:bookmarkEnd w:id="41"/>
    </w:p>
    <w:p w14:paraId="1B84AE5E" w14:textId="77777777" w:rsidR="00CB612A" w:rsidRDefault="00016B79">
      <w:pPr>
        <w:pStyle w:val="ListParagraph"/>
        <w:numPr>
          <w:ilvl w:val="0"/>
          <w:numId w:val="2"/>
        </w:numPr>
        <w:spacing w:after="60"/>
      </w:pPr>
      <w:r>
        <w:t>OpenStreetMap API (Kartendaten)</w:t>
      </w:r>
    </w:p>
    <w:p w14:paraId="4C21FE6D" w14:textId="77777777" w:rsidR="00CB612A" w:rsidRDefault="00016B79">
      <w:pPr>
        <w:pStyle w:val="ListParagraph"/>
        <w:numPr>
          <w:ilvl w:val="0"/>
          <w:numId w:val="2"/>
        </w:numPr>
        <w:spacing w:after="60"/>
      </w:pPr>
      <w:r>
        <w:lastRenderedPageBreak/>
        <w:t>Stadt Graz Open Data Portal</w:t>
      </w:r>
    </w:p>
    <w:p w14:paraId="4F2A70DE" w14:textId="77777777" w:rsidR="00CB612A" w:rsidRDefault="00016B79">
      <w:pPr>
        <w:pStyle w:val="ListParagraph"/>
        <w:numPr>
          <w:ilvl w:val="0"/>
          <w:numId w:val="2"/>
        </w:numPr>
        <w:spacing w:after="60"/>
      </w:pPr>
      <w:r>
        <w:t>Eventkalender-APIs (lokale Veranstaltungsportale)</w:t>
      </w:r>
    </w:p>
    <w:p w14:paraId="2A38C340" w14:textId="77777777" w:rsidR="00CB612A" w:rsidRDefault="00016B79">
      <w:pPr>
        <w:pStyle w:val="ListParagraph"/>
        <w:numPr>
          <w:ilvl w:val="0"/>
          <w:numId w:val="2"/>
        </w:numPr>
        <w:spacing w:after="60"/>
      </w:pPr>
      <w:r>
        <w:t>Push-Notification-Services</w:t>
      </w:r>
    </w:p>
    <w:p w14:paraId="5EA7367B" w14:textId="77777777" w:rsidR="00CB612A" w:rsidRDefault="00016B79">
      <w:pPr>
        <w:pStyle w:val="Heading2"/>
      </w:pPr>
      <w:bookmarkStart w:id="42" w:name="_Toc229575929"/>
      <w:r>
        <w:t>6.4 Visualisierungen</w:t>
      </w:r>
      <w:bookmarkEnd w:id="42"/>
    </w:p>
    <w:p w14:paraId="4FE1EA6B" w14:textId="77777777" w:rsidR="00CB612A" w:rsidRDefault="00016B79">
      <w:pPr>
        <w:pStyle w:val="ListParagraph"/>
        <w:numPr>
          <w:ilvl w:val="0"/>
          <w:numId w:val="2"/>
        </w:numPr>
        <w:spacing w:after="60"/>
      </w:pPr>
      <w:r>
        <w:t>Interaktive Karte als Hauptansicht</w:t>
      </w:r>
    </w:p>
    <w:p w14:paraId="28EAEDA1" w14:textId="77777777" w:rsidR="00CB612A" w:rsidRDefault="00016B79">
      <w:pPr>
        <w:pStyle w:val="ListParagraph"/>
        <w:numPr>
          <w:ilvl w:val="0"/>
          <w:numId w:val="2"/>
        </w:numPr>
        <w:spacing w:after="60"/>
      </w:pPr>
      <w:r>
        <w:t>Kategorien mit Icons und Farbcodierung</w:t>
      </w:r>
    </w:p>
    <w:p w14:paraId="57AAFC66" w14:textId="77777777" w:rsidR="00CB612A" w:rsidRDefault="00016B79">
      <w:pPr>
        <w:pStyle w:val="ListParagraph"/>
        <w:numPr>
          <w:ilvl w:val="0"/>
          <w:numId w:val="2"/>
        </w:numPr>
        <w:spacing w:after="60"/>
      </w:pPr>
      <w:r>
        <w:t>Event-Kalender mit Listenansicht</w:t>
      </w:r>
    </w:p>
    <w:p w14:paraId="55A1B6C3" w14:textId="77777777" w:rsidR="00CB612A" w:rsidRDefault="00016B79">
      <w:pPr>
        <w:pStyle w:val="ListParagraph"/>
        <w:numPr>
          <w:ilvl w:val="0"/>
          <w:numId w:val="2"/>
        </w:numPr>
        <w:spacing w:after="60"/>
      </w:pPr>
      <w:r>
        <w:t>Dashboard mit personalisierten Empfehlungen</w:t>
      </w:r>
    </w:p>
    <w:p w14:paraId="37ED2B49" w14:textId="77777777" w:rsidR="00CB612A" w:rsidRDefault="00016B79">
      <w:r>
        <w:br w:type="page"/>
      </w:r>
    </w:p>
    <w:p w14:paraId="20A25E32" w14:textId="77777777" w:rsidR="00CB612A" w:rsidRPr="001B65CB" w:rsidRDefault="00016B79">
      <w:pPr>
        <w:pStyle w:val="Heading1"/>
        <w:rPr>
          <w:lang w:val="de-DE"/>
        </w:rPr>
      </w:pPr>
      <w:bookmarkStart w:id="43" w:name="_Toc229575930"/>
      <w:r>
        <w:rPr>
          <w:lang w:val="de-DE"/>
        </w:rPr>
        <w:lastRenderedPageBreak/>
        <w:t>7. Projektorganisation</w:t>
      </w:r>
      <w:bookmarkEnd w:id="43"/>
    </w:p>
    <w:p w14:paraId="1004735E" w14:textId="77777777" w:rsidR="00CB612A" w:rsidRPr="001B65CB" w:rsidRDefault="00016B79">
      <w:pPr>
        <w:pStyle w:val="Heading2"/>
        <w:rPr>
          <w:lang w:val="de-DE"/>
        </w:rPr>
      </w:pPr>
      <w:bookmarkStart w:id="44" w:name="_Toc229575931"/>
      <w:r>
        <w:rPr>
          <w:lang w:val="de-DE"/>
        </w:rPr>
        <w:t>7.1 Teamstruktur</w:t>
      </w:r>
      <w:bookmarkEnd w:id="44"/>
    </w:p>
    <w:p w14:paraId="15CA9067" w14:textId="77777777" w:rsidR="00CB612A" w:rsidRDefault="00016B79">
      <w:pPr>
        <w:spacing w:after="120"/>
        <w:rPr>
          <w:lang w:val="de-DE"/>
        </w:rPr>
      </w:pPr>
      <w:r>
        <w:rPr>
          <w:lang w:val="de-DE"/>
        </w:rPr>
        <w:t>Flache Hierarchie mit kurzen Kommunikationswegen.</w:t>
      </w:r>
    </w:p>
    <w:p w14:paraId="17127C30" w14:textId="77777777" w:rsidR="0028672A" w:rsidRPr="00A93170" w:rsidRDefault="0028672A" w:rsidP="0028672A">
      <w:pPr>
        <w:spacing w:after="120"/>
        <w:jc w:val="center"/>
        <w:rPr>
          <w:lang w:val="de-DE"/>
        </w:rPr>
      </w:pPr>
      <w:r>
        <w:rPr>
          <w:noProof/>
          <w:lang w:val="de-DE"/>
        </w:rPr>
        <w:drawing>
          <wp:inline distT="0" distB="0" distL="0" distR="0" wp14:anchorId="443BE25C" wp14:editId="4867B29F">
            <wp:extent cx="4241800" cy="2984500"/>
            <wp:effectExtent l="0" t="0" r="0" b="0"/>
            <wp:docPr id="1886106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06295" name="Picture 1886106295"/>
                    <pic:cNvPicPr/>
                  </pic:nvPicPr>
                  <pic:blipFill>
                    <a:blip r:embed="rId13">
                      <a:extLst>
                        <a:ext uri="{28A0092B-C50C-407E-A947-70E740481C1C}">
                          <a14:useLocalDpi xmlns:a14="http://schemas.microsoft.com/office/drawing/2010/main" val="0"/>
                        </a:ext>
                      </a:extLst>
                    </a:blip>
                    <a:stretch>
                      <a:fillRect/>
                    </a:stretch>
                  </pic:blipFill>
                  <pic:spPr>
                    <a:xfrm>
                      <a:off x="0" y="0"/>
                      <a:ext cx="4241800" cy="2984500"/>
                    </a:xfrm>
                    <a:prstGeom prst="rect">
                      <a:avLst/>
                    </a:prstGeom>
                  </pic:spPr>
                </pic:pic>
              </a:graphicData>
            </a:graphic>
          </wp:inline>
        </w:drawing>
      </w:r>
    </w:p>
    <w:p w14:paraId="3B32FCD4" w14:textId="77777777" w:rsidR="00CB612A" w:rsidRPr="00A93170" w:rsidRDefault="00CB612A">
      <w:pPr>
        <w:rPr>
          <w:lang w:val="de-D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4526"/>
      </w:tblGrid>
      <w:tr w:rsidR="003D3485" w14:paraId="13FEE769" w14:textId="77777777" w:rsidTr="00E35CFA">
        <w:tc>
          <w:tcPr>
            <w:tcW w:w="2250" w:type="dxa"/>
            <w:shd w:val="clear" w:color="auto" w:fill="0E500F"/>
            <w:tcMar>
              <w:top w:w="80" w:type="dxa"/>
              <w:left w:w="120" w:type="dxa"/>
              <w:bottom w:w="80" w:type="dxa"/>
              <w:right w:w="120" w:type="dxa"/>
            </w:tcMar>
          </w:tcPr>
          <w:p w14:paraId="2E1A1E1E" w14:textId="77777777" w:rsidR="00CB612A" w:rsidRDefault="00016B79">
            <w:r>
              <w:rPr>
                <w:b/>
                <w:bCs/>
                <w:color w:val="FFFFFF"/>
                <w:sz w:val="20"/>
                <w:szCs w:val="20"/>
              </w:rPr>
              <w:t>Rolle</w:t>
            </w:r>
          </w:p>
        </w:tc>
        <w:tc>
          <w:tcPr>
            <w:tcW w:w="2250" w:type="dxa"/>
            <w:shd w:val="clear" w:color="auto" w:fill="0E500F"/>
            <w:tcMar>
              <w:top w:w="80" w:type="dxa"/>
              <w:left w:w="120" w:type="dxa"/>
              <w:bottom w:w="80" w:type="dxa"/>
              <w:right w:w="120" w:type="dxa"/>
            </w:tcMar>
          </w:tcPr>
          <w:p w14:paraId="3B023B37" w14:textId="77777777" w:rsidR="00CB612A" w:rsidRDefault="00016B79">
            <w:r>
              <w:rPr>
                <w:b/>
                <w:bCs/>
                <w:color w:val="FFFFFF"/>
                <w:sz w:val="20"/>
                <w:szCs w:val="20"/>
              </w:rPr>
              <w:t>Person</w:t>
            </w:r>
          </w:p>
        </w:tc>
        <w:tc>
          <w:tcPr>
            <w:tcW w:w="4526" w:type="dxa"/>
            <w:shd w:val="clear" w:color="auto" w:fill="0E500F"/>
            <w:tcMar>
              <w:top w:w="80" w:type="dxa"/>
              <w:left w:w="120" w:type="dxa"/>
              <w:bottom w:w="80" w:type="dxa"/>
              <w:right w:w="120" w:type="dxa"/>
            </w:tcMar>
          </w:tcPr>
          <w:p w14:paraId="5FA69069" w14:textId="77777777" w:rsidR="00CB612A" w:rsidRDefault="00016B79">
            <w:r>
              <w:rPr>
                <w:b/>
                <w:bCs/>
                <w:color w:val="FFFFFF"/>
                <w:sz w:val="20"/>
                <w:szCs w:val="20"/>
              </w:rPr>
              <w:t>Aufgabenbereiche</w:t>
            </w:r>
          </w:p>
        </w:tc>
      </w:tr>
      <w:tr w:rsidR="003D3485" w:rsidRPr="00D92DAE" w14:paraId="5D667184" w14:textId="77777777">
        <w:tc>
          <w:tcPr>
            <w:tcW w:w="2250" w:type="dxa"/>
            <w:shd w:val="clear" w:color="auto" w:fill="E8F5E9"/>
            <w:tcMar>
              <w:top w:w="80" w:type="dxa"/>
              <w:left w:w="120" w:type="dxa"/>
              <w:bottom w:w="80" w:type="dxa"/>
              <w:right w:w="120" w:type="dxa"/>
            </w:tcMar>
          </w:tcPr>
          <w:p w14:paraId="350063C3" w14:textId="77777777" w:rsidR="00CB612A" w:rsidRDefault="00016B79">
            <w:r>
              <w:rPr>
                <w:sz w:val="20"/>
                <w:szCs w:val="20"/>
              </w:rPr>
              <w:t>Projektleiter</w:t>
            </w:r>
          </w:p>
        </w:tc>
        <w:tc>
          <w:tcPr>
            <w:tcW w:w="2250" w:type="dxa"/>
            <w:tcMar>
              <w:top w:w="80" w:type="dxa"/>
              <w:left w:w="120" w:type="dxa"/>
              <w:bottom w:w="80" w:type="dxa"/>
              <w:right w:w="120" w:type="dxa"/>
            </w:tcMar>
          </w:tcPr>
          <w:p w14:paraId="6B0007A7" w14:textId="77777777" w:rsidR="00CB612A" w:rsidRDefault="00016B79">
            <w:r>
              <w:rPr>
                <w:sz w:val="20"/>
                <w:szCs w:val="20"/>
              </w:rPr>
              <w:t>Christoph</w:t>
            </w:r>
          </w:p>
        </w:tc>
        <w:tc>
          <w:tcPr>
            <w:tcW w:w="4526" w:type="dxa"/>
            <w:tcMar>
              <w:top w:w="80" w:type="dxa"/>
              <w:left w:w="120" w:type="dxa"/>
              <w:bottom w:w="80" w:type="dxa"/>
              <w:right w:w="120" w:type="dxa"/>
            </w:tcMar>
          </w:tcPr>
          <w:p w14:paraId="7B328D5F" w14:textId="77777777" w:rsidR="00CB612A" w:rsidRPr="00A93170" w:rsidRDefault="00016B79">
            <w:pPr>
              <w:rPr>
                <w:lang w:val="de-DE"/>
              </w:rPr>
            </w:pPr>
            <w:r>
              <w:rPr>
                <w:sz w:val="20"/>
                <w:szCs w:val="20"/>
                <w:lang w:val="de-DE"/>
              </w:rPr>
              <w:t>Gesamtkoordination, Entscheidungen, Kommunikation nach außen</w:t>
            </w:r>
          </w:p>
        </w:tc>
      </w:tr>
      <w:tr w:rsidR="003D3485" w14:paraId="64D43DA3" w14:textId="77777777">
        <w:tc>
          <w:tcPr>
            <w:tcW w:w="2250" w:type="dxa"/>
            <w:shd w:val="clear" w:color="auto" w:fill="E8F5E9"/>
            <w:tcMar>
              <w:top w:w="80" w:type="dxa"/>
              <w:left w:w="120" w:type="dxa"/>
              <w:bottom w:w="80" w:type="dxa"/>
              <w:right w:w="120" w:type="dxa"/>
            </w:tcMar>
          </w:tcPr>
          <w:p w14:paraId="3E1DC678" w14:textId="77777777" w:rsidR="00CB612A" w:rsidRDefault="00016B79">
            <w:r>
              <w:rPr>
                <w:sz w:val="20"/>
                <w:szCs w:val="20"/>
              </w:rPr>
              <w:t>Marketing-Experte</w:t>
            </w:r>
          </w:p>
        </w:tc>
        <w:tc>
          <w:tcPr>
            <w:tcW w:w="2250" w:type="dxa"/>
            <w:tcMar>
              <w:top w:w="80" w:type="dxa"/>
              <w:left w:w="120" w:type="dxa"/>
              <w:bottom w:w="80" w:type="dxa"/>
              <w:right w:w="120" w:type="dxa"/>
            </w:tcMar>
          </w:tcPr>
          <w:p w14:paraId="1753CA8E" w14:textId="77777777" w:rsidR="00CB612A" w:rsidRDefault="00016B79">
            <w:r>
              <w:rPr>
                <w:sz w:val="20"/>
                <w:szCs w:val="20"/>
              </w:rPr>
              <w:t>Philipp</w:t>
            </w:r>
          </w:p>
        </w:tc>
        <w:tc>
          <w:tcPr>
            <w:tcW w:w="4526" w:type="dxa"/>
            <w:tcMar>
              <w:top w:w="80" w:type="dxa"/>
              <w:left w:w="120" w:type="dxa"/>
              <w:bottom w:w="80" w:type="dxa"/>
              <w:right w:w="120" w:type="dxa"/>
            </w:tcMar>
          </w:tcPr>
          <w:p w14:paraId="048E5EB7" w14:textId="77777777" w:rsidR="00CB612A" w:rsidRDefault="00016B79">
            <w:r>
              <w:rPr>
                <w:sz w:val="20"/>
                <w:szCs w:val="20"/>
              </w:rPr>
              <w:t>Markenentwicklung, Zielgruppenanalyse, Kommunikationsstrategie</w:t>
            </w:r>
          </w:p>
        </w:tc>
      </w:tr>
      <w:tr w:rsidR="003D3485" w14:paraId="2B299CC3" w14:textId="77777777">
        <w:tc>
          <w:tcPr>
            <w:tcW w:w="2250" w:type="dxa"/>
            <w:shd w:val="clear" w:color="auto" w:fill="E8F5E9"/>
            <w:tcMar>
              <w:top w:w="80" w:type="dxa"/>
              <w:left w:w="120" w:type="dxa"/>
              <w:bottom w:w="80" w:type="dxa"/>
              <w:right w:w="120" w:type="dxa"/>
            </w:tcMar>
          </w:tcPr>
          <w:p w14:paraId="3D4D8808" w14:textId="77777777" w:rsidR="00CB612A" w:rsidRDefault="00016B79">
            <w:r>
              <w:rPr>
                <w:sz w:val="20"/>
                <w:szCs w:val="20"/>
              </w:rPr>
              <w:t>Organisation &amp; Soft Skills</w:t>
            </w:r>
          </w:p>
        </w:tc>
        <w:tc>
          <w:tcPr>
            <w:tcW w:w="2250" w:type="dxa"/>
            <w:tcMar>
              <w:top w:w="80" w:type="dxa"/>
              <w:left w:w="120" w:type="dxa"/>
              <w:bottom w:w="80" w:type="dxa"/>
              <w:right w:w="120" w:type="dxa"/>
            </w:tcMar>
          </w:tcPr>
          <w:p w14:paraId="6268715F" w14:textId="77777777" w:rsidR="00CB612A" w:rsidRDefault="00016B79">
            <w:r>
              <w:rPr>
                <w:sz w:val="20"/>
                <w:szCs w:val="20"/>
              </w:rPr>
              <w:t>David</w:t>
            </w:r>
          </w:p>
        </w:tc>
        <w:tc>
          <w:tcPr>
            <w:tcW w:w="4526" w:type="dxa"/>
            <w:tcMar>
              <w:top w:w="80" w:type="dxa"/>
              <w:left w:w="120" w:type="dxa"/>
              <w:bottom w:w="80" w:type="dxa"/>
              <w:right w:w="120" w:type="dxa"/>
            </w:tcMar>
          </w:tcPr>
          <w:p w14:paraId="5BD23AE0" w14:textId="77777777" w:rsidR="00CB612A" w:rsidRDefault="00016B79">
            <w:r>
              <w:rPr>
                <w:sz w:val="20"/>
                <w:szCs w:val="20"/>
              </w:rPr>
              <w:t>Projektorganisation, Dokumentation, Teamkoordination</w:t>
            </w:r>
          </w:p>
        </w:tc>
      </w:tr>
      <w:tr w:rsidR="003D3485" w:rsidRPr="00D92DAE" w14:paraId="5F76D7F2" w14:textId="77777777">
        <w:tc>
          <w:tcPr>
            <w:tcW w:w="2250" w:type="dxa"/>
            <w:shd w:val="clear" w:color="auto" w:fill="E8F5E9"/>
            <w:tcMar>
              <w:top w:w="80" w:type="dxa"/>
              <w:left w:w="120" w:type="dxa"/>
              <w:bottom w:w="80" w:type="dxa"/>
              <w:right w:w="120" w:type="dxa"/>
            </w:tcMar>
          </w:tcPr>
          <w:p w14:paraId="766FA234" w14:textId="77777777" w:rsidR="00CB612A" w:rsidRDefault="00016B79">
            <w:r>
              <w:rPr>
                <w:sz w:val="20"/>
                <w:szCs w:val="20"/>
              </w:rPr>
              <w:t>Technischer Leiter</w:t>
            </w:r>
          </w:p>
        </w:tc>
        <w:tc>
          <w:tcPr>
            <w:tcW w:w="2250" w:type="dxa"/>
            <w:tcMar>
              <w:top w:w="80" w:type="dxa"/>
              <w:left w:w="120" w:type="dxa"/>
              <w:bottom w:w="80" w:type="dxa"/>
              <w:right w:w="120" w:type="dxa"/>
            </w:tcMar>
          </w:tcPr>
          <w:p w14:paraId="33AE9C07" w14:textId="77777777" w:rsidR="00CB612A" w:rsidRDefault="00016B79">
            <w:r>
              <w:rPr>
                <w:sz w:val="20"/>
                <w:szCs w:val="20"/>
              </w:rPr>
              <w:t>Stefan</w:t>
            </w:r>
          </w:p>
        </w:tc>
        <w:tc>
          <w:tcPr>
            <w:tcW w:w="4526" w:type="dxa"/>
            <w:tcMar>
              <w:top w:w="80" w:type="dxa"/>
              <w:left w:w="120" w:type="dxa"/>
              <w:bottom w:w="80" w:type="dxa"/>
              <w:right w:w="120" w:type="dxa"/>
            </w:tcMar>
          </w:tcPr>
          <w:p w14:paraId="4CA48B0A" w14:textId="77777777" w:rsidR="00CB612A" w:rsidRPr="00A93170" w:rsidRDefault="00016B79">
            <w:pPr>
              <w:rPr>
                <w:lang w:val="de-DE"/>
              </w:rPr>
            </w:pPr>
            <w:r>
              <w:rPr>
                <w:sz w:val="20"/>
                <w:szCs w:val="20"/>
                <w:lang w:val="de-DE"/>
              </w:rPr>
              <w:t>Technische Architektur, Entwicklung, API-Integration</w:t>
            </w:r>
          </w:p>
        </w:tc>
      </w:tr>
    </w:tbl>
    <w:p w14:paraId="6D474C88" w14:textId="77777777" w:rsidR="00CB612A" w:rsidRPr="00A93170" w:rsidRDefault="00CB612A">
      <w:pPr>
        <w:rPr>
          <w:lang w:val="de-DE"/>
        </w:rPr>
      </w:pPr>
    </w:p>
    <w:p w14:paraId="634FF3A4" w14:textId="77777777" w:rsidR="00CB612A" w:rsidRDefault="00016B79">
      <w:pPr>
        <w:pStyle w:val="Heading2"/>
      </w:pPr>
      <w:bookmarkStart w:id="45" w:name="_Toc229575932"/>
      <w:r>
        <w:t>7.2 Methoden</w:t>
      </w:r>
      <w:bookmarkEnd w:id="45"/>
    </w:p>
    <w:p w14:paraId="0D42CC8C" w14:textId="77777777" w:rsidR="00CB612A" w:rsidRPr="00A93170" w:rsidRDefault="00016B79">
      <w:pPr>
        <w:pStyle w:val="ListParagraph"/>
        <w:numPr>
          <w:ilvl w:val="0"/>
          <w:numId w:val="2"/>
        </w:numPr>
        <w:spacing w:after="60"/>
        <w:rPr>
          <w:lang w:val="de-DE"/>
        </w:rPr>
      </w:pPr>
      <w:r>
        <w:rPr>
          <w:lang w:val="de-DE"/>
        </w:rPr>
        <w:t>Brainstorming mit Miro Board für initiale Ideenfindung</w:t>
      </w:r>
    </w:p>
    <w:p w14:paraId="56ADD4E6" w14:textId="77777777" w:rsidR="0028672A" w:rsidRDefault="00016B79">
      <w:pPr>
        <w:pStyle w:val="ListParagraph"/>
        <w:numPr>
          <w:ilvl w:val="0"/>
          <w:numId w:val="2"/>
        </w:numPr>
        <w:spacing w:after="60"/>
      </w:pPr>
      <w:r>
        <w:t>Agile Vorgehensweise mit regelmäßigen Abstimmungen</w:t>
      </w:r>
    </w:p>
    <w:p w14:paraId="65CD64AD" w14:textId="77777777" w:rsidR="00CB612A" w:rsidRPr="00A10090" w:rsidRDefault="4048657D" w:rsidP="00A10090">
      <w:r>
        <w:rPr>
          <w:lang w:val="de-DE"/>
        </w:rPr>
        <w:t xml:space="preserve"> </w:t>
      </w:r>
    </w:p>
    <w:p w14:paraId="139C3AFC" w14:textId="77777777" w:rsidR="00312E5F" w:rsidRDefault="00B04D89">
      <w:pPr>
        <w:rPr>
          <w:lang w:val="de-DE"/>
        </w:rPr>
      </w:pPr>
      <w:r>
        <w:rPr>
          <w:lang w:val="de-DE"/>
        </w:rPr>
        <w:br w:type="page"/>
      </w:r>
    </w:p>
    <w:p w14:paraId="6B8F8BDE" w14:textId="77777777" w:rsidR="00312E5F" w:rsidRDefault="00000000">
      <w:pPr>
        <w:pStyle w:val="Heading1"/>
      </w:pPr>
      <w:bookmarkStart w:id="46" w:name="_Toc229575933"/>
      <w:r>
        <w:rPr>
          <w:lang w:val="de-DE"/>
        </w:rPr>
        <w:lastRenderedPageBreak/>
        <w:t>8. Entscheidung: Name und Logo</w:t>
      </w:r>
      <w:bookmarkEnd w:id="46"/>
    </w:p>
    <w:p w14:paraId="7CF5B7EF" w14:textId="77777777" w:rsidR="00312E5F" w:rsidRPr="00B04D89" w:rsidRDefault="00000000">
      <w:pPr>
        <w:rPr>
          <w:lang w:val="de-DE"/>
        </w:rPr>
      </w:pPr>
      <w:r>
        <w:rPr>
          <w:lang w:val="de-DE"/>
        </w:rPr>
        <w:t>Nach mehreren Diskussionsrunden im Team hat sich das Projektteam am 22.04.2026 auf einen finalen Markennamen und ein Logo-Konzept geeinigt. Dieses Kapitel dokumentiert die Entscheidung, die in Frage kommenden Alternativen und die Begründungen, warum die nicht gewählten Optionen verworfen wurden. Ausgangspunkt war die Longlist aus Kapitel 5.1 sowie das Task-4-Konzept zur Marke, das die Namens- und Logo-Ideen vertieft hat.</w:t>
      </w:r>
    </w:p>
    <w:p w14:paraId="799E486D" w14:textId="77777777" w:rsidR="00312E5F" w:rsidRPr="00B04D89" w:rsidRDefault="00000000">
      <w:pPr>
        <w:pStyle w:val="Heading2"/>
        <w:rPr>
          <w:lang w:val="de-DE"/>
        </w:rPr>
      </w:pPr>
      <w:bookmarkStart w:id="47" w:name="_Toc229575934"/>
      <w:r>
        <w:rPr>
          <w:lang w:val="de-DE"/>
        </w:rPr>
        <w:t>8.1 Ergebnis der Entscheidung</w:t>
      </w:r>
      <w:bookmarkEnd w:id="47"/>
    </w:p>
    <w:p w14:paraId="484D807F" w14:textId="77777777" w:rsidR="00312E5F" w:rsidRPr="00B04D89" w:rsidRDefault="00000000">
      <w:pPr>
        <w:rPr>
          <w:lang w:val="de-DE"/>
        </w:rPr>
      </w:pPr>
      <w:r>
        <w:rPr>
          <w:lang w:val="de-DE"/>
        </w:rPr>
        <w:t>Die Wahl fiel auf den Namen Arrivo in Kombination mit einem Zugvogel-Logo. Das Logo zeigt einen Zugvogel im Seitenprofil, dessen Flügel als stilisiertes Blatt ausgeführt ist. Damit werden die beiden Markenkerne: Ankommen und Nachhaltigkeit – in einem einzigen, prägnanten Symbol vereint.</w:t>
      </w:r>
    </w:p>
    <w:p w14:paraId="60476E90" w14:textId="77777777" w:rsidR="00312E5F" w:rsidRDefault="00000000">
      <w:pPr>
        <w:pStyle w:val="ListParagraph"/>
        <w:numPr>
          <w:ilvl w:val="0"/>
          <w:numId w:val="2"/>
        </w:numPr>
        <w:spacing w:after="60"/>
        <w:rPr>
          <w:lang w:val="de-DE"/>
        </w:rPr>
      </w:pPr>
      <w:r>
        <w:rPr>
          <w:b/>
          <w:lang w:val="de-DE"/>
        </w:rPr>
        <w:t xml:space="preserve">Name: </w:t>
      </w:r>
      <w:r>
        <w:rPr>
          <w:lang w:val="de-DE"/>
        </w:rPr>
        <w:t>Arrivo</w:t>
      </w:r>
    </w:p>
    <w:p w14:paraId="2F696FC4" w14:textId="77777777" w:rsidR="00312E5F" w:rsidRDefault="00B04D89">
      <w:pPr>
        <w:pStyle w:val="ListParagraph"/>
        <w:numPr>
          <w:ilvl w:val="0"/>
          <w:numId w:val="2"/>
        </w:numPr>
        <w:spacing w:after="60"/>
        <w:rPr>
          <w:lang w:val="de-DE"/>
        </w:rPr>
      </w:pPr>
      <w:r>
        <w:rPr>
          <w:b/>
          <w:lang w:val="de-DE"/>
        </w:rPr>
        <w:t xml:space="preserve">Vorzeitiges Logo-Motiv: </w:t>
      </w:r>
      <w:r>
        <w:rPr>
          <w:lang w:val="de-DE"/>
        </w:rPr>
        <w:t>Zugvogel im Seitenprofil, Flügel als Blatt stilisiert</w:t>
      </w:r>
    </w:p>
    <w:p w14:paraId="7AF189CB" w14:textId="77777777" w:rsidR="00312E5F" w:rsidRDefault="00000000">
      <w:pPr>
        <w:pStyle w:val="ListParagraph"/>
        <w:numPr>
          <w:ilvl w:val="0"/>
          <w:numId w:val="2"/>
        </w:numPr>
        <w:spacing w:after="60"/>
        <w:rPr>
          <w:lang w:val="de-DE"/>
        </w:rPr>
      </w:pPr>
      <w:r>
        <w:rPr>
          <w:b/>
          <w:lang w:val="de-DE"/>
        </w:rPr>
        <w:t xml:space="preserve">Farbwelt: </w:t>
      </w:r>
      <w:r>
        <w:rPr>
          <w:lang w:val="de-DE"/>
        </w:rPr>
        <w:t>Grüntöne als Hauptfarbe, ergänzt durch warme Akzente (vgl. Task-4-Farbschema „Grünes Graz“)</w:t>
      </w:r>
    </w:p>
    <w:p w14:paraId="1F40178D" w14:textId="77777777" w:rsidR="00312E5F" w:rsidRPr="00B04D89" w:rsidRDefault="00000000">
      <w:pPr>
        <w:pStyle w:val="Heading2"/>
        <w:rPr>
          <w:lang w:val="de-DE"/>
        </w:rPr>
      </w:pPr>
      <w:bookmarkStart w:id="48" w:name="_Toc229575935"/>
      <w:r>
        <w:rPr>
          <w:lang w:val="de-DE"/>
        </w:rPr>
        <w:t>8.2 Entscheidungsgrundlage</w:t>
      </w:r>
      <w:bookmarkEnd w:id="48"/>
    </w:p>
    <w:p w14:paraId="78D437CA" w14:textId="77777777" w:rsidR="00312E5F" w:rsidRPr="00B04D89" w:rsidRDefault="00000000">
      <w:pPr>
        <w:rPr>
          <w:lang w:val="de-DE"/>
        </w:rPr>
      </w:pPr>
      <w:r>
        <w:rPr>
          <w:lang w:val="de-DE"/>
        </w:rPr>
        <w:t>Für die finale Bewertung wurden vier Namensfavoriten ernsthaft gegeneinander abgewogen: Veridis, Arrivo, Murmel und Zugvogel. Die Kriterien leiten sich aus den in den Kapiteln 1 und 2 definierten Zielen und Zielgruppen ab und sind insbesondere durch den internationalen Fokus der Zielgruppe geprägt.</w:t>
      </w:r>
    </w:p>
    <w:p w14:paraId="006D29BC" w14:textId="77777777" w:rsidR="00312E5F" w:rsidRDefault="00000000">
      <w:pPr>
        <w:pStyle w:val="ListParagraph"/>
        <w:numPr>
          <w:ilvl w:val="0"/>
          <w:numId w:val="2"/>
        </w:numPr>
        <w:spacing w:after="60"/>
        <w:rPr>
          <w:lang w:val="de-DE"/>
        </w:rPr>
      </w:pPr>
      <w:r>
        <w:rPr>
          <w:lang w:val="de-DE"/>
        </w:rPr>
        <w:t>Internationale Verständlichkeit: primäre Zielgruppe umfasst internationale Studierende und Erasmus-Teilnehmer.</w:t>
      </w:r>
    </w:p>
    <w:p w14:paraId="76E6D39B" w14:textId="77777777" w:rsidR="00312E5F" w:rsidRDefault="00000000">
      <w:pPr>
        <w:pStyle w:val="ListParagraph"/>
        <w:numPr>
          <w:ilvl w:val="0"/>
          <w:numId w:val="2"/>
        </w:numPr>
        <w:spacing w:after="60"/>
        <w:rPr>
          <w:lang w:val="de-DE"/>
        </w:rPr>
      </w:pPr>
      <w:r>
        <w:rPr>
          <w:lang w:val="de-DE"/>
        </w:rPr>
        <w:t>Aussprechbarkeit in Deutsch, Englisch sowie weiteren europäischen Sprachen.</w:t>
      </w:r>
    </w:p>
    <w:p w14:paraId="1050D800" w14:textId="77777777" w:rsidR="00312E5F" w:rsidRDefault="00000000">
      <w:pPr>
        <w:pStyle w:val="ListParagraph"/>
        <w:numPr>
          <w:ilvl w:val="0"/>
          <w:numId w:val="2"/>
        </w:numPr>
        <w:spacing w:after="60"/>
        <w:rPr>
          <w:lang w:val="de-DE"/>
        </w:rPr>
      </w:pPr>
      <w:r>
        <w:rPr>
          <w:lang w:val="de-DE"/>
        </w:rPr>
        <w:t>Inhaltlicher Bezug zum Markenkern „Ankommen“ und zur Newcomer-Orientierung.</w:t>
      </w:r>
    </w:p>
    <w:p w14:paraId="087B2C3B" w14:textId="77777777" w:rsidR="00312E5F" w:rsidRDefault="00000000">
      <w:pPr>
        <w:pStyle w:val="ListParagraph"/>
        <w:numPr>
          <w:ilvl w:val="0"/>
          <w:numId w:val="2"/>
        </w:numPr>
        <w:spacing w:after="60"/>
        <w:rPr>
          <w:lang w:val="de-DE"/>
        </w:rPr>
      </w:pPr>
      <w:r>
        <w:rPr>
          <w:lang w:val="de-DE"/>
        </w:rPr>
        <w:t>Einprägsamkeit und Merkfähigkeit im App-Store-Umfeld.</w:t>
      </w:r>
    </w:p>
    <w:p w14:paraId="785C77B2" w14:textId="77777777" w:rsidR="00312E5F" w:rsidRDefault="00000000">
      <w:pPr>
        <w:pStyle w:val="ListParagraph"/>
        <w:numPr>
          <w:ilvl w:val="0"/>
          <w:numId w:val="2"/>
        </w:numPr>
        <w:spacing w:after="60"/>
        <w:rPr>
          <w:lang w:val="de-DE"/>
        </w:rPr>
      </w:pPr>
      <w:r>
        <w:rPr>
          <w:lang w:val="de-DE"/>
        </w:rPr>
        <w:t>Tauglichkeit als App-Name sowie Verfügbarkeit von Domain und Social-Media-Handles.</w:t>
      </w:r>
    </w:p>
    <w:p w14:paraId="0E68E493" w14:textId="77777777" w:rsidR="00312E5F" w:rsidRDefault="00000000">
      <w:pPr>
        <w:pStyle w:val="ListParagraph"/>
        <w:numPr>
          <w:ilvl w:val="0"/>
          <w:numId w:val="2"/>
        </w:numPr>
        <w:spacing w:after="60"/>
        <w:rPr>
          <w:lang w:val="de-DE"/>
        </w:rPr>
      </w:pPr>
      <w:r>
        <w:rPr>
          <w:lang w:val="de-DE"/>
        </w:rPr>
        <w:t>Visuelle Umsetzbarkeit als Logo und App-Icon, auch im Dark Mode.</w:t>
      </w:r>
    </w:p>
    <w:p w14:paraId="69158715" w14:textId="77777777" w:rsidR="00312E5F" w:rsidRDefault="00000000">
      <w:pPr>
        <w:pStyle w:val="ListParagraph"/>
        <w:numPr>
          <w:ilvl w:val="0"/>
          <w:numId w:val="2"/>
        </w:numPr>
        <w:spacing w:after="60"/>
        <w:rPr>
          <w:lang w:val="de-DE"/>
        </w:rPr>
      </w:pPr>
      <w:r>
        <w:rPr>
          <w:lang w:val="de-DE"/>
        </w:rPr>
        <w:t>Abgrenzung zu bestehenden Marken, insbesondere zur NIG App.</w:t>
      </w:r>
    </w:p>
    <w:p w14:paraId="79EC2CDB" w14:textId="77777777" w:rsidR="00312E5F" w:rsidRPr="00B04D89" w:rsidRDefault="00000000">
      <w:pPr>
        <w:pStyle w:val="Heading2"/>
        <w:rPr>
          <w:lang w:val="de-DE"/>
        </w:rPr>
      </w:pPr>
      <w:bookmarkStart w:id="49" w:name="_Toc229575936"/>
      <w:r>
        <w:rPr>
          <w:lang w:val="de-DE"/>
        </w:rPr>
        <w:t>8.3 Der gewählte Name: Arrivo</w:t>
      </w:r>
      <w:bookmarkEnd w:id="49"/>
    </w:p>
    <w:p w14:paraId="7481D3E7" w14:textId="77777777" w:rsidR="00312E5F" w:rsidRPr="00B04D89" w:rsidRDefault="00000000">
      <w:pPr>
        <w:rPr>
          <w:lang w:val="de-DE"/>
        </w:rPr>
      </w:pPr>
      <w:r>
        <w:rPr>
          <w:lang w:val="de-DE"/>
        </w:rPr>
        <w:t>„Arrivo“ stammt aus dem Italienischen und bedeutet „Ankunft“ beziehungsweise „ich komme an“. Der Name transportiert damit direkt den Kerngedanken der App. Gleichzeitig ist er kurz, freundlich und international zugänglich.</w:t>
      </w:r>
    </w:p>
    <w:p w14:paraId="33AB38FC" w14:textId="77777777" w:rsidR="00312E5F" w:rsidRDefault="00000000">
      <w:pPr>
        <w:pStyle w:val="ListParagraph"/>
        <w:numPr>
          <w:ilvl w:val="0"/>
          <w:numId w:val="2"/>
        </w:numPr>
        <w:spacing w:after="60"/>
        <w:rPr>
          <w:lang w:val="de-DE"/>
        </w:rPr>
      </w:pPr>
      <w:r>
        <w:rPr>
          <w:lang w:val="de-DE"/>
        </w:rPr>
        <w:t>Sechs Buchstaben, drei Silben, kurz, merkfähig und app-store-tauglich.</w:t>
      </w:r>
    </w:p>
    <w:p w14:paraId="4AB5DCF5" w14:textId="77777777" w:rsidR="00312E5F" w:rsidRDefault="00000000">
      <w:pPr>
        <w:pStyle w:val="ListParagraph"/>
        <w:numPr>
          <w:ilvl w:val="0"/>
          <w:numId w:val="2"/>
        </w:numPr>
        <w:spacing w:after="60"/>
        <w:rPr>
          <w:lang w:val="de-DE"/>
        </w:rPr>
      </w:pPr>
      <w:r>
        <w:rPr>
          <w:lang w:val="de-DE"/>
        </w:rPr>
        <w:t>Für die Erasmus-Zielgruppe ohne Vorkenntnisse verständlich; auf Italienisch, Spanisch, Portugiesisch und Französisch praktisch identisch lesbar.</w:t>
      </w:r>
    </w:p>
    <w:p w14:paraId="3DEA92CC" w14:textId="77777777" w:rsidR="00312E5F" w:rsidRDefault="00000000">
      <w:pPr>
        <w:pStyle w:val="ListParagraph"/>
        <w:numPr>
          <w:ilvl w:val="0"/>
          <w:numId w:val="2"/>
        </w:numPr>
        <w:spacing w:after="60"/>
        <w:rPr>
          <w:lang w:val="de-DE"/>
        </w:rPr>
      </w:pPr>
      <w:r>
        <w:rPr>
          <w:lang w:val="de-DE"/>
        </w:rPr>
        <w:t>Leicht aussprechbar in Deutsch und Englisch, ohne schwierige Konsonantenhäufungen.</w:t>
      </w:r>
    </w:p>
    <w:p w14:paraId="6B0E763F" w14:textId="77777777" w:rsidR="00312E5F" w:rsidRPr="00B04D89" w:rsidRDefault="00000000">
      <w:pPr>
        <w:pStyle w:val="ListParagraph"/>
        <w:numPr>
          <w:ilvl w:val="0"/>
          <w:numId w:val="2"/>
        </w:numPr>
        <w:spacing w:after="60"/>
      </w:pPr>
      <w:r>
        <w:lastRenderedPageBreak/>
        <w:t>Hashtag- und Domain-tauglich (#arrivo, arrivo.graz, arrivo-graz.at) #gogreen.</w:t>
      </w:r>
    </w:p>
    <w:p w14:paraId="24DB3C6F" w14:textId="77777777" w:rsidR="00312E5F" w:rsidRDefault="00000000">
      <w:pPr>
        <w:pStyle w:val="ListParagraph"/>
        <w:numPr>
          <w:ilvl w:val="0"/>
          <w:numId w:val="2"/>
        </w:numPr>
        <w:spacing w:after="60"/>
        <w:rPr>
          <w:lang w:val="de-DE"/>
        </w:rPr>
      </w:pPr>
      <w:r>
        <w:rPr>
          <w:lang w:val="de-DE"/>
        </w:rPr>
        <w:t>Positiv besetzt: „Ankunft“ ist ein freudiges, einladendes Wort und passt zur in Kapitel 5.3 beschriebenen Markenhaltung („nicht belehrend, sondern einladend“).</w:t>
      </w:r>
    </w:p>
    <w:p w14:paraId="09AA373C" w14:textId="77777777" w:rsidR="00312E5F" w:rsidRPr="00B04D89" w:rsidRDefault="00000000">
      <w:pPr>
        <w:pStyle w:val="Heading2"/>
        <w:rPr>
          <w:lang w:val="de-DE"/>
        </w:rPr>
      </w:pPr>
      <w:bookmarkStart w:id="50" w:name="_Toc229575937"/>
      <w:r>
        <w:rPr>
          <w:lang w:val="de-DE"/>
        </w:rPr>
        <w:t>8.4 Das Logo-Konzept: Zugvogel</w:t>
      </w:r>
      <w:bookmarkEnd w:id="50"/>
    </w:p>
    <w:p w14:paraId="6215A228" w14:textId="77777777" w:rsidR="00312E5F" w:rsidRPr="00B04D89" w:rsidRDefault="00000000">
      <w:pPr>
        <w:rPr>
          <w:lang w:val="de-DE"/>
        </w:rPr>
      </w:pPr>
      <w:r>
        <w:rPr>
          <w:lang w:val="de-DE"/>
        </w:rPr>
        <w:t>Das Logo-Konzept stammt aus dem Task-4-Brainstorming („Zugvogel mit Blatt-Flügel“). Es zeigt einen Zugvogel im Seitenprofil, dessen Flügel nicht als klassischer Federflügel, sondern als stilisiertes Blatt ausgeführt ist. In einer einzigen Kontur werden damit zwei zentrale Markenwerte verbunden:</w:t>
      </w:r>
    </w:p>
    <w:p w14:paraId="72FABC8F" w14:textId="77777777" w:rsidR="00312E5F" w:rsidRDefault="00000000">
      <w:pPr>
        <w:pStyle w:val="ListParagraph"/>
        <w:numPr>
          <w:ilvl w:val="0"/>
          <w:numId w:val="2"/>
        </w:numPr>
        <w:spacing w:after="60"/>
        <w:rPr>
          <w:lang w:val="de-DE"/>
        </w:rPr>
      </w:pPr>
      <w:r>
        <w:rPr>
          <w:b/>
          <w:lang w:val="de-DE"/>
        </w:rPr>
        <w:t xml:space="preserve">Zugvogel = Ankommen und Migration: </w:t>
      </w:r>
      <w:r>
        <w:rPr>
          <w:lang w:val="de-DE"/>
        </w:rPr>
        <w:t>Zugvögel sind ein universelles Symbol für Ortswechsel, Aufbruch und Ankommen – genau die Lebenssituation der primären Zielgruppe.</w:t>
      </w:r>
    </w:p>
    <w:p w14:paraId="1820A699" w14:textId="77777777" w:rsidR="00312E5F" w:rsidRDefault="00000000">
      <w:pPr>
        <w:pStyle w:val="ListParagraph"/>
        <w:numPr>
          <w:ilvl w:val="0"/>
          <w:numId w:val="2"/>
        </w:numPr>
        <w:spacing w:after="60"/>
        <w:rPr>
          <w:lang w:val="de-DE"/>
        </w:rPr>
      </w:pPr>
      <w:r>
        <w:rPr>
          <w:b/>
          <w:lang w:val="de-DE"/>
        </w:rPr>
        <w:t xml:space="preserve">Blatt als Flügel = Nachhaltigkeit: </w:t>
      </w:r>
      <w:r>
        <w:rPr>
          <w:lang w:val="de-DE"/>
        </w:rPr>
        <w:t>Das Blatt ist ein international eindeutiges Symbol für Natur und grünes Leben und knüpft direkt an die #gogreen-Haltung an.</w:t>
      </w:r>
    </w:p>
    <w:p w14:paraId="37A3FD98" w14:textId="77777777" w:rsidR="00312E5F" w:rsidRPr="00B04D89" w:rsidRDefault="00000000">
      <w:pPr>
        <w:rPr>
          <w:lang w:val="de-DE"/>
        </w:rPr>
      </w:pPr>
      <w:r>
        <w:rPr>
          <w:lang w:val="de-DE"/>
        </w:rPr>
        <w:t>Damit erfüllt das Logo die in Kapitel 5.3 formulierte Anforderung, Natur-Elemente und den Gedanken des Neuanfangs zu verbinden, ohne auf ein klischeehaftes Uhrturm-Motiv (NIG-App) zurückgreifen zu müssen.</w:t>
      </w:r>
    </w:p>
    <w:p w14:paraId="29448B09" w14:textId="77777777" w:rsidR="00312E5F" w:rsidRPr="00B04D89" w:rsidRDefault="00000000">
      <w:pPr>
        <w:pStyle w:val="Heading3"/>
        <w:rPr>
          <w:lang w:val="de-DE"/>
        </w:rPr>
      </w:pPr>
      <w:bookmarkStart w:id="51" w:name="_Toc229575938"/>
      <w:r>
        <w:rPr>
          <w:lang w:val="de-DE"/>
        </w:rPr>
        <w:t>Skizzenphase</w:t>
      </w:r>
      <w:bookmarkEnd w:id="51"/>
    </w:p>
    <w:p w14:paraId="45969171" w14:textId="77777777" w:rsidR="00312E5F" w:rsidRDefault="00000000">
      <w:pPr>
        <w:rPr>
          <w:lang w:val="de-DE"/>
        </w:rPr>
      </w:pPr>
      <w:r>
        <w:rPr>
          <w:lang w:val="de-DE"/>
        </w:rPr>
        <w:t xml:space="preserve">Die folgenden Darstellungen zeigen einen Zwischenstand aus der Skizzenphase: </w:t>
      </w:r>
    </w:p>
    <w:p w14:paraId="3C56663B" w14:textId="77777777" w:rsidR="00556711" w:rsidRDefault="00556711">
      <w:pPr>
        <w:rPr>
          <w:lang w:val="de-DE"/>
        </w:rPr>
      </w:pPr>
    </w:p>
    <w:p w14:paraId="599CB887" w14:textId="77777777" w:rsidR="00556711" w:rsidRPr="00556711" w:rsidRDefault="00556711">
      <w:pPr>
        <w:rPr>
          <w:b/>
          <w:bCs/>
          <w:lang w:val="de-DE"/>
        </w:rPr>
      </w:pPr>
      <w:r>
        <w:rPr>
          <w:b/>
          <w:bCs/>
          <w:lang w:val="de-DE"/>
        </w:rPr>
        <w:t>Papier-Draft:</w:t>
      </w:r>
    </w:p>
    <w:p w14:paraId="6C5FFDBD" w14:textId="77777777" w:rsidR="00312E5F" w:rsidRDefault="00000000">
      <w:pPr>
        <w:spacing w:before="120" w:after="60"/>
        <w:jc w:val="center"/>
      </w:pPr>
      <w:r>
        <w:rPr>
          <w:noProof/>
        </w:rPr>
        <w:drawing>
          <wp:inline distT="0" distB="0" distL="0" distR="0" wp14:anchorId="0167DA35" wp14:editId="3AA8CD7A">
            <wp:extent cx="2999886" cy="3533242"/>
            <wp:effectExtent l="0" t="0" r="0" b="0"/>
            <wp:docPr id="1" name="zugvogel_skiz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zugvogel_skizze"/>
                    <pic:cNvPicPr/>
                  </pic:nvPicPr>
                  <pic:blipFill>
                    <a:blip r:embed="rId14"/>
                    <a:stretch>
                      <a:fillRect/>
                    </a:stretch>
                  </pic:blipFill>
                  <pic:spPr>
                    <a:xfrm>
                      <a:off x="0" y="0"/>
                      <a:ext cx="3003850" cy="3537911"/>
                    </a:xfrm>
                    <a:prstGeom prst="rect">
                      <a:avLst/>
                    </a:prstGeom>
                  </pic:spPr>
                </pic:pic>
              </a:graphicData>
            </a:graphic>
          </wp:inline>
        </w:drawing>
      </w:r>
    </w:p>
    <w:p w14:paraId="39962EAD" w14:textId="77777777" w:rsidR="00556711" w:rsidRDefault="00556711">
      <w:pPr>
        <w:spacing w:before="120" w:after="60"/>
        <w:jc w:val="center"/>
      </w:pPr>
    </w:p>
    <w:p w14:paraId="518975CB" w14:textId="77777777" w:rsidR="00556711" w:rsidRDefault="00556711" w:rsidP="00556711">
      <w:r>
        <w:br w:type="page"/>
      </w:r>
    </w:p>
    <w:p w14:paraId="2178C982" w14:textId="77777777" w:rsidR="00556711" w:rsidRPr="00556711" w:rsidRDefault="00556711" w:rsidP="00556711">
      <w:pPr>
        <w:spacing w:before="120" w:after="60"/>
        <w:rPr>
          <w:b/>
          <w:bCs/>
        </w:rPr>
      </w:pPr>
      <w:r>
        <w:rPr>
          <w:b/>
          <w:bCs/>
        </w:rPr>
        <w:lastRenderedPageBreak/>
        <w:t>KI-Draft:</w:t>
      </w:r>
    </w:p>
    <w:p w14:paraId="31D7551F" w14:textId="77777777" w:rsidR="00312E5F" w:rsidRDefault="00000000">
      <w:pPr>
        <w:spacing w:before="120" w:after="60"/>
        <w:jc w:val="center"/>
      </w:pPr>
      <w:r>
        <w:rPr>
          <w:noProof/>
        </w:rPr>
        <w:drawing>
          <wp:inline distT="0" distB="0" distL="0" distR="0" wp14:anchorId="6E168A32" wp14:editId="71C09114">
            <wp:extent cx="1800000" cy="1682352"/>
            <wp:effectExtent l="0" t="0" r="0" b="0"/>
            <wp:docPr id="450890339" name="zugvogel_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zugvogel_draft"/>
                    <pic:cNvPicPr/>
                  </pic:nvPicPr>
                  <pic:blipFill>
                    <a:blip r:embed="rId15"/>
                    <a:stretch>
                      <a:fillRect/>
                    </a:stretch>
                  </pic:blipFill>
                  <pic:spPr>
                    <a:xfrm>
                      <a:off x="0" y="0"/>
                      <a:ext cx="1800000" cy="1682352"/>
                    </a:xfrm>
                    <a:prstGeom prst="rect">
                      <a:avLst/>
                    </a:prstGeom>
                  </pic:spPr>
                </pic:pic>
              </a:graphicData>
            </a:graphic>
          </wp:inline>
        </w:drawing>
      </w:r>
    </w:p>
    <w:p w14:paraId="2CE95862" w14:textId="77777777" w:rsidR="00312E5F" w:rsidRPr="00B04D89" w:rsidRDefault="00000000">
      <w:pPr>
        <w:pStyle w:val="Heading2"/>
        <w:rPr>
          <w:lang w:val="de-DE"/>
        </w:rPr>
      </w:pPr>
      <w:bookmarkStart w:id="52" w:name="_Toc229575939"/>
      <w:r>
        <w:rPr>
          <w:lang w:val="de-DE"/>
        </w:rPr>
        <w:t>8.5 Nicht gewählte Namensoptionen</w:t>
      </w:r>
      <w:bookmarkEnd w:id="52"/>
    </w:p>
    <w:p w14:paraId="0EF08471" w14:textId="77777777" w:rsidR="00312E5F" w:rsidRPr="00B04D89" w:rsidRDefault="00000000">
      <w:pPr>
        <w:rPr>
          <w:lang w:val="de-DE"/>
        </w:rPr>
      </w:pPr>
      <w:r>
        <w:rPr>
          <w:lang w:val="de-DE"/>
        </w:rPr>
        <w:t>Die folgenden drei Namen wurden intensiv diskutiert, letztlich aber verworfen. Die Begründungen werden hier festgehalten, damit die Entscheidung auch in späteren Projektphasen nachvollziehbar bleibt.</w:t>
      </w:r>
    </w:p>
    <w:p w14:paraId="3C15988D" w14:textId="77777777" w:rsidR="00312E5F" w:rsidRPr="00B04D89" w:rsidRDefault="00000000">
      <w:pPr>
        <w:pStyle w:val="Heading3"/>
        <w:rPr>
          <w:lang w:val="de-DE"/>
        </w:rPr>
      </w:pPr>
      <w:bookmarkStart w:id="53" w:name="_Toc229575940"/>
      <w:r>
        <w:rPr>
          <w:lang w:val="de-DE"/>
        </w:rPr>
        <w:t>Veridis</w:t>
      </w:r>
      <w:bookmarkEnd w:id="53"/>
    </w:p>
    <w:p w14:paraId="238A273A" w14:textId="77777777" w:rsidR="00312E5F" w:rsidRDefault="00000000">
      <w:r>
        <w:rPr>
          <w:lang w:val="de-DE"/>
        </w:rPr>
        <w:t>„Veridis“ leitet sich vom lateinischen „viridis“ (grün) ab. Der Name klingt hochwertig, elegant und modern und wäre im deutschsprachigen Raum relativ einzigartig gewesen. Gegen Veridis sprachen aber mehrere Punkte:</w:t>
      </w:r>
    </w:p>
    <w:p w14:paraId="060F92EC" w14:textId="77777777" w:rsidR="00312E5F" w:rsidRDefault="00000000">
      <w:pPr>
        <w:pStyle w:val="ListParagraph"/>
        <w:numPr>
          <w:ilvl w:val="0"/>
          <w:numId w:val="2"/>
        </w:numPr>
        <w:spacing w:after="60"/>
        <w:rPr>
          <w:lang w:val="de-DE"/>
        </w:rPr>
      </w:pPr>
      <w:r>
        <w:rPr>
          <w:lang w:val="de-DE"/>
        </w:rPr>
        <w:t>Der Name wirkt distanziert und akademisch und widerspricht damit dem in Kapitel 5.3 ausdrücklich als „nicht belehrend, sondern einladend“ definierten Markenimage.</w:t>
      </w:r>
    </w:p>
    <w:p w14:paraId="1E8419B7" w14:textId="77777777" w:rsidR="00312E5F" w:rsidRDefault="00000000">
      <w:pPr>
        <w:pStyle w:val="ListParagraph"/>
        <w:numPr>
          <w:ilvl w:val="0"/>
          <w:numId w:val="2"/>
        </w:numPr>
        <w:spacing w:after="60"/>
        <w:rPr>
          <w:lang w:val="de-DE"/>
        </w:rPr>
      </w:pPr>
      <w:r>
        <w:rPr>
          <w:lang w:val="de-DE"/>
        </w:rPr>
        <w:t>Der Bezug zu „grün“ erschließt sich nur einem lateinisch vorgebildeten Publikum. Die primäre Zielgruppe junger Neuankömmlinge wird die Bedeutung im Alltag nicht entschlüsseln und den Namen daher als beliebig empfinden.</w:t>
      </w:r>
    </w:p>
    <w:p w14:paraId="4CDB3AE0" w14:textId="77777777" w:rsidR="00312E5F" w:rsidRDefault="00000000">
      <w:pPr>
        <w:pStyle w:val="ListParagraph"/>
        <w:numPr>
          <w:ilvl w:val="0"/>
          <w:numId w:val="2"/>
        </w:numPr>
        <w:spacing w:after="60"/>
        <w:rPr>
          <w:lang w:val="de-DE"/>
        </w:rPr>
      </w:pPr>
      <w:r>
        <w:rPr>
          <w:lang w:val="de-DE"/>
        </w:rPr>
        <w:t>„Veridis“ transportiert keinen Bezug zum Kernthema „Ankommen“; der Markenkern „Nachhaltig ankommen“ wird durch den Namen nicht gestützt.</w:t>
      </w:r>
    </w:p>
    <w:p w14:paraId="116E8276" w14:textId="77777777" w:rsidR="00312E5F" w:rsidRDefault="00000000">
      <w:pPr>
        <w:pStyle w:val="ListParagraph"/>
        <w:numPr>
          <w:ilvl w:val="0"/>
          <w:numId w:val="2"/>
        </w:numPr>
        <w:spacing w:after="60"/>
        <w:rPr>
          <w:lang w:val="de-DE"/>
        </w:rPr>
      </w:pPr>
      <w:r>
        <w:rPr>
          <w:lang w:val="de-DE"/>
        </w:rPr>
        <w:t>Klangliche Nähe zu bestehenden Marken und Produkten im Healthcare- und Finanzbereich (z. B. Veridis Pharma, Veridis Group). Dadurch entstehen Verwechslungsgefahr und erschwerte Markenrecherche.</w:t>
      </w:r>
    </w:p>
    <w:p w14:paraId="578FAF99" w14:textId="77777777" w:rsidR="00312E5F" w:rsidRDefault="00000000">
      <w:pPr>
        <w:pStyle w:val="ListParagraph"/>
        <w:numPr>
          <w:ilvl w:val="0"/>
          <w:numId w:val="2"/>
        </w:numPr>
        <w:spacing w:after="60"/>
        <w:rPr>
          <w:lang w:val="de-DE"/>
        </w:rPr>
      </w:pPr>
      <w:r>
        <w:rPr>
          <w:lang w:val="de-DE"/>
        </w:rPr>
        <w:t>Die Domain- und Handle-Verfügbarkeit ist auf vielen Plattformen bereits eingeschränkt, was Auffindbarkeit und Kommunikation erschwert.</w:t>
      </w:r>
    </w:p>
    <w:p w14:paraId="3E506C67" w14:textId="77777777" w:rsidR="00312E5F" w:rsidRDefault="00000000">
      <w:pPr>
        <w:pStyle w:val="ListParagraph"/>
        <w:numPr>
          <w:ilvl w:val="0"/>
          <w:numId w:val="2"/>
        </w:numPr>
        <w:spacing w:after="60"/>
        <w:rPr>
          <w:lang w:val="de-DE"/>
        </w:rPr>
      </w:pPr>
      <w:r>
        <w:rPr>
          <w:lang w:val="de-DE"/>
        </w:rPr>
        <w:t>Das Logo-Potenzial ist begrenzt: Ein abstraktes, latinisches Kunstwort bietet keinen intuitiven Ankerpunkt für ein visuelles Symbol. Jedes Logo müsste den Namen zusätzlich erklären.</w:t>
      </w:r>
    </w:p>
    <w:p w14:paraId="2E5B93DF" w14:textId="77777777" w:rsidR="00312E5F" w:rsidRDefault="00000000">
      <w:pPr>
        <w:pStyle w:val="Heading3"/>
      </w:pPr>
      <w:bookmarkStart w:id="54" w:name="_Toc229575941"/>
      <w:r>
        <w:rPr>
          <w:lang w:val="de-DE"/>
        </w:rPr>
        <w:t>Murmel</w:t>
      </w:r>
      <w:bookmarkEnd w:id="54"/>
    </w:p>
    <w:p w14:paraId="0A448D6F" w14:textId="77777777" w:rsidR="00312E5F" w:rsidRDefault="00000000">
      <w:r>
        <w:rPr>
          <w:lang w:val="de-DE"/>
        </w:rPr>
        <w:t>„Murmel“ ist ein warmes, sympathisches deutsches Wort mit charmantem Klang und nostalgischen Assoziationen. Dagegen sprachen jedoch folgende Punkte:</w:t>
      </w:r>
    </w:p>
    <w:p w14:paraId="02F29061" w14:textId="77777777" w:rsidR="00312E5F" w:rsidRDefault="00000000">
      <w:pPr>
        <w:pStyle w:val="ListParagraph"/>
        <w:numPr>
          <w:ilvl w:val="0"/>
          <w:numId w:val="2"/>
        </w:numPr>
        <w:spacing w:after="60"/>
        <w:rPr>
          <w:lang w:val="de-DE"/>
        </w:rPr>
      </w:pPr>
      <w:r>
        <w:rPr>
          <w:lang w:val="de-DE"/>
        </w:rPr>
        <w:t>„Murmel“ ist international nicht verständlich. Für die primäre Zielgruppe der internationalen Studierenden und Erasmus-Neuankömmlinge (siehe Kapitel 2.1) bleibt der Name ein Fremdwort ohne erkennbare Bedeutung.</w:t>
      </w:r>
    </w:p>
    <w:p w14:paraId="2E997D6E" w14:textId="77777777" w:rsidR="00312E5F" w:rsidRDefault="00000000">
      <w:pPr>
        <w:pStyle w:val="ListParagraph"/>
        <w:numPr>
          <w:ilvl w:val="0"/>
          <w:numId w:val="2"/>
        </w:numPr>
        <w:spacing w:after="60"/>
        <w:rPr>
          <w:lang w:val="de-DE"/>
        </w:rPr>
      </w:pPr>
      <w:r>
        <w:rPr>
          <w:lang w:val="de-DE"/>
        </w:rPr>
        <w:t>Die Aussprache ist für nicht-deutschsprachige Personen unnötig schwierig. Das „ur“ und das doppelte „m“ werden häufig als „Mermel“ oder „Moormel“ gesprochen.</w:t>
      </w:r>
    </w:p>
    <w:p w14:paraId="516DB489" w14:textId="77777777" w:rsidR="00312E5F" w:rsidRDefault="00000000">
      <w:pPr>
        <w:pStyle w:val="ListParagraph"/>
        <w:numPr>
          <w:ilvl w:val="0"/>
          <w:numId w:val="2"/>
        </w:numPr>
        <w:spacing w:after="60"/>
        <w:rPr>
          <w:lang w:val="de-DE"/>
        </w:rPr>
      </w:pPr>
      <w:r>
        <w:rPr>
          <w:lang w:val="de-DE"/>
        </w:rPr>
        <w:lastRenderedPageBreak/>
        <w:t>Es fehlt der inhaltliche Bezug zu „Ankommen“ und „Nachhaltigkeit“. Eine Glasmurmel hat weder mit Migration noch mit grünem Leben etwas zu tun; der Name müsste die Markenbedeutung nachträglich aufgeladen bekommen.</w:t>
      </w:r>
    </w:p>
    <w:p w14:paraId="78B3D8DD" w14:textId="77777777" w:rsidR="00312E5F" w:rsidRDefault="00000000">
      <w:pPr>
        <w:pStyle w:val="ListParagraph"/>
        <w:numPr>
          <w:ilvl w:val="0"/>
          <w:numId w:val="2"/>
        </w:numPr>
        <w:spacing w:after="60"/>
        <w:rPr>
          <w:lang w:val="de-DE"/>
        </w:rPr>
      </w:pPr>
      <w:r>
        <w:rPr>
          <w:lang w:val="de-DE"/>
        </w:rPr>
        <w:t>Die Assoziation mit einem Kinderspielzeug konterkariert den seriösen Anspruch, eine Orientierungs- und Informationsplattform für junge Erwachsene zu sein, inklusive Themen wie Jobs, Volunteering und Weiterbildung.</w:t>
      </w:r>
    </w:p>
    <w:p w14:paraId="2693821C" w14:textId="77777777" w:rsidR="00312E5F" w:rsidRDefault="00000000">
      <w:pPr>
        <w:pStyle w:val="ListParagraph"/>
        <w:numPr>
          <w:ilvl w:val="0"/>
          <w:numId w:val="2"/>
        </w:numPr>
        <w:spacing w:after="60"/>
        <w:rPr>
          <w:lang w:val="de-DE"/>
        </w:rPr>
      </w:pPr>
      <w:r>
        <w:rPr>
          <w:lang w:val="de-DE"/>
        </w:rPr>
        <w:t>Im Deutschen wird „murmeln“ auch als Verb für undeutliches Sprechen verwendet und kann mit Unverständlichem oder Leisem assoziiert werden, das Gegenteil der angestrebten klaren, einladenden Kommunikation.</w:t>
      </w:r>
    </w:p>
    <w:p w14:paraId="03F32E56" w14:textId="77777777" w:rsidR="00312E5F" w:rsidRDefault="00000000">
      <w:pPr>
        <w:pStyle w:val="ListParagraph"/>
        <w:numPr>
          <w:ilvl w:val="0"/>
          <w:numId w:val="2"/>
        </w:numPr>
        <w:spacing w:after="60"/>
        <w:rPr>
          <w:lang w:val="de-DE"/>
        </w:rPr>
      </w:pPr>
      <w:r>
        <w:rPr>
          <w:lang w:val="de-DE"/>
        </w:rPr>
        <w:t>Als App-Store-Name ist „Murmel“ in mehreren Kategorien bereits belegt (u. a. Messenger-, Kinder- und Spiele-Apps), was die Auffindbarkeit erschwert.</w:t>
      </w:r>
    </w:p>
    <w:p w14:paraId="23455BA1" w14:textId="77777777" w:rsidR="00312E5F" w:rsidRDefault="00000000">
      <w:pPr>
        <w:pStyle w:val="ListParagraph"/>
        <w:numPr>
          <w:ilvl w:val="0"/>
          <w:numId w:val="2"/>
        </w:numPr>
        <w:spacing w:after="60"/>
        <w:rPr>
          <w:lang w:val="de-DE"/>
        </w:rPr>
      </w:pPr>
      <w:r>
        <w:rPr>
          <w:lang w:val="de-DE"/>
        </w:rPr>
        <w:t>Das Logo-Potenzial ist begrenzt: Eine Murmel ist ein Kreis, visuell wenig differenzierend und im App-Icon-Umfeld kaum wiedererkennbar. Eine stilisierte Glasmurmel würde Glanzlichter und 3D-Effekte erfordern, die im Dark Mode (laut Kapitel 1.5 Standard) schlecht funktionieren.</w:t>
      </w:r>
    </w:p>
    <w:p w14:paraId="36D906C8" w14:textId="77777777" w:rsidR="00312E5F" w:rsidRPr="00B04D89" w:rsidRDefault="00000000">
      <w:pPr>
        <w:pStyle w:val="Heading3"/>
        <w:rPr>
          <w:lang w:val="de-DE"/>
        </w:rPr>
      </w:pPr>
      <w:bookmarkStart w:id="55" w:name="_Toc229575942"/>
      <w:r>
        <w:rPr>
          <w:lang w:val="de-DE"/>
        </w:rPr>
        <w:t>Zugvogel</w:t>
      </w:r>
      <w:bookmarkEnd w:id="55"/>
    </w:p>
    <w:p w14:paraId="3EE5F196" w14:textId="77777777" w:rsidR="00312E5F" w:rsidRDefault="00000000">
      <w:r>
        <w:rPr>
          <w:lang w:val="de-DE"/>
        </w:rPr>
        <w:t>„Zugvogel“ als Name greift dasselbe Grundbild wie das jetzt gewählte Logo auf und war damit inhaltlich der stärkste Zweitkandidat. Gegen Zugvogel als Markenname sprachen dennoch mehrere Überlegungen:</w:t>
      </w:r>
    </w:p>
    <w:p w14:paraId="1671D38C" w14:textId="77777777" w:rsidR="00312E5F" w:rsidRDefault="00000000">
      <w:pPr>
        <w:pStyle w:val="ListParagraph"/>
        <w:numPr>
          <w:ilvl w:val="0"/>
          <w:numId w:val="2"/>
        </w:numPr>
        <w:spacing w:after="60"/>
        <w:rPr>
          <w:lang w:val="de-DE"/>
        </w:rPr>
      </w:pPr>
      <w:r>
        <w:rPr>
          <w:lang w:val="de-DE"/>
        </w:rPr>
        <w:t>Wie „Murmel“ ist „Zugvogel“ ein deutsches Wort ohne internationale Verständlichkeit. Für die Zielgruppe der internationalen Studierenden bleibt die Bedeutung verschlossen.</w:t>
      </w:r>
    </w:p>
    <w:p w14:paraId="27CD6359" w14:textId="77777777" w:rsidR="00312E5F" w:rsidRDefault="00000000">
      <w:pPr>
        <w:pStyle w:val="ListParagraph"/>
        <w:numPr>
          <w:ilvl w:val="0"/>
          <w:numId w:val="2"/>
        </w:numPr>
        <w:spacing w:after="60"/>
        <w:rPr>
          <w:lang w:val="de-DE"/>
        </w:rPr>
      </w:pPr>
      <w:r>
        <w:rPr>
          <w:lang w:val="de-DE"/>
        </w:rPr>
        <w:t>Die Aussprache ist für nicht-deutschsprachige Personen eine deutliche Hürde: „Zug-“ beginnt mit dem im Englischen unüblichen „ts“-Laut, der häufig als „Sug-“ oder „Zoog-“ ausgesprochen wird. Das erschwert die mündliche Weiterempfehlung.</w:t>
      </w:r>
    </w:p>
    <w:p w14:paraId="0D691DBC" w14:textId="77777777" w:rsidR="00312E5F" w:rsidRDefault="00000000">
      <w:pPr>
        <w:pStyle w:val="ListParagraph"/>
        <w:numPr>
          <w:ilvl w:val="0"/>
          <w:numId w:val="2"/>
        </w:numPr>
        <w:spacing w:after="60"/>
        <w:rPr>
          <w:lang w:val="de-DE"/>
        </w:rPr>
      </w:pPr>
      <w:r>
        <w:rPr>
          <w:lang w:val="de-DE"/>
        </w:rPr>
        <w:t>Der Begriff ist im deutschsprachigen Raum mehrfach markenrechtlich und redaktionell belegt (z. B. als Magazintitel, Reiseplattformen, Jugendprogramme). Die Markenabgrenzung wäre aufwendig und die Auffindbarkeit in App-Store und Suchmaschinen schwach.</w:t>
      </w:r>
    </w:p>
    <w:p w14:paraId="14A664F4" w14:textId="77777777" w:rsidR="00312E5F" w:rsidRDefault="00000000">
      <w:pPr>
        <w:pStyle w:val="ListParagraph"/>
        <w:numPr>
          <w:ilvl w:val="0"/>
          <w:numId w:val="2"/>
        </w:numPr>
        <w:spacing w:after="60"/>
        <w:rPr>
          <w:lang w:val="de-DE"/>
        </w:rPr>
      </w:pPr>
      <w:r>
        <w:rPr>
          <w:lang w:val="de-DE"/>
        </w:rPr>
        <w:t>Mit neun Buchstaben ist der Name im Vergleich zu den übrigen Optionen relativ lang. In App-Icon-Beschriftungen wird der Name auf mobilen Geräten leicht abgeschnitten („Zugvoge…“), was die Markenbildung erschwert.</w:t>
      </w:r>
    </w:p>
    <w:p w14:paraId="4E7BAC32" w14:textId="77777777" w:rsidR="00312E5F" w:rsidRDefault="00000000">
      <w:pPr>
        <w:pStyle w:val="ListParagraph"/>
        <w:numPr>
          <w:ilvl w:val="0"/>
          <w:numId w:val="2"/>
        </w:numPr>
        <w:spacing w:after="60"/>
        <w:rPr>
          <w:lang w:val="de-DE"/>
        </w:rPr>
      </w:pPr>
      <w:r>
        <w:rPr>
          <w:lang w:val="de-DE"/>
        </w:rPr>
        <w:t>Die Metapher kann ungewollt nach saisonalem, kurzfristigem Aufenthalt klingen, also nach Personen, die wieder wegziehen. Die App richtet sich aber auch an Menschen, die längerfristig in Graz bleiben (Berufseinsteiger, Familien). Der Name würde diesen Teil der Zielgruppe semantisch ausschließen.</w:t>
      </w:r>
    </w:p>
    <w:p w14:paraId="7989E5E8" w14:textId="77777777" w:rsidR="00B04D89" w:rsidRDefault="00000000">
      <w:pPr>
        <w:pStyle w:val="ListParagraph"/>
        <w:numPr>
          <w:ilvl w:val="0"/>
          <w:numId w:val="2"/>
        </w:numPr>
        <w:spacing w:after="60"/>
        <w:rPr>
          <w:lang w:val="de-DE"/>
        </w:rPr>
      </w:pPr>
      <w:r>
        <w:rPr>
          <w:lang w:val="de-DE"/>
        </w:rPr>
        <w:t>In Kombination mit dem Zugvogel-Logo wäre der Name redundant: Bild und Wort sagen dasselbe. Ein starker Markenauftritt profitiert davon, wenn Name und Logo sich ergänzen (wie bei Arrivo + Zugvogel), statt dasselbe zu doppeln.</w:t>
      </w:r>
    </w:p>
    <w:p w14:paraId="3A45FD20" w14:textId="77777777" w:rsidR="00312E5F" w:rsidRPr="00556711" w:rsidRDefault="00312E5F" w:rsidP="00556711">
      <w:pPr>
        <w:rPr>
          <w:lang w:val="de-DE"/>
        </w:rPr>
      </w:pPr>
    </w:p>
    <w:p w14:paraId="2A0C9A9B" w14:textId="77777777" w:rsidR="00312E5F" w:rsidRDefault="00B04D89">
      <w:pPr>
        <w:rPr>
          <w:lang w:val="de-DE"/>
        </w:rPr>
      </w:pPr>
      <w:r>
        <w:rPr>
          <w:lang w:val="de-DE"/>
        </w:rPr>
        <w:br w:type="page"/>
      </w:r>
    </w:p>
    <w:p w14:paraId="4093E7F4" w14:textId="77777777" w:rsidR="00312E5F" w:rsidRPr="00F70BC0" w:rsidRDefault="00000000">
      <w:pPr>
        <w:pStyle w:val="Heading1"/>
        <w:rPr>
          <w:lang w:val="de-DE"/>
        </w:rPr>
      </w:pPr>
      <w:bookmarkStart w:id="56" w:name="_Toc229575943"/>
      <w:r>
        <w:rPr>
          <w:lang w:val="de-DE"/>
        </w:rPr>
        <w:lastRenderedPageBreak/>
        <w:t>9. Information Architecture &amp; Navigation</w:t>
      </w:r>
      <w:bookmarkEnd w:id="56"/>
    </w:p>
    <w:p w14:paraId="05364599" w14:textId="77777777" w:rsidR="00312E5F" w:rsidRDefault="00000000">
      <w:pPr>
        <w:rPr>
          <w:lang w:val="de-DE"/>
        </w:rPr>
      </w:pPr>
      <w:r>
        <w:rPr>
          <w:lang w:val="de-DE"/>
        </w:rPr>
        <w:t>Dieses Kapitel beschreibt die Informationsarchitektur der Arrivo App: die Menü-Struktur, die ersten Wireframes der zentralen Screens sowie die methodische Validierung der Navigation durch Tree Testing und Card Sorting. Ziel ist es, sicherzustellen, dass sich die Zielgruppe (insbesondere internationale Studierende und junge Neuankömmlinge) intuitiv in der App zurechtfindet und alle Kern-Features (siehe Kapitel 3) auf maximal zwei bis drei Klicks erreichbar sind.</w:t>
      </w:r>
    </w:p>
    <w:p w14:paraId="0E18BCC7" w14:textId="77777777" w:rsidR="00312E5F" w:rsidRDefault="00000000">
      <w:pPr>
        <w:pStyle w:val="Heading2"/>
        <w:rPr>
          <w:lang w:val="de-DE"/>
        </w:rPr>
      </w:pPr>
      <w:bookmarkStart w:id="57" w:name="_Toc229575944"/>
      <w:r>
        <w:rPr>
          <w:lang w:val="de-DE"/>
        </w:rPr>
        <w:t>9.1 Menü-Struktur (Information Architecture)</w:t>
      </w:r>
      <w:bookmarkEnd w:id="57"/>
    </w:p>
    <w:p w14:paraId="660EC8A0" w14:textId="77777777" w:rsidR="00312E5F" w:rsidRDefault="00000000">
      <w:pPr>
        <w:rPr>
          <w:lang w:val="de-DE"/>
        </w:rPr>
      </w:pPr>
      <w:r>
        <w:rPr>
          <w:lang w:val="de-DE"/>
        </w:rPr>
        <w:t>Die Hauptnavigation der Arrivo App basiert auf einer flachen Struktur mit fünf Top-Level-Bereichen, die über eine Bottom-Tab-Bar erreichbar sind: Home, Karte, Events und Profil. Das Onboarding ist kein dauerhafter Tab, sondern ein einmaliger Einstiegsflow beim ersten App-Start. Diese Struktur orientiert sich an etablierten mobilen Mustern (vgl. Studo, NIG App) und hält die kognitive Last bewusst niedrig.</w:t>
      </w:r>
    </w:p>
    <w:p w14:paraId="60339404" w14:textId="77777777" w:rsidR="00F70BC0" w:rsidRDefault="00F70BC0">
      <w:pPr>
        <w:rPr>
          <w:lang w:val="de-DE"/>
        </w:rPr>
      </w:pPr>
    </w:p>
    <w:p w14:paraId="35C23AE4" w14:textId="77777777" w:rsidR="00F70BC0" w:rsidRDefault="00F70BC0">
      <w:pPr>
        <w:rPr>
          <w:lang w:val="de-DE"/>
        </w:rPr>
      </w:pPr>
      <w:r>
        <w:rPr>
          <w:noProof/>
          <w:lang w:val="de-DE"/>
        </w:rPr>
        <w:drawing>
          <wp:inline distT="0" distB="0" distL="0" distR="0" wp14:anchorId="71A87C15" wp14:editId="32D66640">
            <wp:extent cx="5731510" cy="652780"/>
            <wp:effectExtent l="0" t="0" r="2540" b="0"/>
            <wp:docPr id="152978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82906" name=""/>
                    <pic:cNvPicPr/>
                  </pic:nvPicPr>
                  <pic:blipFill>
                    <a:blip r:embed="rId16"/>
                    <a:stretch>
                      <a:fillRect/>
                    </a:stretch>
                  </pic:blipFill>
                  <pic:spPr>
                    <a:xfrm>
                      <a:off x="0" y="0"/>
                      <a:ext cx="5731510" cy="652780"/>
                    </a:xfrm>
                    <a:prstGeom prst="rect">
                      <a:avLst/>
                    </a:prstGeom>
                  </pic:spPr>
                </pic:pic>
              </a:graphicData>
            </a:graphic>
          </wp:inline>
        </w:drawing>
      </w:r>
    </w:p>
    <w:p w14:paraId="775A03B5" w14:textId="77777777" w:rsidR="00F70BC0" w:rsidRDefault="00F70BC0">
      <w:pPr>
        <w:jc w:val="left"/>
        <w:rPr>
          <w:b/>
          <w:bCs/>
          <w:color w:val="43A047"/>
          <w:sz w:val="26"/>
          <w:szCs w:val="26"/>
          <w:lang w:val="de-DE"/>
        </w:rPr>
      </w:pPr>
      <w:r>
        <w:rPr>
          <w:lang w:val="de-DE"/>
        </w:rPr>
        <w:br w:type="page"/>
      </w:r>
    </w:p>
    <w:p w14:paraId="534D3083" w14:textId="77777777" w:rsidR="00312E5F" w:rsidRDefault="00000000">
      <w:pPr>
        <w:pStyle w:val="Heading3"/>
        <w:rPr>
          <w:lang w:val="de-DE"/>
        </w:rPr>
      </w:pPr>
      <w:bookmarkStart w:id="58" w:name="_Toc229575945"/>
      <w:r>
        <w:rPr>
          <w:lang w:val="de-DE"/>
        </w:rPr>
        <w:lastRenderedPageBreak/>
        <w:t>Wireframe 1: Onboarding</w:t>
      </w:r>
      <w:bookmarkEnd w:id="58"/>
    </w:p>
    <w:p w14:paraId="534AF1DF" w14:textId="77777777" w:rsidR="00312E5F" w:rsidRDefault="00000000">
      <w:pPr>
        <w:rPr>
          <w:lang w:val="de-DE"/>
        </w:rPr>
      </w:pPr>
      <w:r>
        <w:rPr>
          <w:lang w:val="de-DE"/>
        </w:rPr>
        <w:t>Der Onboarding-Screen führt Nutzer:innen beim ersten Start in drei Schritten (Fortschrittsindikator oben) durch die Interessenauswahl, die in Kapitel 3.4 beschrieben ist. Im Zentrum des Screens steht ein einführendes Bild- bzw. Icon-Element, gefolgt von einer Headline und kurzen Erklärtexten zum Zweck der Personalisierung. Darunter werden die Interessen-Tags als Auswahl-Chips in einem zweispaltigen Raster präsentiert; Nutzer:innen tippen die für sie relevanten Kategorien an (Restaurants, Märkte, Second Hand, Fahrrad, Repair-Cafés, Events etc.). Eine prominente schwarze CTA (Call To Action) am unteren Bildschirmrand schließt den Schritt ab und führt zur nächsten Onboarding-Stufe bzw. zum Home-Screen. Der Bildschirm ist bewusst reduziert gehalten, um die Erstnutzung nicht zu überfordern.</w:t>
      </w:r>
    </w:p>
    <w:p w14:paraId="7D2DE182" w14:textId="77777777" w:rsidR="00F70BC0" w:rsidRDefault="00F70BC0">
      <w:pPr>
        <w:rPr>
          <w:lang w:val="de-DE"/>
        </w:rPr>
      </w:pPr>
    </w:p>
    <w:p w14:paraId="64312ED6" w14:textId="77777777" w:rsidR="00F70BC0" w:rsidRDefault="00F70BC0" w:rsidP="00F70BC0">
      <w:pPr>
        <w:jc w:val="center"/>
        <w:rPr>
          <w:lang w:val="de-DE"/>
        </w:rPr>
      </w:pPr>
      <w:r>
        <w:rPr>
          <w:noProof/>
          <w:lang w:val="de-DE"/>
        </w:rPr>
        <w:drawing>
          <wp:inline distT="0" distB="0" distL="0" distR="0" wp14:anchorId="25E8D58D" wp14:editId="400C1507">
            <wp:extent cx="2736192" cy="4320000"/>
            <wp:effectExtent l="0" t="0" r="7620" b="4445"/>
            <wp:docPr id="1483572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72493" name=""/>
                    <pic:cNvPicPr/>
                  </pic:nvPicPr>
                  <pic:blipFill>
                    <a:blip r:embed="rId17"/>
                    <a:stretch>
                      <a:fillRect/>
                    </a:stretch>
                  </pic:blipFill>
                  <pic:spPr>
                    <a:xfrm>
                      <a:off x="0" y="0"/>
                      <a:ext cx="2736192" cy="4320000"/>
                    </a:xfrm>
                    <a:prstGeom prst="rect">
                      <a:avLst/>
                    </a:prstGeom>
                  </pic:spPr>
                </pic:pic>
              </a:graphicData>
            </a:graphic>
          </wp:inline>
        </w:drawing>
      </w:r>
    </w:p>
    <w:p w14:paraId="4DDEB643" w14:textId="77777777" w:rsidR="00F70BC0" w:rsidRDefault="00F70BC0">
      <w:pPr>
        <w:jc w:val="left"/>
        <w:rPr>
          <w:b/>
          <w:bCs/>
          <w:color w:val="43A047"/>
          <w:sz w:val="26"/>
          <w:szCs w:val="26"/>
          <w:lang w:val="de-DE"/>
        </w:rPr>
      </w:pPr>
      <w:r>
        <w:rPr>
          <w:lang w:val="de-DE"/>
        </w:rPr>
        <w:br w:type="page"/>
      </w:r>
    </w:p>
    <w:p w14:paraId="7402FF1B" w14:textId="77777777" w:rsidR="00312E5F" w:rsidRDefault="00000000">
      <w:pPr>
        <w:pStyle w:val="Heading3"/>
        <w:rPr>
          <w:lang w:val="de-DE"/>
        </w:rPr>
      </w:pPr>
      <w:bookmarkStart w:id="59" w:name="_Toc229575946"/>
      <w:r>
        <w:rPr>
          <w:lang w:val="de-DE"/>
        </w:rPr>
        <w:lastRenderedPageBreak/>
        <w:t>Wireframe 2: Home</w:t>
      </w:r>
      <w:bookmarkEnd w:id="59"/>
    </w:p>
    <w:p w14:paraId="320195B0" w14:textId="77777777" w:rsidR="00312E5F" w:rsidRDefault="00000000">
      <w:pPr>
        <w:rPr>
          <w:lang w:val="de-DE"/>
        </w:rPr>
      </w:pPr>
      <w:r>
        <w:rPr>
          <w:lang w:val="de-DE"/>
        </w:rPr>
        <w:t>Der Home-Screen ist der zentrale Einstiegspunkt nach dem Onboarding und zeigt personalisierte Inhalte basierend auf den gewählten Interessen-Tags. Im oberen Bereich befinden sich der Logo-/Marken-Header sowie zwei Icon-Buttons (z. B. für Benachrichtigungen und Favoriten). Direkt darunter folgt eine Suchleiste mit Lupensymbol für die globale Suche über alle Inhaltstypen. Der erste Inhaltsblock besteht aus einer horizontalen Kategorie-Schnellauswahl (vier rechteckige Kacheln mit Icons und Labels), die direkt zu den meistgenutzten Kategorien führt. Darunter werden personalisierte Empfehlungen als vertikale Listen-Cards mit Vorschaubild, Titel und Kurzbeschreibung angezeigt. Die Bottom-Tab-Bar mit den vier Hauptbereichen (Home, Karte, Events, Profil) ist permanent sichtbar.</w:t>
      </w:r>
    </w:p>
    <w:p w14:paraId="01D8438E" w14:textId="77777777" w:rsidR="00F70BC0" w:rsidRDefault="00F70BC0">
      <w:pPr>
        <w:rPr>
          <w:lang w:val="de-DE"/>
        </w:rPr>
      </w:pPr>
    </w:p>
    <w:p w14:paraId="60A43E0E" w14:textId="77777777" w:rsidR="00F70BC0" w:rsidRDefault="00F70BC0" w:rsidP="00F70BC0">
      <w:pPr>
        <w:jc w:val="center"/>
        <w:rPr>
          <w:lang w:val="de-DE"/>
        </w:rPr>
      </w:pPr>
      <w:r>
        <w:rPr>
          <w:noProof/>
          <w:lang w:val="de-DE"/>
        </w:rPr>
        <w:drawing>
          <wp:inline distT="0" distB="0" distL="0" distR="0" wp14:anchorId="19CD0620" wp14:editId="540C9918">
            <wp:extent cx="2524233" cy="4320000"/>
            <wp:effectExtent l="0" t="0" r="9525" b="4445"/>
            <wp:docPr id="10431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3964" name=""/>
                    <pic:cNvPicPr/>
                  </pic:nvPicPr>
                  <pic:blipFill>
                    <a:blip r:embed="rId18"/>
                    <a:stretch>
                      <a:fillRect/>
                    </a:stretch>
                  </pic:blipFill>
                  <pic:spPr>
                    <a:xfrm>
                      <a:off x="0" y="0"/>
                      <a:ext cx="2524233" cy="4320000"/>
                    </a:xfrm>
                    <a:prstGeom prst="rect">
                      <a:avLst/>
                    </a:prstGeom>
                  </pic:spPr>
                </pic:pic>
              </a:graphicData>
            </a:graphic>
          </wp:inline>
        </w:drawing>
      </w:r>
    </w:p>
    <w:p w14:paraId="17ED8405" w14:textId="77777777" w:rsidR="00F70BC0" w:rsidRDefault="00F70BC0">
      <w:pPr>
        <w:jc w:val="left"/>
        <w:rPr>
          <w:b/>
          <w:bCs/>
          <w:color w:val="43A047"/>
          <w:sz w:val="26"/>
          <w:szCs w:val="26"/>
          <w:lang w:val="de-DE"/>
        </w:rPr>
      </w:pPr>
      <w:r>
        <w:rPr>
          <w:lang w:val="de-DE"/>
        </w:rPr>
        <w:br w:type="page"/>
      </w:r>
    </w:p>
    <w:p w14:paraId="0DEE71A3" w14:textId="77777777" w:rsidR="00312E5F" w:rsidRDefault="00000000">
      <w:pPr>
        <w:pStyle w:val="Heading3"/>
        <w:rPr>
          <w:lang w:val="de-DE"/>
        </w:rPr>
      </w:pPr>
      <w:bookmarkStart w:id="60" w:name="_Toc229575947"/>
      <w:r>
        <w:rPr>
          <w:lang w:val="de-DE"/>
        </w:rPr>
        <w:lastRenderedPageBreak/>
        <w:t>Wireframe 3: Karte</w:t>
      </w:r>
      <w:bookmarkEnd w:id="60"/>
    </w:p>
    <w:p w14:paraId="0F8A2813" w14:textId="77777777" w:rsidR="00312E5F" w:rsidRDefault="00000000">
      <w:pPr>
        <w:rPr>
          <w:lang w:val="de-DE"/>
        </w:rPr>
      </w:pPr>
      <w:r>
        <w:rPr>
          <w:lang w:val="de-DE"/>
        </w:rPr>
        <w:t>Der Karten-Screen ist die zweite Kernansicht der App und visualisiert nachhaltige Orte (Geschäfte, Services, Märkte, Repair-Cafés) als interaktive Pins auf einem Stadtplan-Hintergrund. Im oberen Bereich befindet sich eine breite Suchleiste mit Lupensymbol, darunter eine horizontale Reihe von Filter-Chips (Kategorie-Filter wie z. B. Bio, Second Hand, Sharing). Die Karte selbst nimmt den größten Teil des Bildschirms ein und zeigt die Pins. Beim Antippen eines Pins erscheint am unteren Bildschirmrand ein Bottom-Sheet mit den wichtigsten Informationen: Vorschaubild, Name des Ortes, Kurzbeschreibung sowie eine schwarze CTA (z. B. „Details ansehen“ oder „Route“).</w:t>
      </w:r>
    </w:p>
    <w:p w14:paraId="42301AAC" w14:textId="77777777" w:rsidR="00F70BC0" w:rsidRDefault="00F70BC0">
      <w:pPr>
        <w:rPr>
          <w:lang w:val="de-DE"/>
        </w:rPr>
      </w:pPr>
    </w:p>
    <w:p w14:paraId="4A7C140C" w14:textId="77777777" w:rsidR="00F70BC0" w:rsidRDefault="00F70BC0" w:rsidP="00F70BC0">
      <w:pPr>
        <w:jc w:val="center"/>
        <w:rPr>
          <w:lang w:val="de-DE"/>
        </w:rPr>
      </w:pPr>
      <w:r>
        <w:rPr>
          <w:noProof/>
          <w:lang w:val="de-DE"/>
        </w:rPr>
        <w:drawing>
          <wp:inline distT="0" distB="0" distL="0" distR="0" wp14:anchorId="40D9E1E5" wp14:editId="6E898DBE">
            <wp:extent cx="2512144" cy="4320000"/>
            <wp:effectExtent l="0" t="0" r="2540" b="4445"/>
            <wp:docPr id="170904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46032" name=""/>
                    <pic:cNvPicPr/>
                  </pic:nvPicPr>
                  <pic:blipFill>
                    <a:blip r:embed="rId19"/>
                    <a:stretch>
                      <a:fillRect/>
                    </a:stretch>
                  </pic:blipFill>
                  <pic:spPr>
                    <a:xfrm>
                      <a:off x="0" y="0"/>
                      <a:ext cx="2512144" cy="4320000"/>
                    </a:xfrm>
                    <a:prstGeom prst="rect">
                      <a:avLst/>
                    </a:prstGeom>
                  </pic:spPr>
                </pic:pic>
              </a:graphicData>
            </a:graphic>
          </wp:inline>
        </w:drawing>
      </w:r>
    </w:p>
    <w:p w14:paraId="1519E8DA" w14:textId="77777777" w:rsidR="00F70BC0" w:rsidRDefault="00F70BC0">
      <w:pPr>
        <w:jc w:val="left"/>
        <w:rPr>
          <w:b/>
          <w:bCs/>
          <w:color w:val="43A047"/>
          <w:sz w:val="26"/>
          <w:szCs w:val="26"/>
        </w:rPr>
      </w:pPr>
      <w:r>
        <w:br w:type="page"/>
      </w:r>
    </w:p>
    <w:p w14:paraId="1E06BA88" w14:textId="77777777" w:rsidR="00312E5F" w:rsidRPr="00E250FF" w:rsidRDefault="00000000">
      <w:pPr>
        <w:pStyle w:val="Heading3"/>
        <w:rPr>
          <w:lang w:val="de-DE"/>
        </w:rPr>
      </w:pPr>
      <w:bookmarkStart w:id="61" w:name="_Toc229575948"/>
      <w:r>
        <w:rPr>
          <w:lang w:val="de-DE"/>
        </w:rPr>
        <w:lastRenderedPageBreak/>
        <w:t>Wireframe 4: Events</w:t>
      </w:r>
      <w:bookmarkEnd w:id="61"/>
    </w:p>
    <w:p w14:paraId="032EA3E4" w14:textId="77777777" w:rsidR="00312E5F" w:rsidRDefault="00000000">
      <w:pPr>
        <w:rPr>
          <w:lang w:val="de-DE"/>
        </w:rPr>
      </w:pPr>
      <w:r>
        <w:rPr>
          <w:lang w:val="de-DE"/>
        </w:rPr>
        <w:t>Der Events-Screen bündelt Community-Events, Workshops, Demos und Volunteering-Angebote in einer chronologisch sortierten Listenansicht. Im oberen Bereich befindet sich ein Bereichstitel, gefolgt von einer horizontal scrollbaren Datums-/Zeitraum-Auswahl (Tages- oder Wochenfilter als runde Chips). Darunter werden die einzelnen Events als große Karten mit Header-Bild, Tag-Chips (z. B. „Workshop“, „Volunteering“), Titel, Beschreibung und einem zweistufigen Aktions-Bereich (sekundärer Button für „Merken“ und primäre schwarze CTA für „Anmelden“) dargestellt. Mehrere Event-Cards sind untereinander angeordnet und vertikal scrollbar.</w:t>
      </w:r>
    </w:p>
    <w:p w14:paraId="2F5202F3" w14:textId="77777777" w:rsidR="00F70BC0" w:rsidRDefault="00F70BC0">
      <w:pPr>
        <w:rPr>
          <w:lang w:val="de-DE"/>
        </w:rPr>
      </w:pPr>
    </w:p>
    <w:p w14:paraId="7847E2B1" w14:textId="77777777" w:rsidR="00F70BC0" w:rsidRDefault="00F70BC0" w:rsidP="00F70BC0">
      <w:pPr>
        <w:jc w:val="center"/>
        <w:rPr>
          <w:lang w:val="de-DE"/>
        </w:rPr>
      </w:pPr>
      <w:r>
        <w:rPr>
          <w:noProof/>
          <w:lang w:val="de-DE"/>
        </w:rPr>
        <w:drawing>
          <wp:inline distT="0" distB="0" distL="0" distR="0" wp14:anchorId="3803ABDF" wp14:editId="0C73EBDA">
            <wp:extent cx="2327025" cy="4320000"/>
            <wp:effectExtent l="0" t="0" r="0" b="4445"/>
            <wp:docPr id="98839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96302" name=""/>
                    <pic:cNvPicPr/>
                  </pic:nvPicPr>
                  <pic:blipFill>
                    <a:blip r:embed="rId20"/>
                    <a:stretch>
                      <a:fillRect/>
                    </a:stretch>
                  </pic:blipFill>
                  <pic:spPr>
                    <a:xfrm>
                      <a:off x="0" y="0"/>
                      <a:ext cx="2327025" cy="4320000"/>
                    </a:xfrm>
                    <a:prstGeom prst="rect">
                      <a:avLst/>
                    </a:prstGeom>
                  </pic:spPr>
                </pic:pic>
              </a:graphicData>
            </a:graphic>
          </wp:inline>
        </w:drawing>
      </w:r>
    </w:p>
    <w:p w14:paraId="78D09CE7" w14:textId="77777777" w:rsidR="00F70BC0" w:rsidRDefault="00F70BC0">
      <w:pPr>
        <w:jc w:val="left"/>
        <w:rPr>
          <w:b/>
          <w:bCs/>
          <w:color w:val="43A047"/>
          <w:sz w:val="26"/>
          <w:szCs w:val="26"/>
          <w:lang w:val="de-DE"/>
        </w:rPr>
      </w:pPr>
      <w:r>
        <w:rPr>
          <w:lang w:val="de-DE"/>
        </w:rPr>
        <w:br w:type="page"/>
      </w:r>
    </w:p>
    <w:p w14:paraId="76204CD1" w14:textId="77777777" w:rsidR="00312E5F" w:rsidRDefault="00000000">
      <w:pPr>
        <w:pStyle w:val="Heading3"/>
        <w:rPr>
          <w:lang w:val="de-DE"/>
        </w:rPr>
      </w:pPr>
      <w:bookmarkStart w:id="62" w:name="_Toc229575949"/>
      <w:r>
        <w:rPr>
          <w:lang w:val="de-DE"/>
        </w:rPr>
        <w:lastRenderedPageBreak/>
        <w:t>Wireframe 5: Profil</w:t>
      </w:r>
      <w:bookmarkEnd w:id="62"/>
    </w:p>
    <w:p w14:paraId="502FD45A" w14:textId="77777777" w:rsidR="00312E5F" w:rsidRDefault="00000000">
      <w:pPr>
        <w:rPr>
          <w:lang w:val="de-DE"/>
        </w:rPr>
      </w:pPr>
      <w:r>
        <w:rPr>
          <w:lang w:val="de-DE"/>
        </w:rPr>
        <w:t>Der Profil-Screen vereint persönliche Einstellungen, gespeicherte Favoriten und die Verwaltung der Interessen-Tags. Im Header-Bereich befindet sich der Bereichstitel sowie ein Settings-Icon oben rechts. Darunter ist ein zentrales rundes Avatar-Element platziert, gefolgt vom Nutzernamen und einer kurzen Statuszeile (z. B. Mitglied seit / Standort). Es folgt ein Block mit persönlichen Schnellzugriffen in einem zweispaltigen Raster (z. B. „Meine Interessen“, „Benachrichtigungen“, „Sprache“, „Datenschutz“, „Theme“). Darunter beginnt der Bereich „Favoriten“ mit einer Liste der gespeicherten Orte und Events als Cards mit Vorschaubild, Titel und Herz-Icon zum Entfernen.</w:t>
      </w:r>
    </w:p>
    <w:p w14:paraId="55F26639" w14:textId="77777777" w:rsidR="00F70BC0" w:rsidRDefault="00F70BC0">
      <w:pPr>
        <w:rPr>
          <w:lang w:val="de-DE"/>
        </w:rPr>
      </w:pPr>
    </w:p>
    <w:p w14:paraId="4F487744" w14:textId="77777777" w:rsidR="00F70BC0" w:rsidRDefault="00F70BC0" w:rsidP="00F70BC0">
      <w:pPr>
        <w:jc w:val="center"/>
        <w:rPr>
          <w:lang w:val="de-DE"/>
        </w:rPr>
      </w:pPr>
      <w:r>
        <w:rPr>
          <w:noProof/>
          <w:lang w:val="de-DE"/>
        </w:rPr>
        <w:drawing>
          <wp:inline distT="0" distB="0" distL="0" distR="0" wp14:anchorId="64BDD07D" wp14:editId="49C48E42">
            <wp:extent cx="2346597" cy="4320000"/>
            <wp:effectExtent l="0" t="0" r="0" b="4445"/>
            <wp:docPr id="78850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09763" name=""/>
                    <pic:cNvPicPr/>
                  </pic:nvPicPr>
                  <pic:blipFill>
                    <a:blip r:embed="rId21"/>
                    <a:stretch>
                      <a:fillRect/>
                    </a:stretch>
                  </pic:blipFill>
                  <pic:spPr>
                    <a:xfrm>
                      <a:off x="0" y="0"/>
                      <a:ext cx="2346597" cy="4320000"/>
                    </a:xfrm>
                    <a:prstGeom prst="rect">
                      <a:avLst/>
                    </a:prstGeom>
                  </pic:spPr>
                </pic:pic>
              </a:graphicData>
            </a:graphic>
          </wp:inline>
        </w:drawing>
      </w:r>
    </w:p>
    <w:p w14:paraId="2A144E63" w14:textId="77777777" w:rsidR="00B3727E" w:rsidRDefault="00B3727E">
      <w:pPr>
        <w:jc w:val="left"/>
        <w:rPr>
          <w:b/>
          <w:bCs/>
          <w:color w:val="388E3C"/>
          <w:sz w:val="30"/>
          <w:szCs w:val="30"/>
          <w:lang w:val="de-DE"/>
        </w:rPr>
      </w:pPr>
      <w:r>
        <w:rPr>
          <w:lang w:val="de-DE"/>
        </w:rPr>
        <w:br w:type="page"/>
      </w:r>
    </w:p>
    <w:p w14:paraId="680FE7E8" w14:textId="77777777" w:rsidR="00312E5F" w:rsidRDefault="00000000">
      <w:pPr>
        <w:pStyle w:val="Heading2"/>
        <w:rPr>
          <w:lang w:val="de-DE"/>
        </w:rPr>
      </w:pPr>
      <w:bookmarkStart w:id="63" w:name="_Toc229575950"/>
      <w:r>
        <w:rPr>
          <w:lang w:val="de-DE"/>
        </w:rPr>
        <w:lastRenderedPageBreak/>
        <w:t>9.2 Tree Testing</w:t>
      </w:r>
      <w:bookmarkEnd w:id="63"/>
    </w:p>
    <w:p w14:paraId="4540951C" w14:textId="77777777" w:rsidR="00312E5F" w:rsidRDefault="00000000">
      <w:pPr>
        <w:rPr>
          <w:lang w:val="de-DE"/>
        </w:rPr>
      </w:pPr>
      <w:r>
        <w:rPr>
          <w:lang w:val="de-DE"/>
        </w:rPr>
        <w:t>Tree Testing dient dazu, die in 9.1 entworfene Menü-Struktur ohne visuelle Ablenkung durch Layout oder Design zu validieren. Den Testpersonen wird eine reine Textbaum-Darstellung der Navigation präsentiert, sie müssen darin definierte Aufgaben lösen („Wo würdest du klicken, um …?“).</w:t>
      </w:r>
    </w:p>
    <w:p w14:paraId="59A5273D" w14:textId="77777777" w:rsidR="00312E5F" w:rsidRDefault="00000000">
      <w:pPr>
        <w:pStyle w:val="Heading3"/>
        <w:rPr>
          <w:lang w:val="de-DE"/>
        </w:rPr>
      </w:pPr>
      <w:bookmarkStart w:id="64" w:name="_Toc229575951"/>
      <w:r>
        <w:rPr>
          <w:lang w:val="de-DE"/>
        </w:rPr>
        <w:t>Setup und Teilnehmer:innen</w:t>
      </w:r>
      <w:bookmarkEnd w:id="64"/>
    </w:p>
    <w:p w14:paraId="2FDF47B9" w14:textId="77777777" w:rsidR="00312E5F" w:rsidRDefault="00000000">
      <w:pPr>
        <w:rPr>
          <w:lang w:val="de-DE"/>
        </w:rPr>
      </w:pPr>
      <w:r>
        <w:rPr>
          <w:lang w:val="de-DE"/>
        </w:rPr>
        <w:t>Für das Tree Testing werden einige Teilnehmer:innen rekrutiert, die der primären Zielgruppe entsprechen (siehe Kapitel 2.1): Studierende und junge Berufstätige zwischen 18 und 35 Jahren. Der Test wird remote und unmoderiert durchgeführt, jede Person benötigt etwa 10–15 Minuten. Erfolg wird über drei Kennzahlen gemessen: Success Rate (Anteil korrekter Pfade), Directness (Anteil ohne Rücksprünge) und Time on Task (Bearbeitungszeit pro Aufgabe).</w:t>
      </w:r>
    </w:p>
    <w:p w14:paraId="23CF41A6" w14:textId="77777777" w:rsidR="00312E5F" w:rsidRDefault="00000000">
      <w:pPr>
        <w:pStyle w:val="Heading3"/>
        <w:rPr>
          <w:lang w:val="de-DE"/>
        </w:rPr>
      </w:pPr>
      <w:bookmarkStart w:id="65" w:name="_Toc229575952"/>
      <w:r>
        <w:rPr>
          <w:lang w:val="de-DE"/>
        </w:rPr>
        <w:t>Test-Aufgaben</w:t>
      </w:r>
      <w:bookmarkEnd w:id="65"/>
    </w:p>
    <w:p w14:paraId="6116550B" w14:textId="77777777" w:rsidR="00312E5F" w:rsidRDefault="00000000">
      <w:pPr>
        <w:rPr>
          <w:lang w:val="de-DE"/>
        </w:rPr>
      </w:pPr>
      <w:r>
        <w:rPr>
          <w:lang w:val="de-DE"/>
        </w:rPr>
        <w:t>Die Aufgaben decken die wichtigsten Use Cases aus den Interaktionsszenarien (Kapitel 3.3) ab:</w:t>
      </w:r>
    </w:p>
    <w:p w14:paraId="30C97BBC" w14:textId="77777777" w:rsidR="00312E5F" w:rsidRDefault="00000000">
      <w:pPr>
        <w:pStyle w:val="ListParagraph"/>
        <w:numPr>
          <w:ilvl w:val="0"/>
          <w:numId w:val="2"/>
        </w:numPr>
        <w:spacing w:after="60"/>
        <w:rPr>
          <w:lang w:val="de-DE"/>
        </w:rPr>
      </w:pPr>
      <w:r>
        <w:rPr>
          <w:lang w:val="de-DE"/>
        </w:rPr>
        <w:t>Du möchtest einen Bio-Laden in deiner Nähe finden. Wo klickst du?</w:t>
      </w:r>
    </w:p>
    <w:p w14:paraId="3C9CB4FD" w14:textId="77777777" w:rsidR="00312E5F" w:rsidRDefault="00000000">
      <w:pPr>
        <w:pStyle w:val="ListParagraph"/>
        <w:numPr>
          <w:ilvl w:val="0"/>
          <w:numId w:val="2"/>
        </w:numPr>
        <w:spacing w:after="60"/>
        <w:rPr>
          <w:lang w:val="de-DE"/>
        </w:rPr>
      </w:pPr>
      <w:r>
        <w:rPr>
          <w:lang w:val="de-DE"/>
        </w:rPr>
        <w:t>Du suchst einen Repair-Café-Workshop am Wochenende.</w:t>
      </w:r>
    </w:p>
    <w:p w14:paraId="62D811A5" w14:textId="77777777" w:rsidR="00312E5F" w:rsidRDefault="00000000">
      <w:pPr>
        <w:pStyle w:val="ListParagraph"/>
        <w:numPr>
          <w:ilvl w:val="0"/>
          <w:numId w:val="2"/>
        </w:numPr>
        <w:spacing w:after="60"/>
        <w:rPr>
          <w:lang w:val="de-DE"/>
        </w:rPr>
      </w:pPr>
      <w:r>
        <w:rPr>
          <w:lang w:val="de-DE"/>
        </w:rPr>
        <w:t>Du willst deine Interessen-Tags ändern (z. B. „Volunteering“ hinzufügen).</w:t>
      </w:r>
    </w:p>
    <w:p w14:paraId="1629C893" w14:textId="77777777" w:rsidR="00312E5F" w:rsidRDefault="00000000">
      <w:pPr>
        <w:pStyle w:val="ListParagraph"/>
        <w:numPr>
          <w:ilvl w:val="0"/>
          <w:numId w:val="2"/>
        </w:numPr>
        <w:spacing w:after="60"/>
        <w:rPr>
          <w:lang w:val="de-DE"/>
        </w:rPr>
      </w:pPr>
      <w:r>
        <w:rPr>
          <w:lang w:val="de-DE"/>
        </w:rPr>
        <w:t>Du möchtest einen Flohmarkt am nächsten Samstag finden.</w:t>
      </w:r>
    </w:p>
    <w:p w14:paraId="5C007CE0" w14:textId="77777777" w:rsidR="00312E5F" w:rsidRDefault="00000000">
      <w:pPr>
        <w:pStyle w:val="ListParagraph"/>
        <w:numPr>
          <w:ilvl w:val="0"/>
          <w:numId w:val="2"/>
        </w:numPr>
        <w:spacing w:after="60"/>
        <w:rPr>
          <w:lang w:val="de-DE"/>
        </w:rPr>
      </w:pPr>
      <w:r>
        <w:rPr>
          <w:lang w:val="de-DE"/>
        </w:rPr>
        <w:t>Du suchst Studierenden-Rabatte für ein neues Fahrrad.</w:t>
      </w:r>
    </w:p>
    <w:p w14:paraId="19C39689" w14:textId="77777777" w:rsidR="00312E5F" w:rsidRDefault="00000000">
      <w:pPr>
        <w:pStyle w:val="ListParagraph"/>
        <w:numPr>
          <w:ilvl w:val="0"/>
          <w:numId w:val="2"/>
        </w:numPr>
        <w:spacing w:after="60"/>
        <w:rPr>
          <w:lang w:val="de-DE"/>
        </w:rPr>
      </w:pPr>
      <w:r>
        <w:rPr>
          <w:lang w:val="de-DE"/>
        </w:rPr>
        <w:t>Du möchtest einen gespeicherten Favoriten wieder ansehen.</w:t>
      </w:r>
    </w:p>
    <w:p w14:paraId="7F72D497" w14:textId="77777777" w:rsidR="00312E5F" w:rsidRDefault="00000000">
      <w:pPr>
        <w:pStyle w:val="ListParagraph"/>
        <w:numPr>
          <w:ilvl w:val="0"/>
          <w:numId w:val="2"/>
        </w:numPr>
        <w:spacing w:after="60"/>
        <w:rPr>
          <w:lang w:val="de-DE"/>
        </w:rPr>
      </w:pPr>
      <w:r>
        <w:rPr>
          <w:lang w:val="de-DE"/>
        </w:rPr>
        <w:t>Du möchtest dich für ein Volunteering-Angebot anmelden.</w:t>
      </w:r>
    </w:p>
    <w:p w14:paraId="7352A85A" w14:textId="77777777" w:rsidR="00312E5F" w:rsidRDefault="00000000">
      <w:pPr>
        <w:pStyle w:val="Heading3"/>
        <w:rPr>
          <w:lang w:val="de-DE"/>
        </w:rPr>
      </w:pPr>
      <w:bookmarkStart w:id="66" w:name="_Toc229575953"/>
      <w:r>
        <w:rPr>
          <w:lang w:val="de-DE"/>
        </w:rPr>
        <w:t>Erfolgskriterien</w:t>
      </w:r>
      <w:bookmarkEnd w:id="66"/>
    </w:p>
    <w:p w14:paraId="45117C81" w14:textId="77777777" w:rsidR="00312E5F" w:rsidRDefault="00000000">
      <w:pPr>
        <w:rPr>
          <w:lang w:val="de-DE"/>
        </w:rPr>
      </w:pPr>
      <w:r>
        <w:rPr>
          <w:lang w:val="de-DE"/>
        </w:rPr>
        <w:t>Eine Aufgabe gilt als erfolgreich, wenn mindestens 80 % der Teilnehmer:innen den richtigen Pfad direkt finden (Branchen-Benchmark für mobile Apps). Aufgaben mit einer Success Rate unter 60 % werden als kritisch markiert und führen zu einer Überarbeitung der Menü-Struktur. Die Ergebnisse werden in einem Diagramm visualisiert (welche Pfade die Teilnehmer:innen tatsächlich gegangen sind), und kritische Punkte werden vor dem nächsten Iterationsschritt im Team diskutiert.</w:t>
      </w:r>
    </w:p>
    <w:p w14:paraId="4AE24BC9" w14:textId="77777777" w:rsidR="00312E5F" w:rsidRDefault="00000000">
      <w:pPr>
        <w:pStyle w:val="Heading2"/>
        <w:rPr>
          <w:lang w:val="de-DE"/>
        </w:rPr>
      </w:pPr>
      <w:bookmarkStart w:id="67" w:name="_Toc229575954"/>
      <w:r>
        <w:rPr>
          <w:lang w:val="de-DE"/>
        </w:rPr>
        <w:t>9.3 Card Sorting</w:t>
      </w:r>
      <w:bookmarkEnd w:id="67"/>
    </w:p>
    <w:p w14:paraId="66823F93" w14:textId="77777777" w:rsidR="00312E5F" w:rsidRDefault="00000000">
      <w:pPr>
        <w:rPr>
          <w:lang w:val="de-DE"/>
        </w:rPr>
      </w:pPr>
      <w:r>
        <w:rPr>
          <w:lang w:val="de-DE"/>
        </w:rPr>
        <w:t>Während Tree Testing eine bestehende Struktur validiert, dient Card Sorting dazu, vom Nutzerverständnis ausgehend Kategorien neu zu bilden oder bestehende zu überprüfen. Für Arrivo wird ein Open Card Sort und ein Closed Card Sort kombiniert eingesetzt.</w:t>
      </w:r>
    </w:p>
    <w:p w14:paraId="2DCDD746" w14:textId="77777777" w:rsidR="00312E5F" w:rsidRDefault="00000000">
      <w:pPr>
        <w:pStyle w:val="Heading3"/>
        <w:rPr>
          <w:lang w:val="de-DE"/>
        </w:rPr>
      </w:pPr>
      <w:bookmarkStart w:id="68" w:name="_Toc229575955"/>
      <w:r>
        <w:rPr>
          <w:lang w:val="de-DE"/>
        </w:rPr>
        <w:t>Open Card Sort</w:t>
      </w:r>
      <w:bookmarkEnd w:id="68"/>
    </w:p>
    <w:p w14:paraId="4CC86F59" w14:textId="77777777" w:rsidR="00312E5F" w:rsidRDefault="00000000">
      <w:pPr>
        <w:rPr>
          <w:lang w:val="de-DE"/>
        </w:rPr>
      </w:pPr>
      <w:r>
        <w:rPr>
          <w:lang w:val="de-DE"/>
        </w:rPr>
        <w:t xml:space="preserve">Beim Open Card Sort erhalten die Teilnehmer:innen rund 10-20 Karten mit konkreten Inhaltselementen aus der App (z. B. „Lendplatz-Bauernmarkt“, „Repair-Café St. Peter“, „Foodsharing Verteiler“, „Fahrrad-Selbsthilfewerkstatt TU Graz“, „ÖH-Beratung“, „Demo Klimagerechtigkeit“, „Reparaturanleitung Fahrradschlauch“). Sie sortieren diese Karten frei in selbst gewählte Gruppen und geben den Gruppen eigene Namen. </w:t>
        <w:lastRenderedPageBreak/>
        <w:t>So entstehen mentale Modelle der Zielgruppe, die zeigen, ob unsere geplanten Kategorien (Karte, Events, Lernen, Community) den Erwartungen entsprechen oder ob sich abweichende Cluster bilden.</w:t>
      </w:r>
    </w:p>
    <w:p w14:paraId="406477C8" w14:textId="77777777" w:rsidR="00312E5F" w:rsidRDefault="00000000">
      <w:pPr>
        <w:pStyle w:val="Heading3"/>
        <w:rPr>
          <w:lang w:val="de-DE"/>
        </w:rPr>
      </w:pPr>
      <w:bookmarkStart w:id="69" w:name="_Toc229575956"/>
      <w:r>
        <w:rPr>
          <w:lang w:val="de-DE"/>
        </w:rPr>
        <w:t>Closed Card Sort</w:t>
      </w:r>
      <w:bookmarkEnd w:id="69"/>
    </w:p>
    <w:p w14:paraId="69541450" w14:textId="77777777" w:rsidR="00312E5F" w:rsidRDefault="00000000">
      <w:pPr>
        <w:rPr>
          <w:lang w:val="de-DE"/>
        </w:rPr>
      </w:pPr>
      <w:r>
        <w:rPr>
          <w:lang w:val="de-DE"/>
        </w:rPr>
        <w:t>Im Closed Card Sort werden die in 9.1 definierten Top-Level-Bereiche (Home, Karte, Events, Profil) als feste Gruppen vorgegeben. Die Teilnehmer:innen ordnen die gleichen Karten wie im Open Sort diesen Vorgabe-Kategorien zu. Dadurch wird sichtbar, welche Inhalte eindeutig zugeordnet werden können und bei welchen es zu Streuungen oder Doppelzuordnungen kommt, ein Hinweis auf mögliche Mehrfach-Verlinkung oder unklare Beschriftung im UI.</w:t>
      </w:r>
    </w:p>
    <w:p w14:paraId="599C270A" w14:textId="77777777" w:rsidR="00312E5F" w:rsidRDefault="00000000">
      <w:pPr>
        <w:pStyle w:val="Heading3"/>
        <w:rPr>
          <w:lang w:val="de-DE"/>
        </w:rPr>
      </w:pPr>
      <w:bookmarkStart w:id="70" w:name="_Toc229575957"/>
      <w:r>
        <w:rPr>
          <w:lang w:val="de-DE"/>
        </w:rPr>
        <w:t>Setup, Tools und Auswertung</w:t>
      </w:r>
      <w:bookmarkEnd w:id="70"/>
    </w:p>
    <w:p w14:paraId="56928CA3" w14:textId="77777777" w:rsidR="00312E5F" w:rsidRDefault="00000000">
      <w:pPr>
        <w:rPr>
          <w:lang w:val="de-DE"/>
        </w:rPr>
      </w:pPr>
      <w:r>
        <w:rPr>
          <w:lang w:val="de-DE"/>
        </w:rPr>
        <w:t>Beide Card-Sorting-Varianten werden mit einigen Teilnehmer:innen durchgeführt, idealerweise mit derselben Zielgruppen-Definition wie im Tree Testing. Für die Durchführung wird eine analoge Variante mit Papierkarten in Präsenz-Workshops verwendet. Die Ergebnisse werden ausgewertet, und fließen in konkrete Designentscheidungen ein.</w:t>
      </w:r>
    </w:p>
    <w:p w14:paraId="781A2F89" w14:textId="51F7F87E" w:rsidR="00C06CF7" w:rsidRDefault="00B04D89" w:rsidP="00C06CF7">
      <w:pPr>
        <w:rPr>
          <w:lang w:val="de-DE"/>
        </w:rPr>
      </w:pPr>
      <w:r>
        <w:rPr>
          <w:lang w:val="de-DE"/>
        </w:rPr>
        <w:br w:type="page"/>
      </w:r>
    </w:p>
    <w:p w14:paraId="24CBF674" w14:textId="3EFB4666" w:rsidR="00C06CF7" w:rsidRPr="00A658F6" w:rsidRDefault="00C06CF7" w:rsidP="00C06CF7">
      <w:pPr>
        <w:pStyle w:val="Heading1"/>
        <w:rPr>
          <w:lang w:val="de-DE"/>
        </w:rPr>
      </w:pPr>
      <w:bookmarkStart w:id="71" w:name="_Toc229575958"/>
      <w:r>
        <w:rPr>
          <w:lang w:val="de-DE"/>
        </w:rPr>
        <w:lastRenderedPageBreak/>
        <w:t>10. Click-Dummy</w:t>
      </w:r>
      <w:bookmarkEnd w:id="71"/>
    </w:p>
    <w:p w14:paraId="49095B2A" w14:textId="15871B5E" w:rsidR="00A658F6" w:rsidRPr="00A658F6" w:rsidRDefault="00C06CF7" w:rsidP="00A658F6">
      <w:pPr>
        <w:rPr>
          <w:lang w:val="de-DE"/>
        </w:rPr>
      </w:pPr>
      <w:r>
        <w:rPr>
          <w:lang w:val="de-DE"/>
        </w:rPr>
        <w:t>Auf Basis der Wireframes aus Kapitel 9 wurde ein interaktiver Click-Dummy erstellt, der die fünf zentralen Screens der arriv0 App als funktionsfähigen Prototyp abbildet. Der Dummy dient dazu, Navigation, Interaktionsflüsse und das visuelle Zusammenspiel der UI-Elemente frühzeitig testbar zu machen, bevor mit der technischen Umsetzung begonnen wird. Die folgenden Screenshots dokumentieren den aktuellen Stand der fünf Hauptansichten.</w:t>
      </w:r>
    </w:p>
    <w:p w14:paraId="6FC240F7" w14:textId="77777777" w:rsidR="00A658F6" w:rsidRPr="00A658F6" w:rsidRDefault="00A658F6" w:rsidP="00C06CF7">
      <w:pPr>
        <w:rPr>
          <w:lang w:val="de-DE"/>
        </w:rPr>
      </w:pPr>
    </w:p>
    <w:p w14:paraId="75B7830B" w14:textId="43209D90" w:rsidR="00A658F6" w:rsidRDefault="00C06CF7" w:rsidP="00A658F6">
      <w:pPr>
        <w:jc w:val="center"/>
      </w:pPr>
      <w:r>
        <w:rPr>
          <w:noProof/>
        </w:rPr>
        <w:drawing>
          <wp:inline distT="0" distB="0" distL="0" distR="0" wp14:anchorId="12226531" wp14:editId="22A22BBC">
            <wp:extent cx="5635208" cy="5529072"/>
            <wp:effectExtent l="0" t="0" r="3810" b="0"/>
            <wp:docPr id="3082808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80878" name="Picture 30828087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64453" cy="5557766"/>
                    </a:xfrm>
                    <a:prstGeom prst="rect">
                      <a:avLst/>
                    </a:prstGeom>
                  </pic:spPr>
                </pic:pic>
              </a:graphicData>
            </a:graphic>
          </wp:inline>
        </w:drawing>
      </w:r>
    </w:p>
    <w:p w14:paraId="4EFFB71C" w14:textId="01134653" w:rsidR="00C06CF7" w:rsidRPr="00C06CF7" w:rsidRDefault="00A658F6" w:rsidP="00A658F6">
      <w:pPr>
        <w:jc w:val="left"/>
      </w:pPr>
      <w:r>
        <w:br w:type="page"/>
      </w:r>
    </w:p>
    <w:p w14:paraId="1C2B267F" w14:textId="538445EA" w:rsidR="00C06CF7" w:rsidRDefault="00C06CF7" w:rsidP="00C06CF7">
      <w:pPr>
        <w:pStyle w:val="Heading2"/>
        <w:rPr>
          <w:lang w:val="de-DE"/>
        </w:rPr>
      </w:pPr>
      <w:bookmarkStart w:id="72" w:name="_Toc229575959"/>
      <w:r>
        <w:rPr>
          <w:lang w:val="de-DE"/>
        </w:rPr>
        <w:lastRenderedPageBreak/>
        <w:t>10.1 Onboarding</w:t>
      </w:r>
      <w:bookmarkEnd w:id="72"/>
    </w:p>
    <w:p w14:paraId="77986140" w14:textId="0EEA9B53" w:rsidR="00A658F6" w:rsidRDefault="00A658F6" w:rsidP="00A658F6">
      <w:pPr>
        <w:rPr>
          <w:lang w:val="de-DE"/>
        </w:rPr>
      </w:pPr>
      <w:r>
        <w:rPr>
          <w:lang w:val="de-DE"/>
        </w:rPr>
        <w:t>Der Onboarding-Screen begrüßt Erstnutzer:innen mit der Frage „Was interessiert dich?“ und einer kurzen Erklärung zur Personalisierung. Ein dreistufiger Fortschrittsbalken am oberen Bildschirmrand zeigt den Onboarding-Fortschritt an. Darunter werden sechs Interessen-Kategorien als antippbare Kacheln in einem zweispaltigen Raster präsentiert: Restaurants, Märkte, Second-Hand, Fahrrad, Repair-Cafés und Events, jeweils mit passendem Icon. Die Auswahl bestimmt, welche Inhalte auf der Startseite und in der Karte priorisiert werden. Ein prominenter „Weiter“-Button am unteren Rand führt zum nächsten Schritt. Der Screen ist bewusst reduziert gehalten, um die Erstnutzung nicht zu überfordern.</w:t>
      </w:r>
    </w:p>
    <w:p w14:paraId="41939433" w14:textId="77777777" w:rsidR="00A658F6" w:rsidRPr="00C06CF7" w:rsidRDefault="00A658F6" w:rsidP="00A658F6">
      <w:pPr>
        <w:rPr>
          <w:lang w:val="de-DE"/>
        </w:rPr>
      </w:pPr>
    </w:p>
    <w:p w14:paraId="0D6BED43" w14:textId="77777777" w:rsidR="00A658F6" w:rsidRDefault="00C06CF7" w:rsidP="00A658F6">
      <w:pPr>
        <w:jc w:val="center"/>
        <w:rPr>
          <w:lang w:val="de-DE"/>
        </w:rPr>
      </w:pPr>
      <w:r>
        <w:rPr>
          <w:noProof/>
          <w:lang w:val="de-DE"/>
        </w:rPr>
        <w:drawing>
          <wp:inline distT="0" distB="0" distL="0" distR="0" wp14:anchorId="1ED30FDD" wp14:editId="4B2D8B14">
            <wp:extent cx="4960178" cy="6565392"/>
            <wp:effectExtent l="0" t="0" r="5715" b="635"/>
            <wp:docPr id="1600863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6394" name="Picture 16008639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71312" cy="6712492"/>
                    </a:xfrm>
                    <a:prstGeom prst="rect">
                      <a:avLst/>
                    </a:prstGeom>
                  </pic:spPr>
                </pic:pic>
              </a:graphicData>
            </a:graphic>
          </wp:inline>
        </w:drawing>
      </w:r>
    </w:p>
    <w:p w14:paraId="6D552253" w14:textId="55A93A7F" w:rsidR="00C06CF7" w:rsidRPr="00C06CF7" w:rsidRDefault="00C06CF7" w:rsidP="00A658F6">
      <w:pPr>
        <w:jc w:val="left"/>
        <w:rPr>
          <w:lang w:val="de-DE"/>
        </w:rPr>
      </w:pPr>
    </w:p>
    <w:p w14:paraId="188B5829" w14:textId="2E578C5B" w:rsidR="00C06CF7" w:rsidRDefault="00C06CF7" w:rsidP="00C06CF7">
      <w:pPr>
        <w:pStyle w:val="Heading2"/>
        <w:rPr>
          <w:lang w:val="de-DE"/>
        </w:rPr>
      </w:pPr>
      <w:bookmarkStart w:id="73" w:name="_Toc229575960"/>
      <w:r>
        <w:rPr>
          <w:lang w:val="de-DE"/>
        </w:rPr>
        <w:lastRenderedPageBreak/>
        <w:t>10.2 Startseite</w:t>
      </w:r>
      <w:bookmarkEnd w:id="73"/>
    </w:p>
    <w:p w14:paraId="7F821224" w14:textId="3FBDFCDA" w:rsidR="00A658F6" w:rsidRDefault="00A658F6" w:rsidP="00A658F6">
      <w:pPr>
        <w:rPr>
          <w:lang w:val="de-DE"/>
        </w:rPr>
      </w:pPr>
      <w:r>
        <w:rPr>
          <w:lang w:val="de-DE"/>
        </w:rPr>
        <w:t>Die Startseite ist der zentrale Einstiegspunkt nach dem Onboarding. Im Header begrüßt die App die Nutzerin persönlich („Hallo Lisa!“) und bietet über ein Glockensymbol Zugang zu Benachrichtigungen. Direkt darunter liegt eine globale Suchleiste für Orte und Events. Der Bereich „Kategorien“ zeigt horizontal scrollbare Kacheln mit farblich abgesetzten Icons für Bio-Läden, Second-Hand, Märkte und weitere Kategorien. Im Abschnitt „In deiner Nähe“ folgen personalisierte Empfehlungen als Listen-Cards mit Vorschaubild, Kategorie, Entfernung, Bewertung und Nachhaltigkeits-Tags (Bio, Regional, Unverpackt). Die Bottom-Tab-Bar mit den vier Hauptbereichen (Home, Karte, Events, Profil) ist permanent sichtbar.</w:t>
      </w:r>
    </w:p>
    <w:p w14:paraId="0FDFB432" w14:textId="77777777" w:rsidR="00A658F6" w:rsidRPr="00C06CF7" w:rsidRDefault="00A658F6" w:rsidP="00A658F6">
      <w:pPr>
        <w:rPr>
          <w:lang w:val="de-DE"/>
        </w:rPr>
      </w:pPr>
    </w:p>
    <w:p w14:paraId="45286484" w14:textId="77777777" w:rsidR="00A658F6" w:rsidRDefault="00C06CF7" w:rsidP="00A658F6">
      <w:pPr>
        <w:jc w:val="center"/>
        <w:rPr>
          <w:lang w:val="de-DE"/>
        </w:rPr>
      </w:pPr>
      <w:r>
        <w:rPr>
          <w:noProof/>
          <w:lang w:val="de-DE"/>
        </w:rPr>
        <w:drawing>
          <wp:inline distT="0" distB="0" distL="0" distR="0" wp14:anchorId="3CDF0724" wp14:editId="06FDA19C">
            <wp:extent cx="4468894" cy="6577584"/>
            <wp:effectExtent l="0" t="0" r="1905" b="1270"/>
            <wp:docPr id="1375664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6494" name="Picture 13756649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02643" cy="6774444"/>
                    </a:xfrm>
                    <a:prstGeom prst="rect">
                      <a:avLst/>
                    </a:prstGeom>
                  </pic:spPr>
                </pic:pic>
              </a:graphicData>
            </a:graphic>
          </wp:inline>
        </w:drawing>
      </w:r>
    </w:p>
    <w:p w14:paraId="0B30BEFF" w14:textId="77777777" w:rsidR="00A658F6" w:rsidRDefault="00A658F6" w:rsidP="00C06CF7">
      <w:pPr>
        <w:rPr>
          <w:lang w:val="de-DE"/>
        </w:rPr>
      </w:pPr>
    </w:p>
    <w:p w14:paraId="53277BB9" w14:textId="11842671" w:rsidR="00C06CF7" w:rsidRDefault="00C06CF7" w:rsidP="00C06CF7">
      <w:pPr>
        <w:pStyle w:val="Heading2"/>
        <w:rPr>
          <w:lang w:val="de-DE"/>
        </w:rPr>
      </w:pPr>
      <w:bookmarkStart w:id="74" w:name="_Toc229575961"/>
      <w:r>
        <w:rPr>
          <w:lang w:val="de-DE"/>
        </w:rPr>
        <w:lastRenderedPageBreak/>
        <w:t>10.3 Karte</w:t>
      </w:r>
      <w:bookmarkEnd w:id="74"/>
    </w:p>
    <w:p w14:paraId="6F8ED4C7" w14:textId="0929A768" w:rsidR="00A658F6" w:rsidRPr="00C06CF7" w:rsidRDefault="00A658F6" w:rsidP="00A658F6">
      <w:pPr>
        <w:rPr>
          <w:lang w:val="de-DE"/>
        </w:rPr>
      </w:pPr>
      <w:r>
        <w:rPr>
          <w:lang w:val="de-DE"/>
        </w:rPr>
        <w:t>Der Karten-Screen visualisiert nachhaltige Orte als interaktive Pins auf einem Stadtplan von Graz. Im oberen Bereich befindet sich eine Suchleiste („Suche auf der Karte…“), darunter eine horizontale Reihe von Filter-Chips (Bio, Second-Hand, Märkte, Reparatur), mit denen die angezeigten Pins nach Kategorie eingeschränkt werden können. Beim Antippen eines Pins öffnet sich am unteren Bildschirmrand ein Detail-Sheet mit den wichtigsten Informationen zum Ort: Name, Kategorie, Bewertung, Adresse, Öffnungszeiten und Telefonnummer. Zwei Aktionselemente stehen bereit: ein grüner „Route starten“-Button für die Navigation und ein Herz-Icon zum Speichern als Favorit.</w:t>
      </w:r>
    </w:p>
    <w:p w14:paraId="5E8233D2" w14:textId="77777777" w:rsidR="00A658F6" w:rsidRPr="00C06CF7" w:rsidRDefault="00A658F6" w:rsidP="00C06CF7">
      <w:pPr>
        <w:pStyle w:val="Heading2"/>
        <w:rPr>
          <w:lang w:val="de-DE"/>
        </w:rPr>
      </w:pPr>
    </w:p>
    <w:p w14:paraId="10F0D5C6" w14:textId="12EC6DF4" w:rsidR="00A658F6" w:rsidRDefault="00C06CF7" w:rsidP="00A658F6">
      <w:pPr>
        <w:jc w:val="center"/>
        <w:rPr>
          <w:lang w:val="de-DE"/>
        </w:rPr>
      </w:pPr>
      <w:r>
        <w:rPr>
          <w:noProof/>
          <w:lang w:val="de-DE"/>
        </w:rPr>
        <w:drawing>
          <wp:inline distT="0" distB="0" distL="0" distR="0" wp14:anchorId="33084981" wp14:editId="21BDBCB8">
            <wp:extent cx="4583381" cy="6370320"/>
            <wp:effectExtent l="0" t="0" r="1905" b="5080"/>
            <wp:docPr id="10689957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95752" name="Picture 106899575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73212" cy="6495174"/>
                    </a:xfrm>
                    <a:prstGeom prst="rect">
                      <a:avLst/>
                    </a:prstGeom>
                  </pic:spPr>
                </pic:pic>
              </a:graphicData>
            </a:graphic>
          </wp:inline>
        </w:drawing>
      </w:r>
    </w:p>
    <w:p w14:paraId="6004BE43" w14:textId="1D09B742" w:rsidR="00A658F6" w:rsidRDefault="00C06CF7" w:rsidP="00C06CF7">
      <w:pPr>
        <w:pStyle w:val="Heading2"/>
        <w:rPr>
          <w:lang w:val="de-DE"/>
        </w:rPr>
      </w:pPr>
      <w:bookmarkStart w:id="75" w:name="_Toc229575962"/>
      <w:r>
        <w:rPr>
          <w:lang w:val="de-DE"/>
        </w:rPr>
        <w:lastRenderedPageBreak/>
        <w:t>10.4 Events</w:t>
      </w:r>
      <w:bookmarkEnd w:id="75"/>
    </w:p>
    <w:p w14:paraId="007D7E64" w14:textId="09C3316F" w:rsidR="00A658F6" w:rsidRDefault="00A658F6" w:rsidP="00A658F6">
      <w:pPr>
        <w:rPr>
          <w:lang w:val="de-DE"/>
        </w:rPr>
      </w:pPr>
      <w:r>
        <w:rPr>
          <w:lang w:val="de-DE"/>
        </w:rPr>
        <w:t>Der Events-Screen bündelt Community-Veranstaltungen, Workshops und Volunteering-Angebote unter der Überschrift „Events &amp; Aktivitäten“. Im oberen Bereich zeigt eine horizontal scrollbare Tagesauswahl (Mo–So mit Datum) den aktuellen Wochentag hervorgehoben an. Darunter werden Events als große Karten mit farbigem Header-Bild, Kategorie-Tags (z. B. Repair, DIY, Kostenlos), Titel, Datum mit Uhrzeit, Ort und Teilnehmerzahl dargestellt. Ein grüner „Teilnehmen“-Button ermöglicht die direkte Anmeldung, daneben bietet ein Teilen-Icon die Möglichkeit, das Event weiterzuleiten. Ein Herz-Icon am Header-Bild erlaubt das Merken von Events.</w:t>
      </w:r>
    </w:p>
    <w:p w14:paraId="00C06F0F" w14:textId="77777777" w:rsidR="00A658F6" w:rsidRPr="00C06CF7" w:rsidRDefault="00A658F6" w:rsidP="00A658F6">
      <w:pPr>
        <w:rPr>
          <w:lang w:val="de-DE"/>
        </w:rPr>
      </w:pPr>
    </w:p>
    <w:p w14:paraId="6D5FF680" w14:textId="77777777" w:rsidR="00A658F6" w:rsidRDefault="00C06CF7" w:rsidP="00A658F6">
      <w:pPr>
        <w:jc w:val="center"/>
        <w:rPr>
          <w:lang w:val="de-DE"/>
        </w:rPr>
      </w:pPr>
      <w:r>
        <w:rPr>
          <w:noProof/>
          <w:lang w:val="de-DE"/>
        </w:rPr>
        <w:drawing>
          <wp:inline distT="0" distB="0" distL="0" distR="0" wp14:anchorId="45225623" wp14:editId="3D167C0F">
            <wp:extent cx="4027294" cy="6193536"/>
            <wp:effectExtent l="0" t="0" r="0" b="4445"/>
            <wp:docPr id="159630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040" name="Picture 1596304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071331" cy="6261260"/>
                    </a:xfrm>
                    <a:prstGeom prst="rect">
                      <a:avLst/>
                    </a:prstGeom>
                  </pic:spPr>
                </pic:pic>
              </a:graphicData>
            </a:graphic>
          </wp:inline>
        </w:drawing>
      </w:r>
    </w:p>
    <w:p w14:paraId="7FF8E341" w14:textId="77777777" w:rsidR="00A658F6" w:rsidRDefault="00A658F6" w:rsidP="00C06CF7">
      <w:pPr>
        <w:rPr>
          <w:lang w:val="de-DE"/>
        </w:rPr>
      </w:pPr>
    </w:p>
    <w:p w14:paraId="69306B16" w14:textId="760BCD5D" w:rsidR="00C06CF7" w:rsidRPr="00C06CF7" w:rsidRDefault="00A658F6" w:rsidP="00A658F6">
      <w:pPr>
        <w:jc w:val="left"/>
        <w:rPr>
          <w:lang w:val="de-DE"/>
        </w:rPr>
      </w:pPr>
      <w:r>
        <w:rPr>
          <w:lang w:val="de-DE"/>
        </w:rPr>
        <w:br w:type="page"/>
      </w:r>
    </w:p>
    <w:p w14:paraId="64AEC722" w14:textId="0753782F" w:rsidR="00C06CF7" w:rsidRDefault="00C06CF7" w:rsidP="00C06CF7">
      <w:pPr>
        <w:pStyle w:val="Heading2"/>
        <w:rPr>
          <w:lang w:val="de-DE"/>
        </w:rPr>
      </w:pPr>
      <w:bookmarkStart w:id="76" w:name="_Toc229575963"/>
      <w:r>
        <w:rPr>
          <w:lang w:val="de-DE"/>
        </w:rPr>
        <w:lastRenderedPageBreak/>
        <w:t>10.5 Profil</w:t>
      </w:r>
      <w:bookmarkEnd w:id="76"/>
    </w:p>
    <w:p w14:paraId="4F37B663" w14:textId="2D0B5820" w:rsidR="00A658F6" w:rsidRDefault="00A658F6" w:rsidP="00A658F6">
      <w:pPr>
        <w:rPr>
          <w:lang w:val="de-DE"/>
        </w:rPr>
      </w:pPr>
      <w:r>
        <w:rPr>
          <w:lang w:val="de-DE"/>
        </w:rPr>
        <w:t>Der Profil-Screen vereint persönliche Einstellungen, die Interessen-Verwaltung und gespeicherte Favoriten. Im Header-Bereich befinden sich der Seitentitel und ein Zahnrad-Icon für die Einstellungen. Darunter zeigt ein zentrales rundes Avatar-Element den Anfangsbuchstaben der Nutzerin, gefolgt vom Namen und einer Statuszeile („Seit März 2026 in Graz“). Der Bereich „Meine Interessen“ stellt die im Onboarding gewählten Kategorien als antippbare Kacheln mit Icons dar und bietet über einen „Bearbeiten“-Link die Möglichkeit, die Auswahl jederzeit anzupassen. Am unteren Bildschirmrand beginnt der Favoriten-Bereich mit einer Zähleranzeige der gespeicherten Orte und Events.</w:t>
      </w:r>
    </w:p>
    <w:p w14:paraId="6FE0C9B5" w14:textId="77777777" w:rsidR="00A658F6" w:rsidRPr="00C06CF7" w:rsidRDefault="00A658F6" w:rsidP="00A658F6">
      <w:pPr>
        <w:rPr>
          <w:lang w:val="de-DE"/>
        </w:rPr>
      </w:pPr>
    </w:p>
    <w:p w14:paraId="1F299ABF" w14:textId="77777777" w:rsidR="00A658F6" w:rsidRDefault="00C06CF7" w:rsidP="00A658F6">
      <w:pPr>
        <w:jc w:val="center"/>
        <w:rPr>
          <w:lang w:val="de-DE"/>
        </w:rPr>
      </w:pPr>
      <w:r>
        <w:rPr>
          <w:noProof/>
          <w:lang w:val="de-DE"/>
        </w:rPr>
        <w:drawing>
          <wp:inline distT="0" distB="0" distL="0" distR="0" wp14:anchorId="6DB27B0E" wp14:editId="5C507D88">
            <wp:extent cx="4331112" cy="6528816"/>
            <wp:effectExtent l="0" t="0" r="0" b="0"/>
            <wp:docPr id="1386396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9644" name="Picture 138639644"/>
                    <pic:cNvPicPr/>
                  </pic:nvPicPr>
                  <pic:blipFill>
                    <a:blip r:embed="rId27">
                      <a:extLst>
                        <a:ext uri="{28A0092B-C50C-407E-A947-70E740481C1C}">
                          <a14:useLocalDpi xmlns:a14="http://schemas.microsoft.com/office/drawing/2010/main" val="0"/>
                        </a:ext>
                      </a:extLst>
                    </a:blip>
                    <a:stretch>
                      <a:fillRect/>
                    </a:stretch>
                  </pic:blipFill>
                  <pic:spPr>
                    <a:xfrm>
                      <a:off x="0" y="0"/>
                      <a:ext cx="4454674" cy="6715076"/>
                    </a:xfrm>
                    <a:prstGeom prst="rect">
                      <a:avLst/>
                    </a:prstGeom>
                  </pic:spPr>
                </pic:pic>
              </a:graphicData>
            </a:graphic>
          </wp:inline>
        </w:drawing>
      </w:r>
    </w:p>
    <w:p w14:paraId="4CC3BA80" w14:textId="16ECBBC7" w:rsidR="00C06CF7" w:rsidRPr="00C06CF7" w:rsidRDefault="00C06CF7" w:rsidP="00C06CF7">
      <w:pPr>
        <w:jc w:val="left"/>
        <w:rPr>
          <w:lang w:val="de-DE"/>
        </w:rPr>
      </w:pPr>
    </w:p>
    <w:p w14:paraId="21EDFAF6" w14:textId="3375A62C" w:rsidR="00FE0417" w:rsidRDefault="00000000">
      <w:pPr>
        <w:pStyle w:val="Heading1"/>
      </w:pPr>
      <w:bookmarkStart w:id="77" w:name="_Toc229575964"/>
      <w:r>
        <w:lastRenderedPageBreak/>
        <w:t>11. Corporate Design (CI/CD-Manual)</w:t>
      </w:r>
      <w:bookmarkEnd w:id="77"/>
    </w:p>
    <w:p w14:paraId="41C18011" w14:textId="77777777" w:rsidR="00FE0417" w:rsidRDefault="00000000">
      <w:pPr>
        <w:rPr>
          <w:lang w:val="de-DE"/>
        </w:rPr>
      </w:pPr>
      <w:r>
        <w:rPr>
          <w:lang w:val="de-DE"/>
        </w:rPr>
        <w:t>Mit der finalen Festlegung von Name und Logo (siehe Kapitel 8) können wir das Corporate Design von Arrivo verbindlich ausformulieren. Dieses Kapitel fasst alles zusammen, was nötig ist, damit die Marke in der App, in der Doku, auf Social Media und in Präsentationen einheitlich auftritt: Markenkern, Logo und seine Varianten, Farbpalette, Typografie, Icon-Stil, Bildwelt und Wording. Grundlage ist das in Kapitel 8 fixierte Logo-Konzept (Zugvogel mit Blatt-Flügel) sowie die in Kapitel 5.3 definierte Markenhaltung „klar, modern und einladend, nicht belehrend oder ökostreng“.</w:t>
      </w:r>
    </w:p>
    <w:p w14:paraId="375AD7B4" w14:textId="71BECA03" w:rsidR="00FE0417" w:rsidRDefault="00000000">
      <w:pPr>
        <w:pStyle w:val="Heading2"/>
        <w:rPr>
          <w:lang w:val="de-DE"/>
        </w:rPr>
      </w:pPr>
      <w:bookmarkStart w:id="78" w:name="_Toc229575965"/>
      <w:r>
        <w:rPr>
          <w:lang w:val="de-DE"/>
        </w:rPr>
        <w:t>11.1 Markenkern</w:t>
      </w:r>
      <w:bookmarkEnd w:id="78"/>
    </w:p>
    <w:p w14:paraId="3311F1D4" w14:textId="2535111A" w:rsidR="00FE0417" w:rsidRDefault="00000000">
      <w:pPr>
        <w:rPr>
          <w:lang w:val="de-DE"/>
        </w:rPr>
      </w:pPr>
      <w:r>
        <w:rPr>
          <w:lang w:val="de-DE"/>
        </w:rPr>
        <w:t>Drei Worte tragen die Marke: Ankommen, Nachhaltigkeit und Gemeinschaft. Aus diesen drei Werten lässt sich jede Designentscheidung ableiten; wenn ein Element keinen dieser Werte transportiert oder ihnen sogar widerspricht, gehört es nicht zur Marke.</w:t>
      </w:r>
    </w:p>
    <w:p w14:paraId="527718E6" w14:textId="77777777" w:rsidR="00FE0417" w:rsidRDefault="00000000">
      <w:pPr>
        <w:pStyle w:val="Heading3"/>
        <w:rPr>
          <w:lang w:val="de-DE"/>
        </w:rPr>
      </w:pPr>
      <w:bookmarkStart w:id="79" w:name="_Toc2280152481"/>
      <w:bookmarkStart w:id="80" w:name="_Toc229575966"/>
      <w:r>
        <w:rPr>
          <w:lang w:val="de-DE"/>
        </w:rPr>
        <w:t>Markenpersönlichkeit</w:t>
      </w:r>
      <w:bookmarkEnd w:id="79"/>
      <w:bookmarkEnd w:id="80"/>
    </w:p>
    <w:p w14:paraId="3E0302F3" w14:textId="5419FD1E" w:rsidR="00FE0417" w:rsidRDefault="00000000">
      <w:pPr>
        <w:rPr>
          <w:lang w:val="de-DE"/>
        </w:rPr>
      </w:pPr>
      <w:r>
        <w:rPr>
          <w:lang w:val="de-DE"/>
        </w:rPr>
        <w:t>Arrivo ist ein freundlicher, gut informierter Mitbewohner, der gerade selbst in Graz angekommen ist und einem die Stadt zeigt. Nicht der Tourismus-Profi, nicht die Behörde, nicht der Öko-Aktivist, sondern jemand auf Augenhöhe. Das prägt Tonfall, Bildsprache und Interaktionsdesign gleichermaßen.</w:t>
      </w:r>
    </w:p>
    <w:p w14:paraId="1495047D" w14:textId="44C54051" w:rsidR="00FE0417" w:rsidRDefault="00000000">
      <w:pPr>
        <w:pStyle w:val="ListParagraph"/>
        <w:numPr>
          <w:ilvl w:val="0"/>
          <w:numId w:val="2"/>
        </w:numPr>
        <w:spacing w:after="60"/>
        <w:rPr>
          <w:lang w:val="de-DE"/>
        </w:rPr>
      </w:pPr>
      <w:r>
        <w:rPr>
          <w:lang w:val="de-DE"/>
        </w:rPr>
        <w:t>Ton: locker, einladend, kurz, klar und kein Marketingsprech.</w:t>
      </w:r>
    </w:p>
    <w:p w14:paraId="33D9EB94" w14:textId="77777777" w:rsidR="00FE0417" w:rsidRDefault="00000000">
      <w:pPr>
        <w:pStyle w:val="ListParagraph"/>
        <w:numPr>
          <w:ilvl w:val="0"/>
          <w:numId w:val="2"/>
        </w:numPr>
        <w:spacing w:after="60"/>
        <w:rPr>
          <w:lang w:val="de-DE"/>
        </w:rPr>
      </w:pPr>
      <w:r>
        <w:rPr>
          <w:lang w:val="de-DE"/>
        </w:rPr>
        <w:t>Haltung: hilfsbereit, aber nicht belehrend; nachhaltig, aber nicht moralisch.</w:t>
      </w:r>
    </w:p>
    <w:p w14:paraId="4A2F6122" w14:textId="33EE7976" w:rsidR="00FE0417" w:rsidRDefault="00000000">
      <w:pPr>
        <w:pStyle w:val="ListParagraph"/>
        <w:numPr>
          <w:ilvl w:val="0"/>
          <w:numId w:val="2"/>
        </w:numPr>
        <w:spacing w:after="60"/>
        <w:rPr>
          <w:lang w:val="de-DE"/>
        </w:rPr>
      </w:pPr>
      <w:r>
        <w:rPr>
          <w:lang w:val="de-DE"/>
        </w:rPr>
        <w:t>Stil: aufgeräumt, modern, mit etwas Wärme, nicht steril, nicht verspielt-kindlich.</w:t>
      </w:r>
    </w:p>
    <w:p w14:paraId="16AE436D" w14:textId="77777777" w:rsidR="00FE0417" w:rsidRDefault="00000000">
      <w:pPr>
        <w:pStyle w:val="Heading3"/>
        <w:rPr>
          <w:lang w:val="de-DE"/>
        </w:rPr>
      </w:pPr>
      <w:bookmarkStart w:id="81" w:name="_Toc2280152482"/>
      <w:bookmarkStart w:id="82" w:name="_Toc229575967"/>
      <w:r>
        <w:rPr>
          <w:lang w:val="de-DE"/>
        </w:rPr>
        <w:t>Was wir nicht sind</w:t>
      </w:r>
      <w:bookmarkEnd w:id="81"/>
      <w:bookmarkEnd w:id="82"/>
    </w:p>
    <w:p w14:paraId="365D598E" w14:textId="77777777" w:rsidR="00FE0417" w:rsidRDefault="00000000">
      <w:pPr>
        <w:rPr>
          <w:lang w:val="de-DE"/>
        </w:rPr>
      </w:pPr>
      <w:r>
        <w:rPr>
          <w:lang w:val="de-DE"/>
        </w:rPr>
        <w:t>Genauso wichtig wie das, was wir sein wollen, ist das, was wir bewusst vermeiden, damit die Marke ihren Charakter behält:</w:t>
      </w:r>
    </w:p>
    <w:p w14:paraId="364175D4" w14:textId="77777777" w:rsidR="00FE0417" w:rsidRDefault="00000000">
      <w:pPr>
        <w:pStyle w:val="ListParagraph"/>
        <w:numPr>
          <w:ilvl w:val="0"/>
          <w:numId w:val="2"/>
        </w:numPr>
        <w:spacing w:after="60"/>
        <w:rPr>
          <w:lang w:val="de-DE"/>
        </w:rPr>
      </w:pPr>
      <w:r>
        <w:rPr>
          <w:lang w:val="de-DE"/>
        </w:rPr>
        <w:t>Keine Behörden-Optik (kein Amtsblau, keine Wappen, keine bürokratische Sprache).</w:t>
      </w:r>
    </w:p>
    <w:p w14:paraId="0852064F" w14:textId="77777777" w:rsidR="00FE0417" w:rsidRDefault="00000000">
      <w:pPr>
        <w:pStyle w:val="ListParagraph"/>
        <w:numPr>
          <w:ilvl w:val="0"/>
          <w:numId w:val="2"/>
        </w:numPr>
        <w:spacing w:after="60"/>
        <w:rPr>
          <w:lang w:val="de-DE"/>
        </w:rPr>
      </w:pPr>
      <w:r>
        <w:rPr>
          <w:lang w:val="de-DE"/>
        </w:rPr>
        <w:t>Kein Öko-Klischee (kein Holz-Look, keine Hanf-Texturen, keine Pseudo-Handschrift).</w:t>
      </w:r>
    </w:p>
    <w:p w14:paraId="4DC8B254" w14:textId="77777777" w:rsidR="00FE0417" w:rsidRDefault="00000000">
      <w:pPr>
        <w:pStyle w:val="ListParagraph"/>
        <w:numPr>
          <w:ilvl w:val="0"/>
          <w:numId w:val="2"/>
        </w:numPr>
        <w:spacing w:after="60"/>
        <w:rPr>
          <w:lang w:val="de-DE"/>
        </w:rPr>
      </w:pPr>
      <w:r>
        <w:rPr>
          <w:lang w:val="de-DE"/>
        </w:rPr>
        <w:t>Kein Tourismus-Stockfoto (keine Uhrturm-Sonnenuntergänge, kein Schloßberg-Panorama als Default).</w:t>
      </w:r>
    </w:p>
    <w:p w14:paraId="276E321C" w14:textId="77777777" w:rsidR="00FE0417" w:rsidRDefault="00000000">
      <w:pPr>
        <w:pStyle w:val="ListParagraph"/>
        <w:numPr>
          <w:ilvl w:val="0"/>
          <w:numId w:val="2"/>
        </w:numPr>
        <w:spacing w:after="60"/>
        <w:rPr>
          <w:lang w:val="de-DE"/>
        </w:rPr>
      </w:pPr>
      <w:r>
        <w:rPr>
          <w:lang w:val="de-DE"/>
        </w:rPr>
        <w:t>Kein Big-Tech-Look (keine kalten Tech-Gradients, keine generischen 3D-Renderings).</w:t>
      </w:r>
    </w:p>
    <w:p w14:paraId="49851DBC" w14:textId="49B16165" w:rsidR="00FE0417" w:rsidRDefault="00000000">
      <w:pPr>
        <w:pStyle w:val="Heading2"/>
        <w:rPr>
          <w:lang w:val="de-DE"/>
        </w:rPr>
      </w:pPr>
      <w:bookmarkStart w:id="83" w:name="_Toc229575968"/>
      <w:r>
        <w:rPr>
          <w:lang w:val="de-DE"/>
        </w:rPr>
        <w:t>11.2 Markenzeichen</w:t>
      </w:r>
      <w:bookmarkEnd w:id="83"/>
    </w:p>
    <w:p w14:paraId="12D28CAB" w14:textId="42261174" w:rsidR="00FE0417" w:rsidRDefault="00000000">
      <w:pPr>
        <w:rPr>
          <w:lang w:val="de-DE"/>
        </w:rPr>
      </w:pPr>
      <w:r>
        <w:rPr>
          <w:lang w:val="de-DE"/>
        </w:rPr>
        <w:t>Das Markenzeichen besteht aus zwei Elementen: einem Bildzeichen (Zugvogel mit Blatt-Flügel) und einer Wortmarke („arriv0“). Beide können gemeinsam oder einzeln eingesetzt werden, je nach Format und Kontext.</w:t>
      </w:r>
    </w:p>
    <w:p w14:paraId="326B27A8" w14:textId="77777777" w:rsidR="00FE0417" w:rsidRDefault="00000000">
      <w:pPr>
        <w:pStyle w:val="Heading3"/>
        <w:rPr>
          <w:lang w:val="de-DE"/>
        </w:rPr>
      </w:pPr>
      <w:bookmarkStart w:id="84" w:name="_Toc2280152491"/>
      <w:bookmarkStart w:id="85" w:name="_Toc229575969"/>
      <w:r>
        <w:rPr>
          <w:lang w:val="de-DE"/>
        </w:rPr>
        <w:t>Bildzeichen: Zugvogel mit Blatt-Flügel</w:t>
      </w:r>
      <w:bookmarkEnd w:id="84"/>
      <w:bookmarkEnd w:id="85"/>
    </w:p>
    <w:p w14:paraId="53DD1FF6" w14:textId="0E7746A0" w:rsidR="00FE0417" w:rsidRDefault="00000000">
      <w:pPr>
        <w:rPr>
          <w:lang w:val="de-DE"/>
        </w:rPr>
      </w:pPr>
      <w:r>
        <w:rPr>
          <w:lang w:val="de-DE"/>
        </w:rPr>
        <w:t xml:space="preserve">Das Bildzeichen ist ein Zugvogel im Seitenprofil im Flug. Sein Flügel ist nicht als klassischer Federflügel ausgeführt, sondern als stilisiertes Blatt mit deutlich erkennbarer </w:t>
        <w:lastRenderedPageBreak/>
        <w:t>Mittelrippe und Seitenadern. Damit verschmelzen Tier und Pflanze zu einer einzigen Form und genau in diesem Detail steckt die Aussage des Logos:</w:t>
      </w:r>
    </w:p>
    <w:p w14:paraId="65200897" w14:textId="1F8555CC" w:rsidR="00FE0417" w:rsidRDefault="00000000">
      <w:pPr>
        <w:pStyle w:val="ListParagraph"/>
        <w:numPr>
          <w:ilvl w:val="0"/>
          <w:numId w:val="2"/>
        </w:numPr>
        <w:spacing w:after="60"/>
        <w:rPr>
          <w:lang w:val="de-DE"/>
        </w:rPr>
      </w:pPr>
      <w:r>
        <w:rPr>
          <w:b/>
          <w:lang w:val="de-DE"/>
        </w:rPr>
        <w:t xml:space="preserve">Vogel = Ankommen. </w:t>
      </w:r>
      <w:r>
        <w:rPr>
          <w:lang w:val="de-DE"/>
        </w:rPr>
        <w:t>Vögel ziehen, kommen an, lassen sich nieder. Sie sind ein universelles Bild für Ortswechsel, Aufbruch und Ankunft, also genau die Lebenssituation der Zielgruppe.</w:t>
      </w:r>
    </w:p>
    <w:p w14:paraId="18F67C19" w14:textId="77777777" w:rsidR="00FE0417" w:rsidRDefault="00000000">
      <w:pPr>
        <w:pStyle w:val="ListParagraph"/>
        <w:numPr>
          <w:ilvl w:val="0"/>
          <w:numId w:val="2"/>
        </w:numPr>
        <w:spacing w:after="60"/>
        <w:rPr>
          <w:lang w:val="de-DE"/>
        </w:rPr>
      </w:pPr>
      <w:r>
        <w:rPr>
          <w:b/>
          <w:lang w:val="de-DE"/>
        </w:rPr>
        <w:t xml:space="preserve">Blatt als Flügel = Nachhaltigkeit. </w:t>
      </w:r>
      <w:r>
        <w:rPr>
          <w:lang w:val="de-DE"/>
        </w:rPr>
        <w:t>Das Blatt verankert den zweiten Markenkern direkt im Logo, ohne dass ein zusätzliches Symbol nötig wäre. Beide Werte werden in einer einzigen Form transportiert.</w:t>
      </w:r>
    </w:p>
    <w:p w14:paraId="43038C7F" w14:textId="1C996976" w:rsidR="00FE0417" w:rsidRDefault="00000000">
      <w:pPr>
        <w:rPr>
          <w:lang w:val="de-DE"/>
        </w:rPr>
      </w:pPr>
      <w:r>
        <w:rPr>
          <w:lang w:val="de-DE"/>
        </w:rPr>
        <w:t>Die Linienführung ist bewusst reduziert (durchgehende schwarze Outline, dünne grüne Innenadern beim Blatt). Das hält die Form klar und sorgt dafür, dass das Logo auch klein, als App-Icon oder Favicon, noch funktioniert.</w:t>
      </w:r>
    </w:p>
    <w:p w14:paraId="7A31AD90" w14:textId="77777777" w:rsidR="00FE0417" w:rsidRDefault="00000000">
      <w:pPr>
        <w:pStyle w:val="Heading3"/>
        <w:rPr>
          <w:lang w:val="de-DE"/>
        </w:rPr>
      </w:pPr>
      <w:bookmarkStart w:id="86" w:name="_Toc2280152492"/>
      <w:bookmarkStart w:id="87" w:name="_Toc229575970"/>
      <w:r>
        <w:rPr>
          <w:lang w:val="de-DE"/>
        </w:rPr>
        <w:t>Wortmarke: „arriv0“</w:t>
      </w:r>
      <w:bookmarkEnd w:id="86"/>
      <w:bookmarkEnd w:id="87"/>
    </w:p>
    <w:p w14:paraId="5EDC6DD0" w14:textId="3A039B86" w:rsidR="00FE0417" w:rsidRDefault="00000000">
      <w:pPr>
        <w:rPr>
          <w:lang w:val="de-DE"/>
        </w:rPr>
      </w:pPr>
      <w:r>
        <w:rPr>
          <w:lang w:val="de-DE"/>
        </w:rPr>
        <w:t>Die Wortmarke ist „arriv0“, konsequent kleingeschrieben, mit der Besonderheit, dass das letzte Zeichen keine Buchstabe-O ist, sondern eine Null (Ziffer 0) in der Markenfarbe Tiefgrün. Diese Schreibweise ist verbindlich.</w:t>
      </w:r>
    </w:p>
    <w:p w14:paraId="496DB22F" w14:textId="77777777" w:rsidR="00FE0417" w:rsidRDefault="00000000">
      <w:pPr>
        <w:rPr>
          <w:lang w:val="de-DE"/>
        </w:rPr>
      </w:pPr>
      <w:r>
        <w:rPr>
          <w:lang w:val="de-DE"/>
        </w:rPr>
        <w:t>Die Null trägt mehrere Bedeutungsebenen, die alle zur Marke passen:</w:t>
      </w:r>
    </w:p>
    <w:p w14:paraId="105984F3" w14:textId="77777777" w:rsidR="00FE0417" w:rsidRDefault="00000000">
      <w:pPr>
        <w:pStyle w:val="ListParagraph"/>
        <w:numPr>
          <w:ilvl w:val="0"/>
          <w:numId w:val="2"/>
        </w:numPr>
        <w:spacing w:after="60"/>
        <w:rPr>
          <w:lang w:val="de-DE"/>
        </w:rPr>
      </w:pPr>
      <w:r>
        <w:rPr>
          <w:b/>
          <w:lang w:val="de-DE"/>
        </w:rPr>
        <w:t xml:space="preserve">Null Emissionen. </w:t>
      </w:r>
      <w:r>
        <w:rPr>
          <w:lang w:val="de-DE"/>
        </w:rPr>
        <w:t>Direkter Verweis auf den Nachhaltigkeitsanspruch der App und auf #gogreen (Kapitel 1.5).</w:t>
      </w:r>
    </w:p>
    <w:p w14:paraId="554E29E1" w14:textId="5884A093" w:rsidR="00FE0417" w:rsidRDefault="00000000">
      <w:pPr>
        <w:pStyle w:val="ListParagraph"/>
        <w:numPr>
          <w:ilvl w:val="0"/>
          <w:numId w:val="2"/>
        </w:numPr>
        <w:spacing w:after="60"/>
        <w:rPr>
          <w:lang w:val="de-DE"/>
        </w:rPr>
      </w:pPr>
      <w:r>
        <w:rPr>
          <w:b/>
          <w:lang w:val="de-DE"/>
        </w:rPr>
        <w:t xml:space="preserve">Bei Null anfangen. </w:t>
      </w:r>
      <w:r>
        <w:rPr>
          <w:lang w:val="de-DE"/>
        </w:rPr>
        <w:t>Wer in Graz ankommt, startet neu, neue Stadt, neue Wohnung, neue Routinen. Die Null fasst diesen Neuanfang in einem einzigen Zeichen zusammen.</w:t>
      </w:r>
    </w:p>
    <w:p w14:paraId="32A98125" w14:textId="7157B770" w:rsidR="00FE0417" w:rsidRDefault="00000000">
      <w:pPr>
        <w:pStyle w:val="ListParagraph"/>
        <w:numPr>
          <w:ilvl w:val="0"/>
          <w:numId w:val="2"/>
        </w:numPr>
        <w:spacing w:after="60"/>
        <w:rPr>
          <w:lang w:val="de-DE"/>
        </w:rPr>
      </w:pPr>
      <w:r>
        <w:rPr>
          <w:b/>
          <w:lang w:val="de-DE"/>
        </w:rPr>
        <w:t xml:space="preserve">Bodenständig, von Grund auf. </w:t>
      </w:r>
      <w:r>
        <w:rPr>
          <w:lang w:val="de-DE"/>
        </w:rPr>
        <w:t>Die Null als Fundament steht für ein ehrliches, nicht aufgeblasenes Markenversprechen passend zur Tonalität der Marke.</w:t>
      </w:r>
    </w:p>
    <w:p w14:paraId="2BCC2B34" w14:textId="133D7C5F" w:rsidR="00FE0417" w:rsidRDefault="00000000">
      <w:pPr>
        <w:rPr>
          <w:lang w:val="de-DE"/>
        </w:rPr>
      </w:pPr>
      <w:r>
        <w:rPr>
          <w:lang w:val="de-DE"/>
        </w:rPr>
        <w:t>Schriftzug: Krona One (Google Fonts), eine geometrische Sans-Serif mit klaren Rundungen und kräftiger Strichstärke. Die Buchstaben „arriv“ werden in Schwarz (#000000) gesetzt, die Null in Primärgrün (#0E500F). Der Größenunterschied zwischen Buchstaben und Null ist im Original-Logo Teil der Bildmarke und wird bei reiner Wortmarken-Verwendung beibehalten: Die Null ist optisch leicht größer und wirkt wie ein visueller Anker am Ende der Wortmarke.</w:t>
      </w:r>
    </w:p>
    <w:p w14:paraId="52A23DA9" w14:textId="77777777" w:rsidR="00FE0417" w:rsidRDefault="00000000">
      <w:pPr>
        <w:pStyle w:val="Heading3"/>
        <w:rPr>
          <w:lang w:val="de-DE"/>
        </w:rPr>
      </w:pPr>
      <w:bookmarkStart w:id="88" w:name="_Toc2280152493"/>
      <w:bookmarkStart w:id="89" w:name="_Toc229575971"/>
      <w:r>
        <w:rPr>
          <w:lang w:val="de-DE"/>
        </w:rPr>
        <w:t>Anordnung im Primärlogo</w:t>
      </w:r>
      <w:bookmarkEnd w:id="88"/>
      <w:bookmarkEnd w:id="89"/>
    </w:p>
    <w:p w14:paraId="35245915" w14:textId="77777777" w:rsidR="00FE0417" w:rsidRDefault="00000000">
      <w:pPr>
        <w:rPr>
          <w:lang w:val="de-DE"/>
        </w:rPr>
      </w:pPr>
      <w:r>
        <w:rPr>
          <w:lang w:val="de-DE"/>
        </w:rPr>
        <w:t>Im Primärlogo sitzt die Wortmarke unterhalb und nach rechts versetzt vom Bildzeichen, sodass die Null optisch unter dem Vogelkörper liegt. So entsteht eine kompakte, ausbalancierte Komposition, in der Bild- und Wortmarke aufeinander bezogen sind, ohne starr auf einer Linie zu kleben.</w:t>
      </w:r>
    </w:p>
    <w:p w14:paraId="17AFDBD3" w14:textId="77777777" w:rsidR="00E35CFA" w:rsidRDefault="00E35CFA">
      <w:pPr>
        <w:jc w:val="left"/>
        <w:rPr>
          <w:b/>
          <w:bCs/>
          <w:color w:val="0E500F"/>
          <w:sz w:val="30"/>
          <w:szCs w:val="30"/>
          <w:lang w:val="de-DE"/>
        </w:rPr>
      </w:pPr>
      <w:r>
        <w:rPr>
          <w:lang w:val="de-DE"/>
        </w:rPr>
        <w:br w:type="page"/>
      </w:r>
    </w:p>
    <w:p w14:paraId="4E7A488E" w14:textId="3C335479" w:rsidR="00FE0417" w:rsidRDefault="00000000">
      <w:pPr>
        <w:pStyle w:val="Heading2"/>
        <w:rPr>
          <w:lang w:val="de-DE"/>
        </w:rPr>
      </w:pPr>
      <w:bookmarkStart w:id="90" w:name="_Toc229575972"/>
      <w:r>
        <w:rPr>
          <w:lang w:val="de-DE"/>
        </w:rPr>
        <w:lastRenderedPageBreak/>
        <w:t>11.3 Logo-Varianten</w:t>
      </w:r>
      <w:bookmarkEnd w:id="90"/>
    </w:p>
    <w:p w14:paraId="76D9F2F1" w14:textId="2249F399" w:rsidR="00E35CFA" w:rsidRDefault="00000000">
      <w:pPr>
        <w:rPr>
          <w:lang w:val="de-DE"/>
        </w:rPr>
      </w:pPr>
      <w:r>
        <w:rPr>
          <w:lang w:val="de-DE"/>
        </w:rPr>
        <w:t>Für unterschiedliche Einsatzzwecke definieren wir die folgenden Logo-Varianten. Alle Varianten werden auf Basis des Primärlogos abgeleitet.</w:t>
      </w:r>
    </w:p>
    <w:p w14:paraId="207E6D29" w14:textId="77777777" w:rsidR="00E35CFA" w:rsidRDefault="00E35CFA">
      <w:pPr>
        <w:rPr>
          <w:lang w:val="de-DE"/>
        </w:rPr>
      </w:pPr>
    </w:p>
    <w:tbl>
      <w:tblPr>
        <w:tblW w:w="908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400"/>
        <w:gridCol w:w="6685"/>
      </w:tblGrid>
      <w:tr w:rsidR="00E35CFA" w14:paraId="44B0B9F9" w14:textId="77777777" w:rsidTr="00E35CFA">
        <w:trPr>
          <w:tblHeader/>
        </w:trPr>
        <w:tc>
          <w:tcPr>
            <w:tcW w:w="2400" w:type="dxa"/>
            <w:shd w:val="clear" w:color="auto" w:fill="0E500F"/>
            <w:tcMar>
              <w:top w:w="100" w:type="dxa"/>
              <w:left w:w="120" w:type="dxa"/>
              <w:bottom w:w="100" w:type="dxa"/>
              <w:right w:w="120" w:type="dxa"/>
            </w:tcMar>
          </w:tcPr>
          <w:p w14:paraId="2409B27B" w14:textId="77777777" w:rsidR="00E35CFA" w:rsidRDefault="00E35CFA">
            <w:r>
              <w:rPr>
                <w:b/>
                <w:color w:val="FFFFFF"/>
                <w:lang w:val="de-DE"/>
              </w:rPr>
              <w:t>Variante</w:t>
            </w:r>
          </w:p>
        </w:tc>
        <w:tc>
          <w:tcPr>
            <w:tcW w:w="6685" w:type="dxa"/>
            <w:shd w:val="clear" w:color="auto" w:fill="0E500F"/>
            <w:tcMar>
              <w:top w:w="100" w:type="dxa"/>
              <w:left w:w="120" w:type="dxa"/>
              <w:bottom w:w="100" w:type="dxa"/>
              <w:right w:w="120" w:type="dxa"/>
            </w:tcMar>
          </w:tcPr>
          <w:p w14:paraId="2310D1B5" w14:textId="77777777" w:rsidR="00E35CFA" w:rsidRDefault="00E35CFA">
            <w:r>
              <w:rPr>
                <w:b/>
                <w:color w:val="FFFFFF"/>
                <w:lang w:val="de-DE"/>
              </w:rPr>
              <w:t>Einsatz</w:t>
            </w:r>
          </w:p>
        </w:tc>
      </w:tr>
      <w:tr w:rsidR="00E35CFA" w:rsidRPr="00E06FAD" w14:paraId="0FA4D3AF" w14:textId="77777777" w:rsidTr="00E35CFA">
        <w:tc>
          <w:tcPr>
            <w:tcW w:w="2400" w:type="dxa"/>
            <w:tcMar>
              <w:top w:w="80" w:type="dxa"/>
              <w:left w:w="120" w:type="dxa"/>
              <w:bottom w:w="80" w:type="dxa"/>
              <w:right w:w="120" w:type="dxa"/>
            </w:tcMar>
            <w:vAlign w:val="center"/>
          </w:tcPr>
          <w:p w14:paraId="4ADB6F68" w14:textId="77777777" w:rsidR="00E35CFA" w:rsidRDefault="00E35CFA">
            <w:r>
              <w:rPr>
                <w:b/>
                <w:lang w:val="de-DE"/>
              </w:rPr>
              <w:t>Primärversion (horizontal)</w:t>
            </w:r>
          </w:p>
        </w:tc>
        <w:tc>
          <w:tcPr>
            <w:tcW w:w="6685" w:type="dxa"/>
            <w:tcMar>
              <w:top w:w="80" w:type="dxa"/>
              <w:left w:w="120" w:type="dxa"/>
              <w:bottom w:w="80" w:type="dxa"/>
              <w:right w:w="120" w:type="dxa"/>
            </w:tcMar>
            <w:vAlign w:val="center"/>
          </w:tcPr>
          <w:p w14:paraId="5F4DBC79" w14:textId="77777777" w:rsidR="00E35CFA" w:rsidRPr="00E250FF" w:rsidRDefault="00E35CFA">
            <w:pPr>
              <w:rPr>
                <w:lang w:val="de-DE"/>
              </w:rPr>
            </w:pPr>
            <w:r>
              <w:rPr>
                <w:lang w:val="de-DE"/>
              </w:rPr>
              <w:t>Bildzeichen + Wortmarke nebeneinander. Standard für Header, Präsentationen, Briefpapier, Doku.</w:t>
            </w:r>
          </w:p>
        </w:tc>
      </w:tr>
      <w:tr w:rsidR="00E35CFA" w:rsidRPr="00E06FAD" w14:paraId="0C81AD1C" w14:textId="77777777" w:rsidTr="00E35CFA">
        <w:tc>
          <w:tcPr>
            <w:tcW w:w="2400" w:type="dxa"/>
            <w:tcMar>
              <w:top w:w="80" w:type="dxa"/>
              <w:left w:w="120" w:type="dxa"/>
              <w:bottom w:w="80" w:type="dxa"/>
              <w:right w:w="120" w:type="dxa"/>
            </w:tcMar>
            <w:vAlign w:val="center"/>
          </w:tcPr>
          <w:p w14:paraId="41599014" w14:textId="77777777" w:rsidR="00E35CFA" w:rsidRDefault="00E35CFA">
            <w:r>
              <w:rPr>
                <w:b/>
                <w:lang w:val="de-DE"/>
              </w:rPr>
              <w:t>Vertikalversion</w:t>
            </w:r>
          </w:p>
        </w:tc>
        <w:tc>
          <w:tcPr>
            <w:tcW w:w="6685" w:type="dxa"/>
            <w:tcMar>
              <w:top w:w="80" w:type="dxa"/>
              <w:left w:w="120" w:type="dxa"/>
              <w:bottom w:w="80" w:type="dxa"/>
              <w:right w:w="120" w:type="dxa"/>
            </w:tcMar>
            <w:vAlign w:val="center"/>
          </w:tcPr>
          <w:p w14:paraId="23F92F40" w14:textId="77777777" w:rsidR="00E35CFA" w:rsidRPr="00E250FF" w:rsidRDefault="00E35CFA">
            <w:pPr>
              <w:rPr>
                <w:lang w:val="de-DE"/>
              </w:rPr>
            </w:pPr>
            <w:r>
              <w:rPr>
                <w:lang w:val="de-DE"/>
              </w:rPr>
              <w:t>Bildzeichen oben, Wortmarke darunter. Für quadratische Formate, Splash-Screens, Social-Media-Posts.</w:t>
            </w:r>
          </w:p>
        </w:tc>
      </w:tr>
      <w:tr w:rsidR="00E35CFA" w:rsidRPr="00E06FAD" w14:paraId="6C3A888C" w14:textId="77777777" w:rsidTr="00E35CFA">
        <w:tc>
          <w:tcPr>
            <w:tcW w:w="2400" w:type="dxa"/>
            <w:tcMar>
              <w:top w:w="80" w:type="dxa"/>
              <w:left w:w="120" w:type="dxa"/>
              <w:bottom w:w="80" w:type="dxa"/>
              <w:right w:w="120" w:type="dxa"/>
            </w:tcMar>
            <w:vAlign w:val="center"/>
          </w:tcPr>
          <w:p w14:paraId="65DAD1C1" w14:textId="77777777" w:rsidR="00E35CFA" w:rsidRDefault="00E35CFA">
            <w:r>
              <w:rPr>
                <w:b/>
                <w:lang w:val="de-DE"/>
              </w:rPr>
              <w:t>Bildzeichen allein</w:t>
            </w:r>
          </w:p>
        </w:tc>
        <w:tc>
          <w:tcPr>
            <w:tcW w:w="6685" w:type="dxa"/>
            <w:tcMar>
              <w:top w:w="80" w:type="dxa"/>
              <w:left w:w="120" w:type="dxa"/>
              <w:bottom w:w="80" w:type="dxa"/>
              <w:right w:w="120" w:type="dxa"/>
            </w:tcMar>
            <w:vAlign w:val="center"/>
          </w:tcPr>
          <w:p w14:paraId="16ADB700" w14:textId="77777777" w:rsidR="00E35CFA" w:rsidRPr="00E250FF" w:rsidRDefault="00E35CFA">
            <w:pPr>
              <w:rPr>
                <w:lang w:val="de-DE"/>
              </w:rPr>
            </w:pPr>
            <w:r>
              <w:rPr>
                <w:lang w:val="de-DE"/>
              </w:rPr>
              <w:t>Nur der Vogel. Für App-Icon, Favicon, Watermark, Stempel, Pin auf der Karte.</w:t>
            </w:r>
          </w:p>
        </w:tc>
      </w:tr>
      <w:tr w:rsidR="00E35CFA" w:rsidRPr="00E06FAD" w14:paraId="63544A6A" w14:textId="77777777" w:rsidTr="00E35CFA">
        <w:tc>
          <w:tcPr>
            <w:tcW w:w="2400" w:type="dxa"/>
            <w:tcMar>
              <w:top w:w="80" w:type="dxa"/>
              <w:left w:w="120" w:type="dxa"/>
              <w:bottom w:w="80" w:type="dxa"/>
              <w:right w:w="120" w:type="dxa"/>
            </w:tcMar>
            <w:vAlign w:val="center"/>
          </w:tcPr>
          <w:p w14:paraId="1C954551" w14:textId="77777777" w:rsidR="00E35CFA" w:rsidRDefault="00E35CFA">
            <w:r>
              <w:rPr>
                <w:b/>
                <w:lang w:val="de-DE"/>
              </w:rPr>
              <w:t>Wortmarke allein</w:t>
            </w:r>
          </w:p>
        </w:tc>
        <w:tc>
          <w:tcPr>
            <w:tcW w:w="6685" w:type="dxa"/>
            <w:tcMar>
              <w:top w:w="80" w:type="dxa"/>
              <w:left w:w="120" w:type="dxa"/>
              <w:bottom w:w="80" w:type="dxa"/>
              <w:right w:w="120" w:type="dxa"/>
            </w:tcMar>
            <w:vAlign w:val="center"/>
          </w:tcPr>
          <w:p w14:paraId="259101D4" w14:textId="77777777" w:rsidR="00E35CFA" w:rsidRPr="00E250FF" w:rsidRDefault="00E35CFA">
            <w:pPr>
              <w:rPr>
                <w:lang w:val="de-DE"/>
              </w:rPr>
            </w:pPr>
            <w:r>
              <w:rPr>
                <w:lang w:val="de-DE"/>
              </w:rPr>
              <w:t>Nur „arriv0“. Für Navigation, App-Header, E-Mail-Signatur, schmale Banner.</w:t>
            </w:r>
          </w:p>
        </w:tc>
      </w:tr>
      <w:tr w:rsidR="00E35CFA" w:rsidRPr="00A658F6" w14:paraId="1EC0F9B6" w14:textId="77777777" w:rsidTr="00E35CFA">
        <w:tc>
          <w:tcPr>
            <w:tcW w:w="2400" w:type="dxa"/>
            <w:tcMar>
              <w:top w:w="80" w:type="dxa"/>
              <w:left w:w="120" w:type="dxa"/>
              <w:bottom w:w="80" w:type="dxa"/>
              <w:right w:w="120" w:type="dxa"/>
            </w:tcMar>
            <w:vAlign w:val="center"/>
          </w:tcPr>
          <w:p w14:paraId="0C1333C1" w14:textId="77777777" w:rsidR="00E35CFA" w:rsidRDefault="00E35CFA">
            <w:r>
              <w:rPr>
                <w:b/>
                <w:lang w:val="de-DE"/>
              </w:rPr>
              <w:t>Monochrom Schwarz</w:t>
            </w:r>
          </w:p>
        </w:tc>
        <w:tc>
          <w:tcPr>
            <w:tcW w:w="6685" w:type="dxa"/>
            <w:tcMar>
              <w:top w:w="80" w:type="dxa"/>
              <w:left w:w="120" w:type="dxa"/>
              <w:bottom w:w="80" w:type="dxa"/>
              <w:right w:w="120" w:type="dxa"/>
            </w:tcMar>
            <w:vAlign w:val="center"/>
          </w:tcPr>
          <w:p w14:paraId="57B51AC0" w14:textId="77777777" w:rsidR="00E35CFA" w:rsidRPr="00E250FF" w:rsidRDefault="00E35CFA">
            <w:pPr>
              <w:rPr>
                <w:lang w:val="de-DE"/>
              </w:rPr>
            </w:pPr>
            <w:r>
              <w:rPr>
                <w:lang w:val="de-DE"/>
              </w:rPr>
              <w:t>Komplett in Schwarz (#000000), inkl. Wortmarken-Null. Für Druck, Stempel, einfarbige Anwendungen.</w:t>
            </w:r>
          </w:p>
        </w:tc>
      </w:tr>
      <w:tr w:rsidR="00E35CFA" w:rsidRPr="00A658F6" w14:paraId="5585C475" w14:textId="77777777" w:rsidTr="00E35CFA">
        <w:tc>
          <w:tcPr>
            <w:tcW w:w="2400" w:type="dxa"/>
            <w:tcMar>
              <w:top w:w="80" w:type="dxa"/>
              <w:left w:w="120" w:type="dxa"/>
              <w:bottom w:w="80" w:type="dxa"/>
              <w:right w:w="120" w:type="dxa"/>
            </w:tcMar>
            <w:vAlign w:val="center"/>
          </w:tcPr>
          <w:p w14:paraId="6C387483" w14:textId="77777777" w:rsidR="00E35CFA" w:rsidRDefault="00E35CFA">
            <w:r>
              <w:rPr>
                <w:b/>
                <w:lang w:val="de-DE"/>
              </w:rPr>
              <w:t>Monochrom Weiß</w:t>
            </w:r>
          </w:p>
        </w:tc>
        <w:tc>
          <w:tcPr>
            <w:tcW w:w="6685" w:type="dxa"/>
            <w:tcMar>
              <w:top w:w="80" w:type="dxa"/>
              <w:left w:w="120" w:type="dxa"/>
              <w:bottom w:w="80" w:type="dxa"/>
              <w:right w:w="120" w:type="dxa"/>
            </w:tcMar>
            <w:vAlign w:val="center"/>
          </w:tcPr>
          <w:p w14:paraId="4CDAA4AC" w14:textId="77777777" w:rsidR="00E35CFA" w:rsidRPr="00E250FF" w:rsidRDefault="00E35CFA">
            <w:pPr>
              <w:rPr>
                <w:lang w:val="de-DE"/>
              </w:rPr>
            </w:pPr>
            <w:r>
              <w:rPr>
                <w:lang w:val="de-DE"/>
              </w:rPr>
              <w:t>Komplett in Weiß (#FFFFFF), inkl. Wortmarken-Null. Für dunkle Hintergründe, Werbedrucke, Merch.</w:t>
            </w:r>
          </w:p>
        </w:tc>
      </w:tr>
    </w:tbl>
    <w:p w14:paraId="07CEA0D6" w14:textId="77777777" w:rsidR="00FE0417" w:rsidRDefault="00FE0417">
      <w:pPr>
        <w:rPr>
          <w:lang w:val="de-DE"/>
        </w:rPr>
      </w:pPr>
    </w:p>
    <w:p w14:paraId="3AEEC7B5" w14:textId="77777777" w:rsidR="00FE0417" w:rsidRDefault="00000000">
      <w:pPr>
        <w:pStyle w:val="Heading3"/>
        <w:rPr>
          <w:lang w:val="de-DE"/>
        </w:rPr>
      </w:pPr>
      <w:bookmarkStart w:id="91" w:name="_Toc2280152502"/>
      <w:bookmarkStart w:id="92" w:name="_Toc229575973"/>
      <w:r>
        <w:rPr>
          <w:lang w:val="de-DE"/>
        </w:rPr>
        <w:t>Don’ts</w:t>
      </w:r>
      <w:bookmarkEnd w:id="91"/>
      <w:bookmarkEnd w:id="92"/>
    </w:p>
    <w:p w14:paraId="75703C33" w14:textId="77777777" w:rsidR="00FE0417" w:rsidRDefault="00000000">
      <w:pPr>
        <w:rPr>
          <w:lang w:val="de-DE"/>
        </w:rPr>
      </w:pPr>
      <w:r>
        <w:rPr>
          <w:lang w:val="de-DE"/>
        </w:rPr>
        <w:t>Was beim Einsatz des Logos vermieden werden muss:</w:t>
      </w:r>
    </w:p>
    <w:p w14:paraId="6DC25B5F" w14:textId="77777777" w:rsidR="00FE0417" w:rsidRDefault="00000000">
      <w:pPr>
        <w:pStyle w:val="ListParagraph"/>
        <w:numPr>
          <w:ilvl w:val="0"/>
          <w:numId w:val="2"/>
        </w:numPr>
        <w:spacing w:after="60"/>
        <w:rPr>
          <w:lang w:val="de-DE"/>
        </w:rPr>
      </w:pPr>
      <w:r>
        <w:rPr>
          <w:lang w:val="de-DE"/>
        </w:rPr>
        <w:t>Das Logo nicht verzerren, neigen oder in der Proportion verändern.</w:t>
      </w:r>
    </w:p>
    <w:p w14:paraId="54384C76" w14:textId="77777777" w:rsidR="00FE0417" w:rsidRDefault="00000000">
      <w:pPr>
        <w:pStyle w:val="ListParagraph"/>
        <w:numPr>
          <w:ilvl w:val="0"/>
          <w:numId w:val="2"/>
        </w:numPr>
        <w:spacing w:after="60"/>
        <w:rPr>
          <w:lang w:val="de-DE"/>
        </w:rPr>
      </w:pPr>
      <w:r>
        <w:rPr>
          <w:lang w:val="de-DE"/>
        </w:rPr>
        <w:t>Keine Farben außerhalb der definierten Palette anwenden.</w:t>
      </w:r>
    </w:p>
    <w:p w14:paraId="0EDA3BF0" w14:textId="77777777" w:rsidR="00FE0417" w:rsidRDefault="00000000">
      <w:pPr>
        <w:pStyle w:val="ListParagraph"/>
        <w:numPr>
          <w:ilvl w:val="0"/>
          <w:numId w:val="2"/>
        </w:numPr>
        <w:spacing w:after="60"/>
        <w:rPr>
          <w:lang w:val="de-DE"/>
        </w:rPr>
      </w:pPr>
      <w:r>
        <w:rPr>
          <w:lang w:val="de-DE"/>
        </w:rPr>
        <w:t>Die Wortmarke nicht in einer anderen Schrift als Krona One setzen.</w:t>
      </w:r>
    </w:p>
    <w:p w14:paraId="653A1D55" w14:textId="00DAEC49" w:rsidR="00FE0417" w:rsidRDefault="00000000">
      <w:pPr>
        <w:pStyle w:val="ListParagraph"/>
        <w:numPr>
          <w:ilvl w:val="0"/>
          <w:numId w:val="2"/>
        </w:numPr>
        <w:spacing w:after="60"/>
        <w:rPr>
          <w:lang w:val="de-DE"/>
        </w:rPr>
      </w:pPr>
      <w:r>
        <w:rPr>
          <w:lang w:val="de-DE"/>
        </w:rPr>
        <w:t>Die Null in „arriv0“ nicht durch ein Buchstabe-O ersetzen, das ist die zentrale Pointe der Wortmarke.</w:t>
      </w:r>
    </w:p>
    <w:p w14:paraId="48B579FE" w14:textId="77777777" w:rsidR="00FE0417" w:rsidRDefault="00000000">
      <w:pPr>
        <w:pStyle w:val="ListParagraph"/>
        <w:numPr>
          <w:ilvl w:val="0"/>
          <w:numId w:val="2"/>
        </w:numPr>
        <w:spacing w:after="60"/>
        <w:rPr>
          <w:lang w:val="de-DE"/>
        </w:rPr>
      </w:pPr>
      <w:r>
        <w:rPr>
          <w:lang w:val="de-DE"/>
        </w:rPr>
        <w:t>Keine Schatten, Verläufe, Outlines oder 3D-Effekte hinzufügen.</w:t>
      </w:r>
    </w:p>
    <w:p w14:paraId="7515E5DB" w14:textId="77777777" w:rsidR="00FE0417" w:rsidRDefault="00000000">
      <w:pPr>
        <w:pStyle w:val="ListParagraph"/>
        <w:numPr>
          <w:ilvl w:val="0"/>
          <w:numId w:val="2"/>
        </w:numPr>
        <w:spacing w:after="60"/>
        <w:rPr>
          <w:lang w:val="de-DE"/>
        </w:rPr>
      </w:pPr>
      <w:r>
        <w:rPr>
          <w:lang w:val="de-DE"/>
        </w:rPr>
        <w:t>Auf farbigen oder unruhigen Hintergründen die Monochrom-Variante einsetzen, nie die Vollfarb-Version aufzwingen.</w:t>
      </w:r>
    </w:p>
    <w:p w14:paraId="641FED08" w14:textId="6563F6BE" w:rsidR="00FE0417" w:rsidRDefault="00000000" w:rsidP="00534AD8">
      <w:pPr>
        <w:pStyle w:val="Heading3"/>
        <w:rPr>
          <w:lang w:val="de-DE"/>
        </w:rPr>
      </w:pPr>
      <w:bookmarkStart w:id="93" w:name="_Toc229575974"/>
      <w:r>
        <w:rPr>
          <w:lang w:val="de-DE"/>
        </w:rPr>
        <w:t>11.4 Farbschema</w:t>
      </w:r>
      <w:bookmarkEnd w:id="93"/>
    </w:p>
    <w:p w14:paraId="37D52A18" w14:textId="77777777" w:rsidR="00FE0417" w:rsidRDefault="00000000">
      <w:pPr>
        <w:rPr>
          <w:lang w:val="de-DE"/>
        </w:rPr>
      </w:pPr>
      <w:r>
        <w:rPr>
          <w:lang w:val="de-DE"/>
        </w:rPr>
        <w:t>Die Farbpalette ist konsequent aus dem Logo abgeleitet. Ausgangspunkt ist das tiefe Waldgrün der Blattadern (#0E500F). Aus diesem Basiston wird eine vollständige Tonfamilie aufgebaut, ergänzt um warme Erdtöne als Kontrast und neutrale Grauwerte für Text und Flächen. Alle Farben sind untereinander harmonisch abgestimmt und entstammen einer gemeinsamen Tonfamilie.</w:t>
      </w:r>
    </w:p>
    <w:p w14:paraId="07BC9A90" w14:textId="77777777" w:rsidR="00FE0417" w:rsidRDefault="00000000" w:rsidP="00534AD8">
      <w:pPr>
        <w:pStyle w:val="Heading3"/>
        <w:rPr>
          <w:lang w:val="de-DE"/>
        </w:rPr>
      </w:pPr>
      <w:bookmarkStart w:id="94" w:name="_Toc2280152511"/>
      <w:bookmarkStart w:id="95" w:name="_Toc229575975"/>
      <w:r>
        <w:rPr>
          <w:lang w:val="de-DE"/>
        </w:rPr>
        <w:t>Markenfarben – Grüntonfamilie</w:t>
      </w:r>
      <w:bookmarkEnd w:id="94"/>
      <w:bookmarkEnd w:id="95"/>
    </w:p>
    <w:p w14:paraId="6982307F" w14:textId="57856302" w:rsidR="00FE0417" w:rsidRDefault="00000000">
      <w:pPr>
        <w:rPr>
          <w:lang w:val="de-DE"/>
        </w:rPr>
      </w:pPr>
      <w:r>
        <w:rPr>
          <w:lang w:val="de-DE"/>
        </w:rPr>
        <w:t>Diese vier Grüntöne tragen die visuelle Identität. Sie kommen in Logo, Buttons, Headlines, Hintergründen und Akzenten zum Einsatz.</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200"/>
        <w:gridCol w:w="1600"/>
        <w:gridCol w:w="5226"/>
      </w:tblGrid>
      <w:tr w:rsidR="00FE0417" w14:paraId="013D70DC" w14:textId="77777777" w:rsidTr="00E35CFA">
        <w:trPr>
          <w:tblHeader/>
        </w:trPr>
        <w:tc>
          <w:tcPr>
            <w:tcW w:w="2200" w:type="dxa"/>
            <w:shd w:val="clear" w:color="auto" w:fill="0E500F"/>
            <w:tcMar>
              <w:top w:w="100" w:type="dxa"/>
              <w:left w:w="120" w:type="dxa"/>
              <w:bottom w:w="100" w:type="dxa"/>
              <w:right w:w="120" w:type="dxa"/>
            </w:tcMar>
          </w:tcPr>
          <w:p w14:paraId="428B5C17" w14:textId="77777777" w:rsidR="00FE0417" w:rsidRDefault="00000000">
            <w:r>
              <w:rPr>
                <w:b/>
                <w:color w:val="FFFFFF"/>
                <w:lang w:val="de-DE"/>
              </w:rPr>
              <w:lastRenderedPageBreak/>
              <w:t>Farbe</w:t>
            </w:r>
          </w:p>
        </w:tc>
        <w:tc>
          <w:tcPr>
            <w:tcW w:w="1600" w:type="dxa"/>
            <w:shd w:val="clear" w:color="auto" w:fill="0E500F"/>
            <w:tcMar>
              <w:top w:w="100" w:type="dxa"/>
              <w:left w:w="120" w:type="dxa"/>
              <w:bottom w:w="100" w:type="dxa"/>
              <w:right w:w="120" w:type="dxa"/>
            </w:tcMar>
          </w:tcPr>
          <w:p w14:paraId="7758C408" w14:textId="77777777" w:rsidR="00FE0417" w:rsidRDefault="00000000">
            <w:r>
              <w:rPr>
                <w:b/>
                <w:color w:val="FFFFFF"/>
                <w:lang w:val="de-DE"/>
              </w:rPr>
              <w:t>HEX</w:t>
            </w:r>
          </w:p>
        </w:tc>
        <w:tc>
          <w:tcPr>
            <w:tcW w:w="5226" w:type="dxa"/>
            <w:shd w:val="clear" w:color="auto" w:fill="0E500F"/>
            <w:tcMar>
              <w:top w:w="100" w:type="dxa"/>
              <w:left w:w="120" w:type="dxa"/>
              <w:bottom w:w="100" w:type="dxa"/>
              <w:right w:w="120" w:type="dxa"/>
            </w:tcMar>
          </w:tcPr>
          <w:p w14:paraId="23655368" w14:textId="77777777" w:rsidR="00FE0417" w:rsidRDefault="00000000">
            <w:r>
              <w:rPr>
                <w:b/>
                <w:color w:val="FFFFFF"/>
                <w:lang w:val="de-DE"/>
              </w:rPr>
              <w:t>Verwendung</w:t>
            </w:r>
          </w:p>
        </w:tc>
      </w:tr>
      <w:tr w:rsidR="00FE0417" w:rsidRPr="00A658F6" w14:paraId="6BA779AE" w14:textId="77777777" w:rsidTr="00E35CFA">
        <w:tc>
          <w:tcPr>
            <w:tcW w:w="2200" w:type="dxa"/>
            <w:tcMar>
              <w:top w:w="80" w:type="dxa"/>
              <w:left w:w="120" w:type="dxa"/>
              <w:bottom w:w="80" w:type="dxa"/>
              <w:right w:w="120" w:type="dxa"/>
            </w:tcMar>
            <w:vAlign w:val="center"/>
          </w:tcPr>
          <w:p w14:paraId="2D1F649E" w14:textId="6E87B536" w:rsidR="00FE0417" w:rsidRPr="00E070ED" w:rsidRDefault="00000000">
            <w:pPr>
              <w:rPr>
                <w:lang w:val="de-DE"/>
              </w:rPr>
            </w:pPr>
            <w:r>
              <w:rPr>
                <w:b/>
                <w:lang w:val="de-DE"/>
              </w:rPr>
              <w:t>Logo-Grün und Primär-Grün</w:t>
            </w:r>
          </w:p>
        </w:tc>
        <w:tc>
          <w:tcPr>
            <w:tcW w:w="1600" w:type="dxa"/>
            <w:shd w:val="clear" w:color="auto" w:fill="0E500F"/>
            <w:tcMar>
              <w:top w:w="160" w:type="dxa"/>
              <w:left w:w="120" w:type="dxa"/>
              <w:bottom w:w="160" w:type="dxa"/>
              <w:right w:w="120" w:type="dxa"/>
            </w:tcMar>
            <w:vAlign w:val="center"/>
          </w:tcPr>
          <w:p w14:paraId="2863B9D3" w14:textId="77777777" w:rsidR="00FE0417" w:rsidRDefault="00000000">
            <w:pPr>
              <w:jc w:val="center"/>
              <w:rPr>
                <w:lang w:val="de-DE"/>
              </w:rPr>
            </w:pPr>
            <w:r>
              <w:rPr>
                <w:rFonts w:ascii="Consolas" w:hAnsi="Consolas"/>
                <w:b/>
                <w:color w:val="FFFFFF"/>
                <w:sz w:val="20"/>
                <w:lang w:val="de-DE"/>
              </w:rPr>
              <w:t>#0E500F</w:t>
            </w:r>
          </w:p>
        </w:tc>
        <w:tc>
          <w:tcPr>
            <w:tcW w:w="5226" w:type="dxa"/>
            <w:tcMar>
              <w:top w:w="80" w:type="dxa"/>
              <w:left w:w="120" w:type="dxa"/>
              <w:bottom w:w="80" w:type="dxa"/>
              <w:right w:w="120" w:type="dxa"/>
            </w:tcMar>
            <w:vAlign w:val="center"/>
          </w:tcPr>
          <w:p w14:paraId="14DC8A04" w14:textId="382B6F19" w:rsidR="00E070ED" w:rsidRPr="00E250FF" w:rsidRDefault="00000000">
            <w:pPr>
              <w:rPr>
                <w:lang w:val="de-DE"/>
              </w:rPr>
            </w:pPr>
            <w:r>
              <w:rPr>
                <w:lang w:val="de-DE"/>
              </w:rPr>
              <w:t>Reserviert für das Logo (Blattadern, Wortmarken-Null im Original). Hauptmarkenfarbe in der App: Buttons, aktive States, Headlines, Wortmarken-Null im UI.</w:t>
            </w:r>
          </w:p>
        </w:tc>
      </w:tr>
      <w:tr w:rsidR="00FE0417" w:rsidRPr="00A658F6" w14:paraId="21DE4244" w14:textId="77777777">
        <w:tc>
          <w:tcPr>
            <w:tcW w:w="2200" w:type="dxa"/>
            <w:tcMar>
              <w:top w:w="80" w:type="dxa"/>
              <w:left w:w="120" w:type="dxa"/>
              <w:bottom w:w="80" w:type="dxa"/>
              <w:right w:w="120" w:type="dxa"/>
            </w:tcMar>
            <w:vAlign w:val="center"/>
          </w:tcPr>
          <w:p w14:paraId="27911898" w14:textId="77777777" w:rsidR="00FE0417" w:rsidRDefault="00000000">
            <w:r>
              <w:rPr>
                <w:b/>
                <w:lang w:val="de-DE"/>
              </w:rPr>
              <w:t>Sekundärgrün</w:t>
            </w:r>
          </w:p>
        </w:tc>
        <w:tc>
          <w:tcPr>
            <w:tcW w:w="1600" w:type="dxa"/>
            <w:shd w:val="clear" w:color="auto" w:fill="33B135"/>
            <w:tcMar>
              <w:top w:w="160" w:type="dxa"/>
              <w:left w:w="120" w:type="dxa"/>
              <w:bottom w:w="160" w:type="dxa"/>
              <w:right w:w="120" w:type="dxa"/>
            </w:tcMar>
            <w:vAlign w:val="center"/>
          </w:tcPr>
          <w:p w14:paraId="04693F49" w14:textId="77777777" w:rsidR="00FE0417" w:rsidRDefault="00000000">
            <w:pPr>
              <w:jc w:val="center"/>
              <w:rPr>
                <w:lang w:val="de-DE"/>
              </w:rPr>
            </w:pPr>
            <w:r>
              <w:rPr>
                <w:rFonts w:ascii="Consolas" w:hAnsi="Consolas"/>
                <w:b/>
                <w:color w:val="FFFFFF"/>
                <w:sz w:val="20"/>
                <w:lang w:val="de-DE"/>
              </w:rPr>
              <w:t>#33B135</w:t>
            </w:r>
          </w:p>
        </w:tc>
        <w:tc>
          <w:tcPr>
            <w:tcW w:w="5226" w:type="dxa"/>
            <w:tcMar>
              <w:top w:w="80" w:type="dxa"/>
              <w:left w:w="120" w:type="dxa"/>
              <w:bottom w:w="80" w:type="dxa"/>
              <w:right w:w="120" w:type="dxa"/>
            </w:tcMar>
            <w:vAlign w:val="center"/>
          </w:tcPr>
          <w:p w14:paraId="54AD929C" w14:textId="77777777" w:rsidR="00FE0417" w:rsidRPr="00E250FF" w:rsidRDefault="00000000">
            <w:pPr>
              <w:rPr>
                <w:lang w:val="de-DE"/>
              </w:rPr>
            </w:pPr>
            <w:r>
              <w:rPr>
                <w:lang w:val="de-DE"/>
              </w:rPr>
              <w:t>Sekundäre Akzente: Tags, Highlights, Erfolgs-Indikatoren, aktive Filter.</w:t>
            </w:r>
          </w:p>
        </w:tc>
      </w:tr>
      <w:tr w:rsidR="00FE0417" w:rsidRPr="00A658F6" w14:paraId="0761B595" w14:textId="77777777" w:rsidTr="00E35CFA">
        <w:tc>
          <w:tcPr>
            <w:tcW w:w="2200" w:type="dxa"/>
            <w:tcMar>
              <w:top w:w="80" w:type="dxa"/>
              <w:left w:w="120" w:type="dxa"/>
              <w:bottom w:w="80" w:type="dxa"/>
              <w:right w:w="120" w:type="dxa"/>
            </w:tcMar>
            <w:vAlign w:val="center"/>
          </w:tcPr>
          <w:p w14:paraId="66A0EB24" w14:textId="77777777" w:rsidR="00FE0417" w:rsidRDefault="00000000">
            <w:r>
              <w:rPr>
                <w:b/>
                <w:lang w:val="de-DE"/>
              </w:rPr>
              <w:t>Mintgrün</w:t>
            </w:r>
          </w:p>
        </w:tc>
        <w:tc>
          <w:tcPr>
            <w:tcW w:w="1600" w:type="dxa"/>
            <w:shd w:val="clear" w:color="auto" w:fill="B0DDB1"/>
            <w:tcMar>
              <w:top w:w="160" w:type="dxa"/>
              <w:left w:w="120" w:type="dxa"/>
              <w:bottom w:w="160" w:type="dxa"/>
              <w:right w:w="120" w:type="dxa"/>
            </w:tcMar>
            <w:vAlign w:val="center"/>
          </w:tcPr>
          <w:p w14:paraId="4669A602" w14:textId="77777777" w:rsidR="00FE0417" w:rsidRDefault="00000000">
            <w:pPr>
              <w:jc w:val="center"/>
              <w:rPr>
                <w:lang w:val="de-DE"/>
              </w:rPr>
            </w:pPr>
            <w:r>
              <w:rPr>
                <w:rFonts w:ascii="Consolas" w:hAnsi="Consolas"/>
                <w:b/>
                <w:color w:val="000000"/>
                <w:sz w:val="20"/>
                <w:lang w:val="de-DE"/>
              </w:rPr>
              <w:t>#B0DDB1</w:t>
            </w:r>
          </w:p>
        </w:tc>
        <w:tc>
          <w:tcPr>
            <w:tcW w:w="5226" w:type="dxa"/>
            <w:tcMar>
              <w:top w:w="80" w:type="dxa"/>
              <w:left w:w="120" w:type="dxa"/>
              <w:bottom w:w="80" w:type="dxa"/>
              <w:right w:w="120" w:type="dxa"/>
            </w:tcMar>
            <w:vAlign w:val="center"/>
          </w:tcPr>
          <w:p w14:paraId="5E128413" w14:textId="77777777" w:rsidR="00FE0417" w:rsidRPr="00E250FF" w:rsidRDefault="00000000">
            <w:pPr>
              <w:rPr>
                <w:lang w:val="de-DE"/>
              </w:rPr>
            </w:pPr>
            <w:r>
              <w:rPr>
                <w:lang w:val="de-DE"/>
              </w:rPr>
              <w:t>Dezente Hintergründe: Cards, Banner, Onboarding-Flächen.</w:t>
            </w:r>
          </w:p>
        </w:tc>
      </w:tr>
      <w:tr w:rsidR="00FE0417" w14:paraId="184A74E1" w14:textId="77777777" w:rsidTr="00E35CFA">
        <w:tc>
          <w:tcPr>
            <w:tcW w:w="2200" w:type="dxa"/>
            <w:tcMar>
              <w:top w:w="80" w:type="dxa"/>
              <w:left w:w="120" w:type="dxa"/>
              <w:bottom w:w="80" w:type="dxa"/>
              <w:right w:w="120" w:type="dxa"/>
            </w:tcMar>
            <w:vAlign w:val="center"/>
          </w:tcPr>
          <w:p w14:paraId="4A7FBF17" w14:textId="77777777" w:rsidR="00FE0417" w:rsidRDefault="00000000">
            <w:r>
              <w:rPr>
                <w:b/>
                <w:lang w:val="de-DE"/>
              </w:rPr>
              <w:t>Salbei-Hauch</w:t>
            </w:r>
          </w:p>
        </w:tc>
        <w:tc>
          <w:tcPr>
            <w:tcW w:w="1600" w:type="dxa"/>
            <w:shd w:val="clear" w:color="auto" w:fill="E4F0E4"/>
            <w:tcMar>
              <w:top w:w="160" w:type="dxa"/>
              <w:left w:w="120" w:type="dxa"/>
              <w:bottom w:w="160" w:type="dxa"/>
              <w:right w:w="120" w:type="dxa"/>
            </w:tcMar>
            <w:vAlign w:val="center"/>
          </w:tcPr>
          <w:p w14:paraId="21D2A468" w14:textId="77777777" w:rsidR="00FE0417" w:rsidRDefault="00000000">
            <w:pPr>
              <w:jc w:val="center"/>
              <w:rPr>
                <w:lang w:val="de-DE"/>
              </w:rPr>
            </w:pPr>
            <w:r>
              <w:rPr>
                <w:rFonts w:ascii="Consolas" w:hAnsi="Consolas"/>
                <w:b/>
                <w:color w:val="000000"/>
                <w:sz w:val="20"/>
                <w:lang w:val="de-DE"/>
              </w:rPr>
              <w:t>#E4F0E4</w:t>
            </w:r>
          </w:p>
        </w:tc>
        <w:tc>
          <w:tcPr>
            <w:tcW w:w="5226" w:type="dxa"/>
            <w:tcMar>
              <w:top w:w="80" w:type="dxa"/>
              <w:left w:w="120" w:type="dxa"/>
              <w:bottom w:w="80" w:type="dxa"/>
              <w:right w:w="120" w:type="dxa"/>
            </w:tcMar>
            <w:vAlign w:val="center"/>
          </w:tcPr>
          <w:p w14:paraId="28F9F576" w14:textId="77777777" w:rsidR="00FE0417" w:rsidRDefault="00000000">
            <w:r>
              <w:rPr>
                <w:lang w:val="de-DE"/>
              </w:rPr>
              <w:t>Sehr helle Hintergrundfläche, Hover-States, Chip-Backgrounds.</w:t>
            </w:r>
          </w:p>
        </w:tc>
      </w:tr>
    </w:tbl>
    <w:p w14:paraId="7B729A60" w14:textId="77777777" w:rsidR="00FE0417" w:rsidRDefault="00FE0417">
      <w:pPr>
        <w:rPr>
          <w:lang w:val="de-DE"/>
        </w:rPr>
      </w:pPr>
    </w:p>
    <w:p w14:paraId="76994F61" w14:textId="77777777" w:rsidR="00FE0417" w:rsidRDefault="00000000">
      <w:pPr>
        <w:pStyle w:val="Heading3"/>
        <w:rPr>
          <w:lang w:val="de-DE"/>
        </w:rPr>
      </w:pPr>
      <w:bookmarkStart w:id="96" w:name="_Toc2280152512"/>
      <w:bookmarkStart w:id="97" w:name="_Toc229575976"/>
      <w:r>
        <w:rPr>
          <w:lang w:val="de-DE"/>
        </w:rPr>
        <w:t>Akzentfarben – warme Erdtöne</w:t>
      </w:r>
      <w:bookmarkEnd w:id="96"/>
      <w:bookmarkEnd w:id="97"/>
    </w:p>
    <w:p w14:paraId="72873BD7" w14:textId="71837F40" w:rsidR="00FE0417" w:rsidRDefault="00000000">
      <w:pPr>
        <w:rPr>
          <w:lang w:val="de-DE"/>
        </w:rPr>
      </w:pPr>
      <w:r>
        <w:rPr>
          <w:lang w:val="de-DE"/>
        </w:rPr>
        <w:t>Als Gegenpol zum vielen Grün braucht die Marke warme Töne, die den „Boden unter den Füßen“ vermitteln, passend zu „ankommen“ und „bodenständig“. Sparsam einsetzen: gezielt für Illustrationen, Icons und vereinzelte Akzente, nicht flächig.</w:t>
      </w:r>
    </w:p>
    <w:p w14:paraId="43D2B979" w14:textId="77777777" w:rsidR="00E35CFA" w:rsidRDefault="00E35CFA">
      <w:pPr>
        <w:rPr>
          <w:lang w:val="de-DE"/>
        </w:rPr>
      </w:pP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200"/>
        <w:gridCol w:w="1600"/>
        <w:gridCol w:w="5226"/>
      </w:tblGrid>
      <w:tr w:rsidR="00FE0417" w14:paraId="253A1D18" w14:textId="77777777" w:rsidTr="00E35CFA">
        <w:trPr>
          <w:tblHeader/>
        </w:trPr>
        <w:tc>
          <w:tcPr>
            <w:tcW w:w="2200" w:type="dxa"/>
            <w:shd w:val="clear" w:color="auto" w:fill="0E500F"/>
            <w:tcMar>
              <w:top w:w="100" w:type="dxa"/>
              <w:left w:w="120" w:type="dxa"/>
              <w:bottom w:w="100" w:type="dxa"/>
              <w:right w:w="120" w:type="dxa"/>
            </w:tcMar>
          </w:tcPr>
          <w:p w14:paraId="490F8DD5" w14:textId="77777777" w:rsidR="00FE0417" w:rsidRDefault="00000000">
            <w:r>
              <w:rPr>
                <w:b/>
                <w:color w:val="FFFFFF"/>
                <w:lang w:val="de-DE"/>
              </w:rPr>
              <w:t>Farbe</w:t>
            </w:r>
          </w:p>
        </w:tc>
        <w:tc>
          <w:tcPr>
            <w:tcW w:w="1600" w:type="dxa"/>
            <w:shd w:val="clear" w:color="auto" w:fill="0E500F"/>
            <w:tcMar>
              <w:top w:w="100" w:type="dxa"/>
              <w:left w:w="120" w:type="dxa"/>
              <w:bottom w:w="100" w:type="dxa"/>
              <w:right w:w="120" w:type="dxa"/>
            </w:tcMar>
          </w:tcPr>
          <w:p w14:paraId="74C0FF6A" w14:textId="77777777" w:rsidR="00FE0417" w:rsidRDefault="00000000">
            <w:r>
              <w:rPr>
                <w:b/>
                <w:color w:val="FFFFFF"/>
                <w:lang w:val="de-DE"/>
              </w:rPr>
              <w:t>HEX</w:t>
            </w:r>
          </w:p>
        </w:tc>
        <w:tc>
          <w:tcPr>
            <w:tcW w:w="5226" w:type="dxa"/>
            <w:shd w:val="clear" w:color="auto" w:fill="0E500F"/>
            <w:tcMar>
              <w:top w:w="100" w:type="dxa"/>
              <w:left w:w="120" w:type="dxa"/>
              <w:bottom w:w="100" w:type="dxa"/>
              <w:right w:w="120" w:type="dxa"/>
            </w:tcMar>
          </w:tcPr>
          <w:p w14:paraId="2B1379F3" w14:textId="77777777" w:rsidR="00FE0417" w:rsidRDefault="00000000">
            <w:r>
              <w:rPr>
                <w:b/>
                <w:color w:val="FFFFFF"/>
                <w:lang w:val="de-DE"/>
              </w:rPr>
              <w:t>Verwendung</w:t>
            </w:r>
          </w:p>
        </w:tc>
      </w:tr>
      <w:tr w:rsidR="00FE0417" w:rsidRPr="00A658F6" w14:paraId="459D5E30" w14:textId="77777777">
        <w:tc>
          <w:tcPr>
            <w:tcW w:w="2200" w:type="dxa"/>
            <w:tcMar>
              <w:top w:w="80" w:type="dxa"/>
              <w:left w:w="120" w:type="dxa"/>
              <w:bottom w:w="80" w:type="dxa"/>
              <w:right w:w="120" w:type="dxa"/>
            </w:tcMar>
            <w:vAlign w:val="center"/>
          </w:tcPr>
          <w:p w14:paraId="417AF5F0" w14:textId="77777777" w:rsidR="00FE0417" w:rsidRDefault="00000000">
            <w:r>
              <w:rPr>
                <w:b/>
                <w:lang w:val="de-DE"/>
              </w:rPr>
              <w:t>Sand</w:t>
            </w:r>
          </w:p>
        </w:tc>
        <w:tc>
          <w:tcPr>
            <w:tcW w:w="1600" w:type="dxa"/>
            <w:shd w:val="clear" w:color="auto" w:fill="CDAC7D"/>
            <w:tcMar>
              <w:top w:w="160" w:type="dxa"/>
              <w:left w:w="120" w:type="dxa"/>
              <w:bottom w:w="160" w:type="dxa"/>
              <w:right w:w="120" w:type="dxa"/>
            </w:tcMar>
            <w:vAlign w:val="center"/>
          </w:tcPr>
          <w:p w14:paraId="2539D853" w14:textId="77777777" w:rsidR="00FE0417" w:rsidRDefault="00000000">
            <w:pPr>
              <w:jc w:val="center"/>
              <w:rPr>
                <w:lang w:val="de-DE"/>
              </w:rPr>
            </w:pPr>
            <w:r>
              <w:rPr>
                <w:rFonts w:ascii="Consolas" w:hAnsi="Consolas"/>
                <w:b/>
                <w:color w:val="000000"/>
                <w:sz w:val="20"/>
                <w:lang w:val="de-DE"/>
              </w:rPr>
              <w:t>#CDAC7D</w:t>
            </w:r>
          </w:p>
        </w:tc>
        <w:tc>
          <w:tcPr>
            <w:tcW w:w="5226" w:type="dxa"/>
            <w:tcMar>
              <w:top w:w="80" w:type="dxa"/>
              <w:left w:w="120" w:type="dxa"/>
              <w:bottom w:w="80" w:type="dxa"/>
              <w:right w:w="120" w:type="dxa"/>
            </w:tcMar>
            <w:vAlign w:val="center"/>
          </w:tcPr>
          <w:p w14:paraId="372C9D5A" w14:textId="77777777" w:rsidR="00FE0417" w:rsidRPr="00E250FF" w:rsidRDefault="00000000">
            <w:pPr>
              <w:rPr>
                <w:lang w:val="de-DE"/>
              </w:rPr>
            </w:pPr>
            <w:r>
              <w:rPr>
                <w:lang w:val="de-DE"/>
              </w:rPr>
              <w:t>Ruhiger Erdton für Illustrationen, sekundäre Hintergründe, Onboarding.</w:t>
            </w:r>
          </w:p>
        </w:tc>
      </w:tr>
      <w:tr w:rsidR="00FE0417" w:rsidRPr="00A658F6" w14:paraId="5D9047E7" w14:textId="77777777">
        <w:tc>
          <w:tcPr>
            <w:tcW w:w="2200" w:type="dxa"/>
            <w:tcMar>
              <w:top w:w="80" w:type="dxa"/>
              <w:left w:w="120" w:type="dxa"/>
              <w:bottom w:w="80" w:type="dxa"/>
              <w:right w:w="120" w:type="dxa"/>
            </w:tcMar>
            <w:vAlign w:val="center"/>
          </w:tcPr>
          <w:p w14:paraId="41331EC5" w14:textId="77777777" w:rsidR="00FE0417" w:rsidRDefault="00000000">
            <w:r>
              <w:rPr>
                <w:b/>
                <w:lang w:val="de-DE"/>
              </w:rPr>
              <w:t>Terrakotta</w:t>
            </w:r>
          </w:p>
        </w:tc>
        <w:tc>
          <w:tcPr>
            <w:tcW w:w="1600" w:type="dxa"/>
            <w:shd w:val="clear" w:color="auto" w:fill="C57952"/>
            <w:tcMar>
              <w:top w:w="160" w:type="dxa"/>
              <w:left w:w="120" w:type="dxa"/>
              <w:bottom w:w="160" w:type="dxa"/>
              <w:right w:w="120" w:type="dxa"/>
            </w:tcMar>
            <w:vAlign w:val="center"/>
          </w:tcPr>
          <w:p w14:paraId="61304268" w14:textId="77777777" w:rsidR="00FE0417" w:rsidRDefault="00000000">
            <w:pPr>
              <w:jc w:val="center"/>
              <w:rPr>
                <w:lang w:val="de-DE"/>
              </w:rPr>
            </w:pPr>
            <w:r>
              <w:rPr>
                <w:rFonts w:ascii="Consolas" w:hAnsi="Consolas"/>
                <w:b/>
                <w:color w:val="FFFFFF"/>
                <w:sz w:val="20"/>
                <w:lang w:val="de-DE"/>
              </w:rPr>
              <w:t>#C57952</w:t>
            </w:r>
          </w:p>
        </w:tc>
        <w:tc>
          <w:tcPr>
            <w:tcW w:w="5226" w:type="dxa"/>
            <w:tcMar>
              <w:top w:w="80" w:type="dxa"/>
              <w:left w:w="120" w:type="dxa"/>
              <w:bottom w:w="80" w:type="dxa"/>
              <w:right w:w="120" w:type="dxa"/>
            </w:tcMar>
            <w:vAlign w:val="center"/>
          </w:tcPr>
          <w:p w14:paraId="13707DA1" w14:textId="77777777" w:rsidR="00FE0417" w:rsidRPr="00E250FF" w:rsidRDefault="00000000">
            <w:pPr>
              <w:rPr>
                <w:lang w:val="de-DE"/>
              </w:rPr>
            </w:pPr>
            <w:r>
              <w:rPr>
                <w:lang w:val="de-DE"/>
              </w:rPr>
              <w:t>Akzentfarbe für CTAs, die nicht Primärfarbe sein sollen, Highlight-Tags wie „Neu“.</w:t>
            </w:r>
          </w:p>
        </w:tc>
      </w:tr>
    </w:tbl>
    <w:p w14:paraId="03234E86" w14:textId="77777777" w:rsidR="00FE0417" w:rsidRDefault="00FE0417">
      <w:pPr>
        <w:rPr>
          <w:lang w:val="de-DE"/>
        </w:rPr>
      </w:pPr>
    </w:p>
    <w:p w14:paraId="7C8829D7" w14:textId="77777777" w:rsidR="00FE0417" w:rsidRDefault="00000000">
      <w:pPr>
        <w:pStyle w:val="Heading3"/>
        <w:rPr>
          <w:lang w:val="de-DE"/>
        </w:rPr>
      </w:pPr>
      <w:bookmarkStart w:id="98" w:name="_Toc2280152513"/>
      <w:bookmarkStart w:id="99" w:name="_Toc229575977"/>
      <w:r>
        <w:rPr>
          <w:lang w:val="de-DE"/>
        </w:rPr>
        <w:t>Neutraltöne</w:t>
      </w:r>
      <w:bookmarkEnd w:id="98"/>
      <w:bookmarkEnd w:id="99"/>
    </w:p>
    <w:p w14:paraId="0EBA2209" w14:textId="77777777" w:rsidR="00FE0417" w:rsidRDefault="00000000">
      <w:pPr>
        <w:rPr>
          <w:lang w:val="de-DE"/>
        </w:rPr>
      </w:pPr>
      <w:r>
        <w:rPr>
          <w:lang w:val="de-DE"/>
        </w:rPr>
        <w:t>Für Texte, Flächen und Strukturen. Bewusst leicht ins Grünliche gezogen, damit sie sich harmonisch in die Markenpalette einfügen und nicht wie steriles Tech-Grau wirken.</w:t>
      </w:r>
    </w:p>
    <w:p w14:paraId="67E4FD38" w14:textId="77777777" w:rsidR="00E35CFA" w:rsidRDefault="00E35CFA">
      <w:pPr>
        <w:rPr>
          <w:lang w:val="de-DE"/>
        </w:rPr>
      </w:pP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200"/>
        <w:gridCol w:w="1600"/>
        <w:gridCol w:w="5226"/>
      </w:tblGrid>
      <w:tr w:rsidR="00FE0417" w14:paraId="543DE37C" w14:textId="77777777" w:rsidTr="00E35CFA">
        <w:trPr>
          <w:tblHeader/>
        </w:trPr>
        <w:tc>
          <w:tcPr>
            <w:tcW w:w="2200" w:type="dxa"/>
            <w:shd w:val="clear" w:color="auto" w:fill="0E500F"/>
            <w:tcMar>
              <w:top w:w="100" w:type="dxa"/>
              <w:left w:w="120" w:type="dxa"/>
              <w:bottom w:w="100" w:type="dxa"/>
              <w:right w:w="120" w:type="dxa"/>
            </w:tcMar>
          </w:tcPr>
          <w:p w14:paraId="15B86028" w14:textId="77777777" w:rsidR="00FE0417" w:rsidRDefault="00000000">
            <w:r>
              <w:rPr>
                <w:b/>
                <w:color w:val="FFFFFF"/>
                <w:lang w:val="de-DE"/>
              </w:rPr>
              <w:t>Farbe</w:t>
            </w:r>
          </w:p>
        </w:tc>
        <w:tc>
          <w:tcPr>
            <w:tcW w:w="1600" w:type="dxa"/>
            <w:shd w:val="clear" w:color="auto" w:fill="0E500F"/>
            <w:tcMar>
              <w:top w:w="100" w:type="dxa"/>
              <w:left w:w="120" w:type="dxa"/>
              <w:bottom w:w="100" w:type="dxa"/>
              <w:right w:w="120" w:type="dxa"/>
            </w:tcMar>
          </w:tcPr>
          <w:p w14:paraId="5D4D8A70" w14:textId="77777777" w:rsidR="00FE0417" w:rsidRDefault="00000000">
            <w:r>
              <w:rPr>
                <w:b/>
                <w:color w:val="FFFFFF"/>
                <w:lang w:val="de-DE"/>
              </w:rPr>
              <w:t>HEX</w:t>
            </w:r>
          </w:p>
        </w:tc>
        <w:tc>
          <w:tcPr>
            <w:tcW w:w="5226" w:type="dxa"/>
            <w:shd w:val="clear" w:color="auto" w:fill="0E500F"/>
            <w:tcMar>
              <w:top w:w="100" w:type="dxa"/>
              <w:left w:w="120" w:type="dxa"/>
              <w:bottom w:w="100" w:type="dxa"/>
              <w:right w:w="120" w:type="dxa"/>
            </w:tcMar>
          </w:tcPr>
          <w:p w14:paraId="02C4D577" w14:textId="77777777" w:rsidR="00FE0417" w:rsidRDefault="00000000">
            <w:r>
              <w:rPr>
                <w:b/>
                <w:color w:val="FFFFFF"/>
                <w:lang w:val="de-DE"/>
              </w:rPr>
              <w:t>Verwendung</w:t>
            </w:r>
          </w:p>
        </w:tc>
      </w:tr>
      <w:tr w:rsidR="00FE0417" w14:paraId="71531746" w14:textId="77777777">
        <w:tc>
          <w:tcPr>
            <w:tcW w:w="2200" w:type="dxa"/>
            <w:tcMar>
              <w:top w:w="80" w:type="dxa"/>
              <w:left w:w="120" w:type="dxa"/>
              <w:bottom w:w="80" w:type="dxa"/>
              <w:right w:w="120" w:type="dxa"/>
            </w:tcMar>
            <w:vAlign w:val="center"/>
          </w:tcPr>
          <w:p w14:paraId="654D0129" w14:textId="77777777" w:rsidR="00FE0417" w:rsidRDefault="00000000">
            <w:r>
              <w:rPr>
                <w:b/>
                <w:lang w:val="de-DE"/>
              </w:rPr>
              <w:t>Off-White</w:t>
            </w:r>
          </w:p>
        </w:tc>
        <w:tc>
          <w:tcPr>
            <w:tcW w:w="1600" w:type="dxa"/>
            <w:shd w:val="clear" w:color="auto" w:fill="F7F9F5"/>
            <w:tcMar>
              <w:top w:w="160" w:type="dxa"/>
              <w:left w:w="120" w:type="dxa"/>
              <w:bottom w:w="160" w:type="dxa"/>
              <w:right w:w="120" w:type="dxa"/>
            </w:tcMar>
            <w:vAlign w:val="center"/>
          </w:tcPr>
          <w:p w14:paraId="56326F10" w14:textId="77777777" w:rsidR="00FE0417" w:rsidRDefault="00000000">
            <w:pPr>
              <w:jc w:val="center"/>
              <w:rPr>
                <w:lang w:val="de-DE"/>
              </w:rPr>
            </w:pPr>
            <w:r>
              <w:rPr>
                <w:rFonts w:ascii="Consolas" w:hAnsi="Consolas"/>
                <w:b/>
                <w:color w:val="000000"/>
                <w:sz w:val="20"/>
                <w:lang w:val="de-DE"/>
              </w:rPr>
              <w:t>#F7F9F5</w:t>
            </w:r>
          </w:p>
        </w:tc>
        <w:tc>
          <w:tcPr>
            <w:tcW w:w="5226" w:type="dxa"/>
            <w:tcMar>
              <w:top w:w="80" w:type="dxa"/>
              <w:left w:w="120" w:type="dxa"/>
              <w:bottom w:w="80" w:type="dxa"/>
              <w:right w:w="120" w:type="dxa"/>
            </w:tcMar>
            <w:vAlign w:val="center"/>
          </w:tcPr>
          <w:p w14:paraId="67DBAB9A" w14:textId="77777777" w:rsidR="00FE0417" w:rsidRDefault="00000000">
            <w:r>
              <w:t>Hintergrund Hell-Modus, Card-Background.</w:t>
            </w:r>
          </w:p>
        </w:tc>
      </w:tr>
      <w:tr w:rsidR="00FE0417" w:rsidRPr="00A658F6" w14:paraId="04DC6575" w14:textId="77777777">
        <w:tc>
          <w:tcPr>
            <w:tcW w:w="2200" w:type="dxa"/>
            <w:tcMar>
              <w:top w:w="80" w:type="dxa"/>
              <w:left w:w="120" w:type="dxa"/>
              <w:bottom w:w="80" w:type="dxa"/>
              <w:right w:w="120" w:type="dxa"/>
            </w:tcMar>
            <w:vAlign w:val="center"/>
          </w:tcPr>
          <w:p w14:paraId="1BB0BA97" w14:textId="77777777" w:rsidR="00FE0417" w:rsidRDefault="00000000">
            <w:r>
              <w:rPr>
                <w:b/>
                <w:lang w:val="de-DE"/>
              </w:rPr>
              <w:t>Hellgrau</w:t>
            </w:r>
          </w:p>
        </w:tc>
        <w:tc>
          <w:tcPr>
            <w:tcW w:w="1600" w:type="dxa"/>
            <w:shd w:val="clear" w:color="auto" w:fill="DDE2DD"/>
            <w:tcMar>
              <w:top w:w="160" w:type="dxa"/>
              <w:left w:w="120" w:type="dxa"/>
              <w:bottom w:w="160" w:type="dxa"/>
              <w:right w:w="120" w:type="dxa"/>
            </w:tcMar>
            <w:vAlign w:val="center"/>
          </w:tcPr>
          <w:p w14:paraId="65F2E462" w14:textId="77777777" w:rsidR="00FE0417" w:rsidRDefault="00000000">
            <w:pPr>
              <w:jc w:val="center"/>
              <w:rPr>
                <w:lang w:val="de-DE"/>
              </w:rPr>
            </w:pPr>
            <w:r>
              <w:rPr>
                <w:rFonts w:ascii="Consolas" w:hAnsi="Consolas"/>
                <w:b/>
                <w:color w:val="000000"/>
                <w:sz w:val="20"/>
                <w:lang w:val="de-DE"/>
              </w:rPr>
              <w:t>#DDE2DD</w:t>
            </w:r>
          </w:p>
        </w:tc>
        <w:tc>
          <w:tcPr>
            <w:tcW w:w="5226" w:type="dxa"/>
            <w:tcMar>
              <w:top w:w="80" w:type="dxa"/>
              <w:left w:w="120" w:type="dxa"/>
              <w:bottom w:w="80" w:type="dxa"/>
              <w:right w:w="120" w:type="dxa"/>
            </w:tcMar>
            <w:vAlign w:val="center"/>
          </w:tcPr>
          <w:p w14:paraId="32305FEA" w14:textId="77777777" w:rsidR="00FE0417" w:rsidRPr="00E250FF" w:rsidRDefault="00000000">
            <w:pPr>
              <w:rPr>
                <w:lang w:val="de-DE"/>
              </w:rPr>
            </w:pPr>
            <w:r>
              <w:rPr>
                <w:lang w:val="de-DE"/>
              </w:rPr>
              <w:t>Borders, Dividers, Skeleton-Loader, deaktivierte Elemente.</w:t>
            </w:r>
          </w:p>
        </w:tc>
      </w:tr>
      <w:tr w:rsidR="00FE0417" w14:paraId="61BE1287" w14:textId="77777777">
        <w:tc>
          <w:tcPr>
            <w:tcW w:w="2200" w:type="dxa"/>
            <w:tcMar>
              <w:top w:w="80" w:type="dxa"/>
              <w:left w:w="120" w:type="dxa"/>
              <w:bottom w:w="80" w:type="dxa"/>
              <w:right w:w="120" w:type="dxa"/>
            </w:tcMar>
            <w:vAlign w:val="center"/>
          </w:tcPr>
          <w:p w14:paraId="162CFDFE" w14:textId="77777777" w:rsidR="00FE0417" w:rsidRDefault="00000000">
            <w:r>
              <w:rPr>
                <w:b/>
                <w:lang w:val="de-DE"/>
              </w:rPr>
              <w:t>Grau</w:t>
            </w:r>
          </w:p>
        </w:tc>
        <w:tc>
          <w:tcPr>
            <w:tcW w:w="1600" w:type="dxa"/>
            <w:shd w:val="clear" w:color="auto" w:fill="6B796B"/>
            <w:tcMar>
              <w:top w:w="160" w:type="dxa"/>
              <w:left w:w="120" w:type="dxa"/>
              <w:bottom w:w="160" w:type="dxa"/>
              <w:right w:w="120" w:type="dxa"/>
            </w:tcMar>
            <w:vAlign w:val="center"/>
          </w:tcPr>
          <w:p w14:paraId="5718AD7F" w14:textId="77777777" w:rsidR="00FE0417" w:rsidRDefault="00000000">
            <w:pPr>
              <w:jc w:val="center"/>
              <w:rPr>
                <w:lang w:val="de-DE"/>
              </w:rPr>
            </w:pPr>
            <w:r>
              <w:rPr>
                <w:rFonts w:ascii="Consolas" w:hAnsi="Consolas"/>
                <w:b/>
                <w:color w:val="FFFFFF"/>
                <w:sz w:val="20"/>
                <w:lang w:val="de-DE"/>
              </w:rPr>
              <w:t>#6B796B</w:t>
            </w:r>
          </w:p>
        </w:tc>
        <w:tc>
          <w:tcPr>
            <w:tcW w:w="5226" w:type="dxa"/>
            <w:tcMar>
              <w:top w:w="80" w:type="dxa"/>
              <w:left w:w="120" w:type="dxa"/>
              <w:bottom w:w="80" w:type="dxa"/>
              <w:right w:w="120" w:type="dxa"/>
            </w:tcMar>
            <w:vAlign w:val="center"/>
          </w:tcPr>
          <w:p w14:paraId="68C4D220" w14:textId="77777777" w:rsidR="00FE0417" w:rsidRDefault="00000000">
            <w:r>
              <w:rPr>
                <w:lang w:val="de-DE"/>
              </w:rPr>
              <w:t>Sekundärer Text, Captions, Helper-Text, Icons in Ruhezustand.</w:t>
            </w:r>
          </w:p>
        </w:tc>
      </w:tr>
      <w:tr w:rsidR="00FE0417" w14:paraId="4827688A" w14:textId="77777777">
        <w:tc>
          <w:tcPr>
            <w:tcW w:w="2200" w:type="dxa"/>
            <w:tcMar>
              <w:top w:w="80" w:type="dxa"/>
              <w:left w:w="120" w:type="dxa"/>
              <w:bottom w:w="80" w:type="dxa"/>
              <w:right w:w="120" w:type="dxa"/>
            </w:tcMar>
            <w:vAlign w:val="center"/>
          </w:tcPr>
          <w:p w14:paraId="53D9BD60" w14:textId="77777777" w:rsidR="00FE0417" w:rsidRDefault="00000000">
            <w:r>
              <w:rPr>
                <w:b/>
                <w:lang w:val="de-DE"/>
              </w:rPr>
              <w:lastRenderedPageBreak/>
              <w:t>Anthrazit</w:t>
            </w:r>
          </w:p>
        </w:tc>
        <w:tc>
          <w:tcPr>
            <w:tcW w:w="1600" w:type="dxa"/>
            <w:shd w:val="clear" w:color="auto" w:fill="222A22"/>
            <w:tcMar>
              <w:top w:w="160" w:type="dxa"/>
              <w:left w:w="120" w:type="dxa"/>
              <w:bottom w:w="160" w:type="dxa"/>
              <w:right w:w="120" w:type="dxa"/>
            </w:tcMar>
            <w:vAlign w:val="center"/>
          </w:tcPr>
          <w:p w14:paraId="63430123" w14:textId="77777777" w:rsidR="00FE0417" w:rsidRDefault="00000000">
            <w:pPr>
              <w:jc w:val="center"/>
              <w:rPr>
                <w:lang w:val="de-DE"/>
              </w:rPr>
            </w:pPr>
            <w:r>
              <w:rPr>
                <w:rFonts w:ascii="Consolas" w:hAnsi="Consolas"/>
                <w:b/>
                <w:color w:val="FFFFFF"/>
                <w:sz w:val="20"/>
                <w:lang w:val="de-DE"/>
              </w:rPr>
              <w:t>#222A22</w:t>
            </w:r>
          </w:p>
        </w:tc>
        <w:tc>
          <w:tcPr>
            <w:tcW w:w="5226" w:type="dxa"/>
            <w:tcMar>
              <w:top w:w="80" w:type="dxa"/>
              <w:left w:w="120" w:type="dxa"/>
              <w:bottom w:w="80" w:type="dxa"/>
              <w:right w:w="120" w:type="dxa"/>
            </w:tcMar>
            <w:vAlign w:val="center"/>
          </w:tcPr>
          <w:p w14:paraId="1C8F7FD2" w14:textId="77777777" w:rsidR="00FE0417" w:rsidRDefault="00000000">
            <w:r>
              <w:t>Primärer Text in Hell-Modus.</w:t>
            </w:r>
          </w:p>
        </w:tc>
      </w:tr>
      <w:tr w:rsidR="00FE0417" w:rsidRPr="00A658F6" w14:paraId="5BBDDFA6" w14:textId="77777777">
        <w:tc>
          <w:tcPr>
            <w:tcW w:w="2200" w:type="dxa"/>
            <w:tcMar>
              <w:top w:w="80" w:type="dxa"/>
              <w:left w:w="120" w:type="dxa"/>
              <w:bottom w:w="80" w:type="dxa"/>
              <w:right w:w="120" w:type="dxa"/>
            </w:tcMar>
            <w:vAlign w:val="center"/>
          </w:tcPr>
          <w:p w14:paraId="2AE25A63" w14:textId="77777777" w:rsidR="00FE0417" w:rsidRDefault="00000000">
            <w:r>
              <w:rPr>
                <w:b/>
                <w:lang w:val="de-DE"/>
              </w:rPr>
              <w:t>Dark BG</w:t>
            </w:r>
          </w:p>
        </w:tc>
        <w:tc>
          <w:tcPr>
            <w:tcW w:w="1600" w:type="dxa"/>
            <w:shd w:val="clear" w:color="auto" w:fill="151D15"/>
            <w:tcMar>
              <w:top w:w="160" w:type="dxa"/>
              <w:left w:w="120" w:type="dxa"/>
              <w:bottom w:w="160" w:type="dxa"/>
              <w:right w:w="120" w:type="dxa"/>
            </w:tcMar>
            <w:vAlign w:val="center"/>
          </w:tcPr>
          <w:p w14:paraId="48B26327" w14:textId="77777777" w:rsidR="00FE0417" w:rsidRDefault="00000000">
            <w:pPr>
              <w:jc w:val="center"/>
              <w:rPr>
                <w:lang w:val="de-DE"/>
              </w:rPr>
            </w:pPr>
            <w:r>
              <w:rPr>
                <w:rFonts w:ascii="Consolas" w:hAnsi="Consolas"/>
                <w:b/>
                <w:color w:val="FFFFFF"/>
                <w:sz w:val="20"/>
                <w:lang w:val="de-DE"/>
              </w:rPr>
              <w:t>#151D15</w:t>
            </w:r>
          </w:p>
        </w:tc>
        <w:tc>
          <w:tcPr>
            <w:tcW w:w="5226" w:type="dxa"/>
            <w:tcMar>
              <w:top w:w="80" w:type="dxa"/>
              <w:left w:w="120" w:type="dxa"/>
              <w:bottom w:w="80" w:type="dxa"/>
              <w:right w:w="120" w:type="dxa"/>
            </w:tcMar>
            <w:vAlign w:val="center"/>
          </w:tcPr>
          <w:p w14:paraId="7E92AB2D" w14:textId="77777777" w:rsidR="00FE0417" w:rsidRPr="00E250FF" w:rsidRDefault="00000000">
            <w:pPr>
              <w:rPr>
                <w:lang w:val="de-DE"/>
              </w:rPr>
            </w:pPr>
            <w:r>
              <w:rPr>
                <w:lang w:val="de-DE"/>
              </w:rPr>
              <w:t>Hintergrund Dark Mode (Standard, vgl. Kapitel 1.5).</w:t>
            </w:r>
          </w:p>
        </w:tc>
      </w:tr>
      <w:tr w:rsidR="00FE0417" w:rsidRPr="00A658F6" w14:paraId="577DC858" w14:textId="77777777">
        <w:tc>
          <w:tcPr>
            <w:tcW w:w="2200" w:type="dxa"/>
            <w:tcMar>
              <w:top w:w="80" w:type="dxa"/>
              <w:left w:w="120" w:type="dxa"/>
              <w:bottom w:w="80" w:type="dxa"/>
              <w:right w:w="120" w:type="dxa"/>
            </w:tcMar>
            <w:vAlign w:val="center"/>
          </w:tcPr>
          <w:p w14:paraId="1E39B85A" w14:textId="77777777" w:rsidR="00FE0417" w:rsidRDefault="00000000">
            <w:r>
              <w:rPr>
                <w:b/>
                <w:lang w:val="de-DE"/>
              </w:rPr>
              <w:t>Dark Surface</w:t>
            </w:r>
          </w:p>
        </w:tc>
        <w:tc>
          <w:tcPr>
            <w:tcW w:w="1600" w:type="dxa"/>
            <w:shd w:val="clear" w:color="auto" w:fill="212A21"/>
            <w:tcMar>
              <w:top w:w="160" w:type="dxa"/>
              <w:left w:w="120" w:type="dxa"/>
              <w:bottom w:w="160" w:type="dxa"/>
              <w:right w:w="120" w:type="dxa"/>
            </w:tcMar>
            <w:vAlign w:val="center"/>
          </w:tcPr>
          <w:p w14:paraId="27620E64" w14:textId="77777777" w:rsidR="00FE0417" w:rsidRDefault="00000000">
            <w:pPr>
              <w:jc w:val="center"/>
              <w:rPr>
                <w:lang w:val="de-DE"/>
              </w:rPr>
            </w:pPr>
            <w:r>
              <w:rPr>
                <w:rFonts w:ascii="Consolas" w:hAnsi="Consolas"/>
                <w:b/>
                <w:color w:val="FFFFFF"/>
                <w:sz w:val="20"/>
                <w:lang w:val="de-DE"/>
              </w:rPr>
              <w:t>#212A21</w:t>
            </w:r>
          </w:p>
        </w:tc>
        <w:tc>
          <w:tcPr>
            <w:tcW w:w="5226" w:type="dxa"/>
            <w:tcMar>
              <w:top w:w="80" w:type="dxa"/>
              <w:left w:w="120" w:type="dxa"/>
              <w:bottom w:w="80" w:type="dxa"/>
              <w:right w:w="120" w:type="dxa"/>
            </w:tcMar>
            <w:vAlign w:val="center"/>
          </w:tcPr>
          <w:p w14:paraId="77CEE6EB" w14:textId="77777777" w:rsidR="00FE0417" w:rsidRPr="00E250FF" w:rsidRDefault="00000000">
            <w:pPr>
              <w:rPr>
                <w:lang w:val="de-DE"/>
              </w:rPr>
            </w:pPr>
            <w:r>
              <w:rPr>
                <w:lang w:val="de-DE"/>
              </w:rPr>
              <w:t>Card-Background im Dark Mode, leicht abgehobene Flächen.</w:t>
            </w:r>
          </w:p>
        </w:tc>
      </w:tr>
    </w:tbl>
    <w:p w14:paraId="0F7BC54B" w14:textId="77777777" w:rsidR="00FE0417" w:rsidRDefault="00FE0417">
      <w:pPr>
        <w:rPr>
          <w:lang w:val="de-DE"/>
        </w:rPr>
      </w:pPr>
    </w:p>
    <w:p w14:paraId="1A4C8240" w14:textId="77777777" w:rsidR="00FE0417" w:rsidRDefault="00000000">
      <w:pPr>
        <w:pStyle w:val="Heading3"/>
        <w:rPr>
          <w:lang w:val="de-DE"/>
        </w:rPr>
      </w:pPr>
      <w:bookmarkStart w:id="100" w:name="_Toc2280152514"/>
      <w:bookmarkStart w:id="101" w:name="_Toc229575978"/>
      <w:r>
        <w:rPr>
          <w:lang w:val="de-DE"/>
        </w:rPr>
        <w:t>Status- und Feedbackfarben</w:t>
      </w:r>
      <w:bookmarkEnd w:id="100"/>
      <w:bookmarkEnd w:id="101"/>
    </w:p>
    <w:p w14:paraId="042D86FA" w14:textId="77777777" w:rsidR="00FE0417" w:rsidRDefault="00000000">
      <w:pPr>
        <w:rPr>
          <w:lang w:val="de-DE"/>
        </w:rPr>
      </w:pPr>
      <w:r>
        <w:rPr>
          <w:lang w:val="de-DE"/>
        </w:rPr>
        <w:t>Für systemische Rückmeldungen wie Erfolg, Warnung, Fehler und Information. Bewusst in der gleichen Tonfamilie gehalten, damit sie sich nicht wie Fremdkörper anfühlen.</w:t>
      </w:r>
    </w:p>
    <w:p w14:paraId="3F6F5A81" w14:textId="77777777" w:rsidR="00AF7FB1" w:rsidRDefault="00AF7FB1">
      <w:pPr>
        <w:rPr>
          <w:lang w:val="de-DE"/>
        </w:rPr>
      </w:pP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200"/>
        <w:gridCol w:w="1600"/>
        <w:gridCol w:w="5226"/>
      </w:tblGrid>
      <w:tr w:rsidR="00FE0417" w14:paraId="04FDBDA0" w14:textId="77777777" w:rsidTr="00E35CFA">
        <w:trPr>
          <w:tblHeader/>
        </w:trPr>
        <w:tc>
          <w:tcPr>
            <w:tcW w:w="2200" w:type="dxa"/>
            <w:shd w:val="clear" w:color="auto" w:fill="0E500F"/>
            <w:tcMar>
              <w:top w:w="100" w:type="dxa"/>
              <w:left w:w="120" w:type="dxa"/>
              <w:bottom w:w="100" w:type="dxa"/>
              <w:right w:w="120" w:type="dxa"/>
            </w:tcMar>
          </w:tcPr>
          <w:p w14:paraId="619FE15C" w14:textId="77777777" w:rsidR="00FE0417" w:rsidRDefault="00000000">
            <w:r>
              <w:rPr>
                <w:b/>
                <w:color w:val="FFFFFF"/>
                <w:lang w:val="de-DE"/>
              </w:rPr>
              <w:t>Farbe</w:t>
            </w:r>
          </w:p>
        </w:tc>
        <w:tc>
          <w:tcPr>
            <w:tcW w:w="1600" w:type="dxa"/>
            <w:shd w:val="clear" w:color="auto" w:fill="0E500F"/>
            <w:tcMar>
              <w:top w:w="100" w:type="dxa"/>
              <w:left w:w="120" w:type="dxa"/>
              <w:bottom w:w="100" w:type="dxa"/>
              <w:right w:w="120" w:type="dxa"/>
            </w:tcMar>
          </w:tcPr>
          <w:p w14:paraId="4D957DA2" w14:textId="77777777" w:rsidR="00FE0417" w:rsidRDefault="00000000">
            <w:r>
              <w:rPr>
                <w:b/>
                <w:color w:val="FFFFFF"/>
                <w:lang w:val="de-DE"/>
              </w:rPr>
              <w:t>HEX</w:t>
            </w:r>
          </w:p>
        </w:tc>
        <w:tc>
          <w:tcPr>
            <w:tcW w:w="5226" w:type="dxa"/>
            <w:shd w:val="clear" w:color="auto" w:fill="0E500F"/>
            <w:tcMar>
              <w:top w:w="100" w:type="dxa"/>
              <w:left w:w="120" w:type="dxa"/>
              <w:bottom w:w="100" w:type="dxa"/>
              <w:right w:w="120" w:type="dxa"/>
            </w:tcMar>
          </w:tcPr>
          <w:p w14:paraId="7B018950" w14:textId="77777777" w:rsidR="00FE0417" w:rsidRDefault="00000000">
            <w:r>
              <w:rPr>
                <w:b/>
                <w:color w:val="FFFFFF"/>
                <w:lang w:val="de-DE"/>
              </w:rPr>
              <w:t>Verwendung</w:t>
            </w:r>
          </w:p>
        </w:tc>
      </w:tr>
      <w:tr w:rsidR="00FE0417" w:rsidRPr="00A658F6" w14:paraId="7F816B89" w14:textId="77777777">
        <w:tc>
          <w:tcPr>
            <w:tcW w:w="2200" w:type="dxa"/>
            <w:tcMar>
              <w:top w:w="80" w:type="dxa"/>
              <w:left w:w="120" w:type="dxa"/>
              <w:bottom w:w="80" w:type="dxa"/>
              <w:right w:w="120" w:type="dxa"/>
            </w:tcMar>
            <w:vAlign w:val="center"/>
          </w:tcPr>
          <w:p w14:paraId="15604479" w14:textId="77777777" w:rsidR="00FE0417" w:rsidRDefault="00000000">
            <w:r>
              <w:rPr>
                <w:b/>
                <w:lang w:val="de-DE"/>
              </w:rPr>
              <w:t>Erfolg</w:t>
            </w:r>
          </w:p>
        </w:tc>
        <w:tc>
          <w:tcPr>
            <w:tcW w:w="1600" w:type="dxa"/>
            <w:shd w:val="clear" w:color="auto" w:fill="23A825"/>
            <w:tcMar>
              <w:top w:w="160" w:type="dxa"/>
              <w:left w:w="120" w:type="dxa"/>
              <w:bottom w:w="160" w:type="dxa"/>
              <w:right w:w="120" w:type="dxa"/>
            </w:tcMar>
            <w:vAlign w:val="center"/>
          </w:tcPr>
          <w:p w14:paraId="292F82EA" w14:textId="77777777" w:rsidR="00FE0417" w:rsidRDefault="00000000">
            <w:pPr>
              <w:jc w:val="center"/>
              <w:rPr>
                <w:lang w:val="de-DE"/>
              </w:rPr>
            </w:pPr>
            <w:r>
              <w:rPr>
                <w:rFonts w:ascii="Consolas" w:hAnsi="Consolas"/>
                <w:b/>
                <w:color w:val="FFFFFF"/>
                <w:sz w:val="20"/>
                <w:lang w:val="de-DE"/>
              </w:rPr>
              <w:t>#23A825</w:t>
            </w:r>
          </w:p>
        </w:tc>
        <w:tc>
          <w:tcPr>
            <w:tcW w:w="5226" w:type="dxa"/>
            <w:tcMar>
              <w:top w:w="80" w:type="dxa"/>
              <w:left w:w="120" w:type="dxa"/>
              <w:bottom w:w="80" w:type="dxa"/>
              <w:right w:w="120" w:type="dxa"/>
            </w:tcMar>
            <w:vAlign w:val="center"/>
          </w:tcPr>
          <w:p w14:paraId="1EBE2440" w14:textId="77777777" w:rsidR="00FE0417" w:rsidRPr="00E250FF" w:rsidRDefault="00000000">
            <w:pPr>
              <w:rPr>
                <w:lang w:val="de-DE"/>
              </w:rPr>
            </w:pPr>
            <w:r>
              <w:rPr>
                <w:lang w:val="de-DE"/>
              </w:rPr>
              <w:t>Erfolgs-Toasts, abgeschlossene Aktionen, validierte Eingaben.</w:t>
            </w:r>
          </w:p>
        </w:tc>
      </w:tr>
      <w:tr w:rsidR="00FE0417" w:rsidRPr="00A658F6" w14:paraId="4605C08A" w14:textId="77777777">
        <w:tc>
          <w:tcPr>
            <w:tcW w:w="2200" w:type="dxa"/>
            <w:tcMar>
              <w:top w:w="80" w:type="dxa"/>
              <w:left w:w="120" w:type="dxa"/>
              <w:bottom w:w="80" w:type="dxa"/>
              <w:right w:w="120" w:type="dxa"/>
            </w:tcMar>
            <w:vAlign w:val="center"/>
          </w:tcPr>
          <w:p w14:paraId="23076121" w14:textId="77777777" w:rsidR="00FE0417" w:rsidRDefault="00000000">
            <w:r>
              <w:rPr>
                <w:b/>
                <w:lang w:val="de-DE"/>
              </w:rPr>
              <w:t>Warnung</w:t>
            </w:r>
          </w:p>
        </w:tc>
        <w:tc>
          <w:tcPr>
            <w:tcW w:w="1600" w:type="dxa"/>
            <w:shd w:val="clear" w:color="auto" w:fill="EB9C13"/>
            <w:tcMar>
              <w:top w:w="160" w:type="dxa"/>
              <w:left w:w="120" w:type="dxa"/>
              <w:bottom w:w="160" w:type="dxa"/>
              <w:right w:w="120" w:type="dxa"/>
            </w:tcMar>
            <w:vAlign w:val="center"/>
          </w:tcPr>
          <w:p w14:paraId="6D25FA4A" w14:textId="77777777" w:rsidR="00FE0417" w:rsidRDefault="00000000">
            <w:pPr>
              <w:jc w:val="center"/>
              <w:rPr>
                <w:lang w:val="de-DE"/>
              </w:rPr>
            </w:pPr>
            <w:r>
              <w:rPr>
                <w:rFonts w:ascii="Consolas" w:hAnsi="Consolas"/>
                <w:b/>
                <w:color w:val="000000"/>
                <w:sz w:val="20"/>
                <w:lang w:val="de-DE"/>
              </w:rPr>
              <w:t>#EB9C13</w:t>
            </w:r>
          </w:p>
        </w:tc>
        <w:tc>
          <w:tcPr>
            <w:tcW w:w="5226" w:type="dxa"/>
            <w:tcMar>
              <w:top w:w="80" w:type="dxa"/>
              <w:left w:w="120" w:type="dxa"/>
              <w:bottom w:w="80" w:type="dxa"/>
              <w:right w:w="120" w:type="dxa"/>
            </w:tcMar>
            <w:vAlign w:val="center"/>
          </w:tcPr>
          <w:p w14:paraId="64FFD7C6" w14:textId="77777777" w:rsidR="00FE0417" w:rsidRPr="00E250FF" w:rsidRDefault="00000000">
            <w:pPr>
              <w:rPr>
                <w:lang w:val="de-DE"/>
              </w:rPr>
            </w:pPr>
            <w:r>
              <w:rPr>
                <w:lang w:val="de-DE"/>
              </w:rPr>
              <w:t>Hinweise, die Aufmerksamkeit erfordern, ohne kritisch zu sein.</w:t>
            </w:r>
          </w:p>
        </w:tc>
      </w:tr>
      <w:tr w:rsidR="00FE0417" w:rsidRPr="00A658F6" w14:paraId="7C2086FB" w14:textId="77777777">
        <w:tc>
          <w:tcPr>
            <w:tcW w:w="2200" w:type="dxa"/>
            <w:tcMar>
              <w:top w:w="80" w:type="dxa"/>
              <w:left w:w="120" w:type="dxa"/>
              <w:bottom w:w="80" w:type="dxa"/>
              <w:right w:w="120" w:type="dxa"/>
            </w:tcMar>
            <w:vAlign w:val="center"/>
          </w:tcPr>
          <w:p w14:paraId="65B84067" w14:textId="77777777" w:rsidR="00FE0417" w:rsidRDefault="00000000">
            <w:r>
              <w:rPr>
                <w:b/>
                <w:lang w:val="de-DE"/>
              </w:rPr>
              <w:t>Fehler</w:t>
            </w:r>
          </w:p>
        </w:tc>
        <w:tc>
          <w:tcPr>
            <w:tcW w:w="1600" w:type="dxa"/>
            <w:shd w:val="clear" w:color="auto" w:fill="D2422C"/>
            <w:tcMar>
              <w:top w:w="160" w:type="dxa"/>
              <w:left w:w="120" w:type="dxa"/>
              <w:bottom w:w="160" w:type="dxa"/>
              <w:right w:w="120" w:type="dxa"/>
            </w:tcMar>
            <w:vAlign w:val="center"/>
          </w:tcPr>
          <w:p w14:paraId="688B9A30" w14:textId="77777777" w:rsidR="00FE0417" w:rsidRDefault="00000000">
            <w:pPr>
              <w:jc w:val="center"/>
              <w:rPr>
                <w:lang w:val="de-DE"/>
              </w:rPr>
            </w:pPr>
            <w:r>
              <w:rPr>
                <w:rFonts w:ascii="Consolas" w:hAnsi="Consolas"/>
                <w:b/>
                <w:color w:val="FFFFFF"/>
                <w:sz w:val="20"/>
                <w:lang w:val="de-DE"/>
              </w:rPr>
              <w:t>#D2422C</w:t>
            </w:r>
          </w:p>
        </w:tc>
        <w:tc>
          <w:tcPr>
            <w:tcW w:w="5226" w:type="dxa"/>
            <w:tcMar>
              <w:top w:w="80" w:type="dxa"/>
              <w:left w:w="120" w:type="dxa"/>
              <w:bottom w:w="80" w:type="dxa"/>
              <w:right w:w="120" w:type="dxa"/>
            </w:tcMar>
            <w:vAlign w:val="center"/>
          </w:tcPr>
          <w:p w14:paraId="4EA71D6C" w14:textId="77777777" w:rsidR="00FE0417" w:rsidRPr="00E250FF" w:rsidRDefault="00000000">
            <w:pPr>
              <w:rPr>
                <w:lang w:val="de-DE"/>
              </w:rPr>
            </w:pPr>
            <w:r>
              <w:rPr>
                <w:lang w:val="de-DE"/>
              </w:rPr>
              <w:t>Fehler-Toasts, ungültige Eingaben, kritische Aktionen (Delete).</w:t>
            </w:r>
          </w:p>
        </w:tc>
      </w:tr>
      <w:tr w:rsidR="00FE0417" w14:paraId="5094B299" w14:textId="77777777">
        <w:tc>
          <w:tcPr>
            <w:tcW w:w="2200" w:type="dxa"/>
            <w:tcMar>
              <w:top w:w="80" w:type="dxa"/>
              <w:left w:w="120" w:type="dxa"/>
              <w:bottom w:w="80" w:type="dxa"/>
              <w:right w:w="120" w:type="dxa"/>
            </w:tcMar>
            <w:vAlign w:val="center"/>
          </w:tcPr>
          <w:p w14:paraId="06E747B8" w14:textId="77777777" w:rsidR="00FE0417" w:rsidRDefault="00000000">
            <w:r>
              <w:rPr>
                <w:b/>
                <w:lang w:val="de-DE"/>
              </w:rPr>
              <w:t>Info</w:t>
            </w:r>
          </w:p>
        </w:tc>
        <w:tc>
          <w:tcPr>
            <w:tcW w:w="1600" w:type="dxa"/>
            <w:shd w:val="clear" w:color="auto" w:fill="2D829E"/>
            <w:tcMar>
              <w:top w:w="160" w:type="dxa"/>
              <w:left w:w="120" w:type="dxa"/>
              <w:bottom w:w="160" w:type="dxa"/>
              <w:right w:w="120" w:type="dxa"/>
            </w:tcMar>
            <w:vAlign w:val="center"/>
          </w:tcPr>
          <w:p w14:paraId="71B70CF9" w14:textId="77777777" w:rsidR="00FE0417" w:rsidRDefault="00000000">
            <w:pPr>
              <w:jc w:val="center"/>
              <w:rPr>
                <w:lang w:val="de-DE"/>
              </w:rPr>
            </w:pPr>
            <w:r>
              <w:rPr>
                <w:rFonts w:ascii="Consolas" w:hAnsi="Consolas"/>
                <w:b/>
                <w:color w:val="FFFFFF"/>
                <w:sz w:val="20"/>
                <w:lang w:val="de-DE"/>
              </w:rPr>
              <w:t>#2D829E</w:t>
            </w:r>
          </w:p>
        </w:tc>
        <w:tc>
          <w:tcPr>
            <w:tcW w:w="5226" w:type="dxa"/>
            <w:tcMar>
              <w:top w:w="80" w:type="dxa"/>
              <w:left w:w="120" w:type="dxa"/>
              <w:bottom w:w="80" w:type="dxa"/>
              <w:right w:w="120" w:type="dxa"/>
            </w:tcMar>
            <w:vAlign w:val="center"/>
          </w:tcPr>
          <w:p w14:paraId="16798FF7" w14:textId="77777777" w:rsidR="00FE0417" w:rsidRDefault="00000000">
            <w:r>
              <w:t>Neutrale Hinweise, Tipps, Onboarding-Tooltips.</w:t>
            </w:r>
          </w:p>
        </w:tc>
      </w:tr>
    </w:tbl>
    <w:p w14:paraId="73947670" w14:textId="77777777" w:rsidR="00FE0417" w:rsidRPr="00E250FF" w:rsidRDefault="00FE0417"/>
    <w:p w14:paraId="2190A53E" w14:textId="77777777" w:rsidR="00FE0417" w:rsidRDefault="00000000">
      <w:pPr>
        <w:pStyle w:val="Heading3"/>
        <w:rPr>
          <w:lang w:val="de-DE"/>
        </w:rPr>
      </w:pPr>
      <w:bookmarkStart w:id="102" w:name="_Toc2280152515"/>
      <w:bookmarkStart w:id="103" w:name="_Toc229575979"/>
      <w:r>
        <w:rPr>
          <w:lang w:val="de-DE"/>
        </w:rPr>
        <w:t>Anwendungsregeln</w:t>
      </w:r>
      <w:bookmarkEnd w:id="102"/>
      <w:bookmarkEnd w:id="103"/>
    </w:p>
    <w:p w14:paraId="45200D6C" w14:textId="745720B9" w:rsidR="00FE0417" w:rsidRDefault="00000000">
      <w:pPr>
        <w:pStyle w:val="ListParagraph"/>
        <w:numPr>
          <w:ilvl w:val="0"/>
          <w:numId w:val="2"/>
        </w:numPr>
        <w:spacing w:after="60"/>
        <w:rPr>
          <w:lang w:val="de-DE"/>
        </w:rPr>
      </w:pPr>
      <w:r>
        <w:rPr>
          <w:lang w:val="de-DE"/>
        </w:rPr>
        <w:t>Primärgrün (#</w:t>
      </w:r>
      <w:r>
        <w:rPr>
          <w:bCs/>
          <w:lang w:val="de-DE"/>
        </w:rPr>
        <w:t>0E500F</w:t>
      </w:r>
      <w:r>
        <w:rPr>
          <w:lang w:val="de-DE"/>
        </w:rPr>
        <w:t>) ist die einzige Farbe für interaktive Hauptelemente (Primärbuttons, aktive Tabs).</w:t>
      </w:r>
    </w:p>
    <w:p w14:paraId="79AFB02A" w14:textId="77777777" w:rsidR="00FE0417" w:rsidRDefault="00000000">
      <w:pPr>
        <w:pStyle w:val="ListParagraph"/>
        <w:numPr>
          <w:ilvl w:val="0"/>
          <w:numId w:val="2"/>
        </w:numPr>
        <w:spacing w:after="60"/>
        <w:rPr>
          <w:lang w:val="de-DE"/>
        </w:rPr>
      </w:pPr>
      <w:r>
        <w:rPr>
          <w:bCs/>
          <w:lang w:val="de-DE"/>
        </w:rPr>
        <w:t>Eine Akzentfarbe pro Screen.</w:t>
      </w:r>
      <w:r>
        <w:rPr>
          <w:b/>
          <w:lang w:val="de-DE"/>
        </w:rPr>
        <w:t xml:space="preserve"> </w:t>
      </w:r>
      <w:r>
        <w:rPr>
          <w:lang w:val="de-DE"/>
        </w:rPr>
        <w:t>Es darf maximal Sand oder Terrakotta gleichzeitig verwendet werden, um die ruhige Wirkung zu erhalten.</w:t>
      </w:r>
    </w:p>
    <w:p w14:paraId="6406237B" w14:textId="77777777" w:rsidR="00FE0417" w:rsidRDefault="00000000">
      <w:pPr>
        <w:pStyle w:val="ListParagraph"/>
        <w:numPr>
          <w:ilvl w:val="0"/>
          <w:numId w:val="2"/>
        </w:numPr>
        <w:spacing w:after="60"/>
        <w:rPr>
          <w:lang w:val="de-DE"/>
        </w:rPr>
      </w:pPr>
      <w:r>
        <w:rPr>
          <w:lang w:val="de-DE"/>
        </w:rPr>
        <w:t>Status-Farben sind ausschließlich für systemische Feedback-Elemente reserviert, nie für Branding.</w:t>
      </w:r>
    </w:p>
    <w:p w14:paraId="5A8C18FF" w14:textId="77777777" w:rsidR="00FE0417" w:rsidRDefault="00000000">
      <w:pPr>
        <w:pStyle w:val="ListParagraph"/>
        <w:numPr>
          <w:ilvl w:val="0"/>
          <w:numId w:val="2"/>
        </w:numPr>
        <w:spacing w:after="60"/>
        <w:rPr>
          <w:lang w:val="de-DE"/>
        </w:rPr>
      </w:pPr>
      <w:r>
        <w:rPr>
          <w:lang w:val="de-DE"/>
        </w:rPr>
        <w:t>Kontrastverhältnisse: Text auf Hintergrund mindestens WCAG AA (4.5:1) für Body-Text, 3:1 für großen Text.</w:t>
      </w:r>
    </w:p>
    <w:p w14:paraId="273EEA44" w14:textId="77777777" w:rsidR="00AF7FB1" w:rsidRDefault="00AF7FB1">
      <w:pPr>
        <w:jc w:val="left"/>
        <w:rPr>
          <w:b/>
          <w:bCs/>
          <w:color w:val="0E500F"/>
          <w:sz w:val="30"/>
          <w:szCs w:val="30"/>
          <w:lang w:val="de-DE"/>
        </w:rPr>
      </w:pPr>
      <w:r>
        <w:rPr>
          <w:lang w:val="de-DE"/>
        </w:rPr>
        <w:br w:type="page"/>
      </w:r>
    </w:p>
    <w:p w14:paraId="01E4BDEA" w14:textId="114DF3BB" w:rsidR="00FE0417" w:rsidRDefault="00000000">
      <w:pPr>
        <w:pStyle w:val="Heading2"/>
        <w:rPr>
          <w:lang w:val="de-DE"/>
        </w:rPr>
      </w:pPr>
      <w:bookmarkStart w:id="104" w:name="_Toc229575980"/>
      <w:r>
        <w:rPr>
          <w:lang w:val="de-DE"/>
        </w:rPr>
        <w:lastRenderedPageBreak/>
        <w:t>11.5 Typografie</w:t>
      </w:r>
      <w:bookmarkEnd w:id="104"/>
    </w:p>
    <w:p w14:paraId="3F566E29" w14:textId="77777777" w:rsidR="00FE0417" w:rsidRDefault="00000000">
      <w:pPr>
        <w:rPr>
          <w:lang w:val="de-DE"/>
        </w:rPr>
      </w:pPr>
      <w:r>
        <w:rPr>
          <w:lang w:val="de-DE"/>
        </w:rPr>
        <w:t>Für Arrivo wird ein Zwei-Schriften-System verwendet: Krona One als markante Display-Schrift für das Logo und Headlines, Plus Jakarta Sans als runde, freundliche UI-Schrift für alle übrigen Texte. Beide sind über Google Fonts kostenfrei verfügbar und damit lizenzrechtlich unproblematisch für App, Web und Print.</w:t>
      </w:r>
    </w:p>
    <w:p w14:paraId="71CCDE8E" w14:textId="77777777" w:rsidR="00FE0417" w:rsidRDefault="00000000">
      <w:pPr>
        <w:pStyle w:val="Heading3"/>
        <w:rPr>
          <w:lang w:val="de-DE"/>
        </w:rPr>
      </w:pPr>
      <w:bookmarkStart w:id="105" w:name="_Toc2280152521"/>
      <w:bookmarkStart w:id="106" w:name="_Toc229575981"/>
      <w:r>
        <w:rPr>
          <w:lang w:val="de-DE"/>
        </w:rPr>
        <w:t>Krona One – Display und Wortmarke</w:t>
      </w:r>
      <w:bookmarkEnd w:id="105"/>
      <w:bookmarkEnd w:id="106"/>
    </w:p>
    <w:p w14:paraId="5B82DF40" w14:textId="6E23C890" w:rsidR="00FE0417" w:rsidRDefault="00000000">
      <w:pPr>
        <w:rPr>
          <w:lang w:val="de-DE"/>
        </w:rPr>
      </w:pPr>
      <w:r>
        <w:rPr>
          <w:lang w:val="de-DE"/>
        </w:rPr>
        <w:t>Krona One ist die Schrift der Wortmarke und wird ausschließlich für markenprägende Elemente eingesetzt: das Logo selbst, große Headlines auf Onboarding- und Marketing-Screens sowie Section-Header, wenn besondere Markenpräsenz gewünscht ist. Die Schrift ist eine geometrische Sans-Serif mit kräftiger, einheitlicher Strichstärke und klaren Rundungen, selbstbewusst, aber nicht aufdringlich. Sie hat nur einen Schnitt (Regular), wird aber durch ihre eigenständige Anmutung zu einem unverwechselbaren Markenzeichen.</w:t>
      </w:r>
    </w:p>
    <w:p w14:paraId="46BB8938" w14:textId="77777777" w:rsidR="00FE0417" w:rsidRDefault="00000000">
      <w:pPr>
        <w:pStyle w:val="ListParagraph"/>
        <w:numPr>
          <w:ilvl w:val="0"/>
          <w:numId w:val="2"/>
        </w:numPr>
        <w:spacing w:after="60"/>
        <w:rPr>
          <w:lang w:val="de-DE"/>
        </w:rPr>
      </w:pPr>
      <w:r>
        <w:rPr>
          <w:lang w:val="de-DE"/>
        </w:rPr>
        <w:t>Einsatz: Wortmarke, Headlines auf Hero-Screens, Onboarding-Slogans, Coverbilder.</w:t>
      </w:r>
    </w:p>
    <w:p w14:paraId="238C038F" w14:textId="2CEE88A4" w:rsidR="00FE0417" w:rsidRDefault="00000000">
      <w:pPr>
        <w:pStyle w:val="ListParagraph"/>
        <w:numPr>
          <w:ilvl w:val="0"/>
          <w:numId w:val="2"/>
        </w:numPr>
        <w:spacing w:after="60"/>
        <w:rPr>
          <w:lang w:val="de-DE"/>
        </w:rPr>
      </w:pPr>
      <w:r>
        <w:rPr>
          <w:lang w:val="de-DE"/>
        </w:rPr>
        <w:t>Nicht einsetzen für: Body-Text, Formularfelder, Captions, kleine Schriftgrößen unter 18 px.</w:t>
      </w:r>
    </w:p>
    <w:p w14:paraId="4D715319" w14:textId="77777777" w:rsidR="00FE0417" w:rsidRDefault="00000000">
      <w:pPr>
        <w:pStyle w:val="ListParagraph"/>
        <w:numPr>
          <w:ilvl w:val="0"/>
          <w:numId w:val="2"/>
        </w:numPr>
        <w:spacing w:after="60"/>
        <w:rPr>
          <w:lang w:val="de-DE"/>
        </w:rPr>
      </w:pPr>
      <w:r>
        <w:rPr>
          <w:lang w:val="de-DE"/>
        </w:rPr>
        <w:t>Bezugsquelle: https://fonts.google.com/specimen/Krona+One</w:t>
      </w:r>
    </w:p>
    <w:p w14:paraId="0F8DD13C" w14:textId="77777777" w:rsidR="00FE0417" w:rsidRDefault="00000000">
      <w:pPr>
        <w:pStyle w:val="Heading3"/>
        <w:rPr>
          <w:lang w:val="de-DE"/>
        </w:rPr>
      </w:pPr>
      <w:bookmarkStart w:id="107" w:name="_Toc2280152522"/>
      <w:bookmarkStart w:id="108" w:name="_Toc229575982"/>
      <w:r>
        <w:rPr>
          <w:lang w:val="de-DE"/>
        </w:rPr>
        <w:t>Plus Jakarta Sans – UI und Body</w:t>
      </w:r>
      <w:bookmarkEnd w:id="107"/>
      <w:bookmarkEnd w:id="108"/>
    </w:p>
    <w:p w14:paraId="4EA09488" w14:textId="2F3E1EBC" w:rsidR="00FE0417" w:rsidRDefault="00000000">
      <w:pPr>
        <w:rPr>
          <w:lang w:val="de-DE"/>
        </w:rPr>
      </w:pPr>
      <w:r>
        <w:rPr>
          <w:lang w:val="de-DE"/>
        </w:rPr>
        <w:t>Plus Jakarta Sans ist die Arbeitsschrift für alles, was nicht Krona One ist. Eine moderne, leicht rundere Sans-Serif mit hoher Lesbarkeit, freundlicher Anmutung und einer breiten Schnittauswahl von Light bis ExtraBold. Sie trägt den lockeren, einladenden Charakter der Marke und hält UI-Texte auch in kleinen Größen gut lesbar, ideal für Body-Text, Listen und Labels.</w:t>
      </w:r>
    </w:p>
    <w:p w14:paraId="016F05EB" w14:textId="77777777" w:rsidR="00FE0417" w:rsidRPr="00E250FF" w:rsidRDefault="00000000">
      <w:pPr>
        <w:pStyle w:val="ListParagraph"/>
        <w:numPr>
          <w:ilvl w:val="0"/>
          <w:numId w:val="2"/>
        </w:numPr>
        <w:spacing w:after="60"/>
      </w:pPr>
      <w:r>
        <w:t>Einsatz: Sub-Headlines, Body-Text, Buttons, Formularfelder, Captions, Navigation, Tags.</w:t>
      </w:r>
    </w:p>
    <w:p w14:paraId="1B42BA0D" w14:textId="77777777" w:rsidR="00FE0417" w:rsidRDefault="00000000">
      <w:pPr>
        <w:pStyle w:val="ListParagraph"/>
        <w:numPr>
          <w:ilvl w:val="0"/>
          <w:numId w:val="2"/>
        </w:numPr>
        <w:spacing w:after="60"/>
        <w:rPr>
          <w:lang w:val="de-DE"/>
        </w:rPr>
      </w:pPr>
      <w:r>
        <w:rPr>
          <w:lang w:val="de-DE"/>
        </w:rPr>
        <w:t>Verwendete Schnitte: Regular (400), Medium (500), SemiBold (600), Bold (700).</w:t>
      </w:r>
    </w:p>
    <w:p w14:paraId="240F397C" w14:textId="602F5091" w:rsidR="00FE0417" w:rsidRPr="00AF7FB1" w:rsidRDefault="00000000" w:rsidP="00AF7FB1">
      <w:pPr>
        <w:pStyle w:val="ListParagraph"/>
        <w:numPr>
          <w:ilvl w:val="0"/>
          <w:numId w:val="2"/>
        </w:numPr>
        <w:spacing w:after="60"/>
        <w:rPr>
          <w:lang w:val="de-DE"/>
        </w:rPr>
      </w:pPr>
      <w:r>
        <w:rPr>
          <w:lang w:val="de-DE"/>
        </w:rPr>
        <w:t>Bezugsquelle: https://fonts.google.com/specimen/Plus+Jakarta+Sans</w:t>
      </w:r>
    </w:p>
    <w:p w14:paraId="771D0F6D" w14:textId="77777777" w:rsidR="00FE0417" w:rsidRDefault="00000000">
      <w:pPr>
        <w:pStyle w:val="Heading3"/>
        <w:rPr>
          <w:lang w:val="de-DE"/>
        </w:rPr>
      </w:pPr>
      <w:bookmarkStart w:id="109" w:name="_Toc2280152524"/>
      <w:bookmarkStart w:id="110" w:name="_Toc229575983"/>
      <w:r>
        <w:rPr>
          <w:lang w:val="de-DE"/>
        </w:rPr>
        <w:t>Typografische Regeln</w:t>
      </w:r>
      <w:bookmarkEnd w:id="109"/>
      <w:bookmarkEnd w:id="110"/>
    </w:p>
    <w:p w14:paraId="30E5D072" w14:textId="128FB951" w:rsidR="00FE0417" w:rsidRDefault="00000000">
      <w:pPr>
        <w:pStyle w:val="ListParagraph"/>
        <w:numPr>
          <w:ilvl w:val="0"/>
          <w:numId w:val="2"/>
        </w:numPr>
        <w:spacing w:after="60"/>
        <w:rPr>
          <w:lang w:val="de-DE"/>
        </w:rPr>
      </w:pPr>
      <w:r>
        <w:rPr>
          <w:lang w:val="de-DE"/>
        </w:rPr>
        <w:t>Kein All-Caps in Krona One, die Schrift ist dafür nicht ausgelegt.</w:t>
      </w:r>
    </w:p>
    <w:p w14:paraId="21829F8D" w14:textId="6478AFE1" w:rsidR="00FE0417" w:rsidRPr="00AF7FB1" w:rsidRDefault="00000000" w:rsidP="00AF7FB1">
      <w:pPr>
        <w:pStyle w:val="ListParagraph"/>
        <w:numPr>
          <w:ilvl w:val="0"/>
          <w:numId w:val="2"/>
        </w:numPr>
        <w:spacing w:after="60"/>
        <w:rPr>
          <w:lang w:val="de-DE"/>
        </w:rPr>
      </w:pPr>
      <w:r>
        <w:rPr>
          <w:lang w:val="de-DE"/>
        </w:rPr>
        <w:t>Buttons und Tabs: Sentence case („Mehr anzeigen“), kein All-Caps.</w:t>
      </w:r>
    </w:p>
    <w:p w14:paraId="5F39D8E6" w14:textId="77777777" w:rsidR="00FE0417" w:rsidRDefault="00000000">
      <w:pPr>
        <w:pStyle w:val="ListParagraph"/>
        <w:numPr>
          <w:ilvl w:val="0"/>
          <w:numId w:val="2"/>
        </w:numPr>
        <w:spacing w:after="60"/>
        <w:rPr>
          <w:lang w:val="de-DE"/>
        </w:rPr>
      </w:pPr>
      <w:r>
        <w:rPr>
          <w:lang w:val="de-DE"/>
        </w:rPr>
        <w:t>Hervorhebungen im Fließtext: SemiBold, nicht kursiv (Plus Jakarta Sans Italic ist nicht Teil unserer Type-Auswahl).</w:t>
      </w:r>
    </w:p>
    <w:p w14:paraId="759B847D" w14:textId="77777777" w:rsidR="00AF7FB1" w:rsidRDefault="00AF7FB1">
      <w:pPr>
        <w:jc w:val="left"/>
        <w:rPr>
          <w:b/>
          <w:bCs/>
          <w:color w:val="0E500F"/>
          <w:sz w:val="30"/>
          <w:szCs w:val="30"/>
          <w:lang w:val="de-DE"/>
        </w:rPr>
      </w:pPr>
      <w:r>
        <w:rPr>
          <w:lang w:val="de-DE"/>
        </w:rPr>
        <w:br w:type="page"/>
      </w:r>
    </w:p>
    <w:p w14:paraId="4942E69E" w14:textId="75687D42" w:rsidR="00FE0417" w:rsidRDefault="00000000">
      <w:pPr>
        <w:pStyle w:val="Heading2"/>
        <w:rPr>
          <w:lang w:val="de-DE"/>
        </w:rPr>
      </w:pPr>
      <w:bookmarkStart w:id="111" w:name="_Toc229575984"/>
      <w:r>
        <w:rPr>
          <w:lang w:val="de-DE"/>
        </w:rPr>
        <w:lastRenderedPageBreak/>
        <w:t>11.6 Icon-Stil</w:t>
      </w:r>
      <w:bookmarkEnd w:id="111"/>
    </w:p>
    <w:p w14:paraId="269606EE" w14:textId="66BB1A78" w:rsidR="00FE0417" w:rsidRDefault="00000000">
      <w:pPr>
        <w:rPr>
          <w:lang w:val="de-DE"/>
        </w:rPr>
      </w:pPr>
      <w:r>
        <w:rPr>
          <w:lang w:val="de-DE"/>
        </w:rPr>
        <w:t>Icons sind ein zentraler Bestandteil der UI, in der Navigation, in Listen, auf der Karte, in Cards. Damit sie sich harmonisch in das Markenbild einfügen, gilt ein einheitlicher Stil:</w:t>
      </w:r>
    </w:p>
    <w:p w14:paraId="64948F88" w14:textId="3B770CA2" w:rsidR="00FE0417" w:rsidRDefault="00000000">
      <w:pPr>
        <w:pStyle w:val="ListParagraph"/>
        <w:numPr>
          <w:ilvl w:val="0"/>
          <w:numId w:val="2"/>
        </w:numPr>
        <w:spacing w:after="60"/>
        <w:rPr>
          <w:lang w:val="de-DE"/>
        </w:rPr>
      </w:pPr>
      <w:r>
        <w:rPr>
          <w:b/>
        </w:rPr>
        <w:t xml:space="preserve">Bibliothek: </w:t>
      </w:r>
      <w:r>
        <w:t xml:space="preserve">Lucide Icons (https://lucide.dev) als Standardset. </w:t>
      </w:r>
      <w:r>
        <w:rPr>
          <w:lang w:val="de-DE"/>
        </w:rPr>
        <w:t>Frei lizenziert, großer Umfang, konsistente Linienführung, passt visuell zur Outline-Logik unseres Logos.</w:t>
      </w:r>
    </w:p>
    <w:p w14:paraId="325341A7" w14:textId="77777777" w:rsidR="00FE0417" w:rsidRDefault="00000000">
      <w:pPr>
        <w:pStyle w:val="ListParagraph"/>
        <w:numPr>
          <w:ilvl w:val="0"/>
          <w:numId w:val="2"/>
        </w:numPr>
        <w:spacing w:after="60"/>
        <w:rPr>
          <w:lang w:val="de-DE"/>
        </w:rPr>
      </w:pPr>
      <w:r>
        <w:rPr>
          <w:b/>
          <w:lang w:val="de-DE"/>
        </w:rPr>
        <w:t xml:space="preserve">Stil: </w:t>
      </w:r>
      <w:r>
        <w:rPr>
          <w:lang w:val="de-DE"/>
        </w:rPr>
        <w:t>Outline (nicht gefüllt), Strichstärke 1.5 px bei 24×24 px Standard-Größe, abgerundete Ecken (round caps).</w:t>
      </w:r>
    </w:p>
    <w:p w14:paraId="3F0A7710" w14:textId="77777777" w:rsidR="00FE0417" w:rsidRDefault="00000000">
      <w:pPr>
        <w:pStyle w:val="ListParagraph"/>
        <w:numPr>
          <w:ilvl w:val="0"/>
          <w:numId w:val="2"/>
        </w:numPr>
        <w:spacing w:after="60"/>
        <w:rPr>
          <w:lang w:val="de-DE"/>
        </w:rPr>
      </w:pPr>
      <w:r>
        <w:rPr>
          <w:b/>
          <w:lang w:val="de-DE"/>
        </w:rPr>
        <w:t xml:space="preserve">Größen: </w:t>
      </w:r>
      <w:r>
        <w:rPr>
          <w:lang w:val="de-DE"/>
        </w:rPr>
        <w:t>16 px (Inline mit Text), 20 px (Buttons), 24 px (Standard-UI), 32 px (Tab-Bar, große Cards), 48 px (Empty States, Onboarding-Illustrationen).</w:t>
      </w:r>
    </w:p>
    <w:p w14:paraId="0F868106" w14:textId="1F24A4C0" w:rsidR="00FE0417" w:rsidRDefault="00000000">
      <w:pPr>
        <w:pStyle w:val="ListParagraph"/>
        <w:numPr>
          <w:ilvl w:val="0"/>
          <w:numId w:val="2"/>
        </w:numPr>
        <w:spacing w:after="60"/>
        <w:rPr>
          <w:lang w:val="de-DE"/>
        </w:rPr>
      </w:pPr>
      <w:r>
        <w:rPr>
          <w:b/>
          <w:lang w:val="de-DE"/>
        </w:rPr>
        <w:t xml:space="preserve">Färbung: </w:t>
      </w:r>
      <w:r>
        <w:rPr>
          <w:lang w:val="de-DE"/>
        </w:rPr>
        <w:t>Im Ruhezustand Grau (#6B796B), aktiv Primärgrün (#0E500F). Akzent-Icons (z. B. Nachhaltigkeitssiegel, Markt-Marker) dürfen Sand oder Terrakotta verwenden.</w:t>
      </w:r>
    </w:p>
    <w:p w14:paraId="31F24DB4" w14:textId="6FEE5FAD" w:rsidR="00FE0417" w:rsidRDefault="00000000">
      <w:pPr>
        <w:pStyle w:val="Heading2"/>
        <w:rPr>
          <w:lang w:val="de-DE"/>
        </w:rPr>
      </w:pPr>
      <w:bookmarkStart w:id="112" w:name="_Toc229575985"/>
      <w:r>
        <w:rPr>
          <w:lang w:val="de-DE"/>
        </w:rPr>
        <w:t>11.7 Bildwelt &amp; Illustration</w:t>
      </w:r>
      <w:bookmarkEnd w:id="112"/>
    </w:p>
    <w:p w14:paraId="379BBA19" w14:textId="77777777" w:rsidR="00FE0417" w:rsidRDefault="00000000">
      <w:pPr>
        <w:rPr>
          <w:lang w:val="de-DE"/>
        </w:rPr>
      </w:pPr>
      <w:r>
        <w:rPr>
          <w:lang w:val="de-DE"/>
        </w:rPr>
        <w:t>Die visuelle Sprache jenseits von Logo und Icons. Sie prägt das Gefühl, das Nutzer:innen beim ersten Screenshot, beim Onboarding und auf Marketing-Material haben.</w:t>
      </w:r>
    </w:p>
    <w:p w14:paraId="6C3F2466" w14:textId="77777777" w:rsidR="00FE0417" w:rsidRDefault="00000000">
      <w:pPr>
        <w:pStyle w:val="Heading3"/>
        <w:rPr>
          <w:lang w:val="de-DE"/>
        </w:rPr>
      </w:pPr>
      <w:bookmarkStart w:id="113" w:name="_Toc2280152541"/>
      <w:bookmarkStart w:id="114" w:name="_Toc229575986"/>
      <w:r>
        <w:rPr>
          <w:lang w:val="de-DE"/>
        </w:rPr>
        <w:t>Was wir verwenden</w:t>
      </w:r>
      <w:bookmarkEnd w:id="113"/>
      <w:bookmarkEnd w:id="114"/>
    </w:p>
    <w:p w14:paraId="4D645CA8" w14:textId="77777777" w:rsidR="00FE0417" w:rsidRDefault="00000000">
      <w:pPr>
        <w:pStyle w:val="ListParagraph"/>
        <w:numPr>
          <w:ilvl w:val="0"/>
          <w:numId w:val="2"/>
        </w:numPr>
        <w:spacing w:after="60"/>
        <w:rPr>
          <w:lang w:val="de-DE"/>
        </w:rPr>
      </w:pPr>
      <w:r>
        <w:rPr>
          <w:b/>
          <w:lang w:val="de-DE"/>
        </w:rPr>
        <w:t xml:space="preserve">Illustrationen statt Stockfotos. </w:t>
      </w:r>
      <w:r>
        <w:rPr>
          <w:lang w:val="de-DE"/>
        </w:rPr>
        <w:t>Reduzierte Linien-Illustrationen im selben Stil wie das Logo: schwarze Outline, grüne und sandfarbene Akzente, viel Weißraum. Ideal für Onboarding, Empty States und Marketing.</w:t>
      </w:r>
    </w:p>
    <w:p w14:paraId="1E437FC3" w14:textId="7B1567CD" w:rsidR="00FE0417" w:rsidRDefault="00000000">
      <w:pPr>
        <w:pStyle w:val="ListParagraph"/>
        <w:numPr>
          <w:ilvl w:val="0"/>
          <w:numId w:val="2"/>
        </w:numPr>
        <w:spacing w:after="60"/>
        <w:rPr>
          <w:lang w:val="de-DE"/>
        </w:rPr>
      </w:pPr>
      <w:r>
        <w:rPr>
          <w:b/>
          <w:lang w:val="de-DE"/>
        </w:rPr>
        <w:t xml:space="preserve">Authentische Fotografie. </w:t>
      </w:r>
      <w:r>
        <w:rPr>
          <w:lang w:val="de-DE"/>
        </w:rPr>
        <w:t>Wenn Fotos: echte Orte und Menschen aus Graz und Umgebung, Markt-Stand, Repair-Cafe, Lastenrad-Station, Foodsharing-Verteiler. Keine Stockmodels, keine Tourismus-Postkartenmotive.</w:t>
      </w:r>
    </w:p>
    <w:p w14:paraId="1E891071" w14:textId="77777777" w:rsidR="00FE0417" w:rsidRDefault="00000000">
      <w:pPr>
        <w:pStyle w:val="ListParagraph"/>
        <w:numPr>
          <w:ilvl w:val="0"/>
          <w:numId w:val="2"/>
        </w:numPr>
        <w:spacing w:after="60"/>
        <w:rPr>
          <w:lang w:val="de-DE"/>
        </w:rPr>
      </w:pPr>
      <w:r>
        <w:rPr>
          <w:b/>
          <w:lang w:val="de-DE"/>
        </w:rPr>
        <w:t xml:space="preserve">Locations: </w:t>
      </w:r>
      <w:r>
        <w:rPr>
          <w:lang w:val="de-DE"/>
        </w:rPr>
        <w:t>Lend, Geidorf, Jakomini, Annenviertel, Murradweg, Augarten – reale Stadtteile und Treffpunkte der Zielgruppe, nicht der Touristen-Innenstadt-Ausschnitt.</w:t>
      </w:r>
    </w:p>
    <w:p w14:paraId="0B488629" w14:textId="77777777" w:rsidR="00FE0417" w:rsidRDefault="00000000">
      <w:pPr>
        <w:pStyle w:val="Heading3"/>
        <w:rPr>
          <w:lang w:val="de-DE"/>
        </w:rPr>
      </w:pPr>
      <w:bookmarkStart w:id="115" w:name="_Toc2280152542"/>
      <w:bookmarkStart w:id="116" w:name="_Toc229575987"/>
      <w:r>
        <w:rPr>
          <w:lang w:val="de-DE"/>
        </w:rPr>
        <w:t>Was wir vermeiden</w:t>
      </w:r>
      <w:bookmarkEnd w:id="115"/>
      <w:bookmarkEnd w:id="116"/>
    </w:p>
    <w:p w14:paraId="784F94D4" w14:textId="77777777" w:rsidR="00FE0417" w:rsidRDefault="00000000">
      <w:pPr>
        <w:pStyle w:val="ListParagraph"/>
        <w:numPr>
          <w:ilvl w:val="0"/>
          <w:numId w:val="2"/>
        </w:numPr>
        <w:spacing w:after="60"/>
        <w:rPr>
          <w:lang w:val="de-DE"/>
        </w:rPr>
      </w:pPr>
      <w:r>
        <w:rPr>
          <w:lang w:val="de-DE"/>
        </w:rPr>
        <w:t>Generische Stockfotos (lachende Menschen mit Headsets, Business-Handshakes, „diverse“ Gruppen vor weißem Hintergrund).</w:t>
      </w:r>
    </w:p>
    <w:p w14:paraId="200D833A" w14:textId="77777777" w:rsidR="00FE0417" w:rsidRDefault="00000000">
      <w:pPr>
        <w:pStyle w:val="ListParagraph"/>
        <w:numPr>
          <w:ilvl w:val="0"/>
          <w:numId w:val="2"/>
        </w:numPr>
        <w:spacing w:after="60"/>
        <w:rPr>
          <w:lang w:val="de-DE"/>
        </w:rPr>
      </w:pPr>
      <w:r>
        <w:rPr>
          <w:lang w:val="de-DE"/>
        </w:rPr>
        <w:t>Tourismus-Klischees (Uhrturm-Sonnenuntergang, Schloßberg-Panorama, Glockenspielplatz).</w:t>
      </w:r>
    </w:p>
    <w:p w14:paraId="41700570" w14:textId="77777777" w:rsidR="00FE0417" w:rsidRDefault="00000000">
      <w:pPr>
        <w:pStyle w:val="ListParagraph"/>
        <w:numPr>
          <w:ilvl w:val="0"/>
          <w:numId w:val="2"/>
        </w:numPr>
        <w:spacing w:after="60"/>
        <w:rPr>
          <w:lang w:val="de-DE"/>
        </w:rPr>
      </w:pPr>
      <w:r>
        <w:rPr>
          <w:lang w:val="de-DE"/>
        </w:rPr>
        <w:t>Öko-Klischees (Hände, die einen Setzling halten; grüne Blätter im Gegenlicht; Holz-Texturen).</w:t>
      </w:r>
    </w:p>
    <w:p w14:paraId="018D6A77" w14:textId="70394B8E" w:rsidR="00FE0417" w:rsidRDefault="00000000">
      <w:pPr>
        <w:pStyle w:val="ListParagraph"/>
        <w:numPr>
          <w:ilvl w:val="0"/>
          <w:numId w:val="2"/>
        </w:numPr>
        <w:spacing w:after="60"/>
        <w:rPr>
          <w:lang w:val="de-DE"/>
        </w:rPr>
      </w:pPr>
      <w:r>
        <w:rPr>
          <w:lang w:val="de-DE"/>
        </w:rPr>
        <w:t>KI-generierte Bilder, widerspricht der in Kapitel 1.5 festgelegten Haltung „bewusst ohne KI“.</w:t>
      </w:r>
    </w:p>
    <w:p w14:paraId="293A035D" w14:textId="77777777" w:rsidR="00FE0417" w:rsidRDefault="00000000">
      <w:pPr>
        <w:pStyle w:val="ListParagraph"/>
        <w:numPr>
          <w:ilvl w:val="0"/>
          <w:numId w:val="2"/>
        </w:numPr>
        <w:spacing w:after="60"/>
        <w:rPr>
          <w:lang w:val="de-DE"/>
        </w:rPr>
      </w:pPr>
      <w:r>
        <w:rPr>
          <w:lang w:val="de-DE"/>
        </w:rPr>
        <w:t>Stark gefilterte oder überbearbeitete Aufnahmen (Instagram-Style).</w:t>
      </w:r>
    </w:p>
    <w:p w14:paraId="6AC32DB8" w14:textId="77777777" w:rsidR="00AF7FB1" w:rsidRDefault="00AF7FB1">
      <w:pPr>
        <w:jc w:val="left"/>
        <w:rPr>
          <w:b/>
          <w:bCs/>
          <w:color w:val="0E500F"/>
          <w:sz w:val="30"/>
          <w:szCs w:val="30"/>
          <w:lang w:val="de-DE"/>
        </w:rPr>
      </w:pPr>
      <w:r>
        <w:rPr>
          <w:lang w:val="de-DE"/>
        </w:rPr>
        <w:br w:type="page"/>
      </w:r>
    </w:p>
    <w:p w14:paraId="319FE01A" w14:textId="5B83EA8B" w:rsidR="00FE0417" w:rsidRDefault="00000000">
      <w:pPr>
        <w:pStyle w:val="Heading2"/>
        <w:rPr>
          <w:lang w:val="de-DE"/>
        </w:rPr>
      </w:pPr>
      <w:bookmarkStart w:id="117" w:name="_Toc229575988"/>
      <w:r>
        <w:rPr>
          <w:lang w:val="de-DE"/>
        </w:rPr>
        <w:lastRenderedPageBreak/>
        <w:t>11.8 Wording &amp; Tonalität</w:t>
      </w:r>
      <w:bookmarkEnd w:id="117"/>
    </w:p>
    <w:p w14:paraId="5D651834" w14:textId="77777777" w:rsidR="00FE0417" w:rsidRDefault="00000000">
      <w:pPr>
        <w:rPr>
          <w:lang w:val="de-DE"/>
        </w:rPr>
      </w:pPr>
      <w:r>
        <w:rPr>
          <w:lang w:val="de-DE"/>
        </w:rPr>
        <w:t>Die Sprache von Arrivo ist Teil der Marke. Sie soll wie ein hilfsbereiter Mitbewohner klingen, nicht wie eine App, eine Behörde oder ein Tourismus-Office.</w:t>
      </w:r>
    </w:p>
    <w:p w14:paraId="0A5E616B" w14:textId="77777777" w:rsidR="00FE0417" w:rsidRDefault="00000000">
      <w:pPr>
        <w:pStyle w:val="Heading3"/>
        <w:rPr>
          <w:lang w:val="de-DE"/>
        </w:rPr>
      </w:pPr>
      <w:bookmarkStart w:id="118" w:name="_Toc2280152551"/>
      <w:bookmarkStart w:id="119" w:name="_Toc229575989"/>
      <w:r>
        <w:rPr>
          <w:lang w:val="de-DE"/>
        </w:rPr>
        <w:t>Tonalitäts-Prinzipien</w:t>
      </w:r>
      <w:bookmarkEnd w:id="118"/>
      <w:bookmarkEnd w:id="119"/>
    </w:p>
    <w:p w14:paraId="61CBEB8F" w14:textId="77777777" w:rsidR="00FE0417" w:rsidRDefault="00000000">
      <w:pPr>
        <w:pStyle w:val="ListParagraph"/>
        <w:numPr>
          <w:ilvl w:val="0"/>
          <w:numId w:val="2"/>
        </w:numPr>
        <w:spacing w:after="60"/>
        <w:rPr>
          <w:lang w:val="de-DE"/>
        </w:rPr>
      </w:pPr>
      <w:r>
        <w:rPr>
          <w:b/>
          <w:lang w:val="de-DE"/>
        </w:rPr>
        <w:t xml:space="preserve">Du statt Sie. </w:t>
      </w:r>
      <w:r>
        <w:rPr>
          <w:lang w:val="de-DE"/>
        </w:rPr>
        <w:t>Konsequent in der Du-Form, auch für ältere Zielgruppen. Wirkt auf Augenhöhe und passt zur internationalen, überwiegend studentischen Zielgruppe.</w:t>
      </w:r>
    </w:p>
    <w:p w14:paraId="39DCECDF" w14:textId="77777777" w:rsidR="00FE0417" w:rsidRDefault="00000000">
      <w:pPr>
        <w:pStyle w:val="ListParagraph"/>
        <w:numPr>
          <w:ilvl w:val="0"/>
          <w:numId w:val="2"/>
        </w:numPr>
        <w:spacing w:after="60"/>
        <w:rPr>
          <w:lang w:val="de-DE"/>
        </w:rPr>
      </w:pPr>
      <w:r>
        <w:rPr>
          <w:b/>
          <w:lang w:val="de-DE"/>
        </w:rPr>
        <w:t xml:space="preserve">Konkret, nicht abstrakt. </w:t>
      </w:r>
      <w:r>
        <w:rPr>
          <w:lang w:val="de-DE"/>
        </w:rPr>
        <w:t>„Hier kannst du dein Lastenrad mieten“ statt „Mobilitätslösungen für nachhaltigen Transport“.</w:t>
      </w:r>
    </w:p>
    <w:p w14:paraId="6B77FD07" w14:textId="67FB7613" w:rsidR="00FE0417" w:rsidRDefault="00000000">
      <w:pPr>
        <w:pStyle w:val="ListParagraph"/>
        <w:numPr>
          <w:ilvl w:val="0"/>
          <w:numId w:val="2"/>
        </w:numPr>
        <w:spacing w:after="60"/>
        <w:rPr>
          <w:lang w:val="de-DE"/>
        </w:rPr>
      </w:pPr>
      <w:r>
        <w:rPr>
          <w:b/>
          <w:lang w:val="de-DE"/>
        </w:rPr>
        <w:t xml:space="preserve">Mit Humor, ohne Witz-um-jeden-Preis. </w:t>
      </w:r>
      <w:r>
        <w:rPr>
          <w:lang w:val="de-DE"/>
        </w:rPr>
        <w:t>Ein lächelnder Tonfall ist erwünscht, Flach- und Wortwitze nicht.</w:t>
      </w:r>
    </w:p>
    <w:p w14:paraId="7532E376" w14:textId="77777777" w:rsidR="00FE0417" w:rsidRDefault="00000000">
      <w:pPr>
        <w:pStyle w:val="ListParagraph"/>
        <w:numPr>
          <w:ilvl w:val="0"/>
          <w:numId w:val="2"/>
        </w:numPr>
        <w:spacing w:after="60"/>
        <w:rPr>
          <w:lang w:val="de-DE"/>
        </w:rPr>
      </w:pPr>
      <w:r>
        <w:rPr>
          <w:b/>
          <w:lang w:val="de-DE"/>
        </w:rPr>
        <w:t xml:space="preserve">Inklusiv, ohne Show. </w:t>
      </w:r>
      <w:r>
        <w:rPr>
          <w:lang w:val="de-DE"/>
        </w:rPr>
        <w:t>Wir gendern selbstverständlich (Doppelpunkt-Form: Studierende, Anbieter:innen), aber wir thematisieren das nicht. Es ist einfach normal.</w:t>
      </w:r>
    </w:p>
    <w:p w14:paraId="3C4D11B1" w14:textId="77777777" w:rsidR="00FE0417" w:rsidRDefault="00000000">
      <w:pPr>
        <w:pStyle w:val="ListParagraph"/>
        <w:numPr>
          <w:ilvl w:val="0"/>
          <w:numId w:val="2"/>
        </w:numPr>
        <w:spacing w:after="60"/>
        <w:rPr>
          <w:lang w:val="de-DE"/>
        </w:rPr>
      </w:pPr>
      <w:r>
        <w:rPr>
          <w:b/>
          <w:lang w:val="de-DE"/>
        </w:rPr>
        <w:t xml:space="preserve">Englisch sparsam. </w:t>
      </w:r>
      <w:r>
        <w:rPr>
          <w:lang w:val="de-DE"/>
        </w:rPr>
        <w:t>Die App ist mehrsprachig (DE/EN); im deutschen Wording vermeiden wir Anglizismen, wo es einen guten deutschen Begriff gibt („Karte“ statt „Map“, „Veranstaltung“ statt „Event“ im Fließtext).</w:t>
      </w:r>
    </w:p>
    <w:p w14:paraId="73AC7576" w14:textId="77777777" w:rsidR="00FE0417" w:rsidRDefault="00000000">
      <w:pPr>
        <w:pStyle w:val="Heading3"/>
        <w:rPr>
          <w:lang w:val="de-DE"/>
        </w:rPr>
      </w:pPr>
      <w:bookmarkStart w:id="120" w:name="_Toc2280152552"/>
      <w:bookmarkStart w:id="121" w:name="_Toc229575990"/>
      <w:r>
        <w:rPr>
          <w:lang w:val="de-DE"/>
        </w:rPr>
        <w:t>Sprach-Beispiele</w:t>
      </w:r>
      <w:bookmarkEnd w:id="120"/>
      <w:bookmarkEnd w:id="121"/>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200"/>
        <w:gridCol w:w="3400"/>
        <w:gridCol w:w="3426"/>
      </w:tblGrid>
      <w:tr w:rsidR="00FE0417" w14:paraId="64F32C7C" w14:textId="77777777" w:rsidTr="00E35CFA">
        <w:trPr>
          <w:tblHeader/>
        </w:trPr>
        <w:tc>
          <w:tcPr>
            <w:tcW w:w="2200" w:type="dxa"/>
            <w:shd w:val="clear" w:color="auto" w:fill="0E500F"/>
            <w:tcMar>
              <w:top w:w="100" w:type="dxa"/>
              <w:left w:w="120" w:type="dxa"/>
              <w:bottom w:w="100" w:type="dxa"/>
              <w:right w:w="120" w:type="dxa"/>
            </w:tcMar>
          </w:tcPr>
          <w:p w14:paraId="3A23189E" w14:textId="77777777" w:rsidR="00FE0417" w:rsidRDefault="00000000">
            <w:r>
              <w:rPr>
                <w:b/>
                <w:color w:val="FFFFFF"/>
                <w:lang w:val="de-DE"/>
              </w:rPr>
              <w:t>Kontext</w:t>
            </w:r>
          </w:p>
        </w:tc>
        <w:tc>
          <w:tcPr>
            <w:tcW w:w="3400" w:type="dxa"/>
            <w:shd w:val="clear" w:color="auto" w:fill="0E500F"/>
            <w:tcMar>
              <w:top w:w="100" w:type="dxa"/>
              <w:left w:w="120" w:type="dxa"/>
              <w:bottom w:w="100" w:type="dxa"/>
              <w:right w:w="120" w:type="dxa"/>
            </w:tcMar>
          </w:tcPr>
          <w:p w14:paraId="6F743CB0" w14:textId="77777777" w:rsidR="00FE0417" w:rsidRDefault="00000000">
            <w:r>
              <w:rPr>
                <w:b/>
                <w:color w:val="FFFFFF"/>
                <w:lang w:val="de-DE"/>
              </w:rPr>
              <w:t>So sprechen wir</w:t>
            </w:r>
          </w:p>
        </w:tc>
        <w:tc>
          <w:tcPr>
            <w:tcW w:w="3426" w:type="dxa"/>
            <w:shd w:val="clear" w:color="auto" w:fill="0E500F"/>
            <w:tcMar>
              <w:top w:w="100" w:type="dxa"/>
              <w:left w:w="120" w:type="dxa"/>
              <w:bottom w:w="100" w:type="dxa"/>
              <w:right w:w="120" w:type="dxa"/>
            </w:tcMar>
          </w:tcPr>
          <w:p w14:paraId="59491D3A" w14:textId="77777777" w:rsidR="00FE0417" w:rsidRDefault="00000000">
            <w:r>
              <w:rPr>
                <w:b/>
                <w:color w:val="FFFFFF"/>
                <w:lang w:val="de-DE"/>
              </w:rPr>
              <w:t>So eher nicht</w:t>
            </w:r>
          </w:p>
        </w:tc>
      </w:tr>
      <w:tr w:rsidR="00FE0417" w:rsidRPr="00A658F6" w14:paraId="1F7E3FF4" w14:textId="77777777">
        <w:tc>
          <w:tcPr>
            <w:tcW w:w="2200" w:type="dxa"/>
            <w:tcMar>
              <w:top w:w="80" w:type="dxa"/>
              <w:left w:w="120" w:type="dxa"/>
              <w:bottom w:w="80" w:type="dxa"/>
              <w:right w:w="120" w:type="dxa"/>
            </w:tcMar>
            <w:vAlign w:val="center"/>
          </w:tcPr>
          <w:p w14:paraId="5FFE78E5" w14:textId="77777777" w:rsidR="00FE0417" w:rsidRDefault="00000000">
            <w:r>
              <w:rPr>
                <w:b/>
                <w:lang w:val="de-DE"/>
              </w:rPr>
              <w:t>Onboarding-Begrüßung</w:t>
            </w:r>
          </w:p>
        </w:tc>
        <w:tc>
          <w:tcPr>
            <w:tcW w:w="3400" w:type="dxa"/>
            <w:tcMar>
              <w:top w:w="80" w:type="dxa"/>
              <w:left w:w="120" w:type="dxa"/>
              <w:bottom w:w="80" w:type="dxa"/>
              <w:right w:w="120" w:type="dxa"/>
            </w:tcMar>
            <w:vAlign w:val="center"/>
          </w:tcPr>
          <w:p w14:paraId="4070DFF4" w14:textId="77777777" w:rsidR="00FE0417" w:rsidRPr="00E250FF" w:rsidRDefault="00000000">
            <w:pPr>
              <w:rPr>
                <w:lang w:val="de-DE"/>
              </w:rPr>
            </w:pPr>
            <w:r>
              <w:rPr>
                <w:lang w:val="de-DE"/>
              </w:rPr>
              <w:t>„Servus in Graz! Lass uns dir die Stadt zeigen.“</w:t>
            </w:r>
          </w:p>
        </w:tc>
        <w:tc>
          <w:tcPr>
            <w:tcW w:w="3426" w:type="dxa"/>
            <w:tcMar>
              <w:top w:w="80" w:type="dxa"/>
              <w:left w:w="120" w:type="dxa"/>
              <w:bottom w:w="80" w:type="dxa"/>
              <w:right w:w="120" w:type="dxa"/>
            </w:tcMar>
            <w:vAlign w:val="center"/>
          </w:tcPr>
          <w:p w14:paraId="454C69A9" w14:textId="77777777" w:rsidR="00FE0417" w:rsidRPr="00E250FF" w:rsidRDefault="00000000">
            <w:pPr>
              <w:rPr>
                <w:lang w:val="de-DE"/>
              </w:rPr>
            </w:pPr>
            <w:r>
              <w:rPr>
                <w:lang w:val="de-DE"/>
              </w:rPr>
              <w:t>„Willkommen bei Arrivo. Bitte vervollständigen Sie Ihr Profil.“</w:t>
            </w:r>
          </w:p>
        </w:tc>
      </w:tr>
      <w:tr w:rsidR="00FE0417" w14:paraId="5DBE4FA5" w14:textId="77777777">
        <w:tc>
          <w:tcPr>
            <w:tcW w:w="2200" w:type="dxa"/>
            <w:tcMar>
              <w:top w:w="80" w:type="dxa"/>
              <w:left w:w="120" w:type="dxa"/>
              <w:bottom w:w="80" w:type="dxa"/>
              <w:right w:w="120" w:type="dxa"/>
            </w:tcMar>
            <w:vAlign w:val="center"/>
          </w:tcPr>
          <w:p w14:paraId="49683906" w14:textId="77777777" w:rsidR="00FE0417" w:rsidRDefault="00000000">
            <w:r>
              <w:rPr>
                <w:b/>
                <w:lang w:val="de-DE"/>
              </w:rPr>
              <w:t>Empty State</w:t>
            </w:r>
          </w:p>
        </w:tc>
        <w:tc>
          <w:tcPr>
            <w:tcW w:w="3400" w:type="dxa"/>
            <w:tcMar>
              <w:top w:w="80" w:type="dxa"/>
              <w:left w:w="120" w:type="dxa"/>
              <w:bottom w:w="80" w:type="dxa"/>
              <w:right w:w="120" w:type="dxa"/>
            </w:tcMar>
            <w:vAlign w:val="center"/>
          </w:tcPr>
          <w:p w14:paraId="3E607CA9" w14:textId="4747FAC9" w:rsidR="00FE0417" w:rsidRPr="00E250FF" w:rsidRDefault="00000000">
            <w:pPr>
              <w:rPr>
                <w:lang w:val="de-DE"/>
              </w:rPr>
            </w:pPr>
            <w:r>
              <w:rPr>
                <w:lang w:val="de-DE"/>
              </w:rPr>
              <w:t>„Hier ist noch nichts, wirst du der Erste?“</w:t>
            </w:r>
          </w:p>
        </w:tc>
        <w:tc>
          <w:tcPr>
            <w:tcW w:w="3426" w:type="dxa"/>
            <w:tcMar>
              <w:top w:w="80" w:type="dxa"/>
              <w:left w:w="120" w:type="dxa"/>
              <w:bottom w:w="80" w:type="dxa"/>
              <w:right w:w="120" w:type="dxa"/>
            </w:tcMar>
            <w:vAlign w:val="center"/>
          </w:tcPr>
          <w:p w14:paraId="169B454D" w14:textId="77777777" w:rsidR="00FE0417" w:rsidRDefault="00000000">
            <w:r>
              <w:rPr>
                <w:lang w:val="de-DE"/>
              </w:rPr>
              <w:t>„Keine Ergebnisse gefunden.“</w:t>
            </w:r>
          </w:p>
        </w:tc>
      </w:tr>
      <w:tr w:rsidR="00FE0417" w14:paraId="7430157C" w14:textId="77777777">
        <w:tc>
          <w:tcPr>
            <w:tcW w:w="2200" w:type="dxa"/>
            <w:tcMar>
              <w:top w:w="80" w:type="dxa"/>
              <w:left w:w="120" w:type="dxa"/>
              <w:bottom w:w="80" w:type="dxa"/>
              <w:right w:w="120" w:type="dxa"/>
            </w:tcMar>
            <w:vAlign w:val="center"/>
          </w:tcPr>
          <w:p w14:paraId="69026161" w14:textId="77777777" w:rsidR="00FE0417" w:rsidRDefault="00000000">
            <w:r>
              <w:rPr>
                <w:b/>
                <w:lang w:val="de-DE"/>
              </w:rPr>
              <w:t>Fehlermeldung</w:t>
            </w:r>
          </w:p>
        </w:tc>
        <w:tc>
          <w:tcPr>
            <w:tcW w:w="3400" w:type="dxa"/>
            <w:tcMar>
              <w:top w:w="80" w:type="dxa"/>
              <w:left w:w="120" w:type="dxa"/>
              <w:bottom w:w="80" w:type="dxa"/>
              <w:right w:w="120" w:type="dxa"/>
            </w:tcMar>
            <w:vAlign w:val="center"/>
          </w:tcPr>
          <w:p w14:paraId="1B5EAA6C" w14:textId="77777777" w:rsidR="00FE0417" w:rsidRPr="00E250FF" w:rsidRDefault="00000000">
            <w:pPr>
              <w:rPr>
                <w:lang w:val="de-DE"/>
              </w:rPr>
            </w:pPr>
            <w:r>
              <w:rPr>
                <w:lang w:val="de-DE"/>
              </w:rPr>
              <w:t>„Hat nicht geklappt. Probier es nochmal – oder schick uns kurz Bescheid.“</w:t>
            </w:r>
          </w:p>
        </w:tc>
        <w:tc>
          <w:tcPr>
            <w:tcW w:w="3426" w:type="dxa"/>
            <w:tcMar>
              <w:top w:w="80" w:type="dxa"/>
              <w:left w:w="120" w:type="dxa"/>
              <w:bottom w:w="80" w:type="dxa"/>
              <w:right w:w="120" w:type="dxa"/>
            </w:tcMar>
            <w:vAlign w:val="center"/>
          </w:tcPr>
          <w:p w14:paraId="19BC9F18" w14:textId="77777777" w:rsidR="00FE0417" w:rsidRDefault="00000000">
            <w:r>
              <w:rPr>
                <w:lang w:val="de-DE"/>
              </w:rPr>
              <w:t>„Error 500: Internal Server Error.“</w:t>
            </w:r>
          </w:p>
        </w:tc>
      </w:tr>
      <w:tr w:rsidR="00FE0417" w:rsidRPr="00A658F6" w14:paraId="2DB75F63" w14:textId="77777777">
        <w:tc>
          <w:tcPr>
            <w:tcW w:w="2200" w:type="dxa"/>
            <w:tcMar>
              <w:top w:w="80" w:type="dxa"/>
              <w:left w:w="120" w:type="dxa"/>
              <w:bottom w:w="80" w:type="dxa"/>
              <w:right w:w="120" w:type="dxa"/>
            </w:tcMar>
            <w:vAlign w:val="center"/>
          </w:tcPr>
          <w:p w14:paraId="73B537F8" w14:textId="77777777" w:rsidR="00FE0417" w:rsidRDefault="00000000">
            <w:r>
              <w:rPr>
                <w:b/>
                <w:lang w:val="de-DE"/>
              </w:rPr>
              <w:t>Push-Notification</w:t>
            </w:r>
          </w:p>
        </w:tc>
        <w:tc>
          <w:tcPr>
            <w:tcW w:w="3400" w:type="dxa"/>
            <w:tcMar>
              <w:top w:w="80" w:type="dxa"/>
              <w:left w:w="120" w:type="dxa"/>
              <w:bottom w:w="80" w:type="dxa"/>
              <w:right w:w="120" w:type="dxa"/>
            </w:tcMar>
            <w:vAlign w:val="center"/>
          </w:tcPr>
          <w:p w14:paraId="0A3123F3" w14:textId="40DE8EAE" w:rsidR="00FE0417" w:rsidRPr="00E250FF" w:rsidRDefault="00000000">
            <w:pPr>
              <w:rPr>
                <w:lang w:val="de-DE"/>
              </w:rPr>
            </w:pPr>
            <w:r>
              <w:rPr>
                <w:lang w:val="de-DE"/>
              </w:rPr>
              <w:t>„Morgen Flohmarkt am Lendplatz, magst du vorbeischauen?“</w:t>
            </w:r>
          </w:p>
        </w:tc>
        <w:tc>
          <w:tcPr>
            <w:tcW w:w="3426" w:type="dxa"/>
            <w:tcMar>
              <w:top w:w="80" w:type="dxa"/>
              <w:left w:w="120" w:type="dxa"/>
              <w:bottom w:w="80" w:type="dxa"/>
              <w:right w:w="120" w:type="dxa"/>
            </w:tcMar>
            <w:vAlign w:val="center"/>
          </w:tcPr>
          <w:p w14:paraId="1A3CE8B0" w14:textId="77777777" w:rsidR="00FE0417" w:rsidRPr="00E250FF" w:rsidRDefault="00000000">
            <w:pPr>
              <w:rPr>
                <w:lang w:val="de-DE"/>
              </w:rPr>
            </w:pPr>
            <w:r>
              <w:rPr>
                <w:lang w:val="de-DE"/>
              </w:rPr>
              <w:t>„Erinnerung: Flohmarkt-Event findet morgen statt.“</w:t>
            </w:r>
          </w:p>
        </w:tc>
      </w:tr>
    </w:tbl>
    <w:p w14:paraId="6075482D" w14:textId="77777777" w:rsidR="00FE0417" w:rsidRDefault="00FE0417">
      <w:pPr>
        <w:rPr>
          <w:lang w:val="de-DE"/>
        </w:rPr>
      </w:pPr>
    </w:p>
    <w:p w14:paraId="0E5EDDC9" w14:textId="77777777" w:rsidR="00FE0417" w:rsidRDefault="00000000">
      <w:pPr>
        <w:pStyle w:val="Heading3"/>
        <w:rPr>
          <w:lang w:val="de-DE"/>
        </w:rPr>
      </w:pPr>
      <w:bookmarkStart w:id="122" w:name="_Toc2280152553"/>
      <w:bookmarkStart w:id="123" w:name="_Toc229575991"/>
      <w:r>
        <w:rPr>
          <w:lang w:val="de-DE"/>
        </w:rPr>
        <w:t>Slogans und Claims</w:t>
      </w:r>
      <w:bookmarkEnd w:id="122"/>
      <w:bookmarkEnd w:id="123"/>
    </w:p>
    <w:p w14:paraId="686F3006" w14:textId="6CF9A71E" w:rsidR="00FE0417" w:rsidRDefault="00000000">
      <w:pPr>
        <w:rPr>
          <w:lang w:val="de-DE"/>
        </w:rPr>
      </w:pPr>
      <w:r>
        <w:rPr>
          <w:lang w:val="de-DE"/>
        </w:rPr>
        <w:t>Der Hauptclaim der Marke ist „Nachhaltig ankommen in Graz“, in Kombination mit dem Hashtag #gogreen. Ergänzend stehen folgende Sub-Claims für unterschiedliche Kontexte zur Verfügung:</w:t>
      </w:r>
    </w:p>
    <w:p w14:paraId="0C924560" w14:textId="61FD035C" w:rsidR="00FE0417" w:rsidRDefault="00000000">
      <w:pPr>
        <w:pStyle w:val="ListParagraph"/>
        <w:numPr>
          <w:ilvl w:val="0"/>
          <w:numId w:val="2"/>
        </w:numPr>
        <w:spacing w:after="60"/>
        <w:rPr>
          <w:lang w:val="de-DE"/>
        </w:rPr>
      </w:pPr>
      <w:r>
        <w:rPr>
          <w:lang w:val="de-DE"/>
        </w:rPr>
        <w:t>„Bei Null anfangen, grün weitermachen.“, Kampagnen-Claim, der die Wortmarken-Null aufgreift.</w:t>
      </w:r>
    </w:p>
    <w:p w14:paraId="627C3CA1" w14:textId="5F12FC8E" w:rsidR="00FE0417" w:rsidRDefault="00000000">
      <w:pPr>
        <w:pStyle w:val="ListParagraph"/>
        <w:numPr>
          <w:ilvl w:val="0"/>
          <w:numId w:val="2"/>
        </w:numPr>
        <w:spacing w:after="60"/>
        <w:rPr>
          <w:lang w:val="de-DE"/>
        </w:rPr>
      </w:pPr>
      <w:r>
        <w:rPr>
          <w:lang w:val="de-DE"/>
        </w:rPr>
        <w:t>„Dein Graz, von Tag 1 an.“, Onboarding-Claim, niedrigschwellig.</w:t>
      </w:r>
    </w:p>
    <w:p w14:paraId="46A05D7C" w14:textId="7A5F5DCF" w:rsidR="00FE0417" w:rsidRDefault="00000000">
      <w:pPr>
        <w:pStyle w:val="ListParagraph"/>
        <w:numPr>
          <w:ilvl w:val="0"/>
          <w:numId w:val="2"/>
        </w:numPr>
        <w:spacing w:after="60"/>
        <w:rPr>
          <w:lang w:val="de-DE"/>
        </w:rPr>
      </w:pPr>
      <w:r>
        <w:rPr>
          <w:lang w:val="de-DE"/>
        </w:rPr>
        <w:t>„Mehr als nur ankommen.“, Community-fokussierter Claim.</w:t>
      </w:r>
    </w:p>
    <w:p w14:paraId="645BB65A" w14:textId="3D9B7E03" w:rsidR="002C0D50" w:rsidRDefault="00000000" w:rsidP="002C0D50">
      <w:pPr>
        <w:pStyle w:val="ListParagraph"/>
        <w:numPr>
          <w:ilvl w:val="0"/>
          <w:numId w:val="2"/>
        </w:numPr>
        <w:spacing w:after="60"/>
        <w:rPr>
          <w:lang w:val="de-DE"/>
        </w:rPr>
      </w:pPr>
      <w:r>
        <w:rPr>
          <w:lang w:val="de-DE"/>
        </w:rPr>
        <w:t>„Klein anfangen. Grün bleiben.“, Nachhaltigkeitsfokussierter Claim.</w:t>
      </w:r>
    </w:p>
    <w:p w14:paraId="16631AE2" w14:textId="5AB09812" w:rsidR="002C0D50" w:rsidRPr="002C0D50" w:rsidRDefault="002C0D50" w:rsidP="002C0D50">
      <w:pPr>
        <w:spacing w:after="60"/>
        <w:rPr>
          <w:lang w:val="de-DE"/>
        </w:rPr>
      </w:pPr>
    </w:p>
    <w:p w14:paraId="302DFEC5" w14:textId="4DF9BCD3" w:rsidR="002C0D50" w:rsidRDefault="002C0D50" w:rsidP="002C0D50">
      <w:pPr>
        <w:pStyle w:val="Heading1"/>
        <w:rPr>
          <w:lang w:val="de-DE"/>
        </w:rPr>
      </w:pPr>
      <w:bookmarkStart w:id="124" w:name="_Toc229575992"/>
      <w:r>
        <w:rPr>
          <w:lang w:val="de-DE"/>
        </w:rPr>
        <w:lastRenderedPageBreak/>
        <w:t>12 Gamification</w:t>
      </w:r>
      <w:bookmarkEnd w:id="124"/>
    </w:p>
    <w:p w14:paraId="4E74C112" w14:textId="534A3A79" w:rsidR="002C0D50" w:rsidRDefault="002C0D50" w:rsidP="002C0D50">
      <w:pPr>
        <w:spacing w:after="120"/>
        <w:rPr>
          <w:lang w:val="de-DE"/>
        </w:rPr>
      </w:pPr>
      <w:r>
        <w:rPr>
          <w:lang w:val="de-DE"/>
        </w:rPr>
        <w:t>Im Rahmen der Konzeptentwicklung wurde die Frage, ob Arrivo Gamification-Elemente enthalten soll, vom gesamten Team eingehend geprüft. Das Ergebnis ist eine bewusste Grundsatzentscheidung gegen klassische Gamification. Punkte, Badges, Streaks, Leaderboards und vergleichbare Mechaniken werden in Arrivo nicht implementiert. Diese Entscheidung ist kein Versäumnis, sondern eine Haltung, die sich direkt aus den Kernprinzipien der App ergibt #gogreen.</w:t>
      </w:r>
    </w:p>
    <w:p w14:paraId="5A1BC001" w14:textId="67DC6D15" w:rsidR="002C0D50" w:rsidRDefault="002C0D50" w:rsidP="002C0D50">
      <w:pPr>
        <w:pStyle w:val="Heading2"/>
        <w:rPr>
          <w:lang w:val="de-DE"/>
        </w:rPr>
      </w:pPr>
      <w:bookmarkStart w:id="125" w:name="_Toc229575993"/>
      <w:r>
        <w:rPr>
          <w:lang w:val="de-DE"/>
        </w:rPr>
        <w:t>12.1 Warum Gamification nicht zu Arrivo passt</w:t>
      </w:r>
      <w:bookmarkEnd w:id="125"/>
    </w:p>
    <w:p w14:paraId="5A1BC002" w14:textId="091B08C5" w:rsidR="002C0D50" w:rsidRDefault="002C0D50" w:rsidP="002C0D50">
      <w:pPr>
        <w:spacing w:after="120"/>
        <w:rPr>
          <w:lang w:val="de-DE"/>
        </w:rPr>
      </w:pPr>
      <w:r>
        <w:rPr>
          <w:lang w:val="de-DE"/>
        </w:rPr>
        <w:t>Klassische Gamification widerspricht Arrivo auf mehreren Ebenen. Erstens steht sie im Widerspruch zur Markenidentität: Punkte und Badges sind per Definition belehrend und bewertend, sie definieren, was „richtiges“ Verhalten ist. Arrivo will aber einladend sein, nicht erziehend. Aus einem Lebensstil würde ein Wettbewerb, genau das, was laut Markenkonzept vermieden werden soll. Zweitens birgt Nachhaltigkeit als Punktespiel ein erhebliches Greenwashing-Risiko: Es trivialisiert das Anliegen und erzeugt genau den performativen Konsum, den ernsthafte Nachhaltigkeitsbewegungen kritisieren. Drittens erfordert ein Gamification-Layer mit Echtzeit-Punkten, Push-Erinnerungen und Leaderboard-Synchronisation zusätzliche Server- und Akku-Last, was dem Ressourcen-Versprechen der App widerspricht. Darüber hinaus zeigt die Motivationsforschung seit den 1970er-Jahren, dass extrinsische Belohnungen intrinsische Motivation verdrängen können (Overjustification-Effekt).</w:t>
      </w:r>
    </w:p>
    <w:p w14:paraId="5A1BC003" w14:textId="6BF6DDE4" w:rsidR="002C0D50" w:rsidRDefault="002C0D50" w:rsidP="002C0D50">
      <w:pPr>
        <w:pStyle w:val="Heading2"/>
        <w:rPr>
          <w:lang w:val="de-DE"/>
        </w:rPr>
      </w:pPr>
      <w:bookmarkStart w:id="126" w:name="_Toc229575994"/>
      <w:r>
        <w:rPr>
          <w:lang w:val="de-DE"/>
        </w:rPr>
        <w:t>12.2 Denkbare Alternativen</w:t>
      </w:r>
      <w:bookmarkEnd w:id="126"/>
    </w:p>
    <w:p w14:paraId="5A1BC004" w14:textId="680A3857" w:rsidR="002C0D50" w:rsidRDefault="002C0D50" w:rsidP="002C0D50">
      <w:pPr>
        <w:spacing w:after="120"/>
        <w:rPr>
          <w:lang w:val="de-DE"/>
        </w:rPr>
      </w:pPr>
      <w:r>
        <w:rPr>
          <w:lang w:val="de-DE"/>
        </w:rPr>
        <w:t>Würde man spielerische Elemente dennoch einbauen wollen, wären drei Ansätze denkbar, die dem Konzept nicht widersprechen: Eine optionale Onboarding-Checkliste für die erste Woche in Graz (z. B. ersten Bauernmarkt ansehen, ein Repair-Café speichern, einem Verein folgen) könnte als Guided Discovery die Aktivierung verbessern, ohne Punkte, nur mit Abhäkchen. Vereins-Challenges, bei denen Organisationen über das Superuser-System zeitlich begrenzte, kollektive Aktionen ausschreiben, würden den Plattform-Gedanken stärken, ohne individuellen Wettbewerb zu erzeugen. Und optionale Wissens-Quizze im Lernbereich nach Reparaturanleitungen oder Infos zur Mülltrennung wären klassisches Serious Gaming mit echtem Lerneffekt. All diese Varianten kämen ohne Punktekonten, Leaderboards oder Belohnungssysteme aus.</w:t>
      </w:r>
    </w:p>
    <w:p w14:paraId="5A1BC005" w14:textId="63C8D180" w:rsidR="002C0D50" w:rsidRDefault="002C0D50" w:rsidP="002C0D50">
      <w:pPr>
        <w:pStyle w:val="Heading2"/>
        <w:rPr>
          <w:lang w:val="de-DE"/>
        </w:rPr>
      </w:pPr>
      <w:bookmarkStart w:id="127" w:name="_Toc229575995"/>
      <w:r>
        <w:rPr>
          <w:lang w:val="de-DE"/>
        </w:rPr>
        <w:t>12.3 Entscheidung und Begründung</w:t>
      </w:r>
      <w:bookmarkEnd w:id="127"/>
    </w:p>
    <w:p w14:paraId="51A240C6" w14:textId="76182F92" w:rsidR="002C0D50" w:rsidRPr="00FD769A" w:rsidRDefault="002C0D50" w:rsidP="002C0D50">
      <w:pPr>
        <w:spacing w:after="60"/>
        <w:rPr>
          <w:lang w:val="de-DE"/>
        </w:rPr>
      </w:pPr>
      <w:r>
        <w:rPr>
          <w:lang w:val="de-DE"/>
        </w:rPr>
        <w:t>Für das MVP wird keine klassische Gamification umgesetzt. Falls in einer späteren Version spielerische Elemente ergänzt werden, kommt ausschließlich die Onboarding-Checkliste in Frage, da sie der Aktivierung dient und konzeptionell nichts beschädigt. Vereins-Challenges und Lern-Quizze bleiben Kandidaten für die Zeit nach dem Launch, sobald App und Datenqualität stabil sind. Der Einsatz von KI im Gamification-Kontext wird ebenfalls abgelehnt: Ohne KI ist Gamification gröber, mit KI wird sie manipulativer, personalisierte Challenges würden das Dopamin-Engineering sozialer Netzwerke reproduzieren und damit dem Markenversprechen direkt widersprechen. Gamification wurde bewusst geprüft und aktiv verworfen, genauso wie die KI-Frage. Das ist eine Haltungsentscheidung, die konsistent mit allem ist, was Arrivo ausmacht.</w:t>
      </w:r>
    </w:p>
    <w:p w14:paraId="6B1AA001" w14:textId="77777777" w:rsidR="002C0D50" w:rsidRDefault="002C0D50" w:rsidP="002C0D50">
      <w:pPr>
        <w:pStyle w:val="Heading1"/>
        <w:rPr>
          <w:lang w:val="de-DE"/>
        </w:rPr>
      </w:pPr>
      <w:r>
        <w:rPr>
          <w:lang w:val="de-DE"/>
        </w:rPr>
        <w:lastRenderedPageBreak/>
        <w:t>13. Präsentationskonzept</w:t>
      </w:r>
    </w:p>
    <w:p w14:paraId="6B1AA002" w14:textId="77777777" w:rsidR="002C0D50" w:rsidRDefault="002C0D50" w:rsidP="002C0D50">
      <w:pPr>
        <w:spacing w:after="120"/>
        <w:rPr>
          <w:lang w:val="de-DE"/>
        </w:rPr>
      </w:pPr>
      <w:r>
        <w:rPr>
          <w:lang w:val="de-DE"/>
        </w:rPr>
        <w:t>Die Abschlusspräsentation von Arrivo wird als klassische PowerPoint umgesetzt und folgt der Pitch-Struktur: Windup, Hurdle, Vision, Options, Close, Hook. Ziel ist es, das Publikum in rund 15 Minuten von der Idee zu überzeugen – nicht durch bloßes Vorlesen von Features, sondern durch eine Geschichte, die mit einem echten Problem beginnt und mit einer greifbaren Lösung endet. Der Tonfall ist locker und humorvoll, die Haltung selbstbewusst, die Fakten belastbar.</w:t>
      </w:r>
    </w:p>
    <w:p w14:paraId="6B1AA003" w14:textId="77777777" w:rsidR="002C0D50" w:rsidRDefault="002C0D50" w:rsidP="002C0D50">
      <w:pPr>
        <w:pStyle w:val="Heading2"/>
        <w:rPr>
          <w:lang w:val="de-DE"/>
        </w:rPr>
      </w:pPr>
      <w:r>
        <w:rPr>
          <w:lang w:val="de-DE"/>
        </w:rPr>
        <w:t>13.1 Opener und Hook</w:t>
      </w:r>
    </w:p>
    <w:p w14:paraId="6B1AA004" w14:textId="77777777" w:rsidR="002C0D50" w:rsidRDefault="002C0D50" w:rsidP="002C0D50">
      <w:pPr>
        <w:spacing w:after="120"/>
        <w:rPr>
          <w:lang w:val="de-DE"/>
        </w:rPr>
      </w:pPr>
      <w:r>
        <w:rPr>
          <w:lang w:val="de-DE"/>
        </w:rPr>
        <w:t>Die Präsentation startet mit einem Paukenschlag: einer persönlichen, humorvollen Szene, die jeder im Raum kennt. Zum Beispiel: „Erster Tag in einer neuen Stadt. Du googelst ›Bio-Laden in meiner Nähe‹, bekommst eine Subway-Filiale und eine Apotheke. Willkommen in Graz.“ Der Opener ist persönlich, unerwartet und bringt das Publikum zum Schmunzeln – gleichzeitig benennt er exakt das Problem, das Arrivo löst. Die letzte Folie schließt den Kreis mit einem Hook: einer konkreten Zahl, einer provokanten Frage oder einem Mini-Demo-Moment aus dem Click-Dummy, der im Gedächtnis bleibt.</w:t>
      </w:r>
    </w:p>
    <w:p w14:paraId="6B1AA005" w14:textId="77777777" w:rsidR="002C0D50" w:rsidRDefault="002C0D50" w:rsidP="002C0D50">
      <w:pPr>
        <w:pStyle w:val="Heading2"/>
        <w:rPr>
          <w:lang w:val="de-DE"/>
        </w:rPr>
      </w:pPr>
      <w:r>
        <w:rPr>
          <w:lang w:val="de-DE"/>
        </w:rPr>
        <w:t>13.2 Dramaturgie und Folienaufbau</w:t>
      </w:r>
    </w:p>
    <w:p w14:paraId="6B1AA006" w14:textId="77777777" w:rsidR="002C0D50" w:rsidRDefault="002C0D50" w:rsidP="002C0D50">
      <w:pPr>
        <w:spacing w:after="120"/>
        <w:rPr>
          <w:lang w:val="de-DE"/>
        </w:rPr>
      </w:pPr>
      <w:r>
        <w:rPr>
          <w:lang w:val="de-DE"/>
        </w:rPr>
        <w:t>Der Aufbau folgt einem klaren Spannungsbogen: Nach dem Opener zeigen wir das Problem (Informationen für Newcomer sind verstreut, nachhaltige Angebote unsichtbar), dann die Vision (eine App, die Ankommen und Nachhaltigkeit verbindet), anschließend die Lösung mit Live-Walkthrough durch die fünf Hauptscreens des Click-Dummys, gefolgt von den wichtigsten Designentscheidungen (bewusst ohne KI, keine Gamification, menschlich kuratiert) und schließlich der Close mit Ausblick und Hook. Jede Folie trägt maximal eine Kernaussage, keine Aufzählungen, keine weißen Hintergründe. Statt Textwalls setzen wir auf großflächige Screenshots aus dem Click-Dummy, echte Fotos aus Graz und klare Diagramme. Es werden keine KI-generierten Bilder verwendet – das wäre ein Bruch mit der Haltung, die wir präsentieren.</w:t>
      </w:r>
    </w:p>
    <w:p w14:paraId="6B1AA007" w14:textId="77777777" w:rsidR="002C0D50" w:rsidRDefault="002C0D50" w:rsidP="002C0D50">
      <w:pPr>
        <w:pStyle w:val="Heading2"/>
        <w:rPr>
          <w:lang w:val="de-DE"/>
        </w:rPr>
      </w:pPr>
      <w:r>
        <w:rPr>
          <w:lang w:val="de-DE"/>
        </w:rPr>
        <w:t>13.3 Vortragsstil und Vorbereitung</w:t>
      </w:r>
    </w:p>
    <w:p w14:paraId="6B1AA008" w14:textId="77777777" w:rsidR="002C0D50" w:rsidRPr="00FD769A" w:rsidRDefault="002C0D50" w:rsidP="002C0D50">
      <w:pPr>
        <w:spacing w:after="60"/>
        <w:rPr>
          <w:lang w:val="de-DE"/>
        </w:rPr>
      </w:pPr>
      <w:r>
        <w:rPr>
          <w:lang w:val="de-DE"/>
        </w:rPr>
        <w:t>Vorgetragen wird frei, nicht abgelesen. Die Folien dienen dem Publikum als visuelle Stütze, nicht den Vortragenden als Spickzettel. Wir nutzen die Presenter View für Stichworte und üben den Vortrag mindestens zweimal komplett durch, inklusive Übergängen und Zeitkontrolle. Der Tonfall orientiert sich an der Markenstimme von Arrivo selbst: auf Augenhöhe, mit einem Lächeln, konkret statt abstrakt. Wir erzählen Geschichten statt Bullet Points – etwa die fiktive Erasmus-Studentin Lisa, die durch die App ihren ersten Bauernmarkt findet. Das Publikum soll nach der Präsentation zwei Dinge mitnehmen: dass Arrivo ein durchdachtes Konzept ist, und dass das Team hinter der Idee steht. Der Rest ergibt sich.</w:t>
      </w:r>
    </w:p>
    <w:sectPr w:rsidR="002C0D50" w:rsidRPr="00FD769A">
      <w:headerReference w:type="default" r:id="rId28"/>
      <w:footerReference w:type="even" r:id="rId29"/>
      <w:footerReference w:type="default" r:id="rId3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B5557" w14:textId="77777777" w:rsidR="00406618" w:rsidRDefault="00406618">
      <w:r>
        <w:separator/>
      </w:r>
    </w:p>
  </w:endnote>
  <w:endnote w:type="continuationSeparator" w:id="0">
    <w:p w14:paraId="1C99F5D8" w14:textId="77777777" w:rsidR="00406618" w:rsidRDefault="004066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29275525"/>
      <w:docPartObj>
        <w:docPartGallery w:val="Page Numbers (Bottom of Page)"/>
        <w:docPartUnique/>
      </w:docPartObj>
    </w:sdtPr>
    <w:sdtContent>
      <w:p w14:paraId="7D957A0D" w14:textId="77777777" w:rsidR="00A93170" w:rsidRDefault="00A93170" w:rsidP="00016B7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A783C62" w14:textId="77777777" w:rsidR="00A93170" w:rsidRDefault="00A93170" w:rsidP="00A9317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2167807"/>
      <w:docPartObj>
        <w:docPartGallery w:val="Page Numbers (Bottom of Page)"/>
        <w:docPartUnique/>
      </w:docPartObj>
    </w:sdtPr>
    <w:sdtContent>
      <w:p w14:paraId="2BA05C4B" w14:textId="77777777" w:rsidR="00A93170" w:rsidRDefault="00A93170" w:rsidP="00016B7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2016F01" w14:textId="77777777" w:rsidR="00CB612A" w:rsidRPr="00A93170" w:rsidRDefault="00A93170" w:rsidP="00A93170">
    <w:pPr>
      <w:pStyle w:val="Footer"/>
      <w:ind w:right="360"/>
      <w:rPr>
        <w:lang w:val="de-AT"/>
      </w:rPr>
    </w:pPr>
    <w:r>
      <w:rPr>
        <w:lang w:val="de-AT"/>
      </w:rPr>
      <w:t>Himmler, Pointl, Sommer, Wild</w:t>
    </w:r>
    <w:r>
      <w:rPr>
        <w:lang w:val="de-AT"/>
      </w:rPr>
      <w:tab/>
    </w:r>
    <w:r>
      <w:rPr>
        <w:lang w:val="de-AT"/>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D383C" w14:textId="77777777" w:rsidR="00406618" w:rsidRDefault="00406618">
      <w:r>
        <w:separator/>
      </w:r>
    </w:p>
  </w:footnote>
  <w:footnote w:type="continuationSeparator" w:id="0">
    <w:p w14:paraId="422AB263" w14:textId="77777777" w:rsidR="00406618" w:rsidRDefault="004066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42AAD" w14:textId="79A6AA0C" w:rsidR="00CB612A" w:rsidRPr="00A93170" w:rsidRDefault="00A93170" w:rsidP="00A93170">
    <w:pPr>
      <w:pBdr>
        <w:bottom w:val="single" w:sz="1" w:space="2" w:color="CCCCCC"/>
      </w:pBdr>
      <w:rPr>
        <w:lang w:val="de-AT"/>
      </w:rPr>
    </w:pPr>
    <w:r>
      <w:rPr>
        <w:lang w:val="de-AT"/>
      </w:rPr>
      <w:t>Dokumentation – Version 1.</w:t>
    </w:r>
    <w:r w:rsidR="00E06FAD">
      <w:rPr>
        <w:lang w:val="de-AT"/>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672355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8464623"/>
    <w:multiLevelType w:val="hybridMultilevel"/>
    <w:tmpl w:val="CA6AB962"/>
    <w:lvl w:ilvl="0" w:tplc="97483FFC">
      <w:start w:val="1"/>
      <w:numFmt w:val="bullet"/>
      <w:lvlText w:val="•"/>
      <w:lvlJc w:val="left"/>
      <w:pPr>
        <w:ind w:left="720" w:hanging="360"/>
      </w:pPr>
    </w:lvl>
    <w:lvl w:ilvl="1" w:tplc="0CA46AC4">
      <w:start w:val="1"/>
      <w:numFmt w:val="bullet"/>
      <w:lvlText w:val="◦"/>
      <w:lvlJc w:val="left"/>
      <w:pPr>
        <w:ind w:left="1440" w:hanging="360"/>
      </w:pPr>
    </w:lvl>
    <w:lvl w:ilvl="2" w:tplc="6582C25E">
      <w:numFmt w:val="decimal"/>
      <w:lvlText w:val=""/>
      <w:lvlJc w:val="left"/>
    </w:lvl>
    <w:lvl w:ilvl="3" w:tplc="4BAC8E20">
      <w:numFmt w:val="decimal"/>
      <w:lvlText w:val=""/>
      <w:lvlJc w:val="left"/>
    </w:lvl>
    <w:lvl w:ilvl="4" w:tplc="07942EA0">
      <w:numFmt w:val="decimal"/>
      <w:lvlText w:val=""/>
      <w:lvlJc w:val="left"/>
    </w:lvl>
    <w:lvl w:ilvl="5" w:tplc="3AE4982C">
      <w:numFmt w:val="decimal"/>
      <w:lvlText w:val=""/>
      <w:lvlJc w:val="left"/>
    </w:lvl>
    <w:lvl w:ilvl="6" w:tplc="4C3030E4">
      <w:numFmt w:val="decimal"/>
      <w:lvlText w:val=""/>
      <w:lvlJc w:val="left"/>
    </w:lvl>
    <w:lvl w:ilvl="7" w:tplc="09729566">
      <w:numFmt w:val="decimal"/>
      <w:lvlText w:val=""/>
      <w:lvlJc w:val="left"/>
    </w:lvl>
    <w:lvl w:ilvl="8" w:tplc="E56AA456">
      <w:numFmt w:val="decimal"/>
      <w:lvlText w:val=""/>
      <w:lvlJc w:val="left"/>
    </w:lvl>
  </w:abstractNum>
  <w:abstractNum w:abstractNumId="2" w15:restartNumberingAfterBreak="0">
    <w:nsid w:val="2C37651E"/>
    <w:multiLevelType w:val="hybridMultilevel"/>
    <w:tmpl w:val="DBF62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444522"/>
    <w:multiLevelType w:val="hybridMultilevel"/>
    <w:tmpl w:val="E4F88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C93938"/>
    <w:multiLevelType w:val="hybridMultilevel"/>
    <w:tmpl w:val="7B0C0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FE0BD5"/>
    <w:multiLevelType w:val="hybridMultilevel"/>
    <w:tmpl w:val="B65EE0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F0B75AD"/>
    <w:multiLevelType w:val="hybridMultilevel"/>
    <w:tmpl w:val="9BC08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3B0DDC"/>
    <w:multiLevelType w:val="hybridMultilevel"/>
    <w:tmpl w:val="297000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8C816A9"/>
    <w:multiLevelType w:val="hybridMultilevel"/>
    <w:tmpl w:val="F8429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7003C2"/>
    <w:multiLevelType w:val="hybridMultilevel"/>
    <w:tmpl w:val="A13E5630"/>
    <w:lvl w:ilvl="0" w:tplc="ED92B532">
      <w:start w:val="1"/>
      <w:numFmt w:val="bullet"/>
      <w:lvlText w:val="●"/>
      <w:lvlJc w:val="left"/>
      <w:pPr>
        <w:ind w:left="720" w:hanging="360"/>
      </w:pPr>
    </w:lvl>
    <w:lvl w:ilvl="1" w:tplc="F7203A90">
      <w:start w:val="1"/>
      <w:numFmt w:val="bullet"/>
      <w:lvlText w:val="○"/>
      <w:lvlJc w:val="left"/>
      <w:pPr>
        <w:ind w:left="1440" w:hanging="360"/>
      </w:pPr>
    </w:lvl>
    <w:lvl w:ilvl="2" w:tplc="18DC2136">
      <w:start w:val="1"/>
      <w:numFmt w:val="bullet"/>
      <w:lvlText w:val="■"/>
      <w:lvlJc w:val="left"/>
      <w:pPr>
        <w:ind w:left="2160" w:hanging="360"/>
      </w:pPr>
    </w:lvl>
    <w:lvl w:ilvl="3" w:tplc="7182E2BE">
      <w:start w:val="1"/>
      <w:numFmt w:val="bullet"/>
      <w:lvlText w:val="●"/>
      <w:lvlJc w:val="left"/>
      <w:pPr>
        <w:ind w:left="2880" w:hanging="360"/>
      </w:pPr>
    </w:lvl>
    <w:lvl w:ilvl="4" w:tplc="27400C04">
      <w:start w:val="1"/>
      <w:numFmt w:val="bullet"/>
      <w:lvlText w:val="○"/>
      <w:lvlJc w:val="left"/>
      <w:pPr>
        <w:ind w:left="3600" w:hanging="360"/>
      </w:pPr>
    </w:lvl>
    <w:lvl w:ilvl="5" w:tplc="35788A72">
      <w:start w:val="1"/>
      <w:numFmt w:val="bullet"/>
      <w:lvlText w:val="■"/>
      <w:lvlJc w:val="left"/>
      <w:pPr>
        <w:ind w:left="4320" w:hanging="360"/>
      </w:pPr>
    </w:lvl>
    <w:lvl w:ilvl="6" w:tplc="A09058C8">
      <w:start w:val="1"/>
      <w:numFmt w:val="bullet"/>
      <w:lvlText w:val="●"/>
      <w:lvlJc w:val="left"/>
      <w:pPr>
        <w:ind w:left="5040" w:hanging="360"/>
      </w:pPr>
    </w:lvl>
    <w:lvl w:ilvl="7" w:tplc="7B447B86">
      <w:start w:val="1"/>
      <w:numFmt w:val="bullet"/>
      <w:lvlText w:val="●"/>
      <w:lvlJc w:val="left"/>
      <w:pPr>
        <w:ind w:left="5760" w:hanging="360"/>
      </w:pPr>
    </w:lvl>
    <w:lvl w:ilvl="8" w:tplc="287201DC">
      <w:start w:val="1"/>
      <w:numFmt w:val="bullet"/>
      <w:lvlText w:val="●"/>
      <w:lvlJc w:val="left"/>
      <w:pPr>
        <w:ind w:left="6480" w:hanging="360"/>
      </w:pPr>
    </w:lvl>
  </w:abstractNum>
  <w:abstractNum w:abstractNumId="10" w15:restartNumberingAfterBreak="0">
    <w:nsid w:val="73042269"/>
    <w:multiLevelType w:val="hybridMultilevel"/>
    <w:tmpl w:val="A132A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8232051">
    <w:abstractNumId w:val="9"/>
    <w:lvlOverride w:ilvl="0">
      <w:startOverride w:val="1"/>
    </w:lvlOverride>
  </w:num>
  <w:num w:numId="2" w16cid:durableId="636255436">
    <w:abstractNumId w:val="1"/>
    <w:lvlOverride w:ilvl="0">
      <w:startOverride w:val="1"/>
    </w:lvlOverride>
  </w:num>
  <w:num w:numId="3" w16cid:durableId="1886065878">
    <w:abstractNumId w:val="0"/>
  </w:num>
  <w:num w:numId="4" w16cid:durableId="1243485277">
    <w:abstractNumId w:val="10"/>
  </w:num>
  <w:num w:numId="5" w16cid:durableId="653527629">
    <w:abstractNumId w:val="8"/>
  </w:num>
  <w:num w:numId="6" w16cid:durableId="1679916935">
    <w:abstractNumId w:val="2"/>
  </w:num>
  <w:num w:numId="7" w16cid:durableId="337973923">
    <w:abstractNumId w:val="3"/>
  </w:num>
  <w:num w:numId="8" w16cid:durableId="781649280">
    <w:abstractNumId w:val="4"/>
  </w:num>
  <w:num w:numId="9" w16cid:durableId="1521432438">
    <w:abstractNumId w:val="6"/>
  </w:num>
  <w:num w:numId="10" w16cid:durableId="1227185727">
    <w:abstractNumId w:val="7"/>
  </w:num>
  <w:num w:numId="11" w16cid:durableId="5802205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displayBackgroundShape/>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12A"/>
    <w:rsid w:val="00016B79"/>
    <w:rsid w:val="000705E2"/>
    <w:rsid w:val="000B0F06"/>
    <w:rsid w:val="000C34A2"/>
    <w:rsid w:val="000C720C"/>
    <w:rsid w:val="00185E93"/>
    <w:rsid w:val="001B65CB"/>
    <w:rsid w:val="001E133E"/>
    <w:rsid w:val="00231EBA"/>
    <w:rsid w:val="002853E7"/>
    <w:rsid w:val="0028672A"/>
    <w:rsid w:val="002C0D50"/>
    <w:rsid w:val="00312E5F"/>
    <w:rsid w:val="00363885"/>
    <w:rsid w:val="00382E5B"/>
    <w:rsid w:val="003B3D84"/>
    <w:rsid w:val="003D3485"/>
    <w:rsid w:val="003D46D5"/>
    <w:rsid w:val="003D60B2"/>
    <w:rsid w:val="003D6C69"/>
    <w:rsid w:val="003F4FE9"/>
    <w:rsid w:val="00406618"/>
    <w:rsid w:val="0043591E"/>
    <w:rsid w:val="004520A6"/>
    <w:rsid w:val="00497E48"/>
    <w:rsid w:val="004E3CBE"/>
    <w:rsid w:val="0050242B"/>
    <w:rsid w:val="00520A2A"/>
    <w:rsid w:val="00531218"/>
    <w:rsid w:val="00534AD8"/>
    <w:rsid w:val="00556711"/>
    <w:rsid w:val="005F5422"/>
    <w:rsid w:val="0063313B"/>
    <w:rsid w:val="00650EEB"/>
    <w:rsid w:val="006B1F13"/>
    <w:rsid w:val="006C21FC"/>
    <w:rsid w:val="006F052A"/>
    <w:rsid w:val="006F1433"/>
    <w:rsid w:val="007127B3"/>
    <w:rsid w:val="00733597"/>
    <w:rsid w:val="00744DF3"/>
    <w:rsid w:val="00766D42"/>
    <w:rsid w:val="007A06A9"/>
    <w:rsid w:val="007A2717"/>
    <w:rsid w:val="007F6CD7"/>
    <w:rsid w:val="008A234D"/>
    <w:rsid w:val="008E3435"/>
    <w:rsid w:val="0093584C"/>
    <w:rsid w:val="009446FD"/>
    <w:rsid w:val="00951200"/>
    <w:rsid w:val="009516C4"/>
    <w:rsid w:val="00975CB5"/>
    <w:rsid w:val="00995122"/>
    <w:rsid w:val="009C7DAC"/>
    <w:rsid w:val="009D427B"/>
    <w:rsid w:val="00A10090"/>
    <w:rsid w:val="00A658F6"/>
    <w:rsid w:val="00A93170"/>
    <w:rsid w:val="00AF0A1A"/>
    <w:rsid w:val="00AF7FB1"/>
    <w:rsid w:val="00B04D89"/>
    <w:rsid w:val="00B3727E"/>
    <w:rsid w:val="00BE2689"/>
    <w:rsid w:val="00C06CF7"/>
    <w:rsid w:val="00C14FAC"/>
    <w:rsid w:val="00C32563"/>
    <w:rsid w:val="00CB46EA"/>
    <w:rsid w:val="00CB612A"/>
    <w:rsid w:val="00CE62AB"/>
    <w:rsid w:val="00D56F52"/>
    <w:rsid w:val="00D92DAE"/>
    <w:rsid w:val="00DB03E6"/>
    <w:rsid w:val="00DF22E0"/>
    <w:rsid w:val="00E06FAD"/>
    <w:rsid w:val="00E070ED"/>
    <w:rsid w:val="00E102AC"/>
    <w:rsid w:val="00E250FF"/>
    <w:rsid w:val="00E25397"/>
    <w:rsid w:val="00E35CFA"/>
    <w:rsid w:val="00ED1CD4"/>
    <w:rsid w:val="00F077A7"/>
    <w:rsid w:val="00F114E8"/>
    <w:rsid w:val="00F35CED"/>
    <w:rsid w:val="00F70BC0"/>
    <w:rsid w:val="00F713A4"/>
    <w:rsid w:val="00F72104"/>
    <w:rsid w:val="00F758C4"/>
    <w:rsid w:val="00FD769A"/>
    <w:rsid w:val="00FE0417"/>
    <w:rsid w:val="14C205B2"/>
    <w:rsid w:val="4048657D"/>
    <w:rsid w:val="4C41B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CB6C5"/>
  <w15:docId w15:val="{33EDF480-193D-8E41-B6C9-C4BAF66BC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BC0"/>
    <w:pPr>
      <w:jc w:val="both"/>
    </w:pPr>
  </w:style>
  <w:style w:type="paragraph" w:styleId="Heading1">
    <w:name w:val="heading 1"/>
    <w:autoRedefine/>
    <w:uiPriority w:val="9"/>
    <w:qFormat/>
    <w:rsid w:val="00E35CFA"/>
    <w:pPr>
      <w:spacing w:before="360" w:after="240"/>
      <w:outlineLvl w:val="0"/>
    </w:pPr>
    <w:rPr>
      <w:b/>
      <w:bCs/>
      <w:color w:val="0E500F"/>
      <w:sz w:val="36"/>
      <w:szCs w:val="36"/>
    </w:rPr>
  </w:style>
  <w:style w:type="paragraph" w:styleId="Heading2">
    <w:name w:val="heading 2"/>
    <w:autoRedefine/>
    <w:uiPriority w:val="9"/>
    <w:unhideWhenUsed/>
    <w:qFormat/>
    <w:rsid w:val="00E35CFA"/>
    <w:pPr>
      <w:spacing w:before="240" w:after="180"/>
      <w:outlineLvl w:val="1"/>
    </w:pPr>
    <w:rPr>
      <w:b/>
      <w:bCs/>
      <w:color w:val="0E500F"/>
      <w:sz w:val="30"/>
      <w:szCs w:val="30"/>
    </w:rPr>
  </w:style>
  <w:style w:type="paragraph" w:styleId="Heading3">
    <w:name w:val="heading 3"/>
    <w:autoRedefine/>
    <w:uiPriority w:val="9"/>
    <w:unhideWhenUsed/>
    <w:qFormat/>
    <w:rsid w:val="00E35CFA"/>
    <w:pPr>
      <w:spacing w:before="180" w:after="120"/>
      <w:outlineLvl w:val="2"/>
    </w:pPr>
    <w:rPr>
      <w:b/>
      <w:bCs/>
      <w:color w:val="0E500F"/>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93170"/>
    <w:pPr>
      <w:spacing w:after="100"/>
    </w:pPr>
  </w:style>
  <w:style w:type="paragraph" w:styleId="TOC2">
    <w:name w:val="toc 2"/>
    <w:basedOn w:val="Normal"/>
    <w:next w:val="Normal"/>
    <w:autoRedefine/>
    <w:uiPriority w:val="39"/>
    <w:unhideWhenUsed/>
    <w:rsid w:val="00A93170"/>
    <w:pPr>
      <w:spacing w:after="100"/>
      <w:ind w:left="240"/>
    </w:pPr>
  </w:style>
  <w:style w:type="paragraph" w:styleId="TOC3">
    <w:name w:val="toc 3"/>
    <w:basedOn w:val="Normal"/>
    <w:next w:val="Normal"/>
    <w:autoRedefine/>
    <w:uiPriority w:val="39"/>
    <w:unhideWhenUsed/>
    <w:rsid w:val="00A93170"/>
    <w:pPr>
      <w:spacing w:after="100"/>
      <w:ind w:left="480"/>
    </w:pPr>
  </w:style>
  <w:style w:type="paragraph" w:styleId="Header">
    <w:name w:val="header"/>
    <w:basedOn w:val="Normal"/>
    <w:link w:val="HeaderChar"/>
    <w:uiPriority w:val="99"/>
    <w:unhideWhenUsed/>
    <w:rsid w:val="00A93170"/>
    <w:pPr>
      <w:tabs>
        <w:tab w:val="center" w:pos="4680"/>
        <w:tab w:val="right" w:pos="9360"/>
      </w:tabs>
    </w:pPr>
  </w:style>
  <w:style w:type="character" w:customStyle="1" w:styleId="HeaderChar">
    <w:name w:val="Header Char"/>
    <w:basedOn w:val="DefaultParagraphFont"/>
    <w:link w:val="Header"/>
    <w:uiPriority w:val="99"/>
    <w:rsid w:val="00A93170"/>
  </w:style>
  <w:style w:type="paragraph" w:styleId="Footer">
    <w:name w:val="footer"/>
    <w:basedOn w:val="Normal"/>
    <w:link w:val="FooterChar"/>
    <w:uiPriority w:val="99"/>
    <w:unhideWhenUsed/>
    <w:rsid w:val="00A93170"/>
    <w:pPr>
      <w:tabs>
        <w:tab w:val="center" w:pos="4680"/>
        <w:tab w:val="right" w:pos="9360"/>
      </w:tabs>
    </w:pPr>
  </w:style>
  <w:style w:type="character" w:customStyle="1" w:styleId="FooterChar">
    <w:name w:val="Footer Char"/>
    <w:basedOn w:val="DefaultParagraphFont"/>
    <w:link w:val="Footer"/>
    <w:uiPriority w:val="99"/>
    <w:rsid w:val="00A93170"/>
  </w:style>
  <w:style w:type="character" w:styleId="PageNumber">
    <w:name w:val="page number"/>
    <w:basedOn w:val="DefaultParagraphFont"/>
    <w:uiPriority w:val="99"/>
    <w:semiHidden/>
    <w:unhideWhenUsed/>
    <w:rsid w:val="00A93170"/>
  </w:style>
  <w:style w:type="paragraph" w:styleId="ListBullet">
    <w:name w:val="List Bullet"/>
    <w:basedOn w:val="Normal"/>
    <w:uiPriority w:val="99"/>
    <w:unhideWhenUsed/>
    <w:rsid w:val="0093584C"/>
    <w:pPr>
      <w:numPr>
        <w:numId w:val="3"/>
      </w:numPr>
      <w:contextualSpacing/>
    </w:pPr>
  </w:style>
  <w:style w:type="paragraph" w:styleId="TOC4">
    <w:name w:val="toc 4"/>
    <w:basedOn w:val="Normal"/>
    <w:next w:val="Normal"/>
    <w:autoRedefine/>
    <w:uiPriority w:val="39"/>
    <w:unhideWhenUsed/>
    <w:rsid w:val="00ED1CD4"/>
    <w:pPr>
      <w:spacing w:after="100" w:line="278" w:lineRule="auto"/>
      <w:ind w:left="720"/>
      <w:jc w:val="left"/>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ED1CD4"/>
    <w:pPr>
      <w:spacing w:after="100" w:line="278" w:lineRule="auto"/>
      <w:ind w:left="960"/>
      <w:jc w:val="left"/>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ED1CD4"/>
    <w:pPr>
      <w:spacing w:after="100" w:line="278" w:lineRule="auto"/>
      <w:ind w:left="1200"/>
      <w:jc w:val="left"/>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ED1CD4"/>
    <w:pPr>
      <w:spacing w:after="100" w:line="278" w:lineRule="auto"/>
      <w:ind w:left="1440"/>
      <w:jc w:val="left"/>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ED1CD4"/>
    <w:pPr>
      <w:spacing w:after="100" w:line="278" w:lineRule="auto"/>
      <w:ind w:left="1680"/>
      <w:jc w:val="left"/>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ED1CD4"/>
    <w:pPr>
      <w:spacing w:after="100" w:line="278" w:lineRule="auto"/>
      <w:ind w:left="1920"/>
      <w:jc w:val="left"/>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ED1CD4"/>
    <w:rPr>
      <w:color w:val="605E5C"/>
      <w:shd w:val="clear" w:color="auto" w:fill="E1DFDD"/>
    </w:rPr>
  </w:style>
  <w:style w:type="character" w:customStyle="1" w:styleId="text-emerald-700">
    <w:name w:val="text-emerald-700"/>
    <w:basedOn w:val="DefaultParagraphFont"/>
    <w:rsid w:val="00C06C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2F81F80-F102-774C-97E8-3FC8FFDE7CF6}">
  <we:reference id="wa200010453" version="1.0.0.1" store="en-US" storeType="OMEX"/>
  <we:alternateReferences>
    <we:reference id="WA200010453" version="1.0.0.1" store="WA200010453" storeType="OMEX"/>
  </we:alternateReferences>
  <we:properties>
    <we:property name="claude.fileId" value="&quot;d52f0c15-c88c-4392-b89c-fd4ed4f909cf&quot;"/>
  </we:properties>
  <we:bindings/>
  <we:snapshot xmlns:r="http://schemas.openxmlformats.org/officeDocument/2006/relationships"/>
</we:webextension>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b8409c4d-009a-4676-a483-1299c74e4934" xsi:nil="true"/>
    <lcf76f155ced4ddcb4097134ff3c332f xmlns="2e083ccb-7624-4cba-8292-a046bd7b7a43">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0188FCF9C854046976439F427B726BF" ma:contentTypeVersion="10" ma:contentTypeDescription="Create a new document." ma:contentTypeScope="" ma:versionID="17124e92605a3e4a27df153894d464b9">
  <xsd:schema xmlns:xsd="http://www.w3.org/2001/XMLSchema" xmlns:xs="http://www.w3.org/2001/XMLSchema" xmlns:p="http://schemas.microsoft.com/office/2006/metadata/properties" xmlns:ns2="2e083ccb-7624-4cba-8292-a046bd7b7a43" xmlns:ns3="b8409c4d-009a-4676-a483-1299c74e4934" targetNamespace="http://schemas.microsoft.com/office/2006/metadata/properties" ma:root="true" ma:fieldsID="2c0ecd0c4fded61ce13446f3478b6be5" ns2:_="" ns3:_="">
    <xsd:import namespace="2e083ccb-7624-4cba-8292-a046bd7b7a43"/>
    <xsd:import namespace="b8409c4d-009a-4676-a483-1299c74e493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083ccb-7624-4cba-8292-a046bd7b7a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213ba4d-4ff2-410f-8850-8053d140204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409c4d-009a-4676-a483-1299c74e493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31a7640-95b1-4d26-8a2f-56d4fa43480e}" ma:internalName="TaxCatchAll" ma:showField="CatchAllData" ma:web="b8409c4d-009a-4676-a483-1299c74e493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D5E85-9737-4D56-A5EF-553D9FD590A1}">
  <ds:schemaRefs>
    <ds:schemaRef ds:uri="http://schemas.microsoft.com/sharepoint/v3/contenttype/forms"/>
  </ds:schemaRefs>
</ds:datastoreItem>
</file>

<file path=customXml/itemProps2.xml><?xml version="1.0" encoding="utf-8"?>
<ds:datastoreItem xmlns:ds="http://schemas.openxmlformats.org/officeDocument/2006/customXml" ds:itemID="{C01070AD-F8D8-421F-B669-AC0EDA8CB01E}">
  <ds:schemaRefs>
    <ds:schemaRef ds:uri="http://schemas.microsoft.com/office/2006/metadata/properties"/>
    <ds:schemaRef ds:uri="http://schemas.microsoft.com/office/infopath/2007/PartnerControls"/>
    <ds:schemaRef ds:uri="b8409c4d-009a-4676-a483-1299c74e4934"/>
    <ds:schemaRef ds:uri="2e083ccb-7624-4cba-8292-a046bd7b7a43"/>
  </ds:schemaRefs>
</ds:datastoreItem>
</file>

<file path=customXml/itemProps3.xml><?xml version="1.0" encoding="utf-8"?>
<ds:datastoreItem xmlns:ds="http://schemas.openxmlformats.org/officeDocument/2006/customXml" ds:itemID="{CD9F5EC5-AB0E-48DA-BCB8-0B947173F839}">
  <ds:schemaRefs>
    <ds:schemaRef ds:uri="http://schemas.openxmlformats.org/officeDocument/2006/bibliography"/>
  </ds:schemaRefs>
</ds:datastoreItem>
</file>

<file path=customXml/itemProps4.xml><?xml version="1.0" encoding="utf-8"?>
<ds:datastoreItem xmlns:ds="http://schemas.openxmlformats.org/officeDocument/2006/customXml" ds:itemID="{36CC2B9F-0F95-4A94-9BA5-F851AF7DBE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083ccb-7624-4cba-8292-a046bd7b7a43"/>
    <ds:schemaRef ds:uri="b8409c4d-009a-4676-a483-1299c74e49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45</Pages>
  <Words>9684</Words>
  <Characters>55199</Characters>
  <Application>Microsoft Office Word</Application>
  <DocSecurity>0</DocSecurity>
  <Lines>459</Lines>
  <Paragraphs>129</Paragraphs>
  <ScaleCrop>false</ScaleCrop>
  <Company/>
  <LinksUpToDate>false</LinksUpToDate>
  <CharactersWithSpaces>64754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Sommer David</cp:lastModifiedBy>
  <cp:revision>2</cp:revision>
  <cp:lastPrinted>2026-05-13T12:45:00Z</cp:lastPrinted>
  <dcterms:created xsi:type="dcterms:W3CDTF">2026-05-13T12:46:00Z</dcterms:created>
  <dcterms:modified xsi:type="dcterms:W3CDTF">2026-05-13T12:46:00Z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0x01010050188FCF9C854046976439F427B726BF</vt:lpwstr>
  </property>
</Properties>
</file>