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62AE" w:rsidRDefault="000411A8">
      <w:pPr>
        <w:rPr>
          <w:b/>
        </w:rPr>
      </w:pPr>
      <w:r>
        <w:rPr>
          <w:b/>
        </w:rPr>
        <w:t>Ternaire logica</w:t>
      </w:r>
    </w:p>
    <w:p w:rsidR="000411A8" w:rsidRPr="00C204F6" w:rsidRDefault="000411A8" w:rsidP="000411A8">
      <w:pPr>
        <w:pStyle w:val="ListParagraph"/>
        <w:numPr>
          <w:ilvl w:val="0"/>
          <w:numId w:val="1"/>
        </w:numPr>
        <w:rPr>
          <w:u w:val="single"/>
        </w:rPr>
      </w:pPr>
      <w:r w:rsidRPr="00C204F6">
        <w:rPr>
          <w:u w:val="single"/>
        </w:rPr>
        <w:t>Achtergrond en bedoeling</w:t>
      </w:r>
    </w:p>
    <w:p w:rsidR="004F46AF" w:rsidRDefault="00E64CAE" w:rsidP="00BF08FB">
      <w:pPr>
        <w:jc w:val="both"/>
      </w:pPr>
      <w:r>
        <w:t>Ternaire logica is een vorm van logica waarin formules drie verschillende waardes kunnen hebben: waar (+), onwaar (-) of onbekend (0).</w:t>
      </w:r>
      <w:r w:rsidR="003C670C">
        <w:t xml:space="preserve"> </w:t>
      </w:r>
      <w:r w:rsidR="00D519D0">
        <w:t xml:space="preserve">Deze laatste waarde wordt toegekend aan termen waarvan men de finale waarde nog niet kent, maar dat betekent niet dat men er niet over kan redeneren. Bijvoorbeeld, de </w:t>
      </w:r>
      <w:r w:rsidR="00E07A01">
        <w:t xml:space="preserve">waardering </w:t>
      </w:r>
      <w:r w:rsidR="00D519D0">
        <w:t xml:space="preserve"> x = + en y = 0 </w:t>
      </w:r>
      <w:r w:rsidR="00E07A01">
        <w:t>van</w:t>
      </w:r>
      <w:r w:rsidR="00D519D0">
        <w:t xml:space="preserve"> de formule x </w:t>
      </w:r>
      <w:r w:rsidR="00AA051C">
        <w:sym w:font="Symbol" w:char="F0DA"/>
      </w:r>
      <w:r w:rsidR="00D519D0">
        <w:t xml:space="preserve"> y resulteert in de waarde +, aangezien de de uiteindelijke waarde van y zowel – of + kan </w:t>
      </w:r>
      <w:r w:rsidR="00AA051C">
        <w:t xml:space="preserve">zijn, en zowel + </w:t>
      </w:r>
      <w:r w:rsidR="00AA051C">
        <w:sym w:font="Symbol" w:char="F0DA"/>
      </w:r>
      <w:r w:rsidR="00D519D0">
        <w:t xml:space="preserve"> – en </w:t>
      </w:r>
      <w:r w:rsidR="00AA051C">
        <w:t xml:space="preserve">+ </w:t>
      </w:r>
      <w:r w:rsidR="00AA051C">
        <w:sym w:font="Symbol" w:char="F0DA"/>
      </w:r>
      <w:r w:rsidR="00D519D0">
        <w:t xml:space="preserve"> + resulteert in +</w:t>
      </w:r>
      <w:r w:rsidR="00C04653">
        <w:t xml:space="preserve"> </w:t>
      </w:r>
      <w:r w:rsidR="00C04653" w:rsidRPr="005907BE">
        <w:rPr>
          <w:b/>
        </w:rPr>
        <w:t>[1]</w:t>
      </w:r>
      <w:r w:rsidR="00D519D0">
        <w:t xml:space="preserve">. </w:t>
      </w:r>
      <w:r w:rsidR="00385D0B">
        <w:t>T</w:t>
      </w:r>
      <w:r w:rsidR="00FF3D4D">
        <w:t xml:space="preserve">ernaire logica werd uitgebreid omschreven door </w:t>
      </w:r>
      <w:r w:rsidR="00FF3D4D" w:rsidRPr="00FF3D4D">
        <w:t>Jan Łukasiewicz</w:t>
      </w:r>
      <w:r w:rsidR="00FF3D4D">
        <w:t xml:space="preserve"> in 1920, en vormt de basis voor de studie van meerwaardige logica</w:t>
      </w:r>
      <w:r w:rsidR="00A64265">
        <w:t xml:space="preserve"> </w:t>
      </w:r>
      <w:r w:rsidR="00A64265">
        <w:rPr>
          <w:b/>
        </w:rPr>
        <w:t>[2, 3]</w:t>
      </w:r>
      <w:r w:rsidR="00FF3D4D">
        <w:t>.</w:t>
      </w:r>
      <w:r w:rsidR="00385D0B">
        <w:t xml:space="preserve"> </w:t>
      </w:r>
      <w:r w:rsidR="00AF4812">
        <w:t>Figuur 1 is de</w:t>
      </w:r>
      <w:r w:rsidR="00D519D0">
        <w:t xml:space="preserve"> waarheidstabel voor de co</w:t>
      </w:r>
      <w:r w:rsidR="006D315A">
        <w:t>nnectieven negatie, disjunctie, conjunctie, implicatie</w:t>
      </w:r>
      <w:r w:rsidR="00D519D0">
        <w:t xml:space="preserve"> en equivalent</w:t>
      </w:r>
      <w:r w:rsidR="006D315A">
        <w:t>ie</w:t>
      </w:r>
      <w:r w:rsidR="002A0FC7">
        <w:t>, vanuit bron</w:t>
      </w:r>
      <w:r w:rsidR="006A400D">
        <w:t xml:space="preserve"> </w:t>
      </w:r>
      <w:r w:rsidR="003A36C7">
        <w:rPr>
          <w:b/>
        </w:rPr>
        <w:t>[4</w:t>
      </w:r>
      <w:r w:rsidR="006A400D">
        <w:rPr>
          <w:b/>
        </w:rPr>
        <w:t>]</w:t>
      </w:r>
      <w:r w:rsidR="000238D2">
        <w:t xml:space="preserve"> </w:t>
      </w:r>
      <w:r w:rsidR="006D315A">
        <w:t>:</w:t>
      </w:r>
    </w:p>
    <w:tbl>
      <w:tblPr>
        <w:tblStyle w:val="TableGrid"/>
        <w:tblW w:w="0" w:type="auto"/>
        <w:jc w:val="center"/>
        <w:tblLook w:val="04A0"/>
      </w:tblPr>
      <w:tblGrid>
        <w:gridCol w:w="547"/>
        <w:gridCol w:w="547"/>
        <w:gridCol w:w="832"/>
        <w:gridCol w:w="832"/>
        <w:gridCol w:w="1535"/>
        <w:gridCol w:w="1536"/>
        <w:gridCol w:w="1536"/>
      </w:tblGrid>
      <w:tr w:rsidR="006C7D77" w:rsidTr="00905373">
        <w:trPr>
          <w:jc w:val="center"/>
        </w:trPr>
        <w:tc>
          <w:tcPr>
            <w:tcW w:w="547" w:type="dxa"/>
            <w:vAlign w:val="center"/>
          </w:tcPr>
          <w:p w:rsidR="006C7D77" w:rsidRPr="00213751" w:rsidRDefault="006C7D77" w:rsidP="0037583D">
            <w:pPr>
              <w:jc w:val="center"/>
              <w:rPr>
                <w:b/>
              </w:rPr>
            </w:pPr>
            <w:r>
              <w:rPr>
                <w:b/>
              </w:rPr>
              <w:t>p</w:t>
            </w:r>
          </w:p>
        </w:tc>
        <w:tc>
          <w:tcPr>
            <w:tcW w:w="547" w:type="dxa"/>
            <w:vAlign w:val="center"/>
          </w:tcPr>
          <w:p w:rsidR="006C7D77" w:rsidRPr="00213751" w:rsidRDefault="006C7D77" w:rsidP="0037583D">
            <w:pPr>
              <w:jc w:val="center"/>
              <w:rPr>
                <w:b/>
              </w:rPr>
            </w:pPr>
            <w:r>
              <w:rPr>
                <w:b/>
              </w:rPr>
              <w:t>q</w:t>
            </w:r>
          </w:p>
        </w:tc>
        <w:tc>
          <w:tcPr>
            <w:tcW w:w="832" w:type="dxa"/>
            <w:vAlign w:val="center"/>
          </w:tcPr>
          <w:p w:rsidR="006C7D77" w:rsidRPr="00213751" w:rsidRDefault="006C7D77" w:rsidP="003C670C">
            <w:pPr>
              <w:jc w:val="center"/>
              <w:rPr>
                <w:b/>
              </w:rPr>
            </w:pPr>
            <w:r w:rsidRPr="00213751">
              <w:rPr>
                <w:rFonts w:ascii="Symbol" w:hAnsi="Symbol"/>
                <w:b/>
              </w:rPr>
              <w:sym w:font="Symbol" w:char="F0D8"/>
            </w:r>
            <w:r>
              <w:rPr>
                <w:b/>
              </w:rPr>
              <w:t>p</w:t>
            </w:r>
          </w:p>
        </w:tc>
        <w:tc>
          <w:tcPr>
            <w:tcW w:w="832" w:type="dxa"/>
            <w:vAlign w:val="center"/>
          </w:tcPr>
          <w:p w:rsidR="006C7D77" w:rsidRPr="00213751" w:rsidRDefault="006C7D77" w:rsidP="007B68D6">
            <w:pPr>
              <w:jc w:val="center"/>
              <w:rPr>
                <w:b/>
              </w:rPr>
            </w:pPr>
            <w:r>
              <w:rPr>
                <w:b/>
              </w:rPr>
              <w:t>p</w:t>
            </w:r>
            <w:r w:rsidRPr="00213751">
              <w:rPr>
                <w:b/>
              </w:rPr>
              <w:t xml:space="preserve"> </w:t>
            </w:r>
            <w:r w:rsidRPr="00213751">
              <w:rPr>
                <w:b/>
              </w:rPr>
              <w:sym w:font="Symbol" w:char="F0DA"/>
            </w:r>
            <w:r>
              <w:rPr>
                <w:b/>
              </w:rPr>
              <w:t xml:space="preserve"> q</w:t>
            </w:r>
          </w:p>
        </w:tc>
        <w:tc>
          <w:tcPr>
            <w:tcW w:w="1535" w:type="dxa"/>
            <w:vAlign w:val="center"/>
          </w:tcPr>
          <w:p w:rsidR="006C7D77" w:rsidRPr="00213751" w:rsidRDefault="006C7D77" w:rsidP="007B68D6">
            <w:pPr>
              <w:jc w:val="center"/>
              <w:rPr>
                <w:b/>
              </w:rPr>
            </w:pPr>
            <w:r>
              <w:rPr>
                <w:b/>
              </w:rPr>
              <w:t>p</w:t>
            </w:r>
            <w:r w:rsidRPr="00213751">
              <w:rPr>
                <w:b/>
              </w:rPr>
              <w:t xml:space="preserve"> </w:t>
            </w:r>
            <w:r w:rsidRPr="00213751">
              <w:rPr>
                <w:b/>
              </w:rPr>
              <w:sym w:font="Symbol" w:char="F0D9"/>
            </w:r>
            <w:r w:rsidRPr="00213751">
              <w:rPr>
                <w:b/>
              </w:rPr>
              <w:t xml:space="preserve"> </w:t>
            </w:r>
            <w:r>
              <w:rPr>
                <w:b/>
              </w:rPr>
              <w:t>q</w:t>
            </w:r>
          </w:p>
        </w:tc>
        <w:tc>
          <w:tcPr>
            <w:tcW w:w="1536" w:type="dxa"/>
            <w:vAlign w:val="center"/>
          </w:tcPr>
          <w:p w:rsidR="006C7D77" w:rsidRPr="00213751" w:rsidRDefault="006C7D77" w:rsidP="007B68D6">
            <w:pPr>
              <w:jc w:val="center"/>
              <w:rPr>
                <w:b/>
              </w:rPr>
            </w:pPr>
            <w:r>
              <w:rPr>
                <w:b/>
              </w:rPr>
              <w:t>p</w:t>
            </w:r>
            <w:r w:rsidRPr="00213751">
              <w:rPr>
                <w:b/>
              </w:rPr>
              <w:t xml:space="preserve"> </w:t>
            </w:r>
            <w:r w:rsidRPr="00213751">
              <w:rPr>
                <w:b/>
              </w:rPr>
              <w:sym w:font="Symbol" w:char="F0AE"/>
            </w:r>
            <w:r w:rsidRPr="00213751">
              <w:rPr>
                <w:b/>
              </w:rPr>
              <w:t xml:space="preserve"> </w:t>
            </w:r>
            <w:r>
              <w:rPr>
                <w:b/>
              </w:rPr>
              <w:t>q</w:t>
            </w:r>
          </w:p>
        </w:tc>
        <w:tc>
          <w:tcPr>
            <w:tcW w:w="1536" w:type="dxa"/>
          </w:tcPr>
          <w:p w:rsidR="006C7D77" w:rsidRPr="00213751" w:rsidRDefault="006C7D77" w:rsidP="007B68D6">
            <w:pPr>
              <w:jc w:val="center"/>
              <w:rPr>
                <w:b/>
              </w:rPr>
            </w:pPr>
            <w:r>
              <w:rPr>
                <w:b/>
              </w:rPr>
              <w:t>p</w:t>
            </w:r>
            <w:r w:rsidRPr="00213751">
              <w:rPr>
                <w:b/>
              </w:rPr>
              <w:t xml:space="preserve"> </w:t>
            </w:r>
            <w:r w:rsidRPr="00213751">
              <w:rPr>
                <w:b/>
              </w:rPr>
              <w:sym w:font="Symbol" w:char="F0AB"/>
            </w:r>
            <w:r w:rsidRPr="00213751">
              <w:rPr>
                <w:b/>
              </w:rPr>
              <w:t xml:space="preserve"> </w:t>
            </w:r>
            <w:r>
              <w:rPr>
                <w:b/>
              </w:rPr>
              <w:t>q</w:t>
            </w:r>
          </w:p>
        </w:tc>
      </w:tr>
      <w:tr w:rsidR="006C7D77" w:rsidTr="00905373">
        <w:trPr>
          <w:jc w:val="center"/>
        </w:trPr>
        <w:tc>
          <w:tcPr>
            <w:tcW w:w="547" w:type="dxa"/>
            <w:vAlign w:val="center"/>
          </w:tcPr>
          <w:p w:rsidR="006C7D77" w:rsidRDefault="006C7D77" w:rsidP="0037583D">
            <w:pPr>
              <w:jc w:val="center"/>
            </w:pPr>
            <w:r>
              <w:t>+</w:t>
            </w:r>
          </w:p>
        </w:tc>
        <w:tc>
          <w:tcPr>
            <w:tcW w:w="547" w:type="dxa"/>
            <w:vAlign w:val="center"/>
          </w:tcPr>
          <w:p w:rsidR="006C7D77" w:rsidRDefault="006C7D77" w:rsidP="0037583D">
            <w:pPr>
              <w:jc w:val="center"/>
            </w:pPr>
            <w:r>
              <w:t>+</w:t>
            </w:r>
          </w:p>
        </w:tc>
        <w:tc>
          <w:tcPr>
            <w:tcW w:w="832" w:type="dxa"/>
            <w:vAlign w:val="center"/>
          </w:tcPr>
          <w:p w:rsidR="006C7D77" w:rsidRDefault="006C7D77" w:rsidP="003C670C">
            <w:pPr>
              <w:jc w:val="center"/>
            </w:pPr>
            <w:r>
              <w:t>–</w:t>
            </w:r>
          </w:p>
        </w:tc>
        <w:tc>
          <w:tcPr>
            <w:tcW w:w="832" w:type="dxa"/>
            <w:vAlign w:val="center"/>
          </w:tcPr>
          <w:p w:rsidR="006C7D77" w:rsidRDefault="006C7D77" w:rsidP="0037583D">
            <w:pPr>
              <w:jc w:val="center"/>
            </w:pPr>
            <w:r>
              <w:t>+</w:t>
            </w:r>
          </w:p>
        </w:tc>
        <w:tc>
          <w:tcPr>
            <w:tcW w:w="1535" w:type="dxa"/>
            <w:vAlign w:val="center"/>
          </w:tcPr>
          <w:p w:rsidR="006C7D77" w:rsidRDefault="006C7D77" w:rsidP="0037583D">
            <w:pPr>
              <w:jc w:val="center"/>
            </w:pPr>
            <w:r>
              <w:t>+</w:t>
            </w:r>
          </w:p>
        </w:tc>
        <w:tc>
          <w:tcPr>
            <w:tcW w:w="1536" w:type="dxa"/>
            <w:vAlign w:val="center"/>
          </w:tcPr>
          <w:p w:rsidR="006C7D77" w:rsidRDefault="006C7D77" w:rsidP="0037583D">
            <w:pPr>
              <w:jc w:val="center"/>
            </w:pPr>
            <w:r>
              <w:t>+</w:t>
            </w:r>
          </w:p>
        </w:tc>
        <w:tc>
          <w:tcPr>
            <w:tcW w:w="1536" w:type="dxa"/>
          </w:tcPr>
          <w:p w:rsidR="006C7D77" w:rsidRDefault="006C7D77" w:rsidP="0037583D">
            <w:pPr>
              <w:jc w:val="center"/>
            </w:pPr>
            <w:r>
              <w:t>+</w:t>
            </w:r>
          </w:p>
        </w:tc>
      </w:tr>
      <w:tr w:rsidR="006C7D77" w:rsidTr="00905373">
        <w:trPr>
          <w:jc w:val="center"/>
        </w:trPr>
        <w:tc>
          <w:tcPr>
            <w:tcW w:w="547" w:type="dxa"/>
            <w:vAlign w:val="center"/>
          </w:tcPr>
          <w:p w:rsidR="006C7D77" w:rsidRDefault="006C7D77" w:rsidP="0037583D">
            <w:pPr>
              <w:jc w:val="center"/>
            </w:pPr>
            <w:r>
              <w:t>+</w:t>
            </w:r>
          </w:p>
        </w:tc>
        <w:tc>
          <w:tcPr>
            <w:tcW w:w="547" w:type="dxa"/>
            <w:vAlign w:val="center"/>
          </w:tcPr>
          <w:p w:rsidR="006C7D77" w:rsidRDefault="006C7D77" w:rsidP="0037583D">
            <w:pPr>
              <w:jc w:val="center"/>
            </w:pPr>
            <w:r>
              <w:t>0</w:t>
            </w:r>
          </w:p>
        </w:tc>
        <w:tc>
          <w:tcPr>
            <w:tcW w:w="832" w:type="dxa"/>
            <w:vAlign w:val="center"/>
          </w:tcPr>
          <w:p w:rsidR="006C7D77" w:rsidRDefault="006C7D77" w:rsidP="003C670C">
            <w:pPr>
              <w:jc w:val="center"/>
            </w:pPr>
            <w:r>
              <w:t>–</w:t>
            </w:r>
          </w:p>
        </w:tc>
        <w:tc>
          <w:tcPr>
            <w:tcW w:w="832" w:type="dxa"/>
            <w:vAlign w:val="center"/>
          </w:tcPr>
          <w:p w:rsidR="006C7D77" w:rsidRDefault="006C7D77" w:rsidP="0037583D">
            <w:pPr>
              <w:jc w:val="center"/>
            </w:pPr>
            <w:r>
              <w:t>+</w:t>
            </w:r>
          </w:p>
        </w:tc>
        <w:tc>
          <w:tcPr>
            <w:tcW w:w="1535" w:type="dxa"/>
            <w:vAlign w:val="center"/>
          </w:tcPr>
          <w:p w:rsidR="006C7D77" w:rsidRDefault="006C7D77" w:rsidP="0037583D">
            <w:pPr>
              <w:jc w:val="center"/>
            </w:pPr>
            <w:r>
              <w:t>0</w:t>
            </w:r>
          </w:p>
        </w:tc>
        <w:tc>
          <w:tcPr>
            <w:tcW w:w="1536" w:type="dxa"/>
            <w:vAlign w:val="center"/>
          </w:tcPr>
          <w:p w:rsidR="006C7D77" w:rsidRDefault="006C7D77" w:rsidP="0037583D">
            <w:pPr>
              <w:jc w:val="center"/>
            </w:pPr>
            <w:r>
              <w:t>0</w:t>
            </w:r>
          </w:p>
        </w:tc>
        <w:tc>
          <w:tcPr>
            <w:tcW w:w="1536" w:type="dxa"/>
          </w:tcPr>
          <w:p w:rsidR="006C7D77" w:rsidRDefault="006C7D77" w:rsidP="0037583D">
            <w:pPr>
              <w:jc w:val="center"/>
            </w:pPr>
            <w:r>
              <w:t>0</w:t>
            </w:r>
          </w:p>
        </w:tc>
      </w:tr>
      <w:tr w:rsidR="006C7D77" w:rsidTr="00905373">
        <w:trPr>
          <w:jc w:val="center"/>
        </w:trPr>
        <w:tc>
          <w:tcPr>
            <w:tcW w:w="547" w:type="dxa"/>
            <w:vAlign w:val="center"/>
          </w:tcPr>
          <w:p w:rsidR="006C7D77" w:rsidRDefault="006C7D77" w:rsidP="0037583D">
            <w:pPr>
              <w:jc w:val="center"/>
            </w:pPr>
            <w:r>
              <w:t>+</w:t>
            </w:r>
          </w:p>
        </w:tc>
        <w:tc>
          <w:tcPr>
            <w:tcW w:w="547" w:type="dxa"/>
            <w:vAlign w:val="center"/>
          </w:tcPr>
          <w:p w:rsidR="006C7D77" w:rsidRDefault="006C7D77" w:rsidP="0037583D">
            <w:pPr>
              <w:jc w:val="center"/>
            </w:pPr>
            <w:r>
              <w:t>–</w:t>
            </w:r>
          </w:p>
        </w:tc>
        <w:tc>
          <w:tcPr>
            <w:tcW w:w="832" w:type="dxa"/>
            <w:vAlign w:val="center"/>
          </w:tcPr>
          <w:p w:rsidR="006C7D77" w:rsidRDefault="006C7D77" w:rsidP="003C670C">
            <w:pPr>
              <w:jc w:val="center"/>
            </w:pPr>
            <w:r>
              <w:t>–</w:t>
            </w:r>
          </w:p>
        </w:tc>
        <w:tc>
          <w:tcPr>
            <w:tcW w:w="832" w:type="dxa"/>
            <w:vAlign w:val="center"/>
          </w:tcPr>
          <w:p w:rsidR="006C7D77" w:rsidRDefault="006C7D77" w:rsidP="0037583D">
            <w:pPr>
              <w:jc w:val="center"/>
            </w:pPr>
            <w:r>
              <w:t>+</w:t>
            </w:r>
          </w:p>
        </w:tc>
        <w:tc>
          <w:tcPr>
            <w:tcW w:w="1535" w:type="dxa"/>
            <w:vAlign w:val="center"/>
          </w:tcPr>
          <w:p w:rsidR="006C7D77" w:rsidRDefault="006C7D77" w:rsidP="0037583D">
            <w:pPr>
              <w:jc w:val="center"/>
            </w:pPr>
            <w:r>
              <w:t>–</w:t>
            </w:r>
          </w:p>
        </w:tc>
        <w:tc>
          <w:tcPr>
            <w:tcW w:w="1536" w:type="dxa"/>
            <w:vAlign w:val="center"/>
          </w:tcPr>
          <w:p w:rsidR="006C7D77" w:rsidRDefault="006C7D77" w:rsidP="0037583D">
            <w:pPr>
              <w:jc w:val="center"/>
            </w:pPr>
            <w:r>
              <w:t>–</w:t>
            </w:r>
          </w:p>
        </w:tc>
        <w:tc>
          <w:tcPr>
            <w:tcW w:w="1536" w:type="dxa"/>
          </w:tcPr>
          <w:p w:rsidR="006C7D77" w:rsidRDefault="006C7D77" w:rsidP="0037583D">
            <w:pPr>
              <w:jc w:val="center"/>
            </w:pPr>
            <w:r>
              <w:t>–</w:t>
            </w:r>
          </w:p>
        </w:tc>
      </w:tr>
      <w:tr w:rsidR="006C7D77" w:rsidTr="00905373">
        <w:trPr>
          <w:jc w:val="center"/>
        </w:trPr>
        <w:tc>
          <w:tcPr>
            <w:tcW w:w="547" w:type="dxa"/>
            <w:vAlign w:val="center"/>
          </w:tcPr>
          <w:p w:rsidR="006C7D77" w:rsidRDefault="006C7D77" w:rsidP="0037583D">
            <w:pPr>
              <w:jc w:val="center"/>
            </w:pPr>
            <w:r>
              <w:t>0</w:t>
            </w:r>
          </w:p>
        </w:tc>
        <w:tc>
          <w:tcPr>
            <w:tcW w:w="547" w:type="dxa"/>
            <w:vAlign w:val="center"/>
          </w:tcPr>
          <w:p w:rsidR="006C7D77" w:rsidRDefault="006C7D77" w:rsidP="0037583D">
            <w:pPr>
              <w:jc w:val="center"/>
            </w:pPr>
            <w:r>
              <w:t>+</w:t>
            </w:r>
          </w:p>
        </w:tc>
        <w:tc>
          <w:tcPr>
            <w:tcW w:w="832" w:type="dxa"/>
            <w:vAlign w:val="center"/>
          </w:tcPr>
          <w:p w:rsidR="006C7D77" w:rsidRDefault="006C7D77" w:rsidP="003C670C">
            <w:pPr>
              <w:jc w:val="center"/>
            </w:pPr>
            <w:r>
              <w:t>0</w:t>
            </w:r>
          </w:p>
        </w:tc>
        <w:tc>
          <w:tcPr>
            <w:tcW w:w="832" w:type="dxa"/>
            <w:vAlign w:val="center"/>
          </w:tcPr>
          <w:p w:rsidR="006C7D77" w:rsidRDefault="006C7D77" w:rsidP="0037583D">
            <w:pPr>
              <w:jc w:val="center"/>
            </w:pPr>
            <w:r>
              <w:t>+</w:t>
            </w:r>
          </w:p>
        </w:tc>
        <w:tc>
          <w:tcPr>
            <w:tcW w:w="1535" w:type="dxa"/>
            <w:vAlign w:val="center"/>
          </w:tcPr>
          <w:p w:rsidR="006C7D77" w:rsidRDefault="006C7D77" w:rsidP="0037583D">
            <w:pPr>
              <w:jc w:val="center"/>
            </w:pPr>
            <w:r>
              <w:t>0</w:t>
            </w:r>
          </w:p>
        </w:tc>
        <w:tc>
          <w:tcPr>
            <w:tcW w:w="1536" w:type="dxa"/>
            <w:vAlign w:val="center"/>
          </w:tcPr>
          <w:p w:rsidR="006C7D77" w:rsidRDefault="006C7D77" w:rsidP="0037583D">
            <w:pPr>
              <w:jc w:val="center"/>
            </w:pPr>
            <w:r>
              <w:t>+</w:t>
            </w:r>
          </w:p>
        </w:tc>
        <w:tc>
          <w:tcPr>
            <w:tcW w:w="1536" w:type="dxa"/>
          </w:tcPr>
          <w:p w:rsidR="006C7D77" w:rsidRDefault="006C7D77" w:rsidP="0037583D">
            <w:pPr>
              <w:jc w:val="center"/>
            </w:pPr>
            <w:r>
              <w:t>0</w:t>
            </w:r>
          </w:p>
        </w:tc>
      </w:tr>
      <w:tr w:rsidR="006C7D77" w:rsidTr="00905373">
        <w:trPr>
          <w:jc w:val="center"/>
        </w:trPr>
        <w:tc>
          <w:tcPr>
            <w:tcW w:w="547" w:type="dxa"/>
            <w:vAlign w:val="center"/>
          </w:tcPr>
          <w:p w:rsidR="006C7D77" w:rsidRDefault="006C7D77" w:rsidP="0037583D">
            <w:pPr>
              <w:jc w:val="center"/>
            </w:pPr>
            <w:r>
              <w:t>0</w:t>
            </w:r>
          </w:p>
        </w:tc>
        <w:tc>
          <w:tcPr>
            <w:tcW w:w="547" w:type="dxa"/>
            <w:vAlign w:val="center"/>
          </w:tcPr>
          <w:p w:rsidR="006C7D77" w:rsidRDefault="006C7D77" w:rsidP="0037583D">
            <w:pPr>
              <w:jc w:val="center"/>
            </w:pPr>
            <w:r>
              <w:t>0</w:t>
            </w:r>
          </w:p>
        </w:tc>
        <w:tc>
          <w:tcPr>
            <w:tcW w:w="832" w:type="dxa"/>
            <w:vAlign w:val="center"/>
          </w:tcPr>
          <w:p w:rsidR="006C7D77" w:rsidRDefault="006C7D77" w:rsidP="003C670C">
            <w:pPr>
              <w:jc w:val="center"/>
            </w:pPr>
            <w:r>
              <w:t>0</w:t>
            </w:r>
          </w:p>
        </w:tc>
        <w:tc>
          <w:tcPr>
            <w:tcW w:w="832" w:type="dxa"/>
            <w:vAlign w:val="center"/>
          </w:tcPr>
          <w:p w:rsidR="006C7D77" w:rsidRDefault="006C7D77" w:rsidP="0037583D">
            <w:pPr>
              <w:jc w:val="center"/>
            </w:pPr>
            <w:r>
              <w:t>0</w:t>
            </w:r>
          </w:p>
        </w:tc>
        <w:tc>
          <w:tcPr>
            <w:tcW w:w="1535" w:type="dxa"/>
            <w:vAlign w:val="center"/>
          </w:tcPr>
          <w:p w:rsidR="006C7D77" w:rsidRDefault="006C7D77" w:rsidP="0037583D">
            <w:pPr>
              <w:jc w:val="center"/>
            </w:pPr>
            <w:r>
              <w:t>0</w:t>
            </w:r>
          </w:p>
        </w:tc>
        <w:tc>
          <w:tcPr>
            <w:tcW w:w="1536" w:type="dxa"/>
            <w:vAlign w:val="center"/>
          </w:tcPr>
          <w:p w:rsidR="006C7D77" w:rsidRDefault="006C7D77" w:rsidP="0037583D">
            <w:pPr>
              <w:jc w:val="center"/>
            </w:pPr>
            <w:r>
              <w:t>+</w:t>
            </w:r>
          </w:p>
        </w:tc>
        <w:tc>
          <w:tcPr>
            <w:tcW w:w="1536" w:type="dxa"/>
          </w:tcPr>
          <w:p w:rsidR="006C7D77" w:rsidRDefault="006C7D77" w:rsidP="0037583D">
            <w:pPr>
              <w:jc w:val="center"/>
            </w:pPr>
            <w:r>
              <w:t>+</w:t>
            </w:r>
          </w:p>
        </w:tc>
      </w:tr>
      <w:tr w:rsidR="006C7D77" w:rsidTr="00905373">
        <w:trPr>
          <w:jc w:val="center"/>
        </w:trPr>
        <w:tc>
          <w:tcPr>
            <w:tcW w:w="547" w:type="dxa"/>
            <w:vAlign w:val="center"/>
          </w:tcPr>
          <w:p w:rsidR="006C7D77" w:rsidRDefault="006C7D77" w:rsidP="0037583D">
            <w:pPr>
              <w:jc w:val="center"/>
            </w:pPr>
            <w:r>
              <w:t>0</w:t>
            </w:r>
          </w:p>
        </w:tc>
        <w:tc>
          <w:tcPr>
            <w:tcW w:w="547" w:type="dxa"/>
            <w:vAlign w:val="center"/>
          </w:tcPr>
          <w:p w:rsidR="006C7D77" w:rsidRDefault="006C7D77" w:rsidP="0037583D">
            <w:pPr>
              <w:jc w:val="center"/>
            </w:pPr>
            <w:r>
              <w:t>–</w:t>
            </w:r>
          </w:p>
        </w:tc>
        <w:tc>
          <w:tcPr>
            <w:tcW w:w="832" w:type="dxa"/>
            <w:vAlign w:val="center"/>
          </w:tcPr>
          <w:p w:rsidR="006C7D77" w:rsidRDefault="006C7D77" w:rsidP="003C670C">
            <w:pPr>
              <w:jc w:val="center"/>
            </w:pPr>
            <w:r>
              <w:t>0</w:t>
            </w:r>
          </w:p>
        </w:tc>
        <w:tc>
          <w:tcPr>
            <w:tcW w:w="832" w:type="dxa"/>
            <w:vAlign w:val="center"/>
          </w:tcPr>
          <w:p w:rsidR="006C7D77" w:rsidRDefault="006C7D77" w:rsidP="0037583D">
            <w:pPr>
              <w:jc w:val="center"/>
            </w:pPr>
            <w:r>
              <w:t>0</w:t>
            </w:r>
          </w:p>
        </w:tc>
        <w:tc>
          <w:tcPr>
            <w:tcW w:w="1535" w:type="dxa"/>
            <w:vAlign w:val="center"/>
          </w:tcPr>
          <w:p w:rsidR="006C7D77" w:rsidRDefault="006C7D77" w:rsidP="0037583D">
            <w:pPr>
              <w:jc w:val="center"/>
            </w:pPr>
            <w:r>
              <w:t>–</w:t>
            </w:r>
          </w:p>
        </w:tc>
        <w:tc>
          <w:tcPr>
            <w:tcW w:w="1536" w:type="dxa"/>
            <w:vAlign w:val="center"/>
          </w:tcPr>
          <w:p w:rsidR="006C7D77" w:rsidRDefault="006C7D77" w:rsidP="0037583D">
            <w:pPr>
              <w:jc w:val="center"/>
            </w:pPr>
            <w:r>
              <w:t>0</w:t>
            </w:r>
          </w:p>
        </w:tc>
        <w:tc>
          <w:tcPr>
            <w:tcW w:w="1536" w:type="dxa"/>
          </w:tcPr>
          <w:p w:rsidR="006C7D77" w:rsidRDefault="006C7D77" w:rsidP="0037583D">
            <w:pPr>
              <w:jc w:val="center"/>
            </w:pPr>
            <w:r>
              <w:t>0</w:t>
            </w:r>
          </w:p>
        </w:tc>
      </w:tr>
      <w:tr w:rsidR="006C7D77" w:rsidTr="00905373">
        <w:trPr>
          <w:jc w:val="center"/>
        </w:trPr>
        <w:tc>
          <w:tcPr>
            <w:tcW w:w="547" w:type="dxa"/>
            <w:vAlign w:val="center"/>
          </w:tcPr>
          <w:p w:rsidR="006C7D77" w:rsidRDefault="006C7D77" w:rsidP="0037583D">
            <w:pPr>
              <w:jc w:val="center"/>
            </w:pPr>
            <w:r>
              <w:t>–</w:t>
            </w:r>
          </w:p>
        </w:tc>
        <w:tc>
          <w:tcPr>
            <w:tcW w:w="547" w:type="dxa"/>
            <w:vAlign w:val="center"/>
          </w:tcPr>
          <w:p w:rsidR="006C7D77" w:rsidRDefault="006C7D77" w:rsidP="0037583D">
            <w:pPr>
              <w:jc w:val="center"/>
            </w:pPr>
            <w:r>
              <w:t>+</w:t>
            </w:r>
          </w:p>
        </w:tc>
        <w:tc>
          <w:tcPr>
            <w:tcW w:w="832" w:type="dxa"/>
            <w:vAlign w:val="center"/>
          </w:tcPr>
          <w:p w:rsidR="006C7D77" w:rsidRDefault="006C7D77" w:rsidP="003C670C">
            <w:pPr>
              <w:jc w:val="center"/>
            </w:pPr>
            <w:r>
              <w:t>+</w:t>
            </w:r>
          </w:p>
        </w:tc>
        <w:tc>
          <w:tcPr>
            <w:tcW w:w="832" w:type="dxa"/>
            <w:vAlign w:val="center"/>
          </w:tcPr>
          <w:p w:rsidR="006C7D77" w:rsidRDefault="006C7D77" w:rsidP="0037583D">
            <w:pPr>
              <w:jc w:val="center"/>
            </w:pPr>
            <w:r>
              <w:t>+</w:t>
            </w:r>
          </w:p>
        </w:tc>
        <w:tc>
          <w:tcPr>
            <w:tcW w:w="1535" w:type="dxa"/>
            <w:vAlign w:val="center"/>
          </w:tcPr>
          <w:p w:rsidR="006C7D77" w:rsidRDefault="006C7D77" w:rsidP="0037583D">
            <w:pPr>
              <w:jc w:val="center"/>
            </w:pPr>
            <w:r>
              <w:t>–</w:t>
            </w:r>
          </w:p>
        </w:tc>
        <w:tc>
          <w:tcPr>
            <w:tcW w:w="1536" w:type="dxa"/>
            <w:vAlign w:val="center"/>
          </w:tcPr>
          <w:p w:rsidR="006C7D77" w:rsidRDefault="006C7D77" w:rsidP="0037583D">
            <w:pPr>
              <w:jc w:val="center"/>
            </w:pPr>
            <w:r>
              <w:t>+</w:t>
            </w:r>
          </w:p>
        </w:tc>
        <w:tc>
          <w:tcPr>
            <w:tcW w:w="1536" w:type="dxa"/>
          </w:tcPr>
          <w:p w:rsidR="006C7D77" w:rsidRDefault="006C7D77" w:rsidP="0037583D">
            <w:pPr>
              <w:jc w:val="center"/>
            </w:pPr>
            <w:r>
              <w:t>–</w:t>
            </w:r>
          </w:p>
        </w:tc>
      </w:tr>
      <w:tr w:rsidR="006C7D77" w:rsidTr="00905373">
        <w:trPr>
          <w:jc w:val="center"/>
        </w:trPr>
        <w:tc>
          <w:tcPr>
            <w:tcW w:w="547" w:type="dxa"/>
            <w:vAlign w:val="center"/>
          </w:tcPr>
          <w:p w:rsidR="006C7D77" w:rsidRDefault="006C7D77" w:rsidP="0037583D">
            <w:pPr>
              <w:jc w:val="center"/>
            </w:pPr>
            <w:r>
              <w:t>–</w:t>
            </w:r>
          </w:p>
        </w:tc>
        <w:tc>
          <w:tcPr>
            <w:tcW w:w="547" w:type="dxa"/>
            <w:vAlign w:val="center"/>
          </w:tcPr>
          <w:p w:rsidR="006C7D77" w:rsidRDefault="006C7D77" w:rsidP="0037583D">
            <w:pPr>
              <w:jc w:val="center"/>
            </w:pPr>
            <w:r>
              <w:t>0</w:t>
            </w:r>
          </w:p>
        </w:tc>
        <w:tc>
          <w:tcPr>
            <w:tcW w:w="832" w:type="dxa"/>
            <w:vAlign w:val="center"/>
          </w:tcPr>
          <w:p w:rsidR="006C7D77" w:rsidRDefault="006C7D77" w:rsidP="003C670C">
            <w:pPr>
              <w:jc w:val="center"/>
            </w:pPr>
            <w:r>
              <w:t>+</w:t>
            </w:r>
          </w:p>
        </w:tc>
        <w:tc>
          <w:tcPr>
            <w:tcW w:w="832" w:type="dxa"/>
            <w:vAlign w:val="center"/>
          </w:tcPr>
          <w:p w:rsidR="006C7D77" w:rsidRDefault="006C7D77" w:rsidP="0037583D">
            <w:pPr>
              <w:jc w:val="center"/>
            </w:pPr>
            <w:r>
              <w:t>0</w:t>
            </w:r>
          </w:p>
        </w:tc>
        <w:tc>
          <w:tcPr>
            <w:tcW w:w="1535" w:type="dxa"/>
            <w:vAlign w:val="center"/>
          </w:tcPr>
          <w:p w:rsidR="006C7D77" w:rsidRDefault="006C7D77" w:rsidP="0037583D">
            <w:pPr>
              <w:jc w:val="center"/>
            </w:pPr>
            <w:r>
              <w:t>–</w:t>
            </w:r>
          </w:p>
        </w:tc>
        <w:tc>
          <w:tcPr>
            <w:tcW w:w="1536" w:type="dxa"/>
            <w:vAlign w:val="center"/>
          </w:tcPr>
          <w:p w:rsidR="006C7D77" w:rsidRDefault="006C7D77" w:rsidP="0037583D">
            <w:pPr>
              <w:jc w:val="center"/>
            </w:pPr>
            <w:r>
              <w:t>+</w:t>
            </w:r>
          </w:p>
        </w:tc>
        <w:tc>
          <w:tcPr>
            <w:tcW w:w="1536" w:type="dxa"/>
          </w:tcPr>
          <w:p w:rsidR="006C7D77" w:rsidRDefault="006C7D77" w:rsidP="0037583D">
            <w:pPr>
              <w:jc w:val="center"/>
            </w:pPr>
            <w:r>
              <w:t>0</w:t>
            </w:r>
          </w:p>
        </w:tc>
      </w:tr>
      <w:tr w:rsidR="006C7D77" w:rsidTr="00905373">
        <w:trPr>
          <w:jc w:val="center"/>
        </w:trPr>
        <w:tc>
          <w:tcPr>
            <w:tcW w:w="547" w:type="dxa"/>
            <w:vAlign w:val="center"/>
          </w:tcPr>
          <w:p w:rsidR="006C7D77" w:rsidRDefault="006C7D77" w:rsidP="0037583D">
            <w:pPr>
              <w:jc w:val="center"/>
            </w:pPr>
            <w:r>
              <w:t>–</w:t>
            </w:r>
          </w:p>
        </w:tc>
        <w:tc>
          <w:tcPr>
            <w:tcW w:w="547" w:type="dxa"/>
            <w:vAlign w:val="center"/>
          </w:tcPr>
          <w:p w:rsidR="006C7D77" w:rsidRDefault="006C7D77" w:rsidP="0037583D">
            <w:pPr>
              <w:jc w:val="center"/>
            </w:pPr>
            <w:r>
              <w:t>–</w:t>
            </w:r>
          </w:p>
        </w:tc>
        <w:tc>
          <w:tcPr>
            <w:tcW w:w="832" w:type="dxa"/>
            <w:vAlign w:val="center"/>
          </w:tcPr>
          <w:p w:rsidR="006C7D77" w:rsidRDefault="006C7D77" w:rsidP="003C670C">
            <w:pPr>
              <w:jc w:val="center"/>
            </w:pPr>
            <w:r>
              <w:t>+</w:t>
            </w:r>
          </w:p>
        </w:tc>
        <w:tc>
          <w:tcPr>
            <w:tcW w:w="832" w:type="dxa"/>
            <w:vAlign w:val="center"/>
          </w:tcPr>
          <w:p w:rsidR="006C7D77" w:rsidRDefault="006C7D77" w:rsidP="0037583D">
            <w:pPr>
              <w:jc w:val="center"/>
            </w:pPr>
            <w:r>
              <w:t>–</w:t>
            </w:r>
          </w:p>
        </w:tc>
        <w:tc>
          <w:tcPr>
            <w:tcW w:w="1535" w:type="dxa"/>
            <w:vAlign w:val="center"/>
          </w:tcPr>
          <w:p w:rsidR="006C7D77" w:rsidRDefault="006C7D77" w:rsidP="0037583D">
            <w:pPr>
              <w:jc w:val="center"/>
            </w:pPr>
            <w:r>
              <w:t>–</w:t>
            </w:r>
          </w:p>
        </w:tc>
        <w:tc>
          <w:tcPr>
            <w:tcW w:w="1536" w:type="dxa"/>
            <w:vAlign w:val="center"/>
          </w:tcPr>
          <w:p w:rsidR="006C7D77" w:rsidRDefault="006C7D77" w:rsidP="0037583D">
            <w:pPr>
              <w:jc w:val="center"/>
            </w:pPr>
            <w:r>
              <w:t>+</w:t>
            </w:r>
          </w:p>
        </w:tc>
        <w:tc>
          <w:tcPr>
            <w:tcW w:w="1536" w:type="dxa"/>
          </w:tcPr>
          <w:p w:rsidR="006C7D77" w:rsidRDefault="006C7D77" w:rsidP="0037583D">
            <w:pPr>
              <w:jc w:val="center"/>
            </w:pPr>
            <w:r>
              <w:t>+</w:t>
            </w:r>
          </w:p>
        </w:tc>
      </w:tr>
    </w:tbl>
    <w:p w:rsidR="000411A8" w:rsidRPr="006656AB" w:rsidRDefault="00BF08FB" w:rsidP="00BF08FB">
      <w:pPr>
        <w:jc w:val="center"/>
        <w:rPr>
          <w:i/>
        </w:rPr>
      </w:pPr>
      <w:r>
        <w:rPr>
          <w:i/>
        </w:rPr>
        <w:t>Figuur 1: Waa</w:t>
      </w:r>
      <w:r w:rsidR="006656AB">
        <w:rPr>
          <w:i/>
        </w:rPr>
        <w:t xml:space="preserve">rheidstabel voor ternaire logica uit bron </w:t>
      </w:r>
      <w:r w:rsidR="006656AB">
        <w:rPr>
          <w:b/>
          <w:i/>
        </w:rPr>
        <w:t>[4]</w:t>
      </w:r>
    </w:p>
    <w:p w:rsidR="00471810" w:rsidRPr="00C204F6" w:rsidRDefault="00471810" w:rsidP="00471810">
      <w:pPr>
        <w:pStyle w:val="ListParagraph"/>
        <w:numPr>
          <w:ilvl w:val="0"/>
          <w:numId w:val="1"/>
        </w:numPr>
        <w:rPr>
          <w:u w:val="single"/>
        </w:rPr>
      </w:pPr>
      <w:r w:rsidRPr="00C204F6">
        <w:rPr>
          <w:u w:val="single"/>
        </w:rPr>
        <w:t>Relevantie van ternaire logica</w:t>
      </w:r>
    </w:p>
    <w:p w:rsidR="004B3CC3" w:rsidRPr="00C4531F" w:rsidRDefault="004B3CC3" w:rsidP="004B3CC3">
      <w:pPr>
        <w:pStyle w:val="ListParagraph"/>
        <w:numPr>
          <w:ilvl w:val="1"/>
          <w:numId w:val="1"/>
        </w:numPr>
        <w:rPr>
          <w:i/>
        </w:rPr>
      </w:pPr>
      <w:r w:rsidRPr="00C4531F">
        <w:rPr>
          <w:i/>
        </w:rPr>
        <w:t>Structured Query Language</w:t>
      </w:r>
    </w:p>
    <w:p w:rsidR="004B3CC3" w:rsidRDefault="00AA44B4" w:rsidP="0052709F">
      <w:pPr>
        <w:jc w:val="both"/>
      </w:pPr>
      <w:r>
        <w:t>De database querytaal SQL gebruikt ternaire logica om om te gaan met onbekende waardes (</w:t>
      </w:r>
      <w:r w:rsidR="00AD1EA4">
        <w:t xml:space="preserve">= </w:t>
      </w:r>
      <w:r>
        <w:t xml:space="preserve">NULL waardes) in tabelrijen. </w:t>
      </w:r>
      <w:r w:rsidR="00AD1EA4">
        <w:t xml:space="preserve">Bij het queryen van een tabel wordt met deze waarde rekening gehouden en wordt </w:t>
      </w:r>
      <w:r w:rsidR="00692308">
        <w:t xml:space="preserve">zonodig de logische waarde UNKNOWN teruggegeven: de waarde is onbekend en </w:t>
      </w:r>
      <w:r w:rsidR="00692308">
        <w:rPr>
          <w:i/>
        </w:rPr>
        <w:t>kan</w:t>
      </w:r>
      <w:r w:rsidR="00171FD3">
        <w:rPr>
          <w:i/>
        </w:rPr>
        <w:t xml:space="preserve"> </w:t>
      </w:r>
      <w:r w:rsidR="00171FD3">
        <w:t>(maar misschien ook niet!)</w:t>
      </w:r>
      <w:r w:rsidR="00692308">
        <w:t xml:space="preserve"> dus wel</w:t>
      </w:r>
      <w:r w:rsidR="000A65A6">
        <w:t xml:space="preserve"> eens overeenkomen met de query als hij ingevuld zou zijn geweest</w:t>
      </w:r>
      <w:r w:rsidR="0001146D">
        <w:t xml:space="preserve"> </w:t>
      </w:r>
      <w:r w:rsidR="00124041">
        <w:rPr>
          <w:b/>
        </w:rPr>
        <w:t>[1,</w:t>
      </w:r>
      <w:r w:rsidR="00B35BED">
        <w:rPr>
          <w:b/>
        </w:rPr>
        <w:t xml:space="preserve"> 5]</w:t>
      </w:r>
      <w:r w:rsidR="000A65A6">
        <w:t>.</w:t>
      </w:r>
      <w:r w:rsidR="00692308">
        <w:t xml:space="preserve"> </w:t>
      </w:r>
      <w:r w:rsidR="00A3077B">
        <w:t>Figuur 2 geeft een kort voorbeeld:</w:t>
      </w:r>
    </w:p>
    <w:tbl>
      <w:tblPr>
        <w:tblStyle w:val="TableGrid"/>
        <w:tblW w:w="0" w:type="auto"/>
        <w:jc w:val="center"/>
        <w:tblLook w:val="04A0"/>
      </w:tblPr>
      <w:tblGrid>
        <w:gridCol w:w="1515"/>
        <w:gridCol w:w="1349"/>
      </w:tblGrid>
      <w:tr w:rsidR="00385D17" w:rsidTr="00213751">
        <w:trPr>
          <w:jc w:val="center"/>
        </w:trPr>
        <w:tc>
          <w:tcPr>
            <w:tcW w:w="1515" w:type="dxa"/>
            <w:vAlign w:val="center"/>
          </w:tcPr>
          <w:p w:rsidR="00385D17" w:rsidRPr="00221A5D" w:rsidRDefault="00385D17" w:rsidP="00213751">
            <w:pPr>
              <w:jc w:val="center"/>
              <w:rPr>
                <w:b/>
              </w:rPr>
            </w:pPr>
            <w:r w:rsidRPr="00221A5D">
              <w:rPr>
                <w:b/>
              </w:rPr>
              <w:t>Tabelwaarde</w:t>
            </w:r>
          </w:p>
        </w:tc>
        <w:tc>
          <w:tcPr>
            <w:tcW w:w="1349" w:type="dxa"/>
            <w:vAlign w:val="center"/>
          </w:tcPr>
          <w:p w:rsidR="00385D17" w:rsidRPr="00221A5D" w:rsidRDefault="00385D17" w:rsidP="00213751">
            <w:pPr>
              <w:jc w:val="center"/>
              <w:rPr>
                <w:b/>
              </w:rPr>
            </w:pPr>
            <w:r w:rsidRPr="00221A5D">
              <w:rPr>
                <w:b/>
              </w:rPr>
              <w:t>Resultaat</w:t>
            </w:r>
          </w:p>
        </w:tc>
      </w:tr>
      <w:tr w:rsidR="00385D17" w:rsidTr="00213751">
        <w:trPr>
          <w:jc w:val="center"/>
        </w:trPr>
        <w:tc>
          <w:tcPr>
            <w:tcW w:w="1515" w:type="dxa"/>
            <w:vAlign w:val="center"/>
          </w:tcPr>
          <w:p w:rsidR="00385D17" w:rsidRDefault="00385D17" w:rsidP="00213751">
            <w:pPr>
              <w:jc w:val="center"/>
            </w:pPr>
            <w:r>
              <w:t>Amsterdam</w:t>
            </w:r>
          </w:p>
        </w:tc>
        <w:tc>
          <w:tcPr>
            <w:tcW w:w="1349" w:type="dxa"/>
            <w:vAlign w:val="center"/>
          </w:tcPr>
          <w:p w:rsidR="00385D17" w:rsidRDefault="0088663E" w:rsidP="00213751">
            <w:pPr>
              <w:jc w:val="center"/>
            </w:pPr>
            <w:r>
              <w:t>FALSE</w:t>
            </w:r>
          </w:p>
        </w:tc>
      </w:tr>
      <w:tr w:rsidR="00385D17" w:rsidTr="00213751">
        <w:trPr>
          <w:jc w:val="center"/>
        </w:trPr>
        <w:tc>
          <w:tcPr>
            <w:tcW w:w="1515" w:type="dxa"/>
            <w:vAlign w:val="center"/>
          </w:tcPr>
          <w:p w:rsidR="00385D17" w:rsidRDefault="00385D17" w:rsidP="00213751">
            <w:pPr>
              <w:jc w:val="center"/>
            </w:pPr>
            <w:r>
              <w:t>Utrecht</w:t>
            </w:r>
          </w:p>
        </w:tc>
        <w:tc>
          <w:tcPr>
            <w:tcW w:w="1349" w:type="dxa"/>
            <w:vAlign w:val="center"/>
          </w:tcPr>
          <w:p w:rsidR="00385D17" w:rsidRDefault="0088663E" w:rsidP="00213751">
            <w:pPr>
              <w:jc w:val="center"/>
            </w:pPr>
            <w:r>
              <w:t>TRUE</w:t>
            </w:r>
          </w:p>
        </w:tc>
      </w:tr>
      <w:tr w:rsidR="00385D17" w:rsidTr="00213751">
        <w:trPr>
          <w:jc w:val="center"/>
        </w:trPr>
        <w:tc>
          <w:tcPr>
            <w:tcW w:w="1515" w:type="dxa"/>
            <w:vAlign w:val="center"/>
          </w:tcPr>
          <w:p w:rsidR="00385D17" w:rsidRDefault="00385D17" w:rsidP="00213751">
            <w:pPr>
              <w:jc w:val="center"/>
            </w:pPr>
            <w:r>
              <w:t>NULL</w:t>
            </w:r>
          </w:p>
        </w:tc>
        <w:tc>
          <w:tcPr>
            <w:tcW w:w="1349" w:type="dxa"/>
            <w:vAlign w:val="center"/>
          </w:tcPr>
          <w:p w:rsidR="00385D17" w:rsidRDefault="0088663E" w:rsidP="00213751">
            <w:pPr>
              <w:jc w:val="center"/>
            </w:pPr>
            <w:r>
              <w:t>UNKNOWN</w:t>
            </w:r>
          </w:p>
        </w:tc>
      </w:tr>
    </w:tbl>
    <w:p w:rsidR="00385D17" w:rsidRPr="000513B4" w:rsidRDefault="000513B4" w:rsidP="000513B4">
      <w:pPr>
        <w:jc w:val="center"/>
        <w:rPr>
          <w:i/>
        </w:rPr>
      </w:pPr>
      <w:r>
        <w:rPr>
          <w:i/>
        </w:rPr>
        <w:t>Figuur 2: Waarheidstabel voor</w:t>
      </w:r>
      <w:r w:rsidR="00402405">
        <w:rPr>
          <w:i/>
        </w:rPr>
        <w:t xml:space="preserve"> de</w:t>
      </w:r>
      <w:r>
        <w:rPr>
          <w:i/>
        </w:rPr>
        <w:t xml:space="preserve"> SQL-expressie “</w:t>
      </w:r>
      <w:r w:rsidR="0005606D">
        <w:rPr>
          <w:i/>
        </w:rPr>
        <w:t xml:space="preserve"> </w:t>
      </w:r>
      <w:r>
        <w:rPr>
          <w:i/>
        </w:rPr>
        <w:t>naam = ‘Utrecht’</w:t>
      </w:r>
      <w:r w:rsidR="0005606D">
        <w:rPr>
          <w:i/>
        </w:rPr>
        <w:t xml:space="preserve"> </w:t>
      </w:r>
      <w:r>
        <w:rPr>
          <w:i/>
        </w:rPr>
        <w:t>”</w:t>
      </w:r>
    </w:p>
    <w:p w:rsidR="00C96CBC" w:rsidRDefault="003F37BD" w:rsidP="0052709F">
      <w:pPr>
        <w:jc w:val="both"/>
      </w:pPr>
      <w:r>
        <w:t xml:space="preserve">De modellingswaarde </w:t>
      </w:r>
      <w:r w:rsidR="007954C4">
        <w:t>hiervan</w:t>
      </w:r>
      <w:r>
        <w:t xml:space="preserve"> ligt echter onder vuur: zowel C. J. Date als</w:t>
      </w:r>
      <w:r w:rsidR="00195A14">
        <w:t xml:space="preserve"> H. Darwen hebben hun kritiek hierover uitgesproken en hebben alternatieven voorgesteld</w:t>
      </w:r>
      <w:r w:rsidR="009D0A51">
        <w:t xml:space="preserve"> </w:t>
      </w:r>
      <w:r w:rsidR="009D0A51">
        <w:rPr>
          <w:b/>
        </w:rPr>
        <w:t>[5</w:t>
      </w:r>
      <w:r w:rsidR="00160949">
        <w:rPr>
          <w:b/>
        </w:rPr>
        <w:t>, 6</w:t>
      </w:r>
      <w:r w:rsidR="009D0A51">
        <w:rPr>
          <w:b/>
        </w:rPr>
        <w:t>]</w:t>
      </w:r>
      <w:r w:rsidR="009D0A51">
        <w:t>.</w:t>
      </w:r>
    </w:p>
    <w:p w:rsidR="00C96CBC" w:rsidRDefault="00AE0DC0" w:rsidP="00C96CBC">
      <w:pPr>
        <w:pStyle w:val="ListParagraph"/>
        <w:numPr>
          <w:ilvl w:val="1"/>
          <w:numId w:val="1"/>
        </w:numPr>
        <w:rPr>
          <w:i/>
        </w:rPr>
      </w:pPr>
      <w:r>
        <w:rPr>
          <w:i/>
        </w:rPr>
        <w:t>Ternaire computers</w:t>
      </w:r>
    </w:p>
    <w:p w:rsidR="00AE0DC0" w:rsidRPr="00F83025" w:rsidRDefault="00AE0DC0" w:rsidP="0052709F">
      <w:pPr>
        <w:jc w:val="both"/>
      </w:pPr>
      <w:r>
        <w:t xml:space="preserve">Hoewel  ternaire computers zo goed als uitgestorven zijn, zijn ze weldegelijk onderzocht geweest: De Russiche Setun computer was gebaseerd op ternaire logica, mede omdat ternaire logica efficiënter is voor het opslaan van cijfers </w:t>
      </w:r>
      <w:r>
        <w:rPr>
          <w:b/>
        </w:rPr>
        <w:t>[7, 8]</w:t>
      </w:r>
      <w:r>
        <w:t xml:space="preserve">. </w:t>
      </w:r>
      <w:r w:rsidR="000F09B1">
        <w:t>Gelijkaardige binaire computers kostten bijna 2,5 keer zoveel als hun ternaire equivalenten</w:t>
      </w:r>
      <w:r w:rsidR="00C97FF5">
        <w:t xml:space="preserve"> en verbruikten meer energie</w:t>
      </w:r>
      <w:r w:rsidR="000F09B1">
        <w:t xml:space="preserve"> </w:t>
      </w:r>
      <w:r w:rsidR="00F83025">
        <w:rPr>
          <w:b/>
        </w:rPr>
        <w:t>[9</w:t>
      </w:r>
      <w:r w:rsidR="00C97FF5">
        <w:rPr>
          <w:b/>
        </w:rPr>
        <w:t>,</w:t>
      </w:r>
      <w:r w:rsidR="0085182F">
        <w:rPr>
          <w:b/>
        </w:rPr>
        <w:t xml:space="preserve"> </w:t>
      </w:r>
      <w:r w:rsidR="00C97FF5">
        <w:rPr>
          <w:b/>
        </w:rPr>
        <w:t>10</w:t>
      </w:r>
      <w:r w:rsidR="00F83025">
        <w:rPr>
          <w:b/>
        </w:rPr>
        <w:t>]</w:t>
      </w:r>
      <w:r w:rsidR="00F83025">
        <w:t xml:space="preserve">. </w:t>
      </w:r>
    </w:p>
    <w:p w:rsidR="00666436" w:rsidRPr="00C204F6" w:rsidRDefault="00666436" w:rsidP="00666436">
      <w:pPr>
        <w:pStyle w:val="ListParagraph"/>
        <w:numPr>
          <w:ilvl w:val="0"/>
          <w:numId w:val="1"/>
        </w:numPr>
        <w:rPr>
          <w:u w:val="single"/>
        </w:rPr>
      </w:pPr>
      <w:r w:rsidRPr="00C204F6">
        <w:rPr>
          <w:u w:val="single"/>
        </w:rPr>
        <w:lastRenderedPageBreak/>
        <w:t>Tautologi</w:t>
      </w:r>
      <w:r w:rsidR="00753172" w:rsidRPr="00C204F6">
        <w:rPr>
          <w:u w:val="single"/>
        </w:rPr>
        <w:t>e</w:t>
      </w:r>
      <w:r w:rsidRPr="00C204F6">
        <w:rPr>
          <w:u w:val="single"/>
        </w:rPr>
        <w:t>ën in ternaire logica</w:t>
      </w:r>
    </w:p>
    <w:p w:rsidR="00666436" w:rsidRDefault="00F210EB" w:rsidP="00D5314F">
      <w:pPr>
        <w:jc w:val="both"/>
      </w:pPr>
      <w:r>
        <w:t>Sommige tautologieën en</w:t>
      </w:r>
      <w:r w:rsidR="005F03E5">
        <w:t xml:space="preserve"> axioma’s uit de binaire logica</w:t>
      </w:r>
      <w:r>
        <w:t xml:space="preserve"> zijn dit niet in de ternaire logica</w:t>
      </w:r>
      <w:r w:rsidR="000C16E6">
        <w:t>, terwijl anderen nog steeds geldig blijven</w:t>
      </w:r>
      <w:r w:rsidR="00D16B17">
        <w:t>, zoals zichtbaar in figuur 3, 4 en 5.</w:t>
      </w:r>
    </w:p>
    <w:tbl>
      <w:tblPr>
        <w:tblStyle w:val="TableGrid"/>
        <w:tblW w:w="9128" w:type="dxa"/>
        <w:tblLook w:val="04A0"/>
      </w:tblPr>
      <w:tblGrid>
        <w:gridCol w:w="357"/>
        <w:gridCol w:w="360"/>
        <w:gridCol w:w="1403"/>
        <w:gridCol w:w="2336"/>
        <w:gridCol w:w="2336"/>
        <w:gridCol w:w="2336"/>
      </w:tblGrid>
      <w:tr w:rsidR="0067277F" w:rsidRPr="00BA7E27" w:rsidTr="00D24E2A">
        <w:tc>
          <w:tcPr>
            <w:tcW w:w="357" w:type="dxa"/>
            <w:vAlign w:val="center"/>
          </w:tcPr>
          <w:p w:rsidR="0067277F" w:rsidRPr="00F27947" w:rsidRDefault="0067277F" w:rsidP="00BB393F">
            <w:pPr>
              <w:jc w:val="center"/>
              <w:rPr>
                <w:b/>
              </w:rPr>
            </w:pPr>
            <w:r>
              <w:rPr>
                <w:b/>
              </w:rPr>
              <w:t>p</w:t>
            </w:r>
          </w:p>
        </w:tc>
        <w:tc>
          <w:tcPr>
            <w:tcW w:w="360" w:type="dxa"/>
            <w:vAlign w:val="center"/>
          </w:tcPr>
          <w:p w:rsidR="0067277F" w:rsidRPr="00F27947" w:rsidRDefault="0067277F" w:rsidP="00BB393F">
            <w:pPr>
              <w:jc w:val="center"/>
              <w:rPr>
                <w:b/>
              </w:rPr>
            </w:pPr>
            <w:r>
              <w:rPr>
                <w:b/>
              </w:rPr>
              <w:t>q</w:t>
            </w:r>
          </w:p>
        </w:tc>
        <w:tc>
          <w:tcPr>
            <w:tcW w:w="1403" w:type="dxa"/>
            <w:vAlign w:val="center"/>
          </w:tcPr>
          <w:p w:rsidR="0067277F" w:rsidRDefault="0067277F" w:rsidP="00BB393F">
            <w:pPr>
              <w:jc w:val="center"/>
              <w:rPr>
                <w:b/>
              </w:rPr>
            </w:pPr>
            <w:r>
              <w:rPr>
                <w:b/>
              </w:rPr>
              <w:t>p</w:t>
            </w:r>
            <w:r w:rsidRPr="00F27947">
              <w:rPr>
                <w:b/>
              </w:rPr>
              <w:t xml:space="preserve"> </w:t>
            </w:r>
            <w:r w:rsidRPr="00F27947">
              <w:rPr>
                <w:b/>
              </w:rPr>
              <w:sym w:font="Symbol" w:char="F0AE"/>
            </w:r>
            <w:r w:rsidRPr="00F27947">
              <w:rPr>
                <w:b/>
              </w:rPr>
              <w:t xml:space="preserve"> (</w:t>
            </w:r>
            <w:r>
              <w:rPr>
                <w:b/>
              </w:rPr>
              <w:t>q</w:t>
            </w:r>
            <w:r w:rsidRPr="00C82BF9">
              <w:rPr>
                <w:b/>
              </w:rPr>
              <w:t xml:space="preserve"> </w:t>
            </w:r>
            <w:r w:rsidRPr="00C82BF9">
              <w:rPr>
                <w:b/>
              </w:rPr>
              <w:sym w:font="Symbol" w:char="F0AE"/>
            </w:r>
            <w:r>
              <w:rPr>
                <w:b/>
              </w:rPr>
              <w:t xml:space="preserve"> p</w:t>
            </w:r>
            <w:r w:rsidRPr="00C82BF9">
              <w:rPr>
                <w:b/>
              </w:rPr>
              <w:t>)</w:t>
            </w:r>
          </w:p>
          <w:p w:rsidR="0067277F" w:rsidRPr="0042359B" w:rsidRDefault="0067277F" w:rsidP="00BB393F">
            <w:pPr>
              <w:jc w:val="center"/>
              <w:rPr>
                <w:b/>
                <w:i/>
              </w:rPr>
            </w:pPr>
            <w:r>
              <w:rPr>
                <w:b/>
                <w:i/>
              </w:rPr>
              <w:t>(axioma 1)</w:t>
            </w:r>
          </w:p>
        </w:tc>
        <w:tc>
          <w:tcPr>
            <w:tcW w:w="2336" w:type="dxa"/>
            <w:vAlign w:val="center"/>
          </w:tcPr>
          <w:p w:rsidR="0067277F" w:rsidRDefault="0067277F" w:rsidP="00BB393F">
            <w:pPr>
              <w:jc w:val="center"/>
              <w:rPr>
                <w:b/>
                <w:lang w:val="en-US"/>
              </w:rPr>
            </w:pPr>
            <w:r w:rsidRPr="009D27C3">
              <w:rPr>
                <w:b/>
                <w:lang w:val="en-US"/>
              </w:rPr>
              <w:t>(</w:t>
            </w:r>
            <w:r w:rsidRPr="00213751">
              <w:rPr>
                <w:rFonts w:ascii="Symbol" w:hAnsi="Symbol"/>
                <w:b/>
              </w:rPr>
              <w:sym w:font="Symbol" w:char="F0D8"/>
            </w:r>
            <w:r w:rsidRPr="009D27C3">
              <w:rPr>
                <w:b/>
                <w:lang w:val="en-US"/>
              </w:rPr>
              <w:t xml:space="preserve">p </w:t>
            </w:r>
            <w:r w:rsidRPr="00F27947">
              <w:rPr>
                <w:b/>
              </w:rPr>
              <w:sym w:font="Symbol" w:char="F0AE"/>
            </w:r>
            <w:r w:rsidRPr="009D27C3">
              <w:rPr>
                <w:b/>
                <w:lang w:val="en-US"/>
              </w:rPr>
              <w:t xml:space="preserve"> </w:t>
            </w:r>
            <w:r w:rsidRPr="00213751">
              <w:rPr>
                <w:rFonts w:ascii="Symbol" w:hAnsi="Symbol"/>
                <w:b/>
              </w:rPr>
              <w:sym w:font="Symbol" w:char="F0D8"/>
            </w:r>
            <w:r w:rsidRPr="009D27C3">
              <w:rPr>
                <w:b/>
                <w:lang w:val="en-US"/>
              </w:rPr>
              <w:t xml:space="preserve">q) </w:t>
            </w:r>
            <w:r w:rsidRPr="00F27947">
              <w:rPr>
                <w:b/>
              </w:rPr>
              <w:sym w:font="Symbol" w:char="F0AE"/>
            </w:r>
            <w:r w:rsidRPr="009D27C3">
              <w:rPr>
                <w:b/>
                <w:lang w:val="en-US"/>
              </w:rPr>
              <w:t xml:space="preserve"> (q </w:t>
            </w:r>
            <w:r w:rsidRPr="00F27947">
              <w:rPr>
                <w:b/>
              </w:rPr>
              <w:sym w:font="Symbol" w:char="F0AE"/>
            </w:r>
            <w:r w:rsidRPr="009D27C3">
              <w:rPr>
                <w:b/>
                <w:lang w:val="en-US"/>
              </w:rPr>
              <w:t xml:space="preserve"> p)</w:t>
            </w:r>
          </w:p>
          <w:p w:rsidR="0067277F" w:rsidRPr="0042359B" w:rsidRDefault="0067277F" w:rsidP="00BB393F">
            <w:pPr>
              <w:jc w:val="center"/>
              <w:rPr>
                <w:b/>
                <w:i/>
              </w:rPr>
            </w:pPr>
            <w:r>
              <w:rPr>
                <w:b/>
                <w:i/>
                <w:lang w:val="en-US"/>
              </w:rPr>
              <w:t>(</w:t>
            </w:r>
            <w:proofErr w:type="spellStart"/>
            <w:r>
              <w:rPr>
                <w:b/>
                <w:i/>
                <w:lang w:val="en-US"/>
              </w:rPr>
              <w:t>axioma</w:t>
            </w:r>
            <w:proofErr w:type="spellEnd"/>
            <w:r>
              <w:rPr>
                <w:b/>
                <w:i/>
                <w:lang w:val="en-US"/>
              </w:rPr>
              <w:t xml:space="preserve"> 3)</w:t>
            </w:r>
          </w:p>
        </w:tc>
        <w:tc>
          <w:tcPr>
            <w:tcW w:w="2336" w:type="dxa"/>
            <w:vAlign w:val="center"/>
          </w:tcPr>
          <w:p w:rsidR="0067277F" w:rsidRPr="00BA7E27" w:rsidRDefault="0067277F" w:rsidP="00CA0D55">
            <w:pPr>
              <w:jc w:val="center"/>
              <w:rPr>
                <w:b/>
                <w:lang w:val="fr-BE"/>
              </w:rPr>
            </w:pPr>
            <w:r>
              <w:rPr>
                <w:b/>
                <w:lang w:val="fr-BE"/>
              </w:rPr>
              <w:t>(p</w:t>
            </w:r>
            <w:r w:rsidRPr="00BA7E27">
              <w:rPr>
                <w:b/>
                <w:lang w:val="fr-BE"/>
              </w:rPr>
              <w:t xml:space="preserve"> </w:t>
            </w:r>
            <w:r w:rsidRPr="00213751">
              <w:rPr>
                <w:b/>
              </w:rPr>
              <w:sym w:font="Symbol" w:char="F0D9"/>
            </w:r>
            <w:r w:rsidRPr="00BA7E27">
              <w:rPr>
                <w:b/>
                <w:lang w:val="fr-BE"/>
              </w:rPr>
              <w:t xml:space="preserve"> (p </w:t>
            </w:r>
            <w:r w:rsidRPr="00F27947">
              <w:rPr>
                <w:b/>
              </w:rPr>
              <w:sym w:font="Symbol" w:char="F0AE"/>
            </w:r>
            <w:r w:rsidRPr="00BA7E27">
              <w:rPr>
                <w:b/>
                <w:lang w:val="fr-BE"/>
              </w:rPr>
              <w:t xml:space="preserve"> q)</w:t>
            </w:r>
            <w:r>
              <w:rPr>
                <w:b/>
                <w:lang w:val="fr-BE"/>
              </w:rPr>
              <w:t>)</w:t>
            </w:r>
            <w:r w:rsidRPr="00BA7E27">
              <w:rPr>
                <w:b/>
                <w:lang w:val="fr-BE"/>
              </w:rPr>
              <w:t xml:space="preserve"> </w:t>
            </w:r>
            <w:r w:rsidRPr="00F27947">
              <w:rPr>
                <w:b/>
              </w:rPr>
              <w:sym w:font="Symbol" w:char="F0AE"/>
            </w:r>
            <w:r w:rsidRPr="00BA7E27">
              <w:rPr>
                <w:b/>
                <w:lang w:val="fr-BE"/>
              </w:rPr>
              <w:t xml:space="preserve"> q</w:t>
            </w:r>
          </w:p>
          <w:p w:rsidR="0067277F" w:rsidRPr="00BA7E27" w:rsidRDefault="0067277F" w:rsidP="00CA0D55">
            <w:pPr>
              <w:jc w:val="center"/>
              <w:rPr>
                <w:b/>
                <w:i/>
                <w:lang w:val="fr-BE"/>
              </w:rPr>
            </w:pPr>
            <w:r w:rsidRPr="00BA7E27">
              <w:rPr>
                <w:b/>
                <w:i/>
                <w:lang w:val="fr-BE"/>
              </w:rPr>
              <w:t xml:space="preserve">(modus </w:t>
            </w:r>
            <w:proofErr w:type="spellStart"/>
            <w:r w:rsidRPr="00BA7E27">
              <w:rPr>
                <w:b/>
                <w:i/>
                <w:lang w:val="fr-BE"/>
              </w:rPr>
              <w:t>ponens</w:t>
            </w:r>
            <w:proofErr w:type="spellEnd"/>
            <w:r w:rsidRPr="00BA7E27">
              <w:rPr>
                <w:b/>
                <w:i/>
                <w:lang w:val="fr-BE"/>
              </w:rPr>
              <w:t>)</w:t>
            </w:r>
          </w:p>
        </w:tc>
        <w:tc>
          <w:tcPr>
            <w:tcW w:w="2336" w:type="dxa"/>
          </w:tcPr>
          <w:p w:rsidR="0067277F" w:rsidRDefault="0067277F" w:rsidP="00CA0D55">
            <w:pPr>
              <w:jc w:val="center"/>
              <w:rPr>
                <w:b/>
              </w:rPr>
            </w:pPr>
            <w:r>
              <w:rPr>
                <w:b/>
              </w:rPr>
              <w:t xml:space="preserve">(p </w:t>
            </w:r>
            <w:r w:rsidRPr="00213751">
              <w:rPr>
                <w:b/>
              </w:rPr>
              <w:sym w:font="Symbol" w:char="F0D9"/>
            </w:r>
            <w:r w:rsidRPr="00F27947">
              <w:rPr>
                <w:b/>
              </w:rPr>
              <w:t xml:space="preserve"> </w:t>
            </w:r>
            <w:r w:rsidRPr="00F27947">
              <w:rPr>
                <w:rFonts w:ascii="Symbol" w:hAnsi="Symbol"/>
                <w:b/>
              </w:rPr>
              <w:sym w:font="Symbol" w:char="F0D8"/>
            </w:r>
            <w:r w:rsidRPr="00FE27CF">
              <w:rPr>
                <w:rFonts w:cstheme="minorHAnsi"/>
                <w:b/>
              </w:rPr>
              <w:t>p</w:t>
            </w:r>
            <w:r>
              <w:rPr>
                <w:rFonts w:cstheme="minorHAnsi"/>
                <w:b/>
              </w:rPr>
              <w:t xml:space="preserve">) </w:t>
            </w:r>
            <w:r w:rsidRPr="00C82BF9">
              <w:rPr>
                <w:b/>
              </w:rPr>
              <w:sym w:font="Symbol" w:char="F0AE"/>
            </w:r>
            <w:r>
              <w:rPr>
                <w:b/>
              </w:rPr>
              <w:t xml:space="preserve"> q</w:t>
            </w:r>
          </w:p>
          <w:p w:rsidR="008235BC" w:rsidRPr="008235BC" w:rsidRDefault="008235BC" w:rsidP="00CA0D55">
            <w:pPr>
              <w:jc w:val="center"/>
              <w:rPr>
                <w:b/>
              </w:rPr>
            </w:pPr>
            <w:r>
              <w:rPr>
                <w:b/>
                <w:i/>
              </w:rPr>
              <w:t>(standaardtautologie)</w:t>
            </w:r>
          </w:p>
        </w:tc>
      </w:tr>
      <w:tr w:rsidR="0067277F" w:rsidTr="00D24E2A">
        <w:tc>
          <w:tcPr>
            <w:tcW w:w="357" w:type="dxa"/>
            <w:vAlign w:val="center"/>
          </w:tcPr>
          <w:p w:rsidR="0067277F" w:rsidRDefault="0067277F" w:rsidP="00BB393F">
            <w:pPr>
              <w:jc w:val="center"/>
            </w:pPr>
            <w:r>
              <w:t>+</w:t>
            </w:r>
          </w:p>
        </w:tc>
        <w:tc>
          <w:tcPr>
            <w:tcW w:w="360" w:type="dxa"/>
            <w:vAlign w:val="center"/>
          </w:tcPr>
          <w:p w:rsidR="0067277F" w:rsidRDefault="0067277F" w:rsidP="00BB393F">
            <w:pPr>
              <w:jc w:val="center"/>
            </w:pPr>
            <w:r>
              <w:t>+</w:t>
            </w:r>
          </w:p>
        </w:tc>
        <w:tc>
          <w:tcPr>
            <w:tcW w:w="1403" w:type="dxa"/>
            <w:vAlign w:val="center"/>
          </w:tcPr>
          <w:p w:rsidR="0067277F" w:rsidRDefault="0067277F" w:rsidP="00BB393F">
            <w:pPr>
              <w:jc w:val="center"/>
            </w:pPr>
            <w:r>
              <w:t>+</w:t>
            </w:r>
          </w:p>
        </w:tc>
        <w:tc>
          <w:tcPr>
            <w:tcW w:w="2336" w:type="dxa"/>
            <w:vAlign w:val="center"/>
          </w:tcPr>
          <w:p w:rsidR="0067277F" w:rsidRDefault="0067277F" w:rsidP="00BB393F">
            <w:pPr>
              <w:jc w:val="center"/>
            </w:pPr>
            <w:r>
              <w:t>+</w:t>
            </w:r>
          </w:p>
        </w:tc>
        <w:tc>
          <w:tcPr>
            <w:tcW w:w="2336" w:type="dxa"/>
            <w:vAlign w:val="center"/>
          </w:tcPr>
          <w:p w:rsidR="0067277F" w:rsidRDefault="0067277F" w:rsidP="00CA0D55">
            <w:pPr>
              <w:jc w:val="center"/>
            </w:pPr>
            <w:r>
              <w:t>+</w:t>
            </w:r>
          </w:p>
        </w:tc>
        <w:tc>
          <w:tcPr>
            <w:tcW w:w="2336" w:type="dxa"/>
          </w:tcPr>
          <w:p w:rsidR="0067277F" w:rsidRDefault="0067277F" w:rsidP="00CA0D55">
            <w:pPr>
              <w:jc w:val="center"/>
            </w:pPr>
            <w:r>
              <w:t>+</w:t>
            </w:r>
          </w:p>
        </w:tc>
      </w:tr>
      <w:tr w:rsidR="0067277F" w:rsidTr="00D24E2A">
        <w:tc>
          <w:tcPr>
            <w:tcW w:w="357" w:type="dxa"/>
            <w:vAlign w:val="center"/>
          </w:tcPr>
          <w:p w:rsidR="0067277F" w:rsidRDefault="0067277F" w:rsidP="00BB393F">
            <w:pPr>
              <w:jc w:val="center"/>
            </w:pPr>
            <w:r>
              <w:t>+</w:t>
            </w:r>
          </w:p>
        </w:tc>
        <w:tc>
          <w:tcPr>
            <w:tcW w:w="360" w:type="dxa"/>
            <w:vAlign w:val="center"/>
          </w:tcPr>
          <w:p w:rsidR="0067277F" w:rsidRDefault="0067277F" w:rsidP="00BB393F">
            <w:pPr>
              <w:jc w:val="center"/>
            </w:pPr>
            <w:r>
              <w:t>0</w:t>
            </w:r>
          </w:p>
        </w:tc>
        <w:tc>
          <w:tcPr>
            <w:tcW w:w="1403" w:type="dxa"/>
            <w:vAlign w:val="center"/>
          </w:tcPr>
          <w:p w:rsidR="0067277F" w:rsidRDefault="0067277F" w:rsidP="00BB393F">
            <w:pPr>
              <w:jc w:val="center"/>
            </w:pPr>
            <w:r>
              <w:t>+</w:t>
            </w:r>
          </w:p>
        </w:tc>
        <w:tc>
          <w:tcPr>
            <w:tcW w:w="2336" w:type="dxa"/>
            <w:vAlign w:val="center"/>
          </w:tcPr>
          <w:p w:rsidR="0067277F" w:rsidRDefault="0067277F" w:rsidP="00BB393F">
            <w:pPr>
              <w:jc w:val="center"/>
            </w:pPr>
            <w:r>
              <w:t>+</w:t>
            </w:r>
          </w:p>
        </w:tc>
        <w:tc>
          <w:tcPr>
            <w:tcW w:w="2336" w:type="dxa"/>
            <w:vAlign w:val="center"/>
          </w:tcPr>
          <w:p w:rsidR="0067277F" w:rsidRDefault="0067277F" w:rsidP="00CA0D55">
            <w:pPr>
              <w:jc w:val="center"/>
            </w:pPr>
            <w:r>
              <w:t>+</w:t>
            </w:r>
          </w:p>
        </w:tc>
        <w:tc>
          <w:tcPr>
            <w:tcW w:w="2336" w:type="dxa"/>
          </w:tcPr>
          <w:p w:rsidR="0067277F" w:rsidRDefault="0067277F" w:rsidP="00CA0D55">
            <w:pPr>
              <w:jc w:val="center"/>
            </w:pPr>
            <w:r>
              <w:t>+</w:t>
            </w:r>
          </w:p>
        </w:tc>
      </w:tr>
      <w:tr w:rsidR="0067277F" w:rsidTr="00D24E2A">
        <w:tc>
          <w:tcPr>
            <w:tcW w:w="357" w:type="dxa"/>
            <w:vAlign w:val="center"/>
          </w:tcPr>
          <w:p w:rsidR="0067277F" w:rsidRDefault="0067277F" w:rsidP="00BB393F">
            <w:pPr>
              <w:jc w:val="center"/>
            </w:pPr>
            <w:r>
              <w:t>+</w:t>
            </w:r>
          </w:p>
        </w:tc>
        <w:tc>
          <w:tcPr>
            <w:tcW w:w="360" w:type="dxa"/>
            <w:vAlign w:val="center"/>
          </w:tcPr>
          <w:p w:rsidR="0067277F" w:rsidRDefault="0067277F" w:rsidP="00BB393F">
            <w:pPr>
              <w:jc w:val="center"/>
            </w:pPr>
            <w:r>
              <w:t>–</w:t>
            </w:r>
          </w:p>
        </w:tc>
        <w:tc>
          <w:tcPr>
            <w:tcW w:w="1403" w:type="dxa"/>
            <w:vAlign w:val="center"/>
          </w:tcPr>
          <w:p w:rsidR="0067277F" w:rsidRDefault="0067277F" w:rsidP="00BB393F">
            <w:pPr>
              <w:jc w:val="center"/>
            </w:pPr>
            <w:r>
              <w:t>+</w:t>
            </w:r>
          </w:p>
        </w:tc>
        <w:tc>
          <w:tcPr>
            <w:tcW w:w="2336" w:type="dxa"/>
            <w:vAlign w:val="center"/>
          </w:tcPr>
          <w:p w:rsidR="0067277F" w:rsidRDefault="0067277F" w:rsidP="00BB393F">
            <w:pPr>
              <w:jc w:val="center"/>
            </w:pPr>
            <w:r>
              <w:t>+</w:t>
            </w:r>
          </w:p>
        </w:tc>
        <w:tc>
          <w:tcPr>
            <w:tcW w:w="2336" w:type="dxa"/>
            <w:vAlign w:val="center"/>
          </w:tcPr>
          <w:p w:rsidR="0067277F" w:rsidRDefault="0067277F" w:rsidP="00CA0D55">
            <w:pPr>
              <w:jc w:val="center"/>
            </w:pPr>
            <w:r>
              <w:t>+</w:t>
            </w:r>
          </w:p>
        </w:tc>
        <w:tc>
          <w:tcPr>
            <w:tcW w:w="2336" w:type="dxa"/>
          </w:tcPr>
          <w:p w:rsidR="0067277F" w:rsidRDefault="0067277F" w:rsidP="00CA0D55">
            <w:pPr>
              <w:jc w:val="center"/>
            </w:pPr>
            <w:r>
              <w:t>+</w:t>
            </w:r>
          </w:p>
        </w:tc>
      </w:tr>
      <w:tr w:rsidR="0067277F" w:rsidTr="00D24E2A">
        <w:tc>
          <w:tcPr>
            <w:tcW w:w="357" w:type="dxa"/>
            <w:vAlign w:val="center"/>
          </w:tcPr>
          <w:p w:rsidR="0067277F" w:rsidRDefault="0067277F" w:rsidP="00BB393F">
            <w:pPr>
              <w:jc w:val="center"/>
            </w:pPr>
            <w:r>
              <w:t>0</w:t>
            </w:r>
          </w:p>
        </w:tc>
        <w:tc>
          <w:tcPr>
            <w:tcW w:w="360" w:type="dxa"/>
            <w:vAlign w:val="center"/>
          </w:tcPr>
          <w:p w:rsidR="0067277F" w:rsidRDefault="0067277F" w:rsidP="00BB393F">
            <w:pPr>
              <w:jc w:val="center"/>
            </w:pPr>
            <w:r>
              <w:t>+</w:t>
            </w:r>
          </w:p>
        </w:tc>
        <w:tc>
          <w:tcPr>
            <w:tcW w:w="1403" w:type="dxa"/>
            <w:vAlign w:val="center"/>
          </w:tcPr>
          <w:p w:rsidR="0067277F" w:rsidRDefault="0067277F" w:rsidP="00BB393F">
            <w:pPr>
              <w:jc w:val="center"/>
            </w:pPr>
            <w:r>
              <w:t>+</w:t>
            </w:r>
          </w:p>
        </w:tc>
        <w:tc>
          <w:tcPr>
            <w:tcW w:w="2336" w:type="dxa"/>
            <w:vAlign w:val="center"/>
          </w:tcPr>
          <w:p w:rsidR="0067277F" w:rsidRDefault="0067277F" w:rsidP="00BB393F">
            <w:pPr>
              <w:jc w:val="center"/>
            </w:pPr>
            <w:r>
              <w:t>+</w:t>
            </w:r>
          </w:p>
        </w:tc>
        <w:tc>
          <w:tcPr>
            <w:tcW w:w="2336" w:type="dxa"/>
            <w:vAlign w:val="center"/>
          </w:tcPr>
          <w:p w:rsidR="0067277F" w:rsidRDefault="0067277F" w:rsidP="00CA0D55">
            <w:pPr>
              <w:jc w:val="center"/>
            </w:pPr>
            <w:r>
              <w:t>+</w:t>
            </w:r>
          </w:p>
        </w:tc>
        <w:tc>
          <w:tcPr>
            <w:tcW w:w="2336" w:type="dxa"/>
          </w:tcPr>
          <w:p w:rsidR="0067277F" w:rsidRDefault="0067277F" w:rsidP="00CA0D55">
            <w:pPr>
              <w:jc w:val="center"/>
            </w:pPr>
            <w:r>
              <w:t>+</w:t>
            </w:r>
          </w:p>
        </w:tc>
      </w:tr>
      <w:tr w:rsidR="0067277F" w:rsidTr="00D24E2A">
        <w:tc>
          <w:tcPr>
            <w:tcW w:w="357" w:type="dxa"/>
            <w:vAlign w:val="center"/>
          </w:tcPr>
          <w:p w:rsidR="0067277F" w:rsidRDefault="0067277F" w:rsidP="00BB393F">
            <w:pPr>
              <w:jc w:val="center"/>
            </w:pPr>
            <w:r>
              <w:t>0</w:t>
            </w:r>
          </w:p>
        </w:tc>
        <w:tc>
          <w:tcPr>
            <w:tcW w:w="360" w:type="dxa"/>
            <w:vAlign w:val="center"/>
          </w:tcPr>
          <w:p w:rsidR="0067277F" w:rsidRDefault="0067277F" w:rsidP="00BB393F">
            <w:pPr>
              <w:jc w:val="center"/>
            </w:pPr>
            <w:r>
              <w:t>0</w:t>
            </w:r>
          </w:p>
        </w:tc>
        <w:tc>
          <w:tcPr>
            <w:tcW w:w="1403" w:type="dxa"/>
            <w:vAlign w:val="center"/>
          </w:tcPr>
          <w:p w:rsidR="0067277F" w:rsidRDefault="0067277F" w:rsidP="00BB393F">
            <w:pPr>
              <w:jc w:val="center"/>
            </w:pPr>
            <w:r>
              <w:t>+</w:t>
            </w:r>
          </w:p>
        </w:tc>
        <w:tc>
          <w:tcPr>
            <w:tcW w:w="2336" w:type="dxa"/>
            <w:vAlign w:val="center"/>
          </w:tcPr>
          <w:p w:rsidR="0067277F" w:rsidRDefault="0067277F" w:rsidP="00BB393F">
            <w:pPr>
              <w:jc w:val="center"/>
            </w:pPr>
            <w:r>
              <w:t>+</w:t>
            </w:r>
          </w:p>
        </w:tc>
        <w:tc>
          <w:tcPr>
            <w:tcW w:w="2336" w:type="dxa"/>
            <w:vAlign w:val="center"/>
          </w:tcPr>
          <w:p w:rsidR="0067277F" w:rsidRDefault="0067277F" w:rsidP="00CA0D55">
            <w:pPr>
              <w:jc w:val="center"/>
            </w:pPr>
            <w:r>
              <w:t>0</w:t>
            </w:r>
          </w:p>
        </w:tc>
        <w:tc>
          <w:tcPr>
            <w:tcW w:w="2336" w:type="dxa"/>
          </w:tcPr>
          <w:p w:rsidR="0067277F" w:rsidRDefault="0067277F" w:rsidP="00CA0D55">
            <w:pPr>
              <w:jc w:val="center"/>
            </w:pPr>
            <w:r>
              <w:t>+</w:t>
            </w:r>
          </w:p>
        </w:tc>
      </w:tr>
      <w:tr w:rsidR="0067277F" w:rsidTr="00D24E2A">
        <w:tc>
          <w:tcPr>
            <w:tcW w:w="357" w:type="dxa"/>
            <w:vAlign w:val="center"/>
          </w:tcPr>
          <w:p w:rsidR="0067277F" w:rsidRDefault="0067277F" w:rsidP="00BB393F">
            <w:pPr>
              <w:jc w:val="center"/>
            </w:pPr>
            <w:r>
              <w:t>0</w:t>
            </w:r>
          </w:p>
        </w:tc>
        <w:tc>
          <w:tcPr>
            <w:tcW w:w="360" w:type="dxa"/>
            <w:vAlign w:val="center"/>
          </w:tcPr>
          <w:p w:rsidR="0067277F" w:rsidRDefault="0067277F" w:rsidP="00BB393F">
            <w:pPr>
              <w:jc w:val="center"/>
            </w:pPr>
            <w:r>
              <w:t>–</w:t>
            </w:r>
          </w:p>
        </w:tc>
        <w:tc>
          <w:tcPr>
            <w:tcW w:w="1403" w:type="dxa"/>
            <w:vAlign w:val="center"/>
          </w:tcPr>
          <w:p w:rsidR="0067277F" w:rsidRDefault="0067277F" w:rsidP="00BB393F">
            <w:pPr>
              <w:jc w:val="center"/>
            </w:pPr>
            <w:r>
              <w:t>+</w:t>
            </w:r>
          </w:p>
        </w:tc>
        <w:tc>
          <w:tcPr>
            <w:tcW w:w="2336" w:type="dxa"/>
            <w:vAlign w:val="center"/>
          </w:tcPr>
          <w:p w:rsidR="0067277F" w:rsidRDefault="0067277F" w:rsidP="00BB393F">
            <w:pPr>
              <w:jc w:val="center"/>
            </w:pPr>
            <w:r>
              <w:t>+</w:t>
            </w:r>
          </w:p>
        </w:tc>
        <w:tc>
          <w:tcPr>
            <w:tcW w:w="2336" w:type="dxa"/>
            <w:vAlign w:val="center"/>
          </w:tcPr>
          <w:p w:rsidR="0067277F" w:rsidRDefault="00BF5212" w:rsidP="00CA0D55">
            <w:pPr>
              <w:jc w:val="center"/>
            </w:pPr>
            <w:r>
              <w:t>–</w:t>
            </w:r>
          </w:p>
        </w:tc>
        <w:tc>
          <w:tcPr>
            <w:tcW w:w="2336" w:type="dxa"/>
          </w:tcPr>
          <w:p w:rsidR="0067277F" w:rsidRDefault="0067277F" w:rsidP="00CA0D55">
            <w:pPr>
              <w:jc w:val="center"/>
            </w:pPr>
            <w:r>
              <w:t>0</w:t>
            </w:r>
          </w:p>
        </w:tc>
      </w:tr>
      <w:tr w:rsidR="0067277F" w:rsidTr="00D24E2A">
        <w:tc>
          <w:tcPr>
            <w:tcW w:w="357" w:type="dxa"/>
            <w:vAlign w:val="center"/>
          </w:tcPr>
          <w:p w:rsidR="0067277F" w:rsidRDefault="0067277F" w:rsidP="00BB393F">
            <w:pPr>
              <w:jc w:val="center"/>
            </w:pPr>
            <w:r>
              <w:t>–</w:t>
            </w:r>
          </w:p>
        </w:tc>
        <w:tc>
          <w:tcPr>
            <w:tcW w:w="360" w:type="dxa"/>
            <w:vAlign w:val="center"/>
          </w:tcPr>
          <w:p w:rsidR="0067277F" w:rsidRDefault="0067277F" w:rsidP="00BB393F">
            <w:pPr>
              <w:jc w:val="center"/>
            </w:pPr>
            <w:r>
              <w:t>+</w:t>
            </w:r>
          </w:p>
        </w:tc>
        <w:tc>
          <w:tcPr>
            <w:tcW w:w="1403" w:type="dxa"/>
            <w:vAlign w:val="center"/>
          </w:tcPr>
          <w:p w:rsidR="0067277F" w:rsidRDefault="0067277F" w:rsidP="00BB393F">
            <w:pPr>
              <w:jc w:val="center"/>
            </w:pPr>
            <w:r>
              <w:t>+</w:t>
            </w:r>
          </w:p>
        </w:tc>
        <w:tc>
          <w:tcPr>
            <w:tcW w:w="2336" w:type="dxa"/>
            <w:vAlign w:val="center"/>
          </w:tcPr>
          <w:p w:rsidR="0067277F" w:rsidRDefault="0067277F" w:rsidP="00BB393F">
            <w:pPr>
              <w:jc w:val="center"/>
            </w:pPr>
            <w:r>
              <w:t>+</w:t>
            </w:r>
          </w:p>
        </w:tc>
        <w:tc>
          <w:tcPr>
            <w:tcW w:w="2336" w:type="dxa"/>
            <w:vAlign w:val="center"/>
          </w:tcPr>
          <w:p w:rsidR="0067277F" w:rsidRDefault="0067277F" w:rsidP="00CA0D55">
            <w:pPr>
              <w:jc w:val="center"/>
            </w:pPr>
            <w:r>
              <w:t>+</w:t>
            </w:r>
          </w:p>
        </w:tc>
        <w:tc>
          <w:tcPr>
            <w:tcW w:w="2336" w:type="dxa"/>
          </w:tcPr>
          <w:p w:rsidR="0067277F" w:rsidRDefault="0067277F" w:rsidP="00CA0D55">
            <w:pPr>
              <w:jc w:val="center"/>
            </w:pPr>
            <w:r>
              <w:t>+</w:t>
            </w:r>
          </w:p>
        </w:tc>
      </w:tr>
      <w:tr w:rsidR="0067277F" w:rsidTr="00D24E2A">
        <w:tc>
          <w:tcPr>
            <w:tcW w:w="357" w:type="dxa"/>
            <w:vAlign w:val="center"/>
          </w:tcPr>
          <w:p w:rsidR="0067277F" w:rsidRDefault="0067277F" w:rsidP="00BB393F">
            <w:pPr>
              <w:jc w:val="center"/>
            </w:pPr>
            <w:r>
              <w:t>–</w:t>
            </w:r>
          </w:p>
        </w:tc>
        <w:tc>
          <w:tcPr>
            <w:tcW w:w="360" w:type="dxa"/>
            <w:vAlign w:val="center"/>
          </w:tcPr>
          <w:p w:rsidR="0067277F" w:rsidRDefault="0067277F" w:rsidP="00BB393F">
            <w:pPr>
              <w:jc w:val="center"/>
            </w:pPr>
            <w:r>
              <w:t>0</w:t>
            </w:r>
          </w:p>
        </w:tc>
        <w:tc>
          <w:tcPr>
            <w:tcW w:w="1403" w:type="dxa"/>
            <w:vAlign w:val="center"/>
          </w:tcPr>
          <w:p w:rsidR="0067277F" w:rsidRDefault="0067277F" w:rsidP="00BB393F">
            <w:pPr>
              <w:jc w:val="center"/>
            </w:pPr>
            <w:r>
              <w:t>+</w:t>
            </w:r>
          </w:p>
        </w:tc>
        <w:tc>
          <w:tcPr>
            <w:tcW w:w="2336" w:type="dxa"/>
            <w:vAlign w:val="center"/>
          </w:tcPr>
          <w:p w:rsidR="0067277F" w:rsidRDefault="0067277F" w:rsidP="00BB393F">
            <w:pPr>
              <w:jc w:val="center"/>
            </w:pPr>
            <w:r>
              <w:t>+</w:t>
            </w:r>
          </w:p>
        </w:tc>
        <w:tc>
          <w:tcPr>
            <w:tcW w:w="2336" w:type="dxa"/>
            <w:vAlign w:val="center"/>
          </w:tcPr>
          <w:p w:rsidR="0067277F" w:rsidRDefault="0067277F" w:rsidP="00CA0D55">
            <w:pPr>
              <w:jc w:val="center"/>
            </w:pPr>
            <w:r>
              <w:t>0</w:t>
            </w:r>
          </w:p>
        </w:tc>
        <w:tc>
          <w:tcPr>
            <w:tcW w:w="2336" w:type="dxa"/>
          </w:tcPr>
          <w:p w:rsidR="0067277F" w:rsidRDefault="0067277F" w:rsidP="00CA0D55">
            <w:pPr>
              <w:jc w:val="center"/>
            </w:pPr>
            <w:r>
              <w:t>+</w:t>
            </w:r>
          </w:p>
        </w:tc>
      </w:tr>
      <w:tr w:rsidR="0067277F" w:rsidTr="00D24E2A">
        <w:tc>
          <w:tcPr>
            <w:tcW w:w="357" w:type="dxa"/>
            <w:vAlign w:val="center"/>
          </w:tcPr>
          <w:p w:rsidR="0067277F" w:rsidRDefault="0067277F" w:rsidP="00BB393F">
            <w:pPr>
              <w:jc w:val="center"/>
            </w:pPr>
            <w:r>
              <w:t>–</w:t>
            </w:r>
          </w:p>
        </w:tc>
        <w:tc>
          <w:tcPr>
            <w:tcW w:w="360" w:type="dxa"/>
            <w:vAlign w:val="center"/>
          </w:tcPr>
          <w:p w:rsidR="0067277F" w:rsidRDefault="0067277F" w:rsidP="00BB393F">
            <w:pPr>
              <w:jc w:val="center"/>
            </w:pPr>
            <w:r>
              <w:t>–</w:t>
            </w:r>
          </w:p>
        </w:tc>
        <w:tc>
          <w:tcPr>
            <w:tcW w:w="1403" w:type="dxa"/>
            <w:vAlign w:val="center"/>
          </w:tcPr>
          <w:p w:rsidR="0067277F" w:rsidRDefault="0067277F" w:rsidP="00BB393F">
            <w:pPr>
              <w:jc w:val="center"/>
            </w:pPr>
            <w:r>
              <w:t>+</w:t>
            </w:r>
          </w:p>
        </w:tc>
        <w:tc>
          <w:tcPr>
            <w:tcW w:w="2336" w:type="dxa"/>
            <w:vAlign w:val="center"/>
          </w:tcPr>
          <w:p w:rsidR="0067277F" w:rsidRDefault="0067277F" w:rsidP="00BB393F">
            <w:pPr>
              <w:jc w:val="center"/>
            </w:pPr>
            <w:r>
              <w:t>+</w:t>
            </w:r>
          </w:p>
        </w:tc>
        <w:tc>
          <w:tcPr>
            <w:tcW w:w="2336" w:type="dxa"/>
            <w:vAlign w:val="center"/>
          </w:tcPr>
          <w:p w:rsidR="0067277F" w:rsidRDefault="00BF5212" w:rsidP="00CA0D55">
            <w:pPr>
              <w:jc w:val="center"/>
            </w:pPr>
            <w:r>
              <w:t>–</w:t>
            </w:r>
          </w:p>
        </w:tc>
        <w:tc>
          <w:tcPr>
            <w:tcW w:w="2336" w:type="dxa"/>
          </w:tcPr>
          <w:p w:rsidR="0067277F" w:rsidRDefault="0067277F" w:rsidP="00CA0D55">
            <w:pPr>
              <w:jc w:val="center"/>
            </w:pPr>
            <w:r>
              <w:t>+</w:t>
            </w:r>
          </w:p>
        </w:tc>
      </w:tr>
    </w:tbl>
    <w:p w:rsidR="00B20297" w:rsidRPr="00227EB5" w:rsidRDefault="00227EB5" w:rsidP="00227EB5">
      <w:pPr>
        <w:jc w:val="center"/>
        <w:rPr>
          <w:i/>
        </w:rPr>
      </w:pPr>
      <w:r w:rsidRPr="00227EB5">
        <w:rPr>
          <w:i/>
        </w:rPr>
        <w:t xml:space="preserve">Figuur 3: Enkele axioma’s, modus ponens en een standaardtautologie </w:t>
      </w:r>
      <w:r w:rsidR="00D4117A">
        <w:rPr>
          <w:i/>
        </w:rPr>
        <w:t xml:space="preserve"> van de klassieke propositielogica </w:t>
      </w:r>
      <w:r w:rsidRPr="00227EB5">
        <w:rPr>
          <w:i/>
        </w:rPr>
        <w:t>met ternaire logica</w:t>
      </w:r>
    </w:p>
    <w:p w:rsidR="00BD402A" w:rsidRPr="0042359B" w:rsidRDefault="00CF3A76" w:rsidP="00703C9D">
      <w:pPr>
        <w:jc w:val="center"/>
        <w:rPr>
          <w:i/>
        </w:rPr>
      </w:pPr>
      <w:r>
        <w:rPr>
          <w:b/>
        </w:rPr>
        <w:t>(p</w:t>
      </w:r>
      <w:r w:rsidR="00BD402A">
        <w:rPr>
          <w:b/>
        </w:rPr>
        <w:t xml:space="preserve"> </w:t>
      </w:r>
      <w:r w:rsidR="00BD402A" w:rsidRPr="00C82BF9">
        <w:rPr>
          <w:b/>
        </w:rPr>
        <w:sym w:font="Symbol" w:char="F0AE"/>
      </w:r>
      <w:r>
        <w:rPr>
          <w:b/>
        </w:rPr>
        <w:t xml:space="preserve"> ( q</w:t>
      </w:r>
      <w:r w:rsidR="00BD402A">
        <w:rPr>
          <w:b/>
        </w:rPr>
        <w:t xml:space="preserve"> </w:t>
      </w:r>
      <w:r w:rsidR="00BD402A" w:rsidRPr="00C82BF9">
        <w:rPr>
          <w:b/>
        </w:rPr>
        <w:sym w:font="Symbol" w:char="F0AE"/>
      </w:r>
      <w:r w:rsidR="00BD402A">
        <w:rPr>
          <w:b/>
        </w:rPr>
        <w:t xml:space="preserve"> z)) </w:t>
      </w:r>
      <w:r w:rsidR="00BD402A" w:rsidRPr="00C82BF9">
        <w:rPr>
          <w:b/>
        </w:rPr>
        <w:sym w:font="Symbol" w:char="F0AE"/>
      </w:r>
      <w:r>
        <w:rPr>
          <w:b/>
        </w:rPr>
        <w:t xml:space="preserve"> ((p</w:t>
      </w:r>
      <w:r w:rsidR="00BD402A">
        <w:rPr>
          <w:b/>
        </w:rPr>
        <w:t xml:space="preserve"> </w:t>
      </w:r>
      <w:r w:rsidR="00BD402A" w:rsidRPr="00C82BF9">
        <w:rPr>
          <w:b/>
        </w:rPr>
        <w:sym w:font="Symbol" w:char="F0AE"/>
      </w:r>
      <w:r>
        <w:rPr>
          <w:b/>
        </w:rPr>
        <w:t xml:space="preserve"> q</w:t>
      </w:r>
      <w:r w:rsidR="00BD402A">
        <w:rPr>
          <w:b/>
        </w:rPr>
        <w:t xml:space="preserve">) </w:t>
      </w:r>
      <w:r w:rsidR="00BD402A" w:rsidRPr="00C82BF9">
        <w:rPr>
          <w:b/>
        </w:rPr>
        <w:sym w:font="Symbol" w:char="F0AE"/>
      </w:r>
      <w:r>
        <w:rPr>
          <w:b/>
        </w:rPr>
        <w:t xml:space="preserve"> (p</w:t>
      </w:r>
      <w:r w:rsidR="00BD402A">
        <w:rPr>
          <w:b/>
        </w:rPr>
        <w:t xml:space="preserve"> </w:t>
      </w:r>
      <w:r w:rsidR="00BD402A" w:rsidRPr="00C82BF9">
        <w:rPr>
          <w:b/>
        </w:rPr>
        <w:sym w:font="Symbol" w:char="F0AE"/>
      </w:r>
      <w:r w:rsidR="00BD402A">
        <w:rPr>
          <w:b/>
        </w:rPr>
        <w:t xml:space="preserve"> z))</w:t>
      </w:r>
      <w:r w:rsidR="0042359B">
        <w:rPr>
          <w:b/>
        </w:rPr>
        <w:t xml:space="preserve"> </w:t>
      </w:r>
      <w:r w:rsidR="0042359B">
        <w:rPr>
          <w:b/>
          <w:i/>
        </w:rPr>
        <w:t>(axioma 2)</w:t>
      </w:r>
    </w:p>
    <w:tbl>
      <w:tblPr>
        <w:tblStyle w:val="TableGrid"/>
        <w:tblW w:w="0" w:type="auto"/>
        <w:jc w:val="center"/>
        <w:tblLook w:val="04A0"/>
      </w:tblPr>
      <w:tblGrid>
        <w:gridCol w:w="906"/>
        <w:gridCol w:w="906"/>
        <w:gridCol w:w="906"/>
        <w:gridCol w:w="906"/>
        <w:gridCol w:w="906"/>
        <w:gridCol w:w="906"/>
        <w:gridCol w:w="906"/>
        <w:gridCol w:w="906"/>
        <w:gridCol w:w="906"/>
      </w:tblGrid>
      <w:tr w:rsidR="008039D0" w:rsidRPr="00F27947" w:rsidTr="00703C9D">
        <w:trPr>
          <w:jc w:val="center"/>
        </w:trPr>
        <w:tc>
          <w:tcPr>
            <w:tcW w:w="906" w:type="dxa"/>
            <w:vAlign w:val="center"/>
          </w:tcPr>
          <w:p w:rsidR="008039D0" w:rsidRPr="00F27947" w:rsidRDefault="00A24DE1" w:rsidP="00703C9D">
            <w:pPr>
              <w:jc w:val="center"/>
              <w:rPr>
                <w:b/>
              </w:rPr>
            </w:pPr>
            <w:r>
              <w:rPr>
                <w:b/>
              </w:rPr>
              <w:t>p</w:t>
            </w:r>
          </w:p>
        </w:tc>
        <w:tc>
          <w:tcPr>
            <w:tcW w:w="906" w:type="dxa"/>
            <w:vAlign w:val="center"/>
          </w:tcPr>
          <w:p w:rsidR="008039D0" w:rsidRPr="00F27947" w:rsidRDefault="00A24DE1" w:rsidP="00703C9D">
            <w:pPr>
              <w:jc w:val="center"/>
              <w:rPr>
                <w:b/>
              </w:rPr>
            </w:pPr>
            <w:r>
              <w:rPr>
                <w:b/>
              </w:rPr>
              <w:t>q</w:t>
            </w:r>
          </w:p>
        </w:tc>
        <w:tc>
          <w:tcPr>
            <w:tcW w:w="906" w:type="dxa"/>
            <w:vAlign w:val="center"/>
          </w:tcPr>
          <w:p w:rsidR="008039D0" w:rsidRPr="00F27947" w:rsidRDefault="008039D0" w:rsidP="00703C9D">
            <w:pPr>
              <w:jc w:val="center"/>
              <w:rPr>
                <w:b/>
              </w:rPr>
            </w:pPr>
            <w:r>
              <w:rPr>
                <w:b/>
              </w:rPr>
              <w:t>z</w:t>
            </w:r>
          </w:p>
        </w:tc>
        <w:tc>
          <w:tcPr>
            <w:tcW w:w="906" w:type="dxa"/>
            <w:vAlign w:val="center"/>
          </w:tcPr>
          <w:p w:rsidR="004D741B" w:rsidRDefault="00A24DE1" w:rsidP="00703C9D">
            <w:pPr>
              <w:jc w:val="center"/>
              <w:rPr>
                <w:b/>
              </w:rPr>
            </w:pPr>
            <w:r>
              <w:rPr>
                <w:b/>
              </w:rPr>
              <w:t>q</w:t>
            </w:r>
            <w:r w:rsidR="008039D0">
              <w:rPr>
                <w:b/>
              </w:rPr>
              <w:t xml:space="preserve"> </w:t>
            </w:r>
            <w:r w:rsidR="004D741B" w:rsidRPr="00C82BF9">
              <w:rPr>
                <w:b/>
              </w:rPr>
              <w:sym w:font="Symbol" w:char="F0AE"/>
            </w:r>
            <w:r w:rsidR="008039D0">
              <w:rPr>
                <w:b/>
              </w:rPr>
              <w:t xml:space="preserve"> z</w:t>
            </w:r>
          </w:p>
          <w:p w:rsidR="008039D0" w:rsidRDefault="008039D0" w:rsidP="00703C9D">
            <w:pPr>
              <w:jc w:val="center"/>
              <w:rPr>
                <w:b/>
              </w:rPr>
            </w:pPr>
            <w:r>
              <w:rPr>
                <w:b/>
              </w:rPr>
              <w:t>= A</w:t>
            </w:r>
          </w:p>
        </w:tc>
        <w:tc>
          <w:tcPr>
            <w:tcW w:w="906" w:type="dxa"/>
            <w:vAlign w:val="center"/>
          </w:tcPr>
          <w:p w:rsidR="004D741B" w:rsidRDefault="00A24DE1" w:rsidP="00703C9D">
            <w:pPr>
              <w:jc w:val="center"/>
              <w:rPr>
                <w:b/>
              </w:rPr>
            </w:pPr>
            <w:r>
              <w:rPr>
                <w:b/>
              </w:rPr>
              <w:t>p</w:t>
            </w:r>
            <w:r w:rsidR="008039D0">
              <w:rPr>
                <w:b/>
              </w:rPr>
              <w:t xml:space="preserve"> </w:t>
            </w:r>
            <w:r w:rsidR="004D741B" w:rsidRPr="00C82BF9">
              <w:rPr>
                <w:b/>
              </w:rPr>
              <w:sym w:font="Symbol" w:char="F0AE"/>
            </w:r>
            <w:r w:rsidR="008039D0">
              <w:rPr>
                <w:b/>
              </w:rPr>
              <w:t xml:space="preserve"> A</w:t>
            </w:r>
          </w:p>
          <w:p w:rsidR="008039D0" w:rsidRDefault="008039D0" w:rsidP="00703C9D">
            <w:pPr>
              <w:jc w:val="center"/>
              <w:rPr>
                <w:b/>
              </w:rPr>
            </w:pPr>
            <w:r>
              <w:rPr>
                <w:b/>
              </w:rPr>
              <w:t>= B</w:t>
            </w:r>
          </w:p>
        </w:tc>
        <w:tc>
          <w:tcPr>
            <w:tcW w:w="906" w:type="dxa"/>
            <w:vAlign w:val="center"/>
          </w:tcPr>
          <w:p w:rsidR="004D741B" w:rsidRDefault="00A24DE1" w:rsidP="00703C9D">
            <w:pPr>
              <w:jc w:val="center"/>
              <w:rPr>
                <w:b/>
              </w:rPr>
            </w:pPr>
            <w:r>
              <w:rPr>
                <w:b/>
              </w:rPr>
              <w:t>p</w:t>
            </w:r>
            <w:r w:rsidR="008039D0">
              <w:rPr>
                <w:b/>
              </w:rPr>
              <w:t xml:space="preserve"> </w:t>
            </w:r>
            <w:r w:rsidR="004D741B" w:rsidRPr="00C82BF9">
              <w:rPr>
                <w:b/>
              </w:rPr>
              <w:sym w:font="Symbol" w:char="F0AE"/>
            </w:r>
            <w:r>
              <w:rPr>
                <w:b/>
              </w:rPr>
              <w:t xml:space="preserve"> q</w:t>
            </w:r>
          </w:p>
          <w:p w:rsidR="008039D0" w:rsidRDefault="008039D0" w:rsidP="00703C9D">
            <w:pPr>
              <w:jc w:val="center"/>
              <w:rPr>
                <w:b/>
              </w:rPr>
            </w:pPr>
            <w:r>
              <w:rPr>
                <w:b/>
              </w:rPr>
              <w:t>= C</w:t>
            </w:r>
          </w:p>
        </w:tc>
        <w:tc>
          <w:tcPr>
            <w:tcW w:w="906" w:type="dxa"/>
            <w:vAlign w:val="center"/>
          </w:tcPr>
          <w:p w:rsidR="004D741B" w:rsidRDefault="00A24DE1" w:rsidP="00703C9D">
            <w:pPr>
              <w:jc w:val="center"/>
              <w:rPr>
                <w:b/>
              </w:rPr>
            </w:pPr>
            <w:r>
              <w:rPr>
                <w:b/>
              </w:rPr>
              <w:t>p</w:t>
            </w:r>
            <w:r w:rsidR="008039D0">
              <w:rPr>
                <w:b/>
              </w:rPr>
              <w:t xml:space="preserve"> </w:t>
            </w:r>
            <w:r w:rsidR="004D741B" w:rsidRPr="00C82BF9">
              <w:rPr>
                <w:b/>
              </w:rPr>
              <w:sym w:font="Symbol" w:char="F0AE"/>
            </w:r>
            <w:r w:rsidR="008039D0">
              <w:rPr>
                <w:b/>
              </w:rPr>
              <w:t xml:space="preserve"> z</w:t>
            </w:r>
          </w:p>
          <w:p w:rsidR="008039D0" w:rsidRDefault="008039D0" w:rsidP="00703C9D">
            <w:pPr>
              <w:jc w:val="center"/>
              <w:rPr>
                <w:b/>
              </w:rPr>
            </w:pPr>
            <w:r>
              <w:rPr>
                <w:b/>
              </w:rPr>
              <w:t>= D</w:t>
            </w:r>
          </w:p>
        </w:tc>
        <w:tc>
          <w:tcPr>
            <w:tcW w:w="906" w:type="dxa"/>
            <w:vAlign w:val="center"/>
          </w:tcPr>
          <w:p w:rsidR="004D741B" w:rsidRDefault="004D741B" w:rsidP="00703C9D">
            <w:pPr>
              <w:jc w:val="center"/>
              <w:rPr>
                <w:b/>
              </w:rPr>
            </w:pPr>
            <w:r>
              <w:rPr>
                <w:b/>
              </w:rPr>
              <w:t xml:space="preserve">C </w:t>
            </w:r>
            <w:r w:rsidRPr="00C82BF9">
              <w:rPr>
                <w:b/>
              </w:rPr>
              <w:sym w:font="Symbol" w:char="F0AE"/>
            </w:r>
            <w:r w:rsidR="00B648FD">
              <w:rPr>
                <w:b/>
              </w:rPr>
              <w:t xml:space="preserve"> D</w:t>
            </w:r>
          </w:p>
          <w:p w:rsidR="008039D0" w:rsidRDefault="00B648FD" w:rsidP="00703C9D">
            <w:pPr>
              <w:jc w:val="center"/>
              <w:rPr>
                <w:b/>
              </w:rPr>
            </w:pPr>
            <w:r>
              <w:rPr>
                <w:b/>
              </w:rPr>
              <w:t>= E</w:t>
            </w:r>
          </w:p>
        </w:tc>
        <w:tc>
          <w:tcPr>
            <w:tcW w:w="906" w:type="dxa"/>
            <w:vAlign w:val="center"/>
          </w:tcPr>
          <w:p w:rsidR="008039D0" w:rsidRDefault="004D741B" w:rsidP="00703C9D">
            <w:pPr>
              <w:jc w:val="center"/>
              <w:rPr>
                <w:b/>
              </w:rPr>
            </w:pPr>
            <w:r>
              <w:rPr>
                <w:b/>
              </w:rPr>
              <w:t xml:space="preserve">B </w:t>
            </w:r>
            <w:r w:rsidRPr="00C82BF9">
              <w:rPr>
                <w:b/>
              </w:rPr>
              <w:sym w:font="Symbol" w:char="F0AE"/>
            </w:r>
            <w:r w:rsidR="00B648FD">
              <w:rPr>
                <w:b/>
              </w:rPr>
              <w:t xml:space="preserve"> E</w:t>
            </w:r>
          </w:p>
        </w:tc>
      </w:tr>
      <w:tr w:rsidR="008039D0" w:rsidTr="00703C9D">
        <w:trPr>
          <w:jc w:val="center"/>
        </w:trPr>
        <w:tc>
          <w:tcPr>
            <w:tcW w:w="906" w:type="dxa"/>
            <w:vAlign w:val="center"/>
          </w:tcPr>
          <w:p w:rsidR="008039D0" w:rsidRDefault="008039D0" w:rsidP="00703C9D">
            <w:pPr>
              <w:jc w:val="center"/>
            </w:pPr>
            <w:r>
              <w:t>+</w:t>
            </w:r>
          </w:p>
        </w:tc>
        <w:tc>
          <w:tcPr>
            <w:tcW w:w="906" w:type="dxa"/>
            <w:vAlign w:val="center"/>
          </w:tcPr>
          <w:p w:rsidR="008039D0" w:rsidRDefault="008039D0" w:rsidP="00703C9D">
            <w:pPr>
              <w:jc w:val="center"/>
            </w:pPr>
            <w:r>
              <w:t>+</w:t>
            </w:r>
          </w:p>
        </w:tc>
        <w:tc>
          <w:tcPr>
            <w:tcW w:w="906" w:type="dxa"/>
            <w:vAlign w:val="center"/>
          </w:tcPr>
          <w:p w:rsidR="008039D0" w:rsidRDefault="008039D0" w:rsidP="00703C9D">
            <w:pPr>
              <w:jc w:val="center"/>
            </w:pPr>
            <w:r>
              <w:t>+</w:t>
            </w:r>
          </w:p>
        </w:tc>
        <w:tc>
          <w:tcPr>
            <w:tcW w:w="906" w:type="dxa"/>
            <w:vAlign w:val="center"/>
          </w:tcPr>
          <w:p w:rsidR="008039D0" w:rsidRDefault="00E27480" w:rsidP="00703C9D">
            <w:pPr>
              <w:jc w:val="center"/>
            </w:pPr>
            <w:r>
              <w:t>+</w:t>
            </w:r>
          </w:p>
        </w:tc>
        <w:tc>
          <w:tcPr>
            <w:tcW w:w="906" w:type="dxa"/>
            <w:vAlign w:val="center"/>
          </w:tcPr>
          <w:p w:rsidR="008039D0" w:rsidRDefault="00E27480" w:rsidP="00703C9D">
            <w:pPr>
              <w:jc w:val="center"/>
            </w:pPr>
            <w:r>
              <w:t>+</w:t>
            </w:r>
          </w:p>
        </w:tc>
        <w:tc>
          <w:tcPr>
            <w:tcW w:w="906" w:type="dxa"/>
            <w:vAlign w:val="center"/>
          </w:tcPr>
          <w:p w:rsidR="008039D0" w:rsidRDefault="00E27480" w:rsidP="00703C9D">
            <w:pPr>
              <w:jc w:val="center"/>
            </w:pPr>
            <w:r>
              <w:t>+</w:t>
            </w:r>
          </w:p>
        </w:tc>
        <w:tc>
          <w:tcPr>
            <w:tcW w:w="906" w:type="dxa"/>
            <w:vAlign w:val="center"/>
          </w:tcPr>
          <w:p w:rsidR="008039D0" w:rsidRDefault="00F66B58" w:rsidP="00703C9D">
            <w:pPr>
              <w:jc w:val="center"/>
            </w:pPr>
            <w:r>
              <w:t>+</w:t>
            </w:r>
          </w:p>
        </w:tc>
        <w:tc>
          <w:tcPr>
            <w:tcW w:w="906" w:type="dxa"/>
            <w:vAlign w:val="center"/>
          </w:tcPr>
          <w:p w:rsidR="008039D0" w:rsidRDefault="004D741B" w:rsidP="00703C9D">
            <w:pPr>
              <w:jc w:val="center"/>
            </w:pPr>
            <w:r>
              <w:t>+</w:t>
            </w:r>
          </w:p>
        </w:tc>
        <w:tc>
          <w:tcPr>
            <w:tcW w:w="906" w:type="dxa"/>
            <w:vAlign w:val="center"/>
          </w:tcPr>
          <w:p w:rsidR="008039D0" w:rsidRDefault="004D741B" w:rsidP="00703C9D">
            <w:pPr>
              <w:jc w:val="center"/>
            </w:pPr>
            <w:r>
              <w:t>+</w:t>
            </w:r>
          </w:p>
        </w:tc>
      </w:tr>
      <w:tr w:rsidR="008039D0" w:rsidTr="00703C9D">
        <w:trPr>
          <w:jc w:val="center"/>
        </w:trPr>
        <w:tc>
          <w:tcPr>
            <w:tcW w:w="906" w:type="dxa"/>
            <w:vAlign w:val="center"/>
          </w:tcPr>
          <w:p w:rsidR="008039D0" w:rsidRDefault="008039D0" w:rsidP="00703C9D">
            <w:pPr>
              <w:jc w:val="center"/>
            </w:pPr>
            <w:r>
              <w:t>+</w:t>
            </w:r>
          </w:p>
        </w:tc>
        <w:tc>
          <w:tcPr>
            <w:tcW w:w="906" w:type="dxa"/>
            <w:vAlign w:val="center"/>
          </w:tcPr>
          <w:p w:rsidR="008039D0" w:rsidRDefault="008039D0" w:rsidP="00703C9D">
            <w:pPr>
              <w:jc w:val="center"/>
            </w:pPr>
            <w:r>
              <w:t>+</w:t>
            </w:r>
          </w:p>
        </w:tc>
        <w:tc>
          <w:tcPr>
            <w:tcW w:w="906" w:type="dxa"/>
            <w:vAlign w:val="center"/>
          </w:tcPr>
          <w:p w:rsidR="008039D0" w:rsidRDefault="008039D0" w:rsidP="00703C9D">
            <w:pPr>
              <w:jc w:val="center"/>
            </w:pPr>
            <w:r>
              <w:t>0</w:t>
            </w:r>
          </w:p>
        </w:tc>
        <w:tc>
          <w:tcPr>
            <w:tcW w:w="906" w:type="dxa"/>
            <w:vAlign w:val="center"/>
          </w:tcPr>
          <w:p w:rsidR="008039D0" w:rsidRDefault="00E27480" w:rsidP="00703C9D">
            <w:pPr>
              <w:jc w:val="center"/>
            </w:pPr>
            <w:r>
              <w:t>0</w:t>
            </w:r>
          </w:p>
        </w:tc>
        <w:tc>
          <w:tcPr>
            <w:tcW w:w="906" w:type="dxa"/>
            <w:vAlign w:val="center"/>
          </w:tcPr>
          <w:p w:rsidR="008039D0" w:rsidRDefault="00E27480" w:rsidP="00703C9D">
            <w:pPr>
              <w:jc w:val="center"/>
            </w:pPr>
            <w:r>
              <w:t>0</w:t>
            </w:r>
          </w:p>
        </w:tc>
        <w:tc>
          <w:tcPr>
            <w:tcW w:w="906" w:type="dxa"/>
            <w:vAlign w:val="center"/>
          </w:tcPr>
          <w:p w:rsidR="008039D0" w:rsidRDefault="00E27480" w:rsidP="00703C9D">
            <w:pPr>
              <w:jc w:val="center"/>
            </w:pPr>
            <w:r>
              <w:t>+</w:t>
            </w:r>
          </w:p>
        </w:tc>
        <w:tc>
          <w:tcPr>
            <w:tcW w:w="906" w:type="dxa"/>
            <w:vAlign w:val="center"/>
          </w:tcPr>
          <w:p w:rsidR="008039D0" w:rsidRDefault="00F66B58" w:rsidP="00703C9D">
            <w:pPr>
              <w:jc w:val="center"/>
            </w:pPr>
            <w:r>
              <w:t>0</w:t>
            </w:r>
          </w:p>
        </w:tc>
        <w:tc>
          <w:tcPr>
            <w:tcW w:w="906" w:type="dxa"/>
            <w:vAlign w:val="center"/>
          </w:tcPr>
          <w:p w:rsidR="008039D0" w:rsidRDefault="004D741B" w:rsidP="00703C9D">
            <w:pPr>
              <w:jc w:val="center"/>
            </w:pPr>
            <w:r>
              <w:t>0</w:t>
            </w:r>
          </w:p>
        </w:tc>
        <w:tc>
          <w:tcPr>
            <w:tcW w:w="906" w:type="dxa"/>
            <w:vAlign w:val="center"/>
          </w:tcPr>
          <w:p w:rsidR="008039D0" w:rsidRDefault="004D741B" w:rsidP="00703C9D">
            <w:pPr>
              <w:jc w:val="center"/>
            </w:pPr>
            <w:r>
              <w:t>+</w:t>
            </w:r>
          </w:p>
        </w:tc>
      </w:tr>
      <w:tr w:rsidR="008039D0" w:rsidTr="00703C9D">
        <w:trPr>
          <w:jc w:val="center"/>
        </w:trPr>
        <w:tc>
          <w:tcPr>
            <w:tcW w:w="906" w:type="dxa"/>
            <w:vAlign w:val="center"/>
          </w:tcPr>
          <w:p w:rsidR="008039D0" w:rsidRDefault="008039D0" w:rsidP="00703C9D">
            <w:pPr>
              <w:jc w:val="center"/>
            </w:pPr>
            <w:r>
              <w:t>+</w:t>
            </w:r>
          </w:p>
        </w:tc>
        <w:tc>
          <w:tcPr>
            <w:tcW w:w="906" w:type="dxa"/>
            <w:vAlign w:val="center"/>
          </w:tcPr>
          <w:p w:rsidR="008039D0" w:rsidRDefault="008039D0" w:rsidP="00703C9D">
            <w:pPr>
              <w:jc w:val="center"/>
            </w:pPr>
            <w:r>
              <w:t>+</w:t>
            </w:r>
          </w:p>
        </w:tc>
        <w:tc>
          <w:tcPr>
            <w:tcW w:w="906" w:type="dxa"/>
            <w:vAlign w:val="center"/>
          </w:tcPr>
          <w:p w:rsidR="008039D0" w:rsidRDefault="00D66878" w:rsidP="00703C9D">
            <w:pPr>
              <w:jc w:val="center"/>
            </w:pPr>
            <w:r>
              <w:t>–</w:t>
            </w:r>
          </w:p>
        </w:tc>
        <w:tc>
          <w:tcPr>
            <w:tcW w:w="906" w:type="dxa"/>
            <w:vAlign w:val="center"/>
          </w:tcPr>
          <w:p w:rsidR="008039D0" w:rsidRDefault="00D66878" w:rsidP="00703C9D">
            <w:pPr>
              <w:jc w:val="center"/>
            </w:pPr>
            <w:r>
              <w:t>–</w:t>
            </w:r>
          </w:p>
        </w:tc>
        <w:tc>
          <w:tcPr>
            <w:tcW w:w="906" w:type="dxa"/>
            <w:vAlign w:val="center"/>
          </w:tcPr>
          <w:p w:rsidR="008039D0" w:rsidRDefault="00D66878" w:rsidP="00703C9D">
            <w:pPr>
              <w:jc w:val="center"/>
            </w:pPr>
            <w:r>
              <w:t>–</w:t>
            </w:r>
          </w:p>
        </w:tc>
        <w:tc>
          <w:tcPr>
            <w:tcW w:w="906" w:type="dxa"/>
            <w:vAlign w:val="center"/>
          </w:tcPr>
          <w:p w:rsidR="008039D0" w:rsidRDefault="00E27480" w:rsidP="00703C9D">
            <w:pPr>
              <w:jc w:val="center"/>
            </w:pPr>
            <w:r>
              <w:t>+</w:t>
            </w:r>
          </w:p>
        </w:tc>
        <w:tc>
          <w:tcPr>
            <w:tcW w:w="906" w:type="dxa"/>
            <w:vAlign w:val="center"/>
          </w:tcPr>
          <w:p w:rsidR="008039D0" w:rsidRDefault="00D66878" w:rsidP="00703C9D">
            <w:pPr>
              <w:jc w:val="center"/>
            </w:pPr>
            <w:r>
              <w:t>–</w:t>
            </w:r>
          </w:p>
        </w:tc>
        <w:tc>
          <w:tcPr>
            <w:tcW w:w="906" w:type="dxa"/>
            <w:vAlign w:val="center"/>
          </w:tcPr>
          <w:p w:rsidR="008039D0" w:rsidRDefault="00D66878" w:rsidP="00703C9D">
            <w:pPr>
              <w:jc w:val="center"/>
            </w:pPr>
            <w:r>
              <w:t>–</w:t>
            </w:r>
          </w:p>
        </w:tc>
        <w:tc>
          <w:tcPr>
            <w:tcW w:w="906" w:type="dxa"/>
            <w:vAlign w:val="center"/>
          </w:tcPr>
          <w:p w:rsidR="008039D0" w:rsidRDefault="004D741B" w:rsidP="00703C9D">
            <w:pPr>
              <w:jc w:val="center"/>
            </w:pPr>
            <w:r>
              <w:t>+</w:t>
            </w:r>
          </w:p>
        </w:tc>
      </w:tr>
      <w:tr w:rsidR="008039D0" w:rsidTr="00703C9D">
        <w:trPr>
          <w:jc w:val="center"/>
        </w:trPr>
        <w:tc>
          <w:tcPr>
            <w:tcW w:w="906" w:type="dxa"/>
            <w:vAlign w:val="center"/>
          </w:tcPr>
          <w:p w:rsidR="008039D0" w:rsidRDefault="008039D0" w:rsidP="00703C9D">
            <w:pPr>
              <w:jc w:val="center"/>
            </w:pPr>
            <w:r>
              <w:t>0</w:t>
            </w:r>
          </w:p>
        </w:tc>
        <w:tc>
          <w:tcPr>
            <w:tcW w:w="906" w:type="dxa"/>
            <w:vAlign w:val="center"/>
          </w:tcPr>
          <w:p w:rsidR="008039D0" w:rsidRDefault="008039D0" w:rsidP="00703C9D">
            <w:pPr>
              <w:jc w:val="center"/>
            </w:pPr>
            <w:r>
              <w:t>0</w:t>
            </w:r>
          </w:p>
        </w:tc>
        <w:tc>
          <w:tcPr>
            <w:tcW w:w="906" w:type="dxa"/>
            <w:vAlign w:val="center"/>
          </w:tcPr>
          <w:p w:rsidR="008039D0" w:rsidRDefault="008039D0" w:rsidP="00703C9D">
            <w:pPr>
              <w:jc w:val="center"/>
            </w:pPr>
            <w:r>
              <w:t>+</w:t>
            </w:r>
          </w:p>
        </w:tc>
        <w:tc>
          <w:tcPr>
            <w:tcW w:w="906" w:type="dxa"/>
            <w:vAlign w:val="center"/>
          </w:tcPr>
          <w:p w:rsidR="008039D0" w:rsidRDefault="00E27480" w:rsidP="00703C9D">
            <w:pPr>
              <w:jc w:val="center"/>
            </w:pPr>
            <w:r>
              <w:t>+</w:t>
            </w:r>
          </w:p>
        </w:tc>
        <w:tc>
          <w:tcPr>
            <w:tcW w:w="906" w:type="dxa"/>
            <w:vAlign w:val="center"/>
          </w:tcPr>
          <w:p w:rsidR="008039D0" w:rsidRDefault="00E27480" w:rsidP="00703C9D">
            <w:pPr>
              <w:jc w:val="center"/>
            </w:pPr>
            <w:r>
              <w:t>+</w:t>
            </w:r>
          </w:p>
        </w:tc>
        <w:tc>
          <w:tcPr>
            <w:tcW w:w="906" w:type="dxa"/>
            <w:vAlign w:val="center"/>
          </w:tcPr>
          <w:p w:rsidR="008039D0" w:rsidRDefault="00E27480" w:rsidP="00703C9D">
            <w:pPr>
              <w:jc w:val="center"/>
            </w:pPr>
            <w:r>
              <w:t>+</w:t>
            </w:r>
          </w:p>
        </w:tc>
        <w:tc>
          <w:tcPr>
            <w:tcW w:w="906" w:type="dxa"/>
            <w:vAlign w:val="center"/>
          </w:tcPr>
          <w:p w:rsidR="008039D0" w:rsidRDefault="00F66B58" w:rsidP="00703C9D">
            <w:pPr>
              <w:jc w:val="center"/>
            </w:pPr>
            <w:r>
              <w:t>+</w:t>
            </w:r>
          </w:p>
        </w:tc>
        <w:tc>
          <w:tcPr>
            <w:tcW w:w="906" w:type="dxa"/>
            <w:vAlign w:val="center"/>
          </w:tcPr>
          <w:p w:rsidR="008039D0" w:rsidRDefault="004D741B" w:rsidP="00703C9D">
            <w:pPr>
              <w:jc w:val="center"/>
            </w:pPr>
            <w:r>
              <w:t>+</w:t>
            </w:r>
          </w:p>
        </w:tc>
        <w:tc>
          <w:tcPr>
            <w:tcW w:w="906" w:type="dxa"/>
            <w:vAlign w:val="center"/>
          </w:tcPr>
          <w:p w:rsidR="008039D0" w:rsidRDefault="004D741B" w:rsidP="00703C9D">
            <w:pPr>
              <w:jc w:val="center"/>
            </w:pPr>
            <w:r>
              <w:t>+</w:t>
            </w:r>
          </w:p>
        </w:tc>
      </w:tr>
      <w:tr w:rsidR="008039D0" w:rsidTr="00703C9D">
        <w:trPr>
          <w:jc w:val="center"/>
        </w:trPr>
        <w:tc>
          <w:tcPr>
            <w:tcW w:w="906" w:type="dxa"/>
            <w:vAlign w:val="center"/>
          </w:tcPr>
          <w:p w:rsidR="008039D0" w:rsidRDefault="008039D0" w:rsidP="00703C9D">
            <w:pPr>
              <w:jc w:val="center"/>
            </w:pPr>
            <w:r>
              <w:t>0</w:t>
            </w:r>
          </w:p>
        </w:tc>
        <w:tc>
          <w:tcPr>
            <w:tcW w:w="906" w:type="dxa"/>
            <w:vAlign w:val="center"/>
          </w:tcPr>
          <w:p w:rsidR="008039D0" w:rsidRDefault="008039D0" w:rsidP="00703C9D">
            <w:pPr>
              <w:jc w:val="center"/>
            </w:pPr>
            <w:r>
              <w:t>0</w:t>
            </w:r>
          </w:p>
        </w:tc>
        <w:tc>
          <w:tcPr>
            <w:tcW w:w="906" w:type="dxa"/>
            <w:vAlign w:val="center"/>
          </w:tcPr>
          <w:p w:rsidR="008039D0" w:rsidRDefault="008039D0" w:rsidP="00703C9D">
            <w:pPr>
              <w:jc w:val="center"/>
            </w:pPr>
            <w:r>
              <w:t>0</w:t>
            </w:r>
          </w:p>
        </w:tc>
        <w:tc>
          <w:tcPr>
            <w:tcW w:w="906" w:type="dxa"/>
            <w:vAlign w:val="center"/>
          </w:tcPr>
          <w:p w:rsidR="008039D0" w:rsidRDefault="00E27480" w:rsidP="00703C9D">
            <w:pPr>
              <w:jc w:val="center"/>
            </w:pPr>
            <w:r>
              <w:t>+</w:t>
            </w:r>
          </w:p>
        </w:tc>
        <w:tc>
          <w:tcPr>
            <w:tcW w:w="906" w:type="dxa"/>
            <w:vAlign w:val="center"/>
          </w:tcPr>
          <w:p w:rsidR="008039D0" w:rsidRDefault="00E27480" w:rsidP="00703C9D">
            <w:pPr>
              <w:jc w:val="center"/>
            </w:pPr>
            <w:r>
              <w:t>+</w:t>
            </w:r>
          </w:p>
        </w:tc>
        <w:tc>
          <w:tcPr>
            <w:tcW w:w="906" w:type="dxa"/>
            <w:vAlign w:val="center"/>
          </w:tcPr>
          <w:p w:rsidR="008039D0" w:rsidRDefault="00E27480" w:rsidP="00703C9D">
            <w:pPr>
              <w:jc w:val="center"/>
            </w:pPr>
            <w:r>
              <w:t>+</w:t>
            </w:r>
          </w:p>
        </w:tc>
        <w:tc>
          <w:tcPr>
            <w:tcW w:w="906" w:type="dxa"/>
            <w:vAlign w:val="center"/>
          </w:tcPr>
          <w:p w:rsidR="008039D0" w:rsidRDefault="00F66B58" w:rsidP="00703C9D">
            <w:pPr>
              <w:jc w:val="center"/>
            </w:pPr>
            <w:r>
              <w:t>+</w:t>
            </w:r>
          </w:p>
        </w:tc>
        <w:tc>
          <w:tcPr>
            <w:tcW w:w="906" w:type="dxa"/>
            <w:vAlign w:val="center"/>
          </w:tcPr>
          <w:p w:rsidR="008039D0" w:rsidRDefault="004D741B" w:rsidP="00703C9D">
            <w:pPr>
              <w:jc w:val="center"/>
            </w:pPr>
            <w:r>
              <w:t>+</w:t>
            </w:r>
          </w:p>
        </w:tc>
        <w:tc>
          <w:tcPr>
            <w:tcW w:w="906" w:type="dxa"/>
            <w:vAlign w:val="center"/>
          </w:tcPr>
          <w:p w:rsidR="008039D0" w:rsidRDefault="004D741B" w:rsidP="00703C9D">
            <w:pPr>
              <w:jc w:val="center"/>
            </w:pPr>
            <w:r>
              <w:t>+</w:t>
            </w:r>
          </w:p>
        </w:tc>
      </w:tr>
      <w:tr w:rsidR="008039D0" w:rsidTr="00703C9D">
        <w:trPr>
          <w:jc w:val="center"/>
        </w:trPr>
        <w:tc>
          <w:tcPr>
            <w:tcW w:w="906" w:type="dxa"/>
            <w:vAlign w:val="center"/>
          </w:tcPr>
          <w:p w:rsidR="008039D0" w:rsidRDefault="008039D0" w:rsidP="00703C9D">
            <w:pPr>
              <w:jc w:val="center"/>
            </w:pPr>
            <w:r>
              <w:t>0</w:t>
            </w:r>
          </w:p>
        </w:tc>
        <w:tc>
          <w:tcPr>
            <w:tcW w:w="906" w:type="dxa"/>
            <w:vAlign w:val="center"/>
          </w:tcPr>
          <w:p w:rsidR="008039D0" w:rsidRDefault="008039D0" w:rsidP="00703C9D">
            <w:pPr>
              <w:jc w:val="center"/>
            </w:pPr>
            <w:r>
              <w:t>0</w:t>
            </w:r>
          </w:p>
        </w:tc>
        <w:tc>
          <w:tcPr>
            <w:tcW w:w="906" w:type="dxa"/>
            <w:vAlign w:val="center"/>
          </w:tcPr>
          <w:p w:rsidR="008039D0" w:rsidRDefault="00D66878" w:rsidP="00703C9D">
            <w:pPr>
              <w:jc w:val="center"/>
            </w:pPr>
            <w:r>
              <w:t>–</w:t>
            </w:r>
          </w:p>
        </w:tc>
        <w:tc>
          <w:tcPr>
            <w:tcW w:w="906" w:type="dxa"/>
            <w:vAlign w:val="center"/>
          </w:tcPr>
          <w:p w:rsidR="008039D0" w:rsidRDefault="00E27480" w:rsidP="00703C9D">
            <w:pPr>
              <w:jc w:val="center"/>
            </w:pPr>
            <w:r>
              <w:t>0</w:t>
            </w:r>
          </w:p>
        </w:tc>
        <w:tc>
          <w:tcPr>
            <w:tcW w:w="906" w:type="dxa"/>
            <w:vAlign w:val="center"/>
          </w:tcPr>
          <w:p w:rsidR="008039D0" w:rsidRDefault="00E27480" w:rsidP="00703C9D">
            <w:pPr>
              <w:jc w:val="center"/>
            </w:pPr>
            <w:r>
              <w:t>+</w:t>
            </w:r>
          </w:p>
        </w:tc>
        <w:tc>
          <w:tcPr>
            <w:tcW w:w="906" w:type="dxa"/>
            <w:vAlign w:val="center"/>
          </w:tcPr>
          <w:p w:rsidR="008039D0" w:rsidRDefault="00E27480" w:rsidP="00703C9D">
            <w:pPr>
              <w:jc w:val="center"/>
            </w:pPr>
            <w:r>
              <w:t>+</w:t>
            </w:r>
          </w:p>
        </w:tc>
        <w:tc>
          <w:tcPr>
            <w:tcW w:w="906" w:type="dxa"/>
            <w:vAlign w:val="center"/>
          </w:tcPr>
          <w:p w:rsidR="008039D0" w:rsidRDefault="00F66B58" w:rsidP="00703C9D">
            <w:pPr>
              <w:jc w:val="center"/>
            </w:pPr>
            <w:r>
              <w:t>0</w:t>
            </w:r>
          </w:p>
        </w:tc>
        <w:tc>
          <w:tcPr>
            <w:tcW w:w="906" w:type="dxa"/>
            <w:vAlign w:val="center"/>
          </w:tcPr>
          <w:p w:rsidR="008039D0" w:rsidRDefault="004D741B" w:rsidP="00703C9D">
            <w:pPr>
              <w:jc w:val="center"/>
            </w:pPr>
            <w:r>
              <w:t>0</w:t>
            </w:r>
          </w:p>
        </w:tc>
        <w:tc>
          <w:tcPr>
            <w:tcW w:w="906" w:type="dxa"/>
            <w:vAlign w:val="center"/>
          </w:tcPr>
          <w:p w:rsidR="008039D0" w:rsidRDefault="004D741B" w:rsidP="00703C9D">
            <w:pPr>
              <w:jc w:val="center"/>
            </w:pPr>
            <w:r>
              <w:t>0</w:t>
            </w:r>
          </w:p>
        </w:tc>
      </w:tr>
      <w:tr w:rsidR="008039D0" w:rsidTr="00703C9D">
        <w:trPr>
          <w:jc w:val="center"/>
        </w:trPr>
        <w:tc>
          <w:tcPr>
            <w:tcW w:w="906" w:type="dxa"/>
            <w:vAlign w:val="center"/>
          </w:tcPr>
          <w:p w:rsidR="008039D0" w:rsidRDefault="008039D0" w:rsidP="00703C9D">
            <w:pPr>
              <w:jc w:val="center"/>
            </w:pPr>
            <w:r>
              <w:t>–</w:t>
            </w:r>
          </w:p>
        </w:tc>
        <w:tc>
          <w:tcPr>
            <w:tcW w:w="906" w:type="dxa"/>
            <w:vAlign w:val="center"/>
          </w:tcPr>
          <w:p w:rsidR="008039D0" w:rsidRDefault="008039D0" w:rsidP="00703C9D">
            <w:pPr>
              <w:jc w:val="center"/>
            </w:pPr>
            <w:r>
              <w:t>–</w:t>
            </w:r>
          </w:p>
        </w:tc>
        <w:tc>
          <w:tcPr>
            <w:tcW w:w="906" w:type="dxa"/>
            <w:vAlign w:val="center"/>
          </w:tcPr>
          <w:p w:rsidR="008039D0" w:rsidRDefault="008039D0" w:rsidP="00703C9D">
            <w:pPr>
              <w:jc w:val="center"/>
            </w:pPr>
            <w:r>
              <w:t>+</w:t>
            </w:r>
          </w:p>
        </w:tc>
        <w:tc>
          <w:tcPr>
            <w:tcW w:w="906" w:type="dxa"/>
            <w:vAlign w:val="center"/>
          </w:tcPr>
          <w:p w:rsidR="008039D0" w:rsidRDefault="00E27480" w:rsidP="00703C9D">
            <w:pPr>
              <w:jc w:val="center"/>
            </w:pPr>
            <w:r>
              <w:t>+</w:t>
            </w:r>
          </w:p>
        </w:tc>
        <w:tc>
          <w:tcPr>
            <w:tcW w:w="906" w:type="dxa"/>
            <w:vAlign w:val="center"/>
          </w:tcPr>
          <w:p w:rsidR="008039D0" w:rsidRDefault="00E27480" w:rsidP="00703C9D">
            <w:pPr>
              <w:jc w:val="center"/>
            </w:pPr>
            <w:r>
              <w:t>+</w:t>
            </w:r>
          </w:p>
        </w:tc>
        <w:tc>
          <w:tcPr>
            <w:tcW w:w="906" w:type="dxa"/>
            <w:vAlign w:val="center"/>
          </w:tcPr>
          <w:p w:rsidR="008039D0" w:rsidRDefault="00E27480" w:rsidP="00703C9D">
            <w:pPr>
              <w:jc w:val="center"/>
            </w:pPr>
            <w:r>
              <w:t>+</w:t>
            </w:r>
          </w:p>
        </w:tc>
        <w:tc>
          <w:tcPr>
            <w:tcW w:w="906" w:type="dxa"/>
            <w:vAlign w:val="center"/>
          </w:tcPr>
          <w:p w:rsidR="008039D0" w:rsidRDefault="00F66B58" w:rsidP="00703C9D">
            <w:pPr>
              <w:jc w:val="center"/>
            </w:pPr>
            <w:r>
              <w:t>+</w:t>
            </w:r>
          </w:p>
        </w:tc>
        <w:tc>
          <w:tcPr>
            <w:tcW w:w="906" w:type="dxa"/>
            <w:vAlign w:val="center"/>
          </w:tcPr>
          <w:p w:rsidR="008039D0" w:rsidRDefault="004D741B" w:rsidP="00703C9D">
            <w:pPr>
              <w:jc w:val="center"/>
            </w:pPr>
            <w:r>
              <w:t>+</w:t>
            </w:r>
          </w:p>
        </w:tc>
        <w:tc>
          <w:tcPr>
            <w:tcW w:w="906" w:type="dxa"/>
            <w:vAlign w:val="center"/>
          </w:tcPr>
          <w:p w:rsidR="008039D0" w:rsidRDefault="004D741B" w:rsidP="00703C9D">
            <w:pPr>
              <w:jc w:val="center"/>
            </w:pPr>
            <w:r>
              <w:t>+</w:t>
            </w:r>
          </w:p>
        </w:tc>
      </w:tr>
      <w:tr w:rsidR="008039D0" w:rsidTr="00703C9D">
        <w:trPr>
          <w:jc w:val="center"/>
        </w:trPr>
        <w:tc>
          <w:tcPr>
            <w:tcW w:w="906" w:type="dxa"/>
            <w:vAlign w:val="center"/>
          </w:tcPr>
          <w:p w:rsidR="008039D0" w:rsidRDefault="008039D0" w:rsidP="00703C9D">
            <w:pPr>
              <w:jc w:val="center"/>
            </w:pPr>
            <w:r>
              <w:t>–</w:t>
            </w:r>
          </w:p>
        </w:tc>
        <w:tc>
          <w:tcPr>
            <w:tcW w:w="906" w:type="dxa"/>
            <w:vAlign w:val="center"/>
          </w:tcPr>
          <w:p w:rsidR="008039D0" w:rsidRDefault="008039D0" w:rsidP="00703C9D">
            <w:pPr>
              <w:jc w:val="center"/>
            </w:pPr>
            <w:r>
              <w:t>–</w:t>
            </w:r>
          </w:p>
        </w:tc>
        <w:tc>
          <w:tcPr>
            <w:tcW w:w="906" w:type="dxa"/>
            <w:vAlign w:val="center"/>
          </w:tcPr>
          <w:p w:rsidR="008039D0" w:rsidRDefault="008039D0" w:rsidP="00703C9D">
            <w:pPr>
              <w:jc w:val="center"/>
            </w:pPr>
            <w:r>
              <w:t>0</w:t>
            </w:r>
          </w:p>
        </w:tc>
        <w:tc>
          <w:tcPr>
            <w:tcW w:w="906" w:type="dxa"/>
            <w:vAlign w:val="center"/>
          </w:tcPr>
          <w:p w:rsidR="008039D0" w:rsidRDefault="00E27480" w:rsidP="00703C9D">
            <w:pPr>
              <w:jc w:val="center"/>
            </w:pPr>
            <w:r>
              <w:t>+</w:t>
            </w:r>
          </w:p>
        </w:tc>
        <w:tc>
          <w:tcPr>
            <w:tcW w:w="906" w:type="dxa"/>
            <w:vAlign w:val="center"/>
          </w:tcPr>
          <w:p w:rsidR="008039D0" w:rsidRDefault="00E27480" w:rsidP="00703C9D">
            <w:pPr>
              <w:jc w:val="center"/>
            </w:pPr>
            <w:r>
              <w:t>+</w:t>
            </w:r>
          </w:p>
        </w:tc>
        <w:tc>
          <w:tcPr>
            <w:tcW w:w="906" w:type="dxa"/>
            <w:vAlign w:val="center"/>
          </w:tcPr>
          <w:p w:rsidR="008039D0" w:rsidRDefault="00E27480" w:rsidP="00703C9D">
            <w:pPr>
              <w:jc w:val="center"/>
            </w:pPr>
            <w:r>
              <w:t>+</w:t>
            </w:r>
          </w:p>
        </w:tc>
        <w:tc>
          <w:tcPr>
            <w:tcW w:w="906" w:type="dxa"/>
            <w:vAlign w:val="center"/>
          </w:tcPr>
          <w:p w:rsidR="008039D0" w:rsidRDefault="00F66B58" w:rsidP="00703C9D">
            <w:pPr>
              <w:jc w:val="center"/>
            </w:pPr>
            <w:r>
              <w:t>+</w:t>
            </w:r>
          </w:p>
        </w:tc>
        <w:tc>
          <w:tcPr>
            <w:tcW w:w="906" w:type="dxa"/>
            <w:vAlign w:val="center"/>
          </w:tcPr>
          <w:p w:rsidR="008039D0" w:rsidRDefault="004D741B" w:rsidP="00703C9D">
            <w:pPr>
              <w:jc w:val="center"/>
            </w:pPr>
            <w:r>
              <w:t>+</w:t>
            </w:r>
          </w:p>
        </w:tc>
        <w:tc>
          <w:tcPr>
            <w:tcW w:w="906" w:type="dxa"/>
            <w:vAlign w:val="center"/>
          </w:tcPr>
          <w:p w:rsidR="008039D0" w:rsidRDefault="004D741B" w:rsidP="00703C9D">
            <w:pPr>
              <w:jc w:val="center"/>
            </w:pPr>
            <w:r>
              <w:t>+</w:t>
            </w:r>
          </w:p>
        </w:tc>
      </w:tr>
      <w:tr w:rsidR="008039D0" w:rsidTr="00703C9D">
        <w:trPr>
          <w:jc w:val="center"/>
        </w:trPr>
        <w:tc>
          <w:tcPr>
            <w:tcW w:w="906" w:type="dxa"/>
            <w:vAlign w:val="center"/>
          </w:tcPr>
          <w:p w:rsidR="008039D0" w:rsidRDefault="008039D0" w:rsidP="00703C9D">
            <w:pPr>
              <w:jc w:val="center"/>
            </w:pPr>
            <w:r>
              <w:t>–</w:t>
            </w:r>
          </w:p>
        </w:tc>
        <w:tc>
          <w:tcPr>
            <w:tcW w:w="906" w:type="dxa"/>
            <w:vAlign w:val="center"/>
          </w:tcPr>
          <w:p w:rsidR="008039D0" w:rsidRDefault="008039D0" w:rsidP="00703C9D">
            <w:pPr>
              <w:jc w:val="center"/>
            </w:pPr>
            <w:r>
              <w:t>–</w:t>
            </w:r>
          </w:p>
        </w:tc>
        <w:tc>
          <w:tcPr>
            <w:tcW w:w="906" w:type="dxa"/>
            <w:vAlign w:val="center"/>
          </w:tcPr>
          <w:p w:rsidR="008039D0" w:rsidRDefault="00D66878" w:rsidP="00703C9D">
            <w:pPr>
              <w:jc w:val="center"/>
            </w:pPr>
            <w:r>
              <w:t>–</w:t>
            </w:r>
          </w:p>
        </w:tc>
        <w:tc>
          <w:tcPr>
            <w:tcW w:w="906" w:type="dxa"/>
            <w:vAlign w:val="center"/>
          </w:tcPr>
          <w:p w:rsidR="008039D0" w:rsidRDefault="00E27480" w:rsidP="00703C9D">
            <w:pPr>
              <w:jc w:val="center"/>
            </w:pPr>
            <w:r>
              <w:t>+</w:t>
            </w:r>
          </w:p>
        </w:tc>
        <w:tc>
          <w:tcPr>
            <w:tcW w:w="906" w:type="dxa"/>
            <w:vAlign w:val="center"/>
          </w:tcPr>
          <w:p w:rsidR="008039D0" w:rsidRDefault="00E27480" w:rsidP="00703C9D">
            <w:pPr>
              <w:jc w:val="center"/>
            </w:pPr>
            <w:r>
              <w:t>+</w:t>
            </w:r>
          </w:p>
        </w:tc>
        <w:tc>
          <w:tcPr>
            <w:tcW w:w="906" w:type="dxa"/>
            <w:vAlign w:val="center"/>
          </w:tcPr>
          <w:p w:rsidR="008039D0" w:rsidRDefault="00E27480" w:rsidP="00703C9D">
            <w:pPr>
              <w:jc w:val="center"/>
            </w:pPr>
            <w:r>
              <w:t>+</w:t>
            </w:r>
          </w:p>
        </w:tc>
        <w:tc>
          <w:tcPr>
            <w:tcW w:w="906" w:type="dxa"/>
            <w:vAlign w:val="center"/>
          </w:tcPr>
          <w:p w:rsidR="008039D0" w:rsidRDefault="00F66B58" w:rsidP="00703C9D">
            <w:pPr>
              <w:jc w:val="center"/>
            </w:pPr>
            <w:r>
              <w:t>+</w:t>
            </w:r>
          </w:p>
        </w:tc>
        <w:tc>
          <w:tcPr>
            <w:tcW w:w="906" w:type="dxa"/>
            <w:vAlign w:val="center"/>
          </w:tcPr>
          <w:p w:rsidR="008039D0" w:rsidRDefault="004D741B" w:rsidP="00703C9D">
            <w:pPr>
              <w:jc w:val="center"/>
            </w:pPr>
            <w:r>
              <w:t>+</w:t>
            </w:r>
          </w:p>
        </w:tc>
        <w:tc>
          <w:tcPr>
            <w:tcW w:w="906" w:type="dxa"/>
            <w:vAlign w:val="center"/>
          </w:tcPr>
          <w:p w:rsidR="008039D0" w:rsidRDefault="004D741B" w:rsidP="00703C9D">
            <w:pPr>
              <w:jc w:val="center"/>
            </w:pPr>
            <w:r>
              <w:t>+</w:t>
            </w:r>
          </w:p>
        </w:tc>
      </w:tr>
      <w:tr w:rsidR="008039D0" w:rsidTr="00703C9D">
        <w:trPr>
          <w:jc w:val="center"/>
        </w:trPr>
        <w:tc>
          <w:tcPr>
            <w:tcW w:w="906" w:type="dxa"/>
            <w:vAlign w:val="center"/>
          </w:tcPr>
          <w:p w:rsidR="008039D0" w:rsidRDefault="008039D0" w:rsidP="00703C9D">
            <w:pPr>
              <w:jc w:val="center"/>
            </w:pPr>
            <w:r>
              <w:t>+</w:t>
            </w:r>
          </w:p>
        </w:tc>
        <w:tc>
          <w:tcPr>
            <w:tcW w:w="906" w:type="dxa"/>
            <w:vAlign w:val="center"/>
          </w:tcPr>
          <w:p w:rsidR="008039D0" w:rsidRDefault="008039D0" w:rsidP="00703C9D">
            <w:pPr>
              <w:jc w:val="center"/>
            </w:pPr>
            <w:r>
              <w:t>+</w:t>
            </w:r>
          </w:p>
        </w:tc>
        <w:tc>
          <w:tcPr>
            <w:tcW w:w="906" w:type="dxa"/>
            <w:vAlign w:val="center"/>
          </w:tcPr>
          <w:p w:rsidR="008039D0" w:rsidRDefault="008039D0" w:rsidP="00703C9D">
            <w:pPr>
              <w:jc w:val="center"/>
            </w:pPr>
            <w:r>
              <w:t>+</w:t>
            </w:r>
          </w:p>
        </w:tc>
        <w:tc>
          <w:tcPr>
            <w:tcW w:w="906" w:type="dxa"/>
            <w:vAlign w:val="center"/>
          </w:tcPr>
          <w:p w:rsidR="008039D0" w:rsidRDefault="00E27480" w:rsidP="00703C9D">
            <w:pPr>
              <w:jc w:val="center"/>
            </w:pPr>
            <w:r>
              <w:t>+</w:t>
            </w:r>
          </w:p>
        </w:tc>
        <w:tc>
          <w:tcPr>
            <w:tcW w:w="906" w:type="dxa"/>
            <w:vAlign w:val="center"/>
          </w:tcPr>
          <w:p w:rsidR="008039D0" w:rsidRDefault="00E27480" w:rsidP="00703C9D">
            <w:pPr>
              <w:jc w:val="center"/>
            </w:pPr>
            <w:r>
              <w:t>+</w:t>
            </w:r>
          </w:p>
        </w:tc>
        <w:tc>
          <w:tcPr>
            <w:tcW w:w="906" w:type="dxa"/>
            <w:vAlign w:val="center"/>
          </w:tcPr>
          <w:p w:rsidR="008039D0" w:rsidRDefault="00E27480" w:rsidP="00703C9D">
            <w:pPr>
              <w:jc w:val="center"/>
            </w:pPr>
            <w:r>
              <w:t>+</w:t>
            </w:r>
          </w:p>
        </w:tc>
        <w:tc>
          <w:tcPr>
            <w:tcW w:w="906" w:type="dxa"/>
            <w:vAlign w:val="center"/>
          </w:tcPr>
          <w:p w:rsidR="008039D0" w:rsidRDefault="00F66B58" w:rsidP="00703C9D">
            <w:pPr>
              <w:jc w:val="center"/>
            </w:pPr>
            <w:r>
              <w:t>+</w:t>
            </w:r>
          </w:p>
        </w:tc>
        <w:tc>
          <w:tcPr>
            <w:tcW w:w="906" w:type="dxa"/>
            <w:vAlign w:val="center"/>
          </w:tcPr>
          <w:p w:rsidR="008039D0" w:rsidRDefault="004D741B" w:rsidP="00703C9D">
            <w:pPr>
              <w:jc w:val="center"/>
            </w:pPr>
            <w:r>
              <w:t>+</w:t>
            </w:r>
          </w:p>
        </w:tc>
        <w:tc>
          <w:tcPr>
            <w:tcW w:w="906" w:type="dxa"/>
            <w:vAlign w:val="center"/>
          </w:tcPr>
          <w:p w:rsidR="008039D0" w:rsidRDefault="004D741B" w:rsidP="00703C9D">
            <w:pPr>
              <w:jc w:val="center"/>
            </w:pPr>
            <w:r>
              <w:t>+</w:t>
            </w:r>
          </w:p>
        </w:tc>
      </w:tr>
      <w:tr w:rsidR="008039D0" w:rsidTr="00703C9D">
        <w:trPr>
          <w:jc w:val="center"/>
        </w:trPr>
        <w:tc>
          <w:tcPr>
            <w:tcW w:w="906" w:type="dxa"/>
            <w:vAlign w:val="center"/>
          </w:tcPr>
          <w:p w:rsidR="008039D0" w:rsidRDefault="008039D0" w:rsidP="00703C9D">
            <w:pPr>
              <w:jc w:val="center"/>
            </w:pPr>
            <w:r>
              <w:t>+</w:t>
            </w:r>
          </w:p>
        </w:tc>
        <w:tc>
          <w:tcPr>
            <w:tcW w:w="906" w:type="dxa"/>
            <w:vAlign w:val="center"/>
          </w:tcPr>
          <w:p w:rsidR="008039D0" w:rsidRDefault="008039D0" w:rsidP="00703C9D">
            <w:pPr>
              <w:jc w:val="center"/>
            </w:pPr>
            <w:r>
              <w:t>0</w:t>
            </w:r>
          </w:p>
        </w:tc>
        <w:tc>
          <w:tcPr>
            <w:tcW w:w="906" w:type="dxa"/>
            <w:vAlign w:val="center"/>
          </w:tcPr>
          <w:p w:rsidR="008039D0" w:rsidRDefault="008039D0" w:rsidP="00703C9D">
            <w:pPr>
              <w:jc w:val="center"/>
            </w:pPr>
            <w:r>
              <w:t>+</w:t>
            </w:r>
          </w:p>
        </w:tc>
        <w:tc>
          <w:tcPr>
            <w:tcW w:w="906" w:type="dxa"/>
            <w:vAlign w:val="center"/>
          </w:tcPr>
          <w:p w:rsidR="008039D0" w:rsidRDefault="00E27480" w:rsidP="00703C9D">
            <w:pPr>
              <w:jc w:val="center"/>
            </w:pPr>
            <w:r>
              <w:t>+</w:t>
            </w:r>
          </w:p>
        </w:tc>
        <w:tc>
          <w:tcPr>
            <w:tcW w:w="906" w:type="dxa"/>
            <w:vAlign w:val="center"/>
          </w:tcPr>
          <w:p w:rsidR="008039D0" w:rsidRDefault="00E27480" w:rsidP="00703C9D">
            <w:pPr>
              <w:jc w:val="center"/>
            </w:pPr>
            <w:r>
              <w:t>+</w:t>
            </w:r>
          </w:p>
        </w:tc>
        <w:tc>
          <w:tcPr>
            <w:tcW w:w="906" w:type="dxa"/>
            <w:vAlign w:val="center"/>
          </w:tcPr>
          <w:p w:rsidR="008039D0" w:rsidRDefault="00E27480" w:rsidP="00703C9D">
            <w:pPr>
              <w:jc w:val="center"/>
            </w:pPr>
            <w:r>
              <w:t>0</w:t>
            </w:r>
          </w:p>
        </w:tc>
        <w:tc>
          <w:tcPr>
            <w:tcW w:w="906" w:type="dxa"/>
            <w:vAlign w:val="center"/>
          </w:tcPr>
          <w:p w:rsidR="008039D0" w:rsidRDefault="00F66B58" w:rsidP="00703C9D">
            <w:pPr>
              <w:jc w:val="center"/>
            </w:pPr>
            <w:r>
              <w:t>+</w:t>
            </w:r>
          </w:p>
        </w:tc>
        <w:tc>
          <w:tcPr>
            <w:tcW w:w="906" w:type="dxa"/>
            <w:vAlign w:val="center"/>
          </w:tcPr>
          <w:p w:rsidR="008039D0" w:rsidRDefault="004D741B" w:rsidP="00703C9D">
            <w:pPr>
              <w:jc w:val="center"/>
            </w:pPr>
            <w:r>
              <w:t>+</w:t>
            </w:r>
          </w:p>
        </w:tc>
        <w:tc>
          <w:tcPr>
            <w:tcW w:w="906" w:type="dxa"/>
            <w:vAlign w:val="center"/>
          </w:tcPr>
          <w:p w:rsidR="008039D0" w:rsidRDefault="004D741B" w:rsidP="00703C9D">
            <w:pPr>
              <w:jc w:val="center"/>
            </w:pPr>
            <w:r>
              <w:t>+</w:t>
            </w:r>
          </w:p>
        </w:tc>
      </w:tr>
      <w:tr w:rsidR="008039D0" w:rsidTr="00703C9D">
        <w:trPr>
          <w:jc w:val="center"/>
        </w:trPr>
        <w:tc>
          <w:tcPr>
            <w:tcW w:w="906" w:type="dxa"/>
            <w:vAlign w:val="center"/>
          </w:tcPr>
          <w:p w:rsidR="008039D0" w:rsidRDefault="008039D0" w:rsidP="00703C9D">
            <w:pPr>
              <w:jc w:val="center"/>
            </w:pPr>
            <w:r>
              <w:t>+</w:t>
            </w:r>
          </w:p>
        </w:tc>
        <w:tc>
          <w:tcPr>
            <w:tcW w:w="906" w:type="dxa"/>
            <w:vAlign w:val="center"/>
          </w:tcPr>
          <w:p w:rsidR="008039D0" w:rsidRDefault="00D66878" w:rsidP="00703C9D">
            <w:pPr>
              <w:jc w:val="center"/>
            </w:pPr>
            <w:r>
              <w:t>–</w:t>
            </w:r>
          </w:p>
        </w:tc>
        <w:tc>
          <w:tcPr>
            <w:tcW w:w="906" w:type="dxa"/>
            <w:vAlign w:val="center"/>
          </w:tcPr>
          <w:p w:rsidR="008039D0" w:rsidRDefault="008039D0" w:rsidP="00703C9D">
            <w:pPr>
              <w:jc w:val="center"/>
            </w:pPr>
            <w:r>
              <w:t>+</w:t>
            </w:r>
          </w:p>
        </w:tc>
        <w:tc>
          <w:tcPr>
            <w:tcW w:w="906" w:type="dxa"/>
            <w:vAlign w:val="center"/>
          </w:tcPr>
          <w:p w:rsidR="008039D0" w:rsidRDefault="00E27480" w:rsidP="00703C9D">
            <w:pPr>
              <w:jc w:val="center"/>
            </w:pPr>
            <w:r>
              <w:t>+</w:t>
            </w:r>
          </w:p>
        </w:tc>
        <w:tc>
          <w:tcPr>
            <w:tcW w:w="906" w:type="dxa"/>
            <w:vAlign w:val="center"/>
          </w:tcPr>
          <w:p w:rsidR="008039D0" w:rsidRDefault="00E27480" w:rsidP="00703C9D">
            <w:pPr>
              <w:jc w:val="center"/>
            </w:pPr>
            <w:r>
              <w:t>+</w:t>
            </w:r>
          </w:p>
        </w:tc>
        <w:tc>
          <w:tcPr>
            <w:tcW w:w="906" w:type="dxa"/>
            <w:vAlign w:val="center"/>
          </w:tcPr>
          <w:p w:rsidR="008039D0" w:rsidRDefault="00D66878" w:rsidP="00703C9D">
            <w:pPr>
              <w:jc w:val="center"/>
            </w:pPr>
            <w:r>
              <w:t>–</w:t>
            </w:r>
          </w:p>
        </w:tc>
        <w:tc>
          <w:tcPr>
            <w:tcW w:w="906" w:type="dxa"/>
            <w:vAlign w:val="center"/>
          </w:tcPr>
          <w:p w:rsidR="008039D0" w:rsidRDefault="00F66B58" w:rsidP="00703C9D">
            <w:pPr>
              <w:jc w:val="center"/>
            </w:pPr>
            <w:r>
              <w:t>+</w:t>
            </w:r>
          </w:p>
        </w:tc>
        <w:tc>
          <w:tcPr>
            <w:tcW w:w="906" w:type="dxa"/>
            <w:vAlign w:val="center"/>
          </w:tcPr>
          <w:p w:rsidR="008039D0" w:rsidRDefault="004D741B" w:rsidP="00703C9D">
            <w:pPr>
              <w:jc w:val="center"/>
            </w:pPr>
            <w:r>
              <w:t>+</w:t>
            </w:r>
          </w:p>
        </w:tc>
        <w:tc>
          <w:tcPr>
            <w:tcW w:w="906" w:type="dxa"/>
            <w:vAlign w:val="center"/>
          </w:tcPr>
          <w:p w:rsidR="008039D0" w:rsidRDefault="004D741B" w:rsidP="00703C9D">
            <w:pPr>
              <w:jc w:val="center"/>
            </w:pPr>
            <w:r>
              <w:t>+</w:t>
            </w:r>
          </w:p>
        </w:tc>
      </w:tr>
      <w:tr w:rsidR="008039D0" w:rsidTr="00703C9D">
        <w:trPr>
          <w:jc w:val="center"/>
        </w:trPr>
        <w:tc>
          <w:tcPr>
            <w:tcW w:w="906" w:type="dxa"/>
            <w:vAlign w:val="center"/>
          </w:tcPr>
          <w:p w:rsidR="008039D0" w:rsidRDefault="008039D0" w:rsidP="00703C9D">
            <w:pPr>
              <w:jc w:val="center"/>
            </w:pPr>
            <w:r>
              <w:t>0</w:t>
            </w:r>
          </w:p>
        </w:tc>
        <w:tc>
          <w:tcPr>
            <w:tcW w:w="906" w:type="dxa"/>
            <w:vAlign w:val="center"/>
          </w:tcPr>
          <w:p w:rsidR="008039D0" w:rsidRDefault="008039D0" w:rsidP="00703C9D">
            <w:pPr>
              <w:jc w:val="center"/>
            </w:pPr>
            <w:r>
              <w:t>+</w:t>
            </w:r>
          </w:p>
        </w:tc>
        <w:tc>
          <w:tcPr>
            <w:tcW w:w="906" w:type="dxa"/>
            <w:vAlign w:val="center"/>
          </w:tcPr>
          <w:p w:rsidR="008039D0" w:rsidRDefault="008039D0" w:rsidP="00703C9D">
            <w:pPr>
              <w:jc w:val="center"/>
            </w:pPr>
            <w:r>
              <w:t>0</w:t>
            </w:r>
          </w:p>
        </w:tc>
        <w:tc>
          <w:tcPr>
            <w:tcW w:w="906" w:type="dxa"/>
            <w:vAlign w:val="center"/>
          </w:tcPr>
          <w:p w:rsidR="008039D0" w:rsidRDefault="00E27480" w:rsidP="00703C9D">
            <w:pPr>
              <w:jc w:val="center"/>
            </w:pPr>
            <w:r>
              <w:t>0</w:t>
            </w:r>
          </w:p>
        </w:tc>
        <w:tc>
          <w:tcPr>
            <w:tcW w:w="906" w:type="dxa"/>
            <w:vAlign w:val="center"/>
          </w:tcPr>
          <w:p w:rsidR="008039D0" w:rsidRDefault="00E27480" w:rsidP="00703C9D">
            <w:pPr>
              <w:jc w:val="center"/>
            </w:pPr>
            <w:r>
              <w:t>+</w:t>
            </w:r>
          </w:p>
        </w:tc>
        <w:tc>
          <w:tcPr>
            <w:tcW w:w="906" w:type="dxa"/>
            <w:vAlign w:val="center"/>
          </w:tcPr>
          <w:p w:rsidR="008039D0" w:rsidRDefault="00E27480" w:rsidP="00703C9D">
            <w:pPr>
              <w:jc w:val="center"/>
            </w:pPr>
            <w:r>
              <w:t>+</w:t>
            </w:r>
          </w:p>
        </w:tc>
        <w:tc>
          <w:tcPr>
            <w:tcW w:w="906" w:type="dxa"/>
            <w:vAlign w:val="center"/>
          </w:tcPr>
          <w:p w:rsidR="008039D0" w:rsidRDefault="00F66B58" w:rsidP="00703C9D">
            <w:pPr>
              <w:jc w:val="center"/>
            </w:pPr>
            <w:r>
              <w:t>+</w:t>
            </w:r>
          </w:p>
        </w:tc>
        <w:tc>
          <w:tcPr>
            <w:tcW w:w="906" w:type="dxa"/>
            <w:vAlign w:val="center"/>
          </w:tcPr>
          <w:p w:rsidR="008039D0" w:rsidRDefault="004D741B" w:rsidP="00703C9D">
            <w:pPr>
              <w:jc w:val="center"/>
            </w:pPr>
            <w:r>
              <w:t>+</w:t>
            </w:r>
          </w:p>
        </w:tc>
        <w:tc>
          <w:tcPr>
            <w:tcW w:w="906" w:type="dxa"/>
            <w:vAlign w:val="center"/>
          </w:tcPr>
          <w:p w:rsidR="008039D0" w:rsidRDefault="004D741B" w:rsidP="00703C9D">
            <w:pPr>
              <w:jc w:val="center"/>
            </w:pPr>
            <w:r>
              <w:t>+</w:t>
            </w:r>
          </w:p>
        </w:tc>
      </w:tr>
      <w:tr w:rsidR="008039D0" w:rsidTr="00703C9D">
        <w:trPr>
          <w:jc w:val="center"/>
        </w:trPr>
        <w:tc>
          <w:tcPr>
            <w:tcW w:w="906" w:type="dxa"/>
            <w:vAlign w:val="center"/>
          </w:tcPr>
          <w:p w:rsidR="008039D0" w:rsidRDefault="008039D0" w:rsidP="00703C9D">
            <w:pPr>
              <w:jc w:val="center"/>
            </w:pPr>
            <w:r>
              <w:t>0</w:t>
            </w:r>
          </w:p>
        </w:tc>
        <w:tc>
          <w:tcPr>
            <w:tcW w:w="906" w:type="dxa"/>
            <w:vAlign w:val="center"/>
          </w:tcPr>
          <w:p w:rsidR="008039D0" w:rsidRDefault="008039D0" w:rsidP="00703C9D">
            <w:pPr>
              <w:jc w:val="center"/>
            </w:pPr>
            <w:r>
              <w:t>0</w:t>
            </w:r>
          </w:p>
        </w:tc>
        <w:tc>
          <w:tcPr>
            <w:tcW w:w="906" w:type="dxa"/>
            <w:vAlign w:val="center"/>
          </w:tcPr>
          <w:p w:rsidR="008039D0" w:rsidRDefault="008039D0" w:rsidP="00703C9D">
            <w:pPr>
              <w:jc w:val="center"/>
            </w:pPr>
            <w:r>
              <w:t>0</w:t>
            </w:r>
          </w:p>
        </w:tc>
        <w:tc>
          <w:tcPr>
            <w:tcW w:w="906" w:type="dxa"/>
            <w:vAlign w:val="center"/>
          </w:tcPr>
          <w:p w:rsidR="008039D0" w:rsidRDefault="00E27480" w:rsidP="00703C9D">
            <w:pPr>
              <w:jc w:val="center"/>
            </w:pPr>
            <w:r>
              <w:t>+</w:t>
            </w:r>
          </w:p>
        </w:tc>
        <w:tc>
          <w:tcPr>
            <w:tcW w:w="906" w:type="dxa"/>
            <w:vAlign w:val="center"/>
          </w:tcPr>
          <w:p w:rsidR="008039D0" w:rsidRDefault="00E27480" w:rsidP="00703C9D">
            <w:pPr>
              <w:jc w:val="center"/>
            </w:pPr>
            <w:r>
              <w:t>+</w:t>
            </w:r>
          </w:p>
        </w:tc>
        <w:tc>
          <w:tcPr>
            <w:tcW w:w="906" w:type="dxa"/>
            <w:vAlign w:val="center"/>
          </w:tcPr>
          <w:p w:rsidR="008039D0" w:rsidRDefault="00E27480" w:rsidP="00703C9D">
            <w:pPr>
              <w:jc w:val="center"/>
            </w:pPr>
            <w:r>
              <w:t>+</w:t>
            </w:r>
          </w:p>
        </w:tc>
        <w:tc>
          <w:tcPr>
            <w:tcW w:w="906" w:type="dxa"/>
            <w:vAlign w:val="center"/>
          </w:tcPr>
          <w:p w:rsidR="008039D0" w:rsidRDefault="00F66B58" w:rsidP="00703C9D">
            <w:pPr>
              <w:jc w:val="center"/>
            </w:pPr>
            <w:r>
              <w:t>+</w:t>
            </w:r>
          </w:p>
        </w:tc>
        <w:tc>
          <w:tcPr>
            <w:tcW w:w="906" w:type="dxa"/>
            <w:vAlign w:val="center"/>
          </w:tcPr>
          <w:p w:rsidR="008039D0" w:rsidRDefault="004D741B" w:rsidP="00703C9D">
            <w:pPr>
              <w:jc w:val="center"/>
            </w:pPr>
            <w:r>
              <w:t>+</w:t>
            </w:r>
          </w:p>
        </w:tc>
        <w:tc>
          <w:tcPr>
            <w:tcW w:w="906" w:type="dxa"/>
            <w:vAlign w:val="center"/>
          </w:tcPr>
          <w:p w:rsidR="008039D0" w:rsidRDefault="004D741B" w:rsidP="00703C9D">
            <w:pPr>
              <w:jc w:val="center"/>
            </w:pPr>
            <w:r>
              <w:t>+</w:t>
            </w:r>
          </w:p>
        </w:tc>
      </w:tr>
      <w:tr w:rsidR="008039D0" w:rsidTr="00703C9D">
        <w:trPr>
          <w:jc w:val="center"/>
        </w:trPr>
        <w:tc>
          <w:tcPr>
            <w:tcW w:w="906" w:type="dxa"/>
            <w:vAlign w:val="center"/>
          </w:tcPr>
          <w:p w:rsidR="008039D0" w:rsidRDefault="008039D0" w:rsidP="00703C9D">
            <w:pPr>
              <w:jc w:val="center"/>
            </w:pPr>
            <w:r>
              <w:t>0</w:t>
            </w:r>
          </w:p>
        </w:tc>
        <w:tc>
          <w:tcPr>
            <w:tcW w:w="906" w:type="dxa"/>
            <w:vAlign w:val="center"/>
          </w:tcPr>
          <w:p w:rsidR="008039D0" w:rsidRDefault="00D66878" w:rsidP="00703C9D">
            <w:pPr>
              <w:jc w:val="center"/>
            </w:pPr>
            <w:r>
              <w:t>–</w:t>
            </w:r>
          </w:p>
        </w:tc>
        <w:tc>
          <w:tcPr>
            <w:tcW w:w="906" w:type="dxa"/>
            <w:vAlign w:val="center"/>
          </w:tcPr>
          <w:p w:rsidR="008039D0" w:rsidRDefault="008039D0" w:rsidP="00703C9D">
            <w:pPr>
              <w:jc w:val="center"/>
            </w:pPr>
            <w:r>
              <w:t>0</w:t>
            </w:r>
          </w:p>
        </w:tc>
        <w:tc>
          <w:tcPr>
            <w:tcW w:w="906" w:type="dxa"/>
            <w:vAlign w:val="center"/>
          </w:tcPr>
          <w:p w:rsidR="008039D0" w:rsidRDefault="00E27480" w:rsidP="00703C9D">
            <w:pPr>
              <w:jc w:val="center"/>
            </w:pPr>
            <w:r>
              <w:t>+</w:t>
            </w:r>
          </w:p>
        </w:tc>
        <w:tc>
          <w:tcPr>
            <w:tcW w:w="906" w:type="dxa"/>
            <w:vAlign w:val="center"/>
          </w:tcPr>
          <w:p w:rsidR="008039D0" w:rsidRDefault="00E27480" w:rsidP="00703C9D">
            <w:pPr>
              <w:jc w:val="center"/>
            </w:pPr>
            <w:r>
              <w:t>+</w:t>
            </w:r>
          </w:p>
        </w:tc>
        <w:tc>
          <w:tcPr>
            <w:tcW w:w="906" w:type="dxa"/>
            <w:vAlign w:val="center"/>
          </w:tcPr>
          <w:p w:rsidR="008039D0" w:rsidRDefault="00E27480" w:rsidP="00703C9D">
            <w:pPr>
              <w:jc w:val="center"/>
            </w:pPr>
            <w:r>
              <w:t>0</w:t>
            </w:r>
          </w:p>
        </w:tc>
        <w:tc>
          <w:tcPr>
            <w:tcW w:w="906" w:type="dxa"/>
            <w:vAlign w:val="center"/>
          </w:tcPr>
          <w:p w:rsidR="008039D0" w:rsidRDefault="00F66B58" w:rsidP="00703C9D">
            <w:pPr>
              <w:jc w:val="center"/>
            </w:pPr>
            <w:r>
              <w:t>+</w:t>
            </w:r>
          </w:p>
        </w:tc>
        <w:tc>
          <w:tcPr>
            <w:tcW w:w="906" w:type="dxa"/>
            <w:vAlign w:val="center"/>
          </w:tcPr>
          <w:p w:rsidR="008039D0" w:rsidRDefault="004D741B" w:rsidP="00703C9D">
            <w:pPr>
              <w:jc w:val="center"/>
            </w:pPr>
            <w:r>
              <w:t>+</w:t>
            </w:r>
          </w:p>
        </w:tc>
        <w:tc>
          <w:tcPr>
            <w:tcW w:w="906" w:type="dxa"/>
            <w:vAlign w:val="center"/>
          </w:tcPr>
          <w:p w:rsidR="008039D0" w:rsidRDefault="004D741B" w:rsidP="00703C9D">
            <w:pPr>
              <w:jc w:val="center"/>
            </w:pPr>
            <w:r>
              <w:t>+</w:t>
            </w:r>
          </w:p>
        </w:tc>
      </w:tr>
      <w:tr w:rsidR="008039D0" w:rsidTr="00703C9D">
        <w:trPr>
          <w:jc w:val="center"/>
        </w:trPr>
        <w:tc>
          <w:tcPr>
            <w:tcW w:w="906" w:type="dxa"/>
            <w:vAlign w:val="center"/>
          </w:tcPr>
          <w:p w:rsidR="008039D0" w:rsidRDefault="008039D0" w:rsidP="00703C9D">
            <w:pPr>
              <w:jc w:val="center"/>
            </w:pPr>
            <w:r>
              <w:t>–</w:t>
            </w:r>
          </w:p>
        </w:tc>
        <w:tc>
          <w:tcPr>
            <w:tcW w:w="906" w:type="dxa"/>
            <w:vAlign w:val="center"/>
          </w:tcPr>
          <w:p w:rsidR="008039D0" w:rsidRDefault="008039D0" w:rsidP="00703C9D">
            <w:pPr>
              <w:jc w:val="center"/>
            </w:pPr>
            <w:r>
              <w:t>+</w:t>
            </w:r>
          </w:p>
        </w:tc>
        <w:tc>
          <w:tcPr>
            <w:tcW w:w="906" w:type="dxa"/>
            <w:vAlign w:val="center"/>
          </w:tcPr>
          <w:p w:rsidR="008039D0" w:rsidRDefault="008039D0" w:rsidP="00703C9D">
            <w:pPr>
              <w:jc w:val="center"/>
            </w:pPr>
            <w:r>
              <w:t>–</w:t>
            </w:r>
          </w:p>
        </w:tc>
        <w:tc>
          <w:tcPr>
            <w:tcW w:w="906" w:type="dxa"/>
            <w:vAlign w:val="center"/>
          </w:tcPr>
          <w:p w:rsidR="008039D0" w:rsidRDefault="00D66878" w:rsidP="00703C9D">
            <w:pPr>
              <w:jc w:val="center"/>
            </w:pPr>
            <w:r>
              <w:t>–</w:t>
            </w:r>
          </w:p>
        </w:tc>
        <w:tc>
          <w:tcPr>
            <w:tcW w:w="906" w:type="dxa"/>
            <w:vAlign w:val="center"/>
          </w:tcPr>
          <w:p w:rsidR="008039D0" w:rsidRDefault="00E27480" w:rsidP="00703C9D">
            <w:pPr>
              <w:jc w:val="center"/>
            </w:pPr>
            <w:r>
              <w:t>+</w:t>
            </w:r>
          </w:p>
        </w:tc>
        <w:tc>
          <w:tcPr>
            <w:tcW w:w="906" w:type="dxa"/>
            <w:vAlign w:val="center"/>
          </w:tcPr>
          <w:p w:rsidR="008039D0" w:rsidRDefault="00E27480" w:rsidP="00703C9D">
            <w:pPr>
              <w:jc w:val="center"/>
            </w:pPr>
            <w:r>
              <w:t>+</w:t>
            </w:r>
          </w:p>
        </w:tc>
        <w:tc>
          <w:tcPr>
            <w:tcW w:w="906" w:type="dxa"/>
            <w:vAlign w:val="center"/>
          </w:tcPr>
          <w:p w:rsidR="008039D0" w:rsidRDefault="00F66B58" w:rsidP="00703C9D">
            <w:pPr>
              <w:jc w:val="center"/>
            </w:pPr>
            <w:r>
              <w:t>+</w:t>
            </w:r>
          </w:p>
        </w:tc>
        <w:tc>
          <w:tcPr>
            <w:tcW w:w="906" w:type="dxa"/>
            <w:vAlign w:val="center"/>
          </w:tcPr>
          <w:p w:rsidR="008039D0" w:rsidRDefault="004D741B" w:rsidP="00703C9D">
            <w:pPr>
              <w:jc w:val="center"/>
            </w:pPr>
            <w:r>
              <w:t>+</w:t>
            </w:r>
          </w:p>
        </w:tc>
        <w:tc>
          <w:tcPr>
            <w:tcW w:w="906" w:type="dxa"/>
            <w:vAlign w:val="center"/>
          </w:tcPr>
          <w:p w:rsidR="008039D0" w:rsidRDefault="004D741B" w:rsidP="00703C9D">
            <w:pPr>
              <w:jc w:val="center"/>
            </w:pPr>
            <w:r>
              <w:t>+</w:t>
            </w:r>
          </w:p>
        </w:tc>
      </w:tr>
      <w:tr w:rsidR="008039D0" w:rsidTr="00703C9D">
        <w:trPr>
          <w:jc w:val="center"/>
        </w:trPr>
        <w:tc>
          <w:tcPr>
            <w:tcW w:w="906" w:type="dxa"/>
            <w:vAlign w:val="center"/>
          </w:tcPr>
          <w:p w:rsidR="008039D0" w:rsidRDefault="008039D0" w:rsidP="00703C9D">
            <w:pPr>
              <w:jc w:val="center"/>
            </w:pPr>
            <w:r>
              <w:t>–</w:t>
            </w:r>
          </w:p>
        </w:tc>
        <w:tc>
          <w:tcPr>
            <w:tcW w:w="906" w:type="dxa"/>
            <w:vAlign w:val="center"/>
          </w:tcPr>
          <w:p w:rsidR="008039D0" w:rsidRDefault="008039D0" w:rsidP="00703C9D">
            <w:pPr>
              <w:jc w:val="center"/>
            </w:pPr>
            <w:r>
              <w:t>0</w:t>
            </w:r>
          </w:p>
        </w:tc>
        <w:tc>
          <w:tcPr>
            <w:tcW w:w="906" w:type="dxa"/>
            <w:vAlign w:val="center"/>
          </w:tcPr>
          <w:p w:rsidR="008039D0" w:rsidRDefault="008039D0" w:rsidP="00703C9D">
            <w:pPr>
              <w:jc w:val="center"/>
            </w:pPr>
            <w:r>
              <w:t>–</w:t>
            </w:r>
          </w:p>
        </w:tc>
        <w:tc>
          <w:tcPr>
            <w:tcW w:w="906" w:type="dxa"/>
            <w:vAlign w:val="center"/>
          </w:tcPr>
          <w:p w:rsidR="008039D0" w:rsidRDefault="00E27480" w:rsidP="00703C9D">
            <w:pPr>
              <w:jc w:val="center"/>
            </w:pPr>
            <w:r>
              <w:t>0</w:t>
            </w:r>
          </w:p>
        </w:tc>
        <w:tc>
          <w:tcPr>
            <w:tcW w:w="906" w:type="dxa"/>
            <w:vAlign w:val="center"/>
          </w:tcPr>
          <w:p w:rsidR="008039D0" w:rsidRDefault="00E27480" w:rsidP="00703C9D">
            <w:pPr>
              <w:jc w:val="center"/>
            </w:pPr>
            <w:r>
              <w:t>+</w:t>
            </w:r>
          </w:p>
        </w:tc>
        <w:tc>
          <w:tcPr>
            <w:tcW w:w="906" w:type="dxa"/>
            <w:vAlign w:val="center"/>
          </w:tcPr>
          <w:p w:rsidR="008039D0" w:rsidRDefault="00E27480" w:rsidP="00703C9D">
            <w:pPr>
              <w:jc w:val="center"/>
            </w:pPr>
            <w:r>
              <w:t>+</w:t>
            </w:r>
          </w:p>
        </w:tc>
        <w:tc>
          <w:tcPr>
            <w:tcW w:w="906" w:type="dxa"/>
            <w:vAlign w:val="center"/>
          </w:tcPr>
          <w:p w:rsidR="008039D0" w:rsidRDefault="00F66B58" w:rsidP="00703C9D">
            <w:pPr>
              <w:jc w:val="center"/>
            </w:pPr>
            <w:r>
              <w:t>+</w:t>
            </w:r>
          </w:p>
        </w:tc>
        <w:tc>
          <w:tcPr>
            <w:tcW w:w="906" w:type="dxa"/>
            <w:vAlign w:val="center"/>
          </w:tcPr>
          <w:p w:rsidR="008039D0" w:rsidRDefault="004D741B" w:rsidP="00703C9D">
            <w:pPr>
              <w:jc w:val="center"/>
            </w:pPr>
            <w:r>
              <w:t>+</w:t>
            </w:r>
          </w:p>
        </w:tc>
        <w:tc>
          <w:tcPr>
            <w:tcW w:w="906" w:type="dxa"/>
            <w:vAlign w:val="center"/>
          </w:tcPr>
          <w:p w:rsidR="008039D0" w:rsidRDefault="004D741B" w:rsidP="00703C9D">
            <w:pPr>
              <w:jc w:val="center"/>
            </w:pPr>
            <w:r>
              <w:t>+</w:t>
            </w:r>
          </w:p>
        </w:tc>
      </w:tr>
      <w:tr w:rsidR="008039D0" w:rsidTr="00703C9D">
        <w:trPr>
          <w:jc w:val="center"/>
        </w:trPr>
        <w:tc>
          <w:tcPr>
            <w:tcW w:w="906" w:type="dxa"/>
            <w:vAlign w:val="center"/>
          </w:tcPr>
          <w:p w:rsidR="008039D0" w:rsidRDefault="008039D0" w:rsidP="00703C9D">
            <w:pPr>
              <w:jc w:val="center"/>
            </w:pPr>
            <w:r>
              <w:t>–</w:t>
            </w:r>
          </w:p>
        </w:tc>
        <w:tc>
          <w:tcPr>
            <w:tcW w:w="906" w:type="dxa"/>
            <w:vAlign w:val="center"/>
          </w:tcPr>
          <w:p w:rsidR="008039D0" w:rsidRDefault="00D66878" w:rsidP="00703C9D">
            <w:pPr>
              <w:jc w:val="center"/>
            </w:pPr>
            <w:r>
              <w:t>–</w:t>
            </w:r>
          </w:p>
        </w:tc>
        <w:tc>
          <w:tcPr>
            <w:tcW w:w="906" w:type="dxa"/>
            <w:vAlign w:val="center"/>
          </w:tcPr>
          <w:p w:rsidR="008039D0" w:rsidRDefault="008039D0" w:rsidP="00703C9D">
            <w:pPr>
              <w:jc w:val="center"/>
            </w:pPr>
            <w:r>
              <w:t>–</w:t>
            </w:r>
          </w:p>
        </w:tc>
        <w:tc>
          <w:tcPr>
            <w:tcW w:w="906" w:type="dxa"/>
            <w:vAlign w:val="center"/>
          </w:tcPr>
          <w:p w:rsidR="008039D0" w:rsidRDefault="00E27480" w:rsidP="00703C9D">
            <w:pPr>
              <w:jc w:val="center"/>
            </w:pPr>
            <w:r>
              <w:t>+</w:t>
            </w:r>
          </w:p>
        </w:tc>
        <w:tc>
          <w:tcPr>
            <w:tcW w:w="906" w:type="dxa"/>
            <w:vAlign w:val="center"/>
          </w:tcPr>
          <w:p w:rsidR="008039D0" w:rsidRDefault="00E27480" w:rsidP="00703C9D">
            <w:pPr>
              <w:jc w:val="center"/>
            </w:pPr>
            <w:r>
              <w:t>+</w:t>
            </w:r>
          </w:p>
        </w:tc>
        <w:tc>
          <w:tcPr>
            <w:tcW w:w="906" w:type="dxa"/>
            <w:vAlign w:val="center"/>
          </w:tcPr>
          <w:p w:rsidR="008039D0" w:rsidRDefault="00E27480" w:rsidP="00703C9D">
            <w:pPr>
              <w:jc w:val="center"/>
            </w:pPr>
            <w:r>
              <w:t>+</w:t>
            </w:r>
          </w:p>
        </w:tc>
        <w:tc>
          <w:tcPr>
            <w:tcW w:w="906" w:type="dxa"/>
            <w:vAlign w:val="center"/>
          </w:tcPr>
          <w:p w:rsidR="008039D0" w:rsidRDefault="00F66B58" w:rsidP="00703C9D">
            <w:pPr>
              <w:jc w:val="center"/>
            </w:pPr>
            <w:r>
              <w:t>+</w:t>
            </w:r>
          </w:p>
        </w:tc>
        <w:tc>
          <w:tcPr>
            <w:tcW w:w="906" w:type="dxa"/>
            <w:vAlign w:val="center"/>
          </w:tcPr>
          <w:p w:rsidR="008039D0" w:rsidRDefault="004D741B" w:rsidP="00703C9D">
            <w:pPr>
              <w:jc w:val="center"/>
            </w:pPr>
            <w:r>
              <w:t>+</w:t>
            </w:r>
          </w:p>
        </w:tc>
        <w:tc>
          <w:tcPr>
            <w:tcW w:w="906" w:type="dxa"/>
            <w:vAlign w:val="center"/>
          </w:tcPr>
          <w:p w:rsidR="008039D0" w:rsidRDefault="004D741B" w:rsidP="00703C9D">
            <w:pPr>
              <w:jc w:val="center"/>
            </w:pPr>
            <w:r>
              <w:t>+</w:t>
            </w:r>
          </w:p>
        </w:tc>
      </w:tr>
      <w:tr w:rsidR="008039D0" w:rsidTr="00703C9D">
        <w:trPr>
          <w:jc w:val="center"/>
        </w:trPr>
        <w:tc>
          <w:tcPr>
            <w:tcW w:w="906" w:type="dxa"/>
            <w:vAlign w:val="center"/>
          </w:tcPr>
          <w:p w:rsidR="008039D0" w:rsidRDefault="008039D0" w:rsidP="00703C9D">
            <w:pPr>
              <w:jc w:val="center"/>
            </w:pPr>
            <w:r>
              <w:t>+</w:t>
            </w:r>
          </w:p>
        </w:tc>
        <w:tc>
          <w:tcPr>
            <w:tcW w:w="906" w:type="dxa"/>
            <w:vAlign w:val="center"/>
          </w:tcPr>
          <w:p w:rsidR="008039D0" w:rsidRDefault="008039D0" w:rsidP="00703C9D">
            <w:pPr>
              <w:jc w:val="center"/>
            </w:pPr>
            <w:r>
              <w:t>+</w:t>
            </w:r>
          </w:p>
        </w:tc>
        <w:tc>
          <w:tcPr>
            <w:tcW w:w="906" w:type="dxa"/>
            <w:vAlign w:val="center"/>
          </w:tcPr>
          <w:p w:rsidR="008039D0" w:rsidRDefault="008039D0" w:rsidP="00703C9D">
            <w:pPr>
              <w:jc w:val="center"/>
            </w:pPr>
            <w:r>
              <w:t>+</w:t>
            </w:r>
          </w:p>
        </w:tc>
        <w:tc>
          <w:tcPr>
            <w:tcW w:w="906" w:type="dxa"/>
            <w:vAlign w:val="center"/>
          </w:tcPr>
          <w:p w:rsidR="008039D0" w:rsidRDefault="00E27480" w:rsidP="00703C9D">
            <w:pPr>
              <w:jc w:val="center"/>
            </w:pPr>
            <w:r>
              <w:t>+</w:t>
            </w:r>
          </w:p>
        </w:tc>
        <w:tc>
          <w:tcPr>
            <w:tcW w:w="906" w:type="dxa"/>
            <w:vAlign w:val="center"/>
          </w:tcPr>
          <w:p w:rsidR="008039D0" w:rsidRDefault="00E27480" w:rsidP="00703C9D">
            <w:pPr>
              <w:jc w:val="center"/>
            </w:pPr>
            <w:r>
              <w:t>+</w:t>
            </w:r>
          </w:p>
        </w:tc>
        <w:tc>
          <w:tcPr>
            <w:tcW w:w="906" w:type="dxa"/>
            <w:vAlign w:val="center"/>
          </w:tcPr>
          <w:p w:rsidR="008039D0" w:rsidRDefault="00E27480" w:rsidP="00703C9D">
            <w:pPr>
              <w:jc w:val="center"/>
            </w:pPr>
            <w:r>
              <w:t>+</w:t>
            </w:r>
          </w:p>
        </w:tc>
        <w:tc>
          <w:tcPr>
            <w:tcW w:w="906" w:type="dxa"/>
            <w:vAlign w:val="center"/>
          </w:tcPr>
          <w:p w:rsidR="008039D0" w:rsidRDefault="00F66B58" w:rsidP="00703C9D">
            <w:pPr>
              <w:jc w:val="center"/>
            </w:pPr>
            <w:r>
              <w:t>+</w:t>
            </w:r>
          </w:p>
        </w:tc>
        <w:tc>
          <w:tcPr>
            <w:tcW w:w="906" w:type="dxa"/>
            <w:vAlign w:val="center"/>
          </w:tcPr>
          <w:p w:rsidR="008039D0" w:rsidRDefault="004D741B" w:rsidP="00703C9D">
            <w:pPr>
              <w:jc w:val="center"/>
            </w:pPr>
            <w:r>
              <w:t>+</w:t>
            </w:r>
          </w:p>
        </w:tc>
        <w:tc>
          <w:tcPr>
            <w:tcW w:w="906" w:type="dxa"/>
            <w:vAlign w:val="center"/>
          </w:tcPr>
          <w:p w:rsidR="008039D0" w:rsidRDefault="004D741B" w:rsidP="00703C9D">
            <w:pPr>
              <w:jc w:val="center"/>
            </w:pPr>
            <w:r>
              <w:t>+</w:t>
            </w:r>
          </w:p>
        </w:tc>
      </w:tr>
      <w:tr w:rsidR="008039D0" w:rsidTr="00703C9D">
        <w:trPr>
          <w:jc w:val="center"/>
        </w:trPr>
        <w:tc>
          <w:tcPr>
            <w:tcW w:w="906" w:type="dxa"/>
            <w:vAlign w:val="center"/>
          </w:tcPr>
          <w:p w:rsidR="008039D0" w:rsidRDefault="008039D0" w:rsidP="00703C9D">
            <w:pPr>
              <w:jc w:val="center"/>
            </w:pPr>
            <w:r>
              <w:t>0</w:t>
            </w:r>
          </w:p>
        </w:tc>
        <w:tc>
          <w:tcPr>
            <w:tcW w:w="906" w:type="dxa"/>
            <w:vAlign w:val="center"/>
          </w:tcPr>
          <w:p w:rsidR="008039D0" w:rsidRDefault="008039D0" w:rsidP="00703C9D">
            <w:pPr>
              <w:jc w:val="center"/>
            </w:pPr>
            <w:r>
              <w:t>+</w:t>
            </w:r>
          </w:p>
        </w:tc>
        <w:tc>
          <w:tcPr>
            <w:tcW w:w="906" w:type="dxa"/>
            <w:vAlign w:val="center"/>
          </w:tcPr>
          <w:p w:rsidR="008039D0" w:rsidRDefault="008039D0" w:rsidP="00703C9D">
            <w:pPr>
              <w:jc w:val="center"/>
            </w:pPr>
            <w:r>
              <w:t>+</w:t>
            </w:r>
          </w:p>
        </w:tc>
        <w:tc>
          <w:tcPr>
            <w:tcW w:w="906" w:type="dxa"/>
            <w:vAlign w:val="center"/>
          </w:tcPr>
          <w:p w:rsidR="008039D0" w:rsidRDefault="00E27480" w:rsidP="00703C9D">
            <w:pPr>
              <w:jc w:val="center"/>
            </w:pPr>
            <w:r>
              <w:t>+</w:t>
            </w:r>
          </w:p>
        </w:tc>
        <w:tc>
          <w:tcPr>
            <w:tcW w:w="906" w:type="dxa"/>
            <w:vAlign w:val="center"/>
          </w:tcPr>
          <w:p w:rsidR="008039D0" w:rsidRDefault="00E27480" w:rsidP="00703C9D">
            <w:pPr>
              <w:jc w:val="center"/>
            </w:pPr>
            <w:r>
              <w:t>+</w:t>
            </w:r>
          </w:p>
        </w:tc>
        <w:tc>
          <w:tcPr>
            <w:tcW w:w="906" w:type="dxa"/>
            <w:vAlign w:val="center"/>
          </w:tcPr>
          <w:p w:rsidR="008039D0" w:rsidRDefault="00E27480" w:rsidP="00703C9D">
            <w:pPr>
              <w:jc w:val="center"/>
            </w:pPr>
            <w:r>
              <w:t>+</w:t>
            </w:r>
          </w:p>
        </w:tc>
        <w:tc>
          <w:tcPr>
            <w:tcW w:w="906" w:type="dxa"/>
            <w:vAlign w:val="center"/>
          </w:tcPr>
          <w:p w:rsidR="008039D0" w:rsidRDefault="00F66B58" w:rsidP="00703C9D">
            <w:pPr>
              <w:jc w:val="center"/>
            </w:pPr>
            <w:r>
              <w:t>+</w:t>
            </w:r>
          </w:p>
        </w:tc>
        <w:tc>
          <w:tcPr>
            <w:tcW w:w="906" w:type="dxa"/>
            <w:vAlign w:val="center"/>
          </w:tcPr>
          <w:p w:rsidR="008039D0" w:rsidRDefault="004D741B" w:rsidP="00703C9D">
            <w:pPr>
              <w:jc w:val="center"/>
            </w:pPr>
            <w:r>
              <w:t>+</w:t>
            </w:r>
          </w:p>
        </w:tc>
        <w:tc>
          <w:tcPr>
            <w:tcW w:w="906" w:type="dxa"/>
            <w:vAlign w:val="center"/>
          </w:tcPr>
          <w:p w:rsidR="008039D0" w:rsidRDefault="004D741B" w:rsidP="00703C9D">
            <w:pPr>
              <w:jc w:val="center"/>
            </w:pPr>
            <w:r>
              <w:t>+</w:t>
            </w:r>
          </w:p>
        </w:tc>
      </w:tr>
      <w:tr w:rsidR="008039D0" w:rsidTr="00703C9D">
        <w:trPr>
          <w:jc w:val="center"/>
        </w:trPr>
        <w:tc>
          <w:tcPr>
            <w:tcW w:w="906" w:type="dxa"/>
            <w:vAlign w:val="center"/>
          </w:tcPr>
          <w:p w:rsidR="008039D0" w:rsidRDefault="00D66878" w:rsidP="00703C9D">
            <w:pPr>
              <w:jc w:val="center"/>
            </w:pPr>
            <w:r>
              <w:t>–</w:t>
            </w:r>
          </w:p>
        </w:tc>
        <w:tc>
          <w:tcPr>
            <w:tcW w:w="906" w:type="dxa"/>
            <w:vAlign w:val="center"/>
          </w:tcPr>
          <w:p w:rsidR="008039D0" w:rsidRDefault="008039D0" w:rsidP="00703C9D">
            <w:pPr>
              <w:jc w:val="center"/>
            </w:pPr>
            <w:r>
              <w:t>+</w:t>
            </w:r>
          </w:p>
        </w:tc>
        <w:tc>
          <w:tcPr>
            <w:tcW w:w="906" w:type="dxa"/>
            <w:vAlign w:val="center"/>
          </w:tcPr>
          <w:p w:rsidR="008039D0" w:rsidRDefault="008039D0" w:rsidP="00703C9D">
            <w:pPr>
              <w:jc w:val="center"/>
            </w:pPr>
            <w:r>
              <w:t>+</w:t>
            </w:r>
          </w:p>
        </w:tc>
        <w:tc>
          <w:tcPr>
            <w:tcW w:w="906" w:type="dxa"/>
            <w:vAlign w:val="center"/>
          </w:tcPr>
          <w:p w:rsidR="008039D0" w:rsidRDefault="00E27480" w:rsidP="00703C9D">
            <w:pPr>
              <w:jc w:val="center"/>
            </w:pPr>
            <w:r>
              <w:t>+</w:t>
            </w:r>
          </w:p>
        </w:tc>
        <w:tc>
          <w:tcPr>
            <w:tcW w:w="906" w:type="dxa"/>
            <w:vAlign w:val="center"/>
          </w:tcPr>
          <w:p w:rsidR="008039D0" w:rsidRDefault="00E27480" w:rsidP="00703C9D">
            <w:pPr>
              <w:jc w:val="center"/>
            </w:pPr>
            <w:r>
              <w:t>+</w:t>
            </w:r>
          </w:p>
        </w:tc>
        <w:tc>
          <w:tcPr>
            <w:tcW w:w="906" w:type="dxa"/>
            <w:vAlign w:val="center"/>
          </w:tcPr>
          <w:p w:rsidR="008039D0" w:rsidRDefault="00E27480" w:rsidP="00703C9D">
            <w:pPr>
              <w:jc w:val="center"/>
            </w:pPr>
            <w:r>
              <w:t>+</w:t>
            </w:r>
          </w:p>
        </w:tc>
        <w:tc>
          <w:tcPr>
            <w:tcW w:w="906" w:type="dxa"/>
            <w:vAlign w:val="center"/>
          </w:tcPr>
          <w:p w:rsidR="008039D0" w:rsidRDefault="00F66B58" w:rsidP="00703C9D">
            <w:pPr>
              <w:jc w:val="center"/>
            </w:pPr>
            <w:r>
              <w:t>+</w:t>
            </w:r>
          </w:p>
        </w:tc>
        <w:tc>
          <w:tcPr>
            <w:tcW w:w="906" w:type="dxa"/>
            <w:vAlign w:val="center"/>
          </w:tcPr>
          <w:p w:rsidR="008039D0" w:rsidRDefault="004D741B" w:rsidP="00703C9D">
            <w:pPr>
              <w:jc w:val="center"/>
            </w:pPr>
            <w:r>
              <w:t>+</w:t>
            </w:r>
          </w:p>
        </w:tc>
        <w:tc>
          <w:tcPr>
            <w:tcW w:w="906" w:type="dxa"/>
            <w:vAlign w:val="center"/>
          </w:tcPr>
          <w:p w:rsidR="008039D0" w:rsidRDefault="004D741B" w:rsidP="00703C9D">
            <w:pPr>
              <w:jc w:val="center"/>
            </w:pPr>
            <w:r>
              <w:t>+</w:t>
            </w:r>
          </w:p>
        </w:tc>
      </w:tr>
      <w:tr w:rsidR="008039D0" w:rsidTr="00703C9D">
        <w:trPr>
          <w:jc w:val="center"/>
        </w:trPr>
        <w:tc>
          <w:tcPr>
            <w:tcW w:w="906" w:type="dxa"/>
            <w:vAlign w:val="center"/>
          </w:tcPr>
          <w:p w:rsidR="008039D0" w:rsidRDefault="008039D0" w:rsidP="00703C9D">
            <w:pPr>
              <w:jc w:val="center"/>
            </w:pPr>
            <w:r>
              <w:t>+</w:t>
            </w:r>
          </w:p>
        </w:tc>
        <w:tc>
          <w:tcPr>
            <w:tcW w:w="906" w:type="dxa"/>
            <w:vAlign w:val="center"/>
          </w:tcPr>
          <w:p w:rsidR="008039D0" w:rsidRDefault="008039D0" w:rsidP="00703C9D">
            <w:pPr>
              <w:jc w:val="center"/>
            </w:pPr>
            <w:r>
              <w:t>0</w:t>
            </w:r>
          </w:p>
        </w:tc>
        <w:tc>
          <w:tcPr>
            <w:tcW w:w="906" w:type="dxa"/>
            <w:vAlign w:val="center"/>
          </w:tcPr>
          <w:p w:rsidR="008039D0" w:rsidRDefault="008039D0" w:rsidP="00703C9D">
            <w:pPr>
              <w:jc w:val="center"/>
            </w:pPr>
            <w:r>
              <w:t>0</w:t>
            </w:r>
          </w:p>
        </w:tc>
        <w:tc>
          <w:tcPr>
            <w:tcW w:w="906" w:type="dxa"/>
            <w:vAlign w:val="center"/>
          </w:tcPr>
          <w:p w:rsidR="008039D0" w:rsidRDefault="00E27480" w:rsidP="00703C9D">
            <w:pPr>
              <w:jc w:val="center"/>
            </w:pPr>
            <w:r>
              <w:t>+</w:t>
            </w:r>
          </w:p>
        </w:tc>
        <w:tc>
          <w:tcPr>
            <w:tcW w:w="906" w:type="dxa"/>
            <w:vAlign w:val="center"/>
          </w:tcPr>
          <w:p w:rsidR="008039D0" w:rsidRDefault="00E27480" w:rsidP="00703C9D">
            <w:pPr>
              <w:jc w:val="center"/>
            </w:pPr>
            <w:r>
              <w:t>+</w:t>
            </w:r>
          </w:p>
        </w:tc>
        <w:tc>
          <w:tcPr>
            <w:tcW w:w="906" w:type="dxa"/>
            <w:vAlign w:val="center"/>
          </w:tcPr>
          <w:p w:rsidR="008039D0" w:rsidRDefault="00E27480" w:rsidP="00703C9D">
            <w:pPr>
              <w:jc w:val="center"/>
            </w:pPr>
            <w:r>
              <w:t>0</w:t>
            </w:r>
          </w:p>
        </w:tc>
        <w:tc>
          <w:tcPr>
            <w:tcW w:w="906" w:type="dxa"/>
            <w:vAlign w:val="center"/>
          </w:tcPr>
          <w:p w:rsidR="008039D0" w:rsidRDefault="00F66B58" w:rsidP="00703C9D">
            <w:pPr>
              <w:jc w:val="center"/>
            </w:pPr>
            <w:r>
              <w:t>0</w:t>
            </w:r>
          </w:p>
        </w:tc>
        <w:tc>
          <w:tcPr>
            <w:tcW w:w="906" w:type="dxa"/>
            <w:vAlign w:val="center"/>
          </w:tcPr>
          <w:p w:rsidR="008039D0" w:rsidRDefault="004D741B" w:rsidP="00703C9D">
            <w:pPr>
              <w:jc w:val="center"/>
            </w:pPr>
            <w:r>
              <w:t>+</w:t>
            </w:r>
          </w:p>
        </w:tc>
        <w:tc>
          <w:tcPr>
            <w:tcW w:w="906" w:type="dxa"/>
            <w:vAlign w:val="center"/>
          </w:tcPr>
          <w:p w:rsidR="008039D0" w:rsidRDefault="004D741B" w:rsidP="00703C9D">
            <w:pPr>
              <w:jc w:val="center"/>
            </w:pPr>
            <w:r>
              <w:t>+</w:t>
            </w:r>
          </w:p>
        </w:tc>
      </w:tr>
      <w:tr w:rsidR="008039D0" w:rsidTr="00703C9D">
        <w:trPr>
          <w:jc w:val="center"/>
        </w:trPr>
        <w:tc>
          <w:tcPr>
            <w:tcW w:w="906" w:type="dxa"/>
            <w:vAlign w:val="center"/>
          </w:tcPr>
          <w:p w:rsidR="008039D0" w:rsidRDefault="008039D0" w:rsidP="00703C9D">
            <w:pPr>
              <w:jc w:val="center"/>
            </w:pPr>
            <w:r>
              <w:t>0</w:t>
            </w:r>
          </w:p>
        </w:tc>
        <w:tc>
          <w:tcPr>
            <w:tcW w:w="906" w:type="dxa"/>
            <w:vAlign w:val="center"/>
          </w:tcPr>
          <w:p w:rsidR="008039D0" w:rsidRDefault="008039D0" w:rsidP="00703C9D">
            <w:pPr>
              <w:jc w:val="center"/>
            </w:pPr>
            <w:r>
              <w:t>0</w:t>
            </w:r>
          </w:p>
        </w:tc>
        <w:tc>
          <w:tcPr>
            <w:tcW w:w="906" w:type="dxa"/>
            <w:vAlign w:val="center"/>
          </w:tcPr>
          <w:p w:rsidR="008039D0" w:rsidRDefault="008039D0" w:rsidP="00703C9D">
            <w:pPr>
              <w:jc w:val="center"/>
            </w:pPr>
            <w:r>
              <w:t>0</w:t>
            </w:r>
          </w:p>
        </w:tc>
        <w:tc>
          <w:tcPr>
            <w:tcW w:w="906" w:type="dxa"/>
            <w:vAlign w:val="center"/>
          </w:tcPr>
          <w:p w:rsidR="008039D0" w:rsidRDefault="00E27480" w:rsidP="00703C9D">
            <w:pPr>
              <w:jc w:val="center"/>
            </w:pPr>
            <w:r>
              <w:t>+</w:t>
            </w:r>
          </w:p>
        </w:tc>
        <w:tc>
          <w:tcPr>
            <w:tcW w:w="906" w:type="dxa"/>
            <w:vAlign w:val="center"/>
          </w:tcPr>
          <w:p w:rsidR="008039D0" w:rsidRDefault="00E27480" w:rsidP="00703C9D">
            <w:pPr>
              <w:jc w:val="center"/>
            </w:pPr>
            <w:r>
              <w:t>+</w:t>
            </w:r>
          </w:p>
        </w:tc>
        <w:tc>
          <w:tcPr>
            <w:tcW w:w="906" w:type="dxa"/>
            <w:vAlign w:val="center"/>
          </w:tcPr>
          <w:p w:rsidR="008039D0" w:rsidRDefault="00E27480" w:rsidP="00703C9D">
            <w:pPr>
              <w:jc w:val="center"/>
            </w:pPr>
            <w:r>
              <w:t>+</w:t>
            </w:r>
          </w:p>
        </w:tc>
        <w:tc>
          <w:tcPr>
            <w:tcW w:w="906" w:type="dxa"/>
            <w:vAlign w:val="center"/>
          </w:tcPr>
          <w:p w:rsidR="008039D0" w:rsidRDefault="00F66B58" w:rsidP="00703C9D">
            <w:pPr>
              <w:jc w:val="center"/>
            </w:pPr>
            <w:r>
              <w:t>+</w:t>
            </w:r>
          </w:p>
        </w:tc>
        <w:tc>
          <w:tcPr>
            <w:tcW w:w="906" w:type="dxa"/>
            <w:vAlign w:val="center"/>
          </w:tcPr>
          <w:p w:rsidR="008039D0" w:rsidRDefault="004D741B" w:rsidP="00703C9D">
            <w:pPr>
              <w:jc w:val="center"/>
            </w:pPr>
            <w:r>
              <w:t>+</w:t>
            </w:r>
          </w:p>
        </w:tc>
        <w:tc>
          <w:tcPr>
            <w:tcW w:w="906" w:type="dxa"/>
            <w:vAlign w:val="center"/>
          </w:tcPr>
          <w:p w:rsidR="008039D0" w:rsidRDefault="004D741B" w:rsidP="00703C9D">
            <w:pPr>
              <w:jc w:val="center"/>
            </w:pPr>
            <w:r>
              <w:t>+</w:t>
            </w:r>
          </w:p>
        </w:tc>
      </w:tr>
      <w:tr w:rsidR="008039D0" w:rsidTr="00703C9D">
        <w:trPr>
          <w:jc w:val="center"/>
        </w:trPr>
        <w:tc>
          <w:tcPr>
            <w:tcW w:w="906" w:type="dxa"/>
            <w:vAlign w:val="center"/>
          </w:tcPr>
          <w:p w:rsidR="008039D0" w:rsidRDefault="00D66878" w:rsidP="00703C9D">
            <w:pPr>
              <w:jc w:val="center"/>
            </w:pPr>
            <w:r>
              <w:t>–</w:t>
            </w:r>
          </w:p>
        </w:tc>
        <w:tc>
          <w:tcPr>
            <w:tcW w:w="906" w:type="dxa"/>
            <w:vAlign w:val="center"/>
          </w:tcPr>
          <w:p w:rsidR="008039D0" w:rsidRDefault="008039D0" w:rsidP="00703C9D">
            <w:pPr>
              <w:jc w:val="center"/>
            </w:pPr>
            <w:r>
              <w:t>0</w:t>
            </w:r>
          </w:p>
        </w:tc>
        <w:tc>
          <w:tcPr>
            <w:tcW w:w="906" w:type="dxa"/>
            <w:vAlign w:val="center"/>
          </w:tcPr>
          <w:p w:rsidR="008039D0" w:rsidRDefault="008039D0" w:rsidP="00703C9D">
            <w:pPr>
              <w:jc w:val="center"/>
            </w:pPr>
            <w:r>
              <w:t>0</w:t>
            </w:r>
          </w:p>
        </w:tc>
        <w:tc>
          <w:tcPr>
            <w:tcW w:w="906" w:type="dxa"/>
            <w:vAlign w:val="center"/>
          </w:tcPr>
          <w:p w:rsidR="008039D0" w:rsidRDefault="00E27480" w:rsidP="00703C9D">
            <w:pPr>
              <w:jc w:val="center"/>
            </w:pPr>
            <w:r>
              <w:t>+</w:t>
            </w:r>
          </w:p>
        </w:tc>
        <w:tc>
          <w:tcPr>
            <w:tcW w:w="906" w:type="dxa"/>
            <w:vAlign w:val="center"/>
          </w:tcPr>
          <w:p w:rsidR="008039D0" w:rsidRDefault="00E27480" w:rsidP="00703C9D">
            <w:pPr>
              <w:jc w:val="center"/>
            </w:pPr>
            <w:r>
              <w:t>+</w:t>
            </w:r>
          </w:p>
        </w:tc>
        <w:tc>
          <w:tcPr>
            <w:tcW w:w="906" w:type="dxa"/>
            <w:vAlign w:val="center"/>
          </w:tcPr>
          <w:p w:rsidR="008039D0" w:rsidRDefault="00E27480" w:rsidP="00703C9D">
            <w:pPr>
              <w:jc w:val="center"/>
            </w:pPr>
            <w:r>
              <w:t>+</w:t>
            </w:r>
          </w:p>
        </w:tc>
        <w:tc>
          <w:tcPr>
            <w:tcW w:w="906" w:type="dxa"/>
            <w:vAlign w:val="center"/>
          </w:tcPr>
          <w:p w:rsidR="008039D0" w:rsidRDefault="00F66B58" w:rsidP="00703C9D">
            <w:pPr>
              <w:jc w:val="center"/>
            </w:pPr>
            <w:r>
              <w:t>+</w:t>
            </w:r>
          </w:p>
        </w:tc>
        <w:tc>
          <w:tcPr>
            <w:tcW w:w="906" w:type="dxa"/>
            <w:vAlign w:val="center"/>
          </w:tcPr>
          <w:p w:rsidR="008039D0" w:rsidRDefault="004D741B" w:rsidP="00703C9D">
            <w:pPr>
              <w:jc w:val="center"/>
            </w:pPr>
            <w:r>
              <w:t>+</w:t>
            </w:r>
          </w:p>
        </w:tc>
        <w:tc>
          <w:tcPr>
            <w:tcW w:w="906" w:type="dxa"/>
            <w:vAlign w:val="center"/>
          </w:tcPr>
          <w:p w:rsidR="008039D0" w:rsidRDefault="004D741B" w:rsidP="00703C9D">
            <w:pPr>
              <w:jc w:val="center"/>
            </w:pPr>
            <w:r>
              <w:t>+</w:t>
            </w:r>
          </w:p>
        </w:tc>
      </w:tr>
      <w:tr w:rsidR="008039D0" w:rsidTr="00703C9D">
        <w:trPr>
          <w:jc w:val="center"/>
        </w:trPr>
        <w:tc>
          <w:tcPr>
            <w:tcW w:w="906" w:type="dxa"/>
            <w:vAlign w:val="center"/>
          </w:tcPr>
          <w:p w:rsidR="008039D0" w:rsidRDefault="008039D0" w:rsidP="00703C9D">
            <w:pPr>
              <w:jc w:val="center"/>
            </w:pPr>
            <w:r>
              <w:t>+</w:t>
            </w:r>
          </w:p>
        </w:tc>
        <w:tc>
          <w:tcPr>
            <w:tcW w:w="906" w:type="dxa"/>
            <w:vAlign w:val="center"/>
          </w:tcPr>
          <w:p w:rsidR="008039D0" w:rsidRDefault="008039D0" w:rsidP="00703C9D">
            <w:pPr>
              <w:jc w:val="center"/>
            </w:pPr>
            <w:r>
              <w:t>–</w:t>
            </w:r>
          </w:p>
        </w:tc>
        <w:tc>
          <w:tcPr>
            <w:tcW w:w="906" w:type="dxa"/>
            <w:vAlign w:val="center"/>
          </w:tcPr>
          <w:p w:rsidR="008039D0" w:rsidRDefault="008039D0" w:rsidP="00703C9D">
            <w:pPr>
              <w:jc w:val="center"/>
            </w:pPr>
            <w:r>
              <w:t>–</w:t>
            </w:r>
          </w:p>
        </w:tc>
        <w:tc>
          <w:tcPr>
            <w:tcW w:w="906" w:type="dxa"/>
            <w:vAlign w:val="center"/>
          </w:tcPr>
          <w:p w:rsidR="008039D0" w:rsidRDefault="00E27480" w:rsidP="00703C9D">
            <w:pPr>
              <w:jc w:val="center"/>
            </w:pPr>
            <w:r>
              <w:t>+</w:t>
            </w:r>
          </w:p>
        </w:tc>
        <w:tc>
          <w:tcPr>
            <w:tcW w:w="906" w:type="dxa"/>
            <w:vAlign w:val="center"/>
          </w:tcPr>
          <w:p w:rsidR="008039D0" w:rsidRDefault="00E27480" w:rsidP="00703C9D">
            <w:pPr>
              <w:jc w:val="center"/>
            </w:pPr>
            <w:r>
              <w:t>+</w:t>
            </w:r>
          </w:p>
        </w:tc>
        <w:tc>
          <w:tcPr>
            <w:tcW w:w="906" w:type="dxa"/>
            <w:vAlign w:val="center"/>
          </w:tcPr>
          <w:p w:rsidR="008039D0" w:rsidRDefault="00D66878" w:rsidP="00703C9D">
            <w:pPr>
              <w:jc w:val="center"/>
            </w:pPr>
            <w:r>
              <w:t>–</w:t>
            </w:r>
          </w:p>
        </w:tc>
        <w:tc>
          <w:tcPr>
            <w:tcW w:w="906" w:type="dxa"/>
            <w:vAlign w:val="center"/>
          </w:tcPr>
          <w:p w:rsidR="008039D0" w:rsidRDefault="00D66878" w:rsidP="00703C9D">
            <w:pPr>
              <w:jc w:val="center"/>
            </w:pPr>
            <w:r>
              <w:t>–</w:t>
            </w:r>
          </w:p>
        </w:tc>
        <w:tc>
          <w:tcPr>
            <w:tcW w:w="906" w:type="dxa"/>
            <w:vAlign w:val="center"/>
          </w:tcPr>
          <w:p w:rsidR="008039D0" w:rsidRDefault="004D741B" w:rsidP="00703C9D">
            <w:pPr>
              <w:jc w:val="center"/>
            </w:pPr>
            <w:r>
              <w:t>+</w:t>
            </w:r>
          </w:p>
        </w:tc>
        <w:tc>
          <w:tcPr>
            <w:tcW w:w="906" w:type="dxa"/>
            <w:vAlign w:val="center"/>
          </w:tcPr>
          <w:p w:rsidR="008039D0" w:rsidRDefault="004D741B" w:rsidP="00703C9D">
            <w:pPr>
              <w:jc w:val="center"/>
            </w:pPr>
            <w:r>
              <w:t>+</w:t>
            </w:r>
          </w:p>
        </w:tc>
      </w:tr>
      <w:tr w:rsidR="008039D0" w:rsidTr="00703C9D">
        <w:trPr>
          <w:jc w:val="center"/>
        </w:trPr>
        <w:tc>
          <w:tcPr>
            <w:tcW w:w="906" w:type="dxa"/>
            <w:vAlign w:val="center"/>
          </w:tcPr>
          <w:p w:rsidR="008039D0" w:rsidRDefault="008039D0" w:rsidP="00703C9D">
            <w:pPr>
              <w:jc w:val="center"/>
            </w:pPr>
            <w:r>
              <w:t>0</w:t>
            </w:r>
          </w:p>
        </w:tc>
        <w:tc>
          <w:tcPr>
            <w:tcW w:w="906" w:type="dxa"/>
            <w:vAlign w:val="center"/>
          </w:tcPr>
          <w:p w:rsidR="008039D0" w:rsidRDefault="008039D0" w:rsidP="00703C9D">
            <w:pPr>
              <w:jc w:val="center"/>
            </w:pPr>
            <w:r>
              <w:t>–</w:t>
            </w:r>
          </w:p>
        </w:tc>
        <w:tc>
          <w:tcPr>
            <w:tcW w:w="906" w:type="dxa"/>
            <w:vAlign w:val="center"/>
          </w:tcPr>
          <w:p w:rsidR="008039D0" w:rsidRDefault="008039D0" w:rsidP="00703C9D">
            <w:pPr>
              <w:jc w:val="center"/>
            </w:pPr>
            <w:r>
              <w:t>–</w:t>
            </w:r>
          </w:p>
        </w:tc>
        <w:tc>
          <w:tcPr>
            <w:tcW w:w="906" w:type="dxa"/>
            <w:vAlign w:val="center"/>
          </w:tcPr>
          <w:p w:rsidR="008039D0" w:rsidRDefault="00E27480" w:rsidP="00703C9D">
            <w:pPr>
              <w:jc w:val="center"/>
            </w:pPr>
            <w:r>
              <w:t>+</w:t>
            </w:r>
          </w:p>
        </w:tc>
        <w:tc>
          <w:tcPr>
            <w:tcW w:w="906" w:type="dxa"/>
            <w:vAlign w:val="center"/>
          </w:tcPr>
          <w:p w:rsidR="008039D0" w:rsidRDefault="00E27480" w:rsidP="00703C9D">
            <w:pPr>
              <w:jc w:val="center"/>
            </w:pPr>
            <w:r>
              <w:t>+</w:t>
            </w:r>
          </w:p>
        </w:tc>
        <w:tc>
          <w:tcPr>
            <w:tcW w:w="906" w:type="dxa"/>
            <w:vAlign w:val="center"/>
          </w:tcPr>
          <w:p w:rsidR="008039D0" w:rsidRDefault="00E27480" w:rsidP="00703C9D">
            <w:pPr>
              <w:jc w:val="center"/>
            </w:pPr>
            <w:r>
              <w:t>0</w:t>
            </w:r>
          </w:p>
        </w:tc>
        <w:tc>
          <w:tcPr>
            <w:tcW w:w="906" w:type="dxa"/>
            <w:vAlign w:val="center"/>
          </w:tcPr>
          <w:p w:rsidR="008039D0" w:rsidRDefault="00F66B58" w:rsidP="00703C9D">
            <w:pPr>
              <w:jc w:val="center"/>
            </w:pPr>
            <w:r>
              <w:t>0</w:t>
            </w:r>
          </w:p>
        </w:tc>
        <w:tc>
          <w:tcPr>
            <w:tcW w:w="906" w:type="dxa"/>
            <w:vAlign w:val="center"/>
          </w:tcPr>
          <w:p w:rsidR="008039D0" w:rsidRDefault="004D741B" w:rsidP="00703C9D">
            <w:pPr>
              <w:jc w:val="center"/>
            </w:pPr>
            <w:r>
              <w:t>+</w:t>
            </w:r>
          </w:p>
        </w:tc>
        <w:tc>
          <w:tcPr>
            <w:tcW w:w="906" w:type="dxa"/>
            <w:vAlign w:val="center"/>
          </w:tcPr>
          <w:p w:rsidR="008039D0" w:rsidRDefault="004D741B" w:rsidP="00703C9D">
            <w:pPr>
              <w:jc w:val="center"/>
            </w:pPr>
            <w:r>
              <w:t>+</w:t>
            </w:r>
          </w:p>
        </w:tc>
      </w:tr>
      <w:tr w:rsidR="008039D0" w:rsidTr="00703C9D">
        <w:trPr>
          <w:jc w:val="center"/>
        </w:trPr>
        <w:tc>
          <w:tcPr>
            <w:tcW w:w="906" w:type="dxa"/>
            <w:vAlign w:val="center"/>
          </w:tcPr>
          <w:p w:rsidR="008039D0" w:rsidRDefault="00D66878" w:rsidP="00703C9D">
            <w:pPr>
              <w:jc w:val="center"/>
            </w:pPr>
            <w:r>
              <w:t>–</w:t>
            </w:r>
          </w:p>
        </w:tc>
        <w:tc>
          <w:tcPr>
            <w:tcW w:w="906" w:type="dxa"/>
            <w:vAlign w:val="center"/>
          </w:tcPr>
          <w:p w:rsidR="008039D0" w:rsidRDefault="008039D0" w:rsidP="00703C9D">
            <w:pPr>
              <w:jc w:val="center"/>
            </w:pPr>
            <w:r>
              <w:t>–</w:t>
            </w:r>
          </w:p>
        </w:tc>
        <w:tc>
          <w:tcPr>
            <w:tcW w:w="906" w:type="dxa"/>
            <w:vAlign w:val="center"/>
          </w:tcPr>
          <w:p w:rsidR="008039D0" w:rsidRDefault="008039D0" w:rsidP="00703C9D">
            <w:pPr>
              <w:jc w:val="center"/>
            </w:pPr>
            <w:r>
              <w:t>–</w:t>
            </w:r>
          </w:p>
        </w:tc>
        <w:tc>
          <w:tcPr>
            <w:tcW w:w="906" w:type="dxa"/>
            <w:vAlign w:val="center"/>
          </w:tcPr>
          <w:p w:rsidR="008039D0" w:rsidRDefault="00E27480" w:rsidP="00703C9D">
            <w:pPr>
              <w:jc w:val="center"/>
            </w:pPr>
            <w:r>
              <w:t>+</w:t>
            </w:r>
          </w:p>
        </w:tc>
        <w:tc>
          <w:tcPr>
            <w:tcW w:w="906" w:type="dxa"/>
            <w:vAlign w:val="center"/>
          </w:tcPr>
          <w:p w:rsidR="008039D0" w:rsidRDefault="00E27480" w:rsidP="00703C9D">
            <w:pPr>
              <w:jc w:val="center"/>
            </w:pPr>
            <w:r>
              <w:t>+</w:t>
            </w:r>
          </w:p>
        </w:tc>
        <w:tc>
          <w:tcPr>
            <w:tcW w:w="906" w:type="dxa"/>
            <w:vAlign w:val="center"/>
          </w:tcPr>
          <w:p w:rsidR="008039D0" w:rsidRDefault="00E27480" w:rsidP="00703C9D">
            <w:pPr>
              <w:jc w:val="center"/>
            </w:pPr>
            <w:r>
              <w:t>+</w:t>
            </w:r>
          </w:p>
        </w:tc>
        <w:tc>
          <w:tcPr>
            <w:tcW w:w="906" w:type="dxa"/>
            <w:vAlign w:val="center"/>
          </w:tcPr>
          <w:p w:rsidR="008039D0" w:rsidRDefault="00F66B58" w:rsidP="00703C9D">
            <w:pPr>
              <w:jc w:val="center"/>
            </w:pPr>
            <w:r>
              <w:t>+</w:t>
            </w:r>
          </w:p>
        </w:tc>
        <w:tc>
          <w:tcPr>
            <w:tcW w:w="906" w:type="dxa"/>
            <w:vAlign w:val="center"/>
          </w:tcPr>
          <w:p w:rsidR="008039D0" w:rsidRDefault="004D741B" w:rsidP="00703C9D">
            <w:pPr>
              <w:jc w:val="center"/>
            </w:pPr>
            <w:r>
              <w:t>+</w:t>
            </w:r>
          </w:p>
        </w:tc>
        <w:tc>
          <w:tcPr>
            <w:tcW w:w="906" w:type="dxa"/>
            <w:vAlign w:val="center"/>
          </w:tcPr>
          <w:p w:rsidR="008039D0" w:rsidRDefault="004D741B" w:rsidP="00703C9D">
            <w:pPr>
              <w:jc w:val="center"/>
            </w:pPr>
            <w:r>
              <w:t>+</w:t>
            </w:r>
          </w:p>
        </w:tc>
      </w:tr>
    </w:tbl>
    <w:p w:rsidR="00611B9F" w:rsidRPr="00227EB5" w:rsidRDefault="00611B9F" w:rsidP="00703C9D">
      <w:pPr>
        <w:jc w:val="center"/>
        <w:rPr>
          <w:i/>
        </w:rPr>
      </w:pPr>
      <w:r>
        <w:rPr>
          <w:i/>
        </w:rPr>
        <w:lastRenderedPageBreak/>
        <w:t>Figuur 4: Axioma 2 van de klassieke propositielogica met ternaire logica</w:t>
      </w:r>
    </w:p>
    <w:tbl>
      <w:tblPr>
        <w:tblStyle w:val="TableGrid"/>
        <w:tblW w:w="0" w:type="auto"/>
        <w:jc w:val="center"/>
        <w:tblLook w:val="04A0"/>
      </w:tblPr>
      <w:tblGrid>
        <w:gridCol w:w="906"/>
        <w:gridCol w:w="906"/>
        <w:gridCol w:w="1291"/>
      </w:tblGrid>
      <w:tr w:rsidR="009E38E7" w:rsidRPr="00F27947" w:rsidTr="005B528B">
        <w:trPr>
          <w:jc w:val="center"/>
        </w:trPr>
        <w:tc>
          <w:tcPr>
            <w:tcW w:w="906" w:type="dxa"/>
          </w:tcPr>
          <w:p w:rsidR="009E38E7" w:rsidRPr="00F27947" w:rsidRDefault="009E38E7" w:rsidP="00905373">
            <w:pPr>
              <w:jc w:val="center"/>
              <w:rPr>
                <w:b/>
              </w:rPr>
            </w:pPr>
            <w:r>
              <w:rPr>
                <w:b/>
              </w:rPr>
              <w:t>p</w:t>
            </w:r>
          </w:p>
        </w:tc>
        <w:tc>
          <w:tcPr>
            <w:tcW w:w="906" w:type="dxa"/>
            <w:vAlign w:val="center"/>
          </w:tcPr>
          <w:p w:rsidR="009E38E7" w:rsidRPr="00F27947" w:rsidRDefault="009E38E7" w:rsidP="00905373">
            <w:pPr>
              <w:jc w:val="center"/>
              <w:rPr>
                <w:b/>
              </w:rPr>
            </w:pPr>
            <w:r>
              <w:rPr>
                <w:b/>
              </w:rPr>
              <w:t>p</w:t>
            </w:r>
            <w:r w:rsidRPr="00F27947">
              <w:rPr>
                <w:b/>
              </w:rPr>
              <w:t xml:space="preserve"> </w:t>
            </w:r>
            <w:r w:rsidRPr="00F27947">
              <w:rPr>
                <w:b/>
              </w:rPr>
              <w:sym w:font="Symbol" w:char="F0DA"/>
            </w:r>
            <w:r w:rsidRPr="00F27947">
              <w:rPr>
                <w:b/>
              </w:rPr>
              <w:t xml:space="preserve"> </w:t>
            </w:r>
            <w:r w:rsidRPr="00F27947">
              <w:rPr>
                <w:rFonts w:ascii="Symbol" w:hAnsi="Symbol"/>
                <w:b/>
              </w:rPr>
              <w:sym w:font="Symbol" w:char="F0D8"/>
            </w:r>
            <w:r>
              <w:rPr>
                <w:b/>
              </w:rPr>
              <w:t>p</w:t>
            </w:r>
          </w:p>
        </w:tc>
        <w:tc>
          <w:tcPr>
            <w:tcW w:w="1291" w:type="dxa"/>
          </w:tcPr>
          <w:p w:rsidR="009E38E7" w:rsidRPr="00F27947" w:rsidRDefault="009E38E7" w:rsidP="00905373">
            <w:pPr>
              <w:jc w:val="center"/>
              <w:rPr>
                <w:b/>
              </w:rPr>
            </w:pPr>
            <w:r>
              <w:rPr>
                <w:b/>
              </w:rPr>
              <w:t xml:space="preserve">p </w:t>
            </w:r>
            <w:r w:rsidRPr="00213751">
              <w:rPr>
                <w:b/>
              </w:rPr>
              <w:sym w:font="Symbol" w:char="F0AB"/>
            </w:r>
            <w:r>
              <w:rPr>
                <w:b/>
              </w:rPr>
              <w:t xml:space="preserve"> </w:t>
            </w:r>
            <w:r w:rsidRPr="00F27947">
              <w:rPr>
                <w:rFonts w:ascii="Symbol" w:hAnsi="Symbol"/>
                <w:b/>
              </w:rPr>
              <w:sym w:font="Symbol" w:char="F0D8"/>
            </w:r>
            <w:r w:rsidRPr="00F27947">
              <w:rPr>
                <w:rFonts w:ascii="Symbol" w:hAnsi="Symbol"/>
                <w:b/>
              </w:rPr>
              <w:sym w:font="Symbol" w:char="F0D8"/>
            </w:r>
            <w:r>
              <w:rPr>
                <w:rFonts w:cstheme="minorHAnsi"/>
                <w:b/>
              </w:rPr>
              <w:t>p</w:t>
            </w:r>
          </w:p>
        </w:tc>
      </w:tr>
      <w:tr w:rsidR="009E38E7" w:rsidTr="005B528B">
        <w:trPr>
          <w:jc w:val="center"/>
        </w:trPr>
        <w:tc>
          <w:tcPr>
            <w:tcW w:w="906" w:type="dxa"/>
            <w:vAlign w:val="center"/>
          </w:tcPr>
          <w:p w:rsidR="009E38E7" w:rsidRDefault="009E38E7" w:rsidP="00905373">
            <w:pPr>
              <w:jc w:val="center"/>
            </w:pPr>
            <w:r>
              <w:t>+</w:t>
            </w:r>
          </w:p>
        </w:tc>
        <w:tc>
          <w:tcPr>
            <w:tcW w:w="906" w:type="dxa"/>
            <w:vAlign w:val="center"/>
          </w:tcPr>
          <w:p w:rsidR="009E38E7" w:rsidRDefault="009E38E7" w:rsidP="00905373">
            <w:pPr>
              <w:jc w:val="center"/>
            </w:pPr>
            <w:r>
              <w:t>+</w:t>
            </w:r>
          </w:p>
        </w:tc>
        <w:tc>
          <w:tcPr>
            <w:tcW w:w="1291" w:type="dxa"/>
          </w:tcPr>
          <w:p w:rsidR="009E38E7" w:rsidRDefault="009E38E7" w:rsidP="00905373">
            <w:pPr>
              <w:jc w:val="center"/>
            </w:pPr>
            <w:r>
              <w:t>+</w:t>
            </w:r>
          </w:p>
        </w:tc>
      </w:tr>
      <w:tr w:rsidR="009E38E7" w:rsidTr="005B528B">
        <w:trPr>
          <w:jc w:val="center"/>
        </w:trPr>
        <w:tc>
          <w:tcPr>
            <w:tcW w:w="906" w:type="dxa"/>
            <w:vAlign w:val="center"/>
          </w:tcPr>
          <w:p w:rsidR="009E38E7" w:rsidRDefault="009E38E7" w:rsidP="00905373">
            <w:pPr>
              <w:jc w:val="center"/>
            </w:pPr>
            <w:r>
              <w:t>0</w:t>
            </w:r>
          </w:p>
        </w:tc>
        <w:tc>
          <w:tcPr>
            <w:tcW w:w="906" w:type="dxa"/>
            <w:vAlign w:val="center"/>
          </w:tcPr>
          <w:p w:rsidR="009E38E7" w:rsidRDefault="009E38E7" w:rsidP="00905373">
            <w:pPr>
              <w:jc w:val="center"/>
            </w:pPr>
            <w:r>
              <w:t>0</w:t>
            </w:r>
          </w:p>
        </w:tc>
        <w:tc>
          <w:tcPr>
            <w:tcW w:w="1291" w:type="dxa"/>
          </w:tcPr>
          <w:p w:rsidR="009E38E7" w:rsidRDefault="009E38E7" w:rsidP="00905373">
            <w:pPr>
              <w:jc w:val="center"/>
            </w:pPr>
            <w:r>
              <w:t>+</w:t>
            </w:r>
          </w:p>
        </w:tc>
      </w:tr>
      <w:tr w:rsidR="009E38E7" w:rsidTr="005B528B">
        <w:trPr>
          <w:jc w:val="center"/>
        </w:trPr>
        <w:tc>
          <w:tcPr>
            <w:tcW w:w="906" w:type="dxa"/>
            <w:vAlign w:val="center"/>
          </w:tcPr>
          <w:p w:rsidR="009E38E7" w:rsidRDefault="009E38E7" w:rsidP="00905373">
            <w:pPr>
              <w:jc w:val="center"/>
            </w:pPr>
            <w:r>
              <w:t>–</w:t>
            </w:r>
          </w:p>
        </w:tc>
        <w:tc>
          <w:tcPr>
            <w:tcW w:w="906" w:type="dxa"/>
            <w:vAlign w:val="center"/>
          </w:tcPr>
          <w:p w:rsidR="009E38E7" w:rsidRDefault="009E38E7" w:rsidP="00905373">
            <w:pPr>
              <w:jc w:val="center"/>
            </w:pPr>
            <w:r>
              <w:t>+</w:t>
            </w:r>
          </w:p>
        </w:tc>
        <w:tc>
          <w:tcPr>
            <w:tcW w:w="1291" w:type="dxa"/>
          </w:tcPr>
          <w:p w:rsidR="009E38E7" w:rsidRDefault="009E38E7" w:rsidP="00905373">
            <w:pPr>
              <w:jc w:val="center"/>
            </w:pPr>
            <w:r>
              <w:t>+</w:t>
            </w:r>
          </w:p>
        </w:tc>
      </w:tr>
    </w:tbl>
    <w:p w:rsidR="00DA03CD" w:rsidRPr="005B528B" w:rsidRDefault="005B528B" w:rsidP="005B528B">
      <w:pPr>
        <w:jc w:val="center"/>
        <w:rPr>
          <w:i/>
        </w:rPr>
      </w:pPr>
      <w:r>
        <w:rPr>
          <w:i/>
        </w:rPr>
        <w:t>Figuur 5: Enkele standaardtautologieën</w:t>
      </w:r>
    </w:p>
    <w:p w:rsidR="00E01698" w:rsidRDefault="00DA03CD" w:rsidP="00D5314F">
      <w:pPr>
        <w:jc w:val="both"/>
      </w:pPr>
      <w:r>
        <w:t xml:space="preserve">Tautologieën zijn dus moeilijker te verkrijgen in ternaire logica, en contradicties nog moeilijker </w:t>
      </w:r>
      <w:r>
        <w:rPr>
          <w:b/>
        </w:rPr>
        <w:t>[4]</w:t>
      </w:r>
      <w:r w:rsidR="00F76046">
        <w:t>, maar e</w:t>
      </w:r>
      <w:r w:rsidR="00D732BC">
        <w:t>en naamverandering lijkt niet aan de orde</w:t>
      </w:r>
      <w:r w:rsidR="00F76046">
        <w:t>.</w:t>
      </w:r>
    </w:p>
    <w:p w:rsidR="00F76046" w:rsidRPr="00C204F6" w:rsidRDefault="00F23CA5" w:rsidP="00F23CA5">
      <w:pPr>
        <w:pStyle w:val="ListParagraph"/>
        <w:numPr>
          <w:ilvl w:val="0"/>
          <w:numId w:val="1"/>
        </w:numPr>
        <w:rPr>
          <w:u w:val="single"/>
        </w:rPr>
      </w:pPr>
      <w:r w:rsidRPr="00C204F6">
        <w:rPr>
          <w:u w:val="single"/>
        </w:rPr>
        <w:t>Meerwaardige logica’s</w:t>
      </w:r>
    </w:p>
    <w:p w:rsidR="00B84921" w:rsidRDefault="00887BB5" w:rsidP="00774E6C">
      <w:pPr>
        <w:jc w:val="both"/>
      </w:pPr>
      <w:r>
        <w:t>De meest bekende meerwaardige (oneindig-waardige, zelfs) klasse van logica</w:t>
      </w:r>
      <w:r w:rsidR="00197C90">
        <w:t>’</w:t>
      </w:r>
      <w:r>
        <w:t xml:space="preserve">s </w:t>
      </w:r>
      <w:r w:rsidR="00197C90">
        <w:t>is fuzzy logic, waarbij de waarde van een term</w:t>
      </w:r>
      <w:r w:rsidR="009E17E7">
        <w:t xml:space="preserve"> tussen 0 en 1 ligt. Deze vorm van logica werd door velen onderzocht wanneer </w:t>
      </w:r>
      <w:r w:rsidR="00573625">
        <w:t>Lotfi</w:t>
      </w:r>
      <w:r w:rsidR="009E17E7">
        <w:t xml:space="preserve"> Zadeh zijn fuzzy set theorie publiceerde in 1965</w:t>
      </w:r>
      <w:r w:rsidR="005D3990">
        <w:t xml:space="preserve"> </w:t>
      </w:r>
      <w:r w:rsidR="005D3990">
        <w:rPr>
          <w:b/>
        </w:rPr>
        <w:t>[11]</w:t>
      </w:r>
      <w:r w:rsidR="009E17E7">
        <w:t>.</w:t>
      </w:r>
      <w:r w:rsidR="005D3990">
        <w:t xml:space="preserve"> </w:t>
      </w:r>
      <w:r w:rsidR="00A86639">
        <w:t>De klasse omvat zowel propositionele als predicaatlogica’s.</w:t>
      </w:r>
      <w:r w:rsidR="007556B1">
        <w:t xml:space="preserve"> Fuzzy logic gebruikt fuzzy set theorie om overgangen tussen waardes</w:t>
      </w:r>
      <w:r w:rsidR="00B84921">
        <w:t xml:space="preserve"> gedetailleerd weer te geven, of anders gezegd, om percentages van waarheid weer te geven. </w:t>
      </w:r>
      <w:r w:rsidR="00DC259F">
        <w:t>Figuur 6 geeft het verschil weer tussen beide:</w:t>
      </w:r>
    </w:p>
    <w:tbl>
      <w:tblPr>
        <w:tblStyle w:val="TableGrid"/>
        <w:tblW w:w="0" w:type="auto"/>
        <w:tblLook w:val="04A0"/>
      </w:tblPr>
      <w:tblGrid>
        <w:gridCol w:w="2617"/>
        <w:gridCol w:w="6563"/>
      </w:tblGrid>
      <w:tr w:rsidR="00073FC6" w:rsidTr="00140295">
        <w:trPr>
          <w:trHeight w:val="70"/>
        </w:trPr>
        <w:tc>
          <w:tcPr>
            <w:tcW w:w="2617" w:type="dxa"/>
            <w:vAlign w:val="center"/>
          </w:tcPr>
          <w:p w:rsidR="00073FC6" w:rsidRDefault="00073FC6" w:rsidP="00140295">
            <w:pPr>
              <w:jc w:val="center"/>
            </w:pPr>
            <w:r>
              <w:t>Klassieke propositielogica</w:t>
            </w:r>
          </w:p>
        </w:tc>
        <w:tc>
          <w:tcPr>
            <w:tcW w:w="6563" w:type="dxa"/>
            <w:vAlign w:val="center"/>
          </w:tcPr>
          <w:p w:rsidR="00073FC6" w:rsidRPr="00140295" w:rsidRDefault="00140295" w:rsidP="00140295">
            <w:pPr>
              <w:jc w:val="center"/>
            </w:pPr>
            <w:r w:rsidRPr="00140295">
              <w:t xml:space="preserve">(Het glas is vol) </w:t>
            </w:r>
            <w:r w:rsidRPr="00140295">
              <w:sym w:font="Symbol" w:char="F0D9"/>
            </w:r>
            <w:r w:rsidRPr="00140295">
              <w:t xml:space="preserve"> </w:t>
            </w:r>
            <w:r w:rsidRPr="00140295">
              <w:rPr>
                <w:rFonts w:ascii="Symbol" w:hAnsi="Symbol"/>
              </w:rPr>
              <w:sym w:font="Symbol" w:char="F0D8"/>
            </w:r>
            <w:r w:rsidRPr="00140295">
              <w:t>(Het glas is vol)</w:t>
            </w:r>
          </w:p>
        </w:tc>
      </w:tr>
      <w:tr w:rsidR="00073FC6" w:rsidTr="00140295">
        <w:tc>
          <w:tcPr>
            <w:tcW w:w="2617" w:type="dxa"/>
            <w:vAlign w:val="center"/>
          </w:tcPr>
          <w:p w:rsidR="00073FC6" w:rsidRDefault="00073FC6" w:rsidP="00140295">
            <w:pPr>
              <w:jc w:val="center"/>
            </w:pPr>
            <w:r>
              <w:t>Fuzzy logic</w:t>
            </w:r>
          </w:p>
        </w:tc>
        <w:tc>
          <w:tcPr>
            <w:tcW w:w="6563" w:type="dxa"/>
            <w:vAlign w:val="center"/>
          </w:tcPr>
          <w:p w:rsidR="00073FC6" w:rsidRDefault="007D2937" w:rsidP="00140295">
            <w:pPr>
              <w:jc w:val="center"/>
            </w:pPr>
            <w:r>
              <w:t xml:space="preserve">50% </w:t>
            </w:r>
            <w:r w:rsidRPr="00140295">
              <w:t xml:space="preserve">(Het glas is vol) </w:t>
            </w:r>
            <w:r w:rsidRPr="00140295">
              <w:sym w:font="Symbol" w:char="F0D9"/>
            </w:r>
            <w:r w:rsidRPr="00140295">
              <w:t xml:space="preserve"> </w:t>
            </w:r>
            <w:r w:rsidRPr="007D2937">
              <w:rPr>
                <w:rFonts w:cstheme="minorHAnsi"/>
              </w:rPr>
              <w:t xml:space="preserve">50% </w:t>
            </w:r>
            <w:r w:rsidR="007840C1" w:rsidRPr="00140295">
              <w:rPr>
                <w:rFonts w:ascii="Symbol" w:hAnsi="Symbol"/>
              </w:rPr>
              <w:sym w:font="Symbol" w:char="F0D8"/>
            </w:r>
            <w:r w:rsidRPr="007D2937">
              <w:rPr>
                <w:rFonts w:cstheme="minorHAnsi"/>
              </w:rPr>
              <w:t>(</w:t>
            </w:r>
            <w:r w:rsidRPr="00140295">
              <w:t>Het glas is vol)</w:t>
            </w:r>
          </w:p>
        </w:tc>
      </w:tr>
    </w:tbl>
    <w:p w:rsidR="00B84921" w:rsidRPr="00FE50F8" w:rsidRDefault="00FE50F8" w:rsidP="00FE50F8">
      <w:pPr>
        <w:jc w:val="center"/>
        <w:rPr>
          <w:i/>
        </w:rPr>
      </w:pPr>
      <w:r>
        <w:rPr>
          <w:i/>
        </w:rPr>
        <w:t>Figuur 6: Verschil tussen klassieke propositielogica en fuzzy logic</w:t>
      </w:r>
    </w:p>
    <w:p w:rsidR="00F23CA5" w:rsidRPr="00693036" w:rsidRDefault="00B84921" w:rsidP="00774E6C">
      <w:pPr>
        <w:jc w:val="both"/>
      </w:pPr>
      <w:r>
        <w:t xml:space="preserve"> </w:t>
      </w:r>
      <w:r w:rsidR="000124B6">
        <w:t>Deze klasse van logica’s wordt gebruikt in verschillende beslissingssystemen, waaronder medische diagnoseringssystemen en fraudedetectie</w:t>
      </w:r>
      <w:r w:rsidR="00693036">
        <w:t xml:space="preserve"> </w:t>
      </w:r>
      <w:r w:rsidR="00693036">
        <w:rPr>
          <w:b/>
        </w:rPr>
        <w:t>[12]</w:t>
      </w:r>
      <w:r w:rsidR="000F6C96">
        <w:t xml:space="preserve"> en gelijkaardige expertsystemen</w:t>
      </w:r>
      <w:r w:rsidR="00964063">
        <w:t xml:space="preserve"> </w:t>
      </w:r>
      <w:r w:rsidR="00964063">
        <w:rPr>
          <w:b/>
        </w:rPr>
        <w:t>[13]</w:t>
      </w:r>
      <w:r w:rsidR="002A344A">
        <w:t>, zoals</w:t>
      </w:r>
      <w:r w:rsidR="000F6C96">
        <w:t xml:space="preserve"> decision support systemen</w:t>
      </w:r>
      <w:r w:rsidR="00680CEC">
        <w:rPr>
          <w:b/>
        </w:rPr>
        <w:t xml:space="preserve"> [14</w:t>
      </w:r>
      <w:r w:rsidR="00661147">
        <w:rPr>
          <w:b/>
        </w:rPr>
        <w:t>, 15</w:t>
      </w:r>
      <w:r w:rsidR="00680CEC">
        <w:rPr>
          <w:b/>
        </w:rPr>
        <w:t>]</w:t>
      </w:r>
      <w:r w:rsidR="000F6C96">
        <w:t>.</w:t>
      </w:r>
    </w:p>
    <w:p w:rsidR="00DE57A0" w:rsidRPr="00C204F6" w:rsidRDefault="00256A4C" w:rsidP="00DE57A0">
      <w:pPr>
        <w:pStyle w:val="ListParagraph"/>
        <w:numPr>
          <w:ilvl w:val="0"/>
          <w:numId w:val="1"/>
        </w:numPr>
        <w:rPr>
          <w:u w:val="single"/>
        </w:rPr>
      </w:pPr>
      <w:r w:rsidRPr="00C204F6">
        <w:rPr>
          <w:u w:val="single"/>
        </w:rPr>
        <w:t>Toekomstig</w:t>
      </w:r>
      <w:r w:rsidR="000676CC" w:rsidRPr="00C204F6">
        <w:rPr>
          <w:u w:val="single"/>
        </w:rPr>
        <w:t xml:space="preserve"> potentiaal</w:t>
      </w:r>
    </w:p>
    <w:p w:rsidR="00827E85" w:rsidRDefault="00376CDC" w:rsidP="00C204F6">
      <w:pPr>
        <w:jc w:val="both"/>
      </w:pPr>
      <w:r>
        <w:t>Hoewel pure (=’crisp’) ternaire logica momenteel bitter weinig gebruikt wordt vergeleken met  fuzzy logic, is er misschien verbetering op komst.</w:t>
      </w:r>
      <w:r w:rsidR="00C32CCD">
        <w:t xml:space="preserve"> Wegens de voortdurende miniaturisatie worden de fysieke beperkingen van microchips (hitteproductie, “lekkende” circuits, steeds ingewikkeldere siliconwaferproductieprocédés) steeds duidelijker en storender. Men onderzoekt vele alternatieven voor de toekomst, en quantum computers zijn </w:t>
      </w:r>
      <w:r w:rsidR="00827E85">
        <w:t>een erg veelbelovende richting.</w:t>
      </w:r>
    </w:p>
    <w:p w:rsidR="00FD1795" w:rsidRDefault="00D936A9" w:rsidP="00C204F6">
      <w:pPr>
        <w:jc w:val="both"/>
      </w:pPr>
      <w:r>
        <w:t>Qubits zijn de bi</w:t>
      </w:r>
      <w:r w:rsidR="00990702">
        <w:t>ts in een quantum computer, en q</w:t>
      </w:r>
      <w:r>
        <w:t>uantum dots zijn (reeds lang bekende) halfgeleiders waarmee men qubits wil maken</w:t>
      </w:r>
      <w:r w:rsidR="00C24C29">
        <w:t xml:space="preserve"> </w:t>
      </w:r>
      <w:r w:rsidR="00C24C29">
        <w:rPr>
          <w:b/>
        </w:rPr>
        <w:t>[16]</w:t>
      </w:r>
      <w:r>
        <w:t>.</w:t>
      </w:r>
      <w:r w:rsidR="00AA1898">
        <w:t xml:space="preserve"> Efficiëntie is echter het grootste probleem; grote quantum computers</w:t>
      </w:r>
      <w:r w:rsidR="00BB54D5">
        <w:t xml:space="preserve"> zijn mogelijk in theorie, maar tot nu toe groeit de grootte met mondjesmaat. </w:t>
      </w:r>
      <w:r w:rsidR="00990702">
        <w:t xml:space="preserve"> Ternaire logica kan echter een nodige boost geven in deze effici</w:t>
      </w:r>
      <w:r w:rsidR="00124728">
        <w:t>ëntie door ternaire quantu</w:t>
      </w:r>
      <w:r w:rsidR="00990702">
        <w:t>m dots</w:t>
      </w:r>
      <w:r w:rsidR="00124728">
        <w:t xml:space="preserve"> te ontwerpen</w:t>
      </w:r>
      <w:r w:rsidR="00A62A4B">
        <w:t xml:space="preserve">: </w:t>
      </w:r>
      <w:r w:rsidR="006907E3">
        <w:t xml:space="preserve">men heeft </w:t>
      </w:r>
      <w:r w:rsidR="00DB12C4">
        <w:t xml:space="preserve">reeds </w:t>
      </w:r>
      <w:r w:rsidR="006907E3">
        <w:t>qutrits ontworpen</w:t>
      </w:r>
      <w:r w:rsidR="00063482">
        <w:t xml:space="preserve"> en succesvol getest</w:t>
      </w:r>
      <w:r w:rsidR="006907E3">
        <w:t xml:space="preserve"> </w:t>
      </w:r>
      <w:r w:rsidR="00071AD4">
        <w:rPr>
          <w:b/>
        </w:rPr>
        <w:t>[17</w:t>
      </w:r>
      <w:r w:rsidR="00FB178D">
        <w:rPr>
          <w:b/>
        </w:rPr>
        <w:t>, 18</w:t>
      </w:r>
      <w:r w:rsidR="00071AD4">
        <w:rPr>
          <w:b/>
        </w:rPr>
        <w:t>]</w:t>
      </w:r>
      <w:r w:rsidR="00FB178D">
        <w:rPr>
          <w:b/>
        </w:rPr>
        <w:t>.</w:t>
      </w:r>
    </w:p>
    <w:p w:rsidR="00A07E1E" w:rsidRDefault="002269AA" w:rsidP="00C204F6">
      <w:pPr>
        <w:jc w:val="both"/>
      </w:pPr>
      <w:r>
        <w:t xml:space="preserve">Wegens de werking van quantum computers is de </w:t>
      </w:r>
      <w:r w:rsidR="00573F6D">
        <w:t xml:space="preserve">opslagruimte die </w:t>
      </w:r>
      <w:r w:rsidR="00573F6D">
        <w:rPr>
          <w:i/>
        </w:rPr>
        <w:t>n</w:t>
      </w:r>
      <w:r w:rsidR="00573F6D">
        <w:t xml:space="preserve"> </w:t>
      </w:r>
      <w:r>
        <w:t xml:space="preserve">qutrits </w:t>
      </w:r>
      <w:r w:rsidR="00573F6D">
        <w:t>kunnen geven 3</w:t>
      </w:r>
      <w:r w:rsidR="00573F6D" w:rsidRPr="00573F6D">
        <w:rPr>
          <w:vertAlign w:val="superscript"/>
        </w:rPr>
        <w:t>n</w:t>
      </w:r>
      <w:r w:rsidR="00573F6D">
        <w:t xml:space="preserve"> (qubits geven 2</w:t>
      </w:r>
      <w:r w:rsidR="00573F6D">
        <w:rPr>
          <w:vertAlign w:val="superscript"/>
        </w:rPr>
        <w:t>n</w:t>
      </w:r>
      <w:r w:rsidR="00573F6D">
        <w:t>, conventionele computers 1</w:t>
      </w:r>
      <w:r w:rsidR="00573F6D">
        <w:rPr>
          <w:vertAlign w:val="superscript"/>
        </w:rPr>
        <w:t>n</w:t>
      </w:r>
      <w:r w:rsidR="00573F6D">
        <w:t xml:space="preserve"> )</w:t>
      </w:r>
      <w:r w:rsidR="008F5074">
        <w:t xml:space="preserve"> </w:t>
      </w:r>
      <w:r w:rsidR="00634107">
        <w:t xml:space="preserve">, en het is mogelijk dat men andere elementen zoals atomen, ionens of fotonen als basis gebruiken zal wegens hun nog hogere dimensiecapaciteiten </w:t>
      </w:r>
      <w:r w:rsidR="008F5074">
        <w:t>[</w:t>
      </w:r>
      <w:r w:rsidR="008F5074">
        <w:rPr>
          <w:b/>
        </w:rPr>
        <w:t>18</w:t>
      </w:r>
      <w:r w:rsidR="00634107">
        <w:rPr>
          <w:b/>
        </w:rPr>
        <w:t>,19</w:t>
      </w:r>
      <w:r w:rsidR="008F5074">
        <w:rPr>
          <w:b/>
        </w:rPr>
        <w:t>]</w:t>
      </w:r>
      <w:r w:rsidR="00EE6512">
        <w:t xml:space="preserve">. Meerwaardige logica kan dan opeens een heropleving kennen die niet </w:t>
      </w:r>
      <w:r w:rsidR="000B09C0">
        <w:t>is gezien</w:t>
      </w:r>
      <w:r w:rsidR="00EE6512">
        <w:t xml:space="preserve"> sinds de ontdekking ervan.</w:t>
      </w:r>
      <w:r w:rsidR="00376CDC">
        <w:rPr>
          <w:vanish/>
        </w:rPr>
        <w:t>oHoe</w:t>
      </w:r>
      <w:r w:rsidR="00A07E1E">
        <w:br w:type="page"/>
      </w:r>
    </w:p>
    <w:p w:rsidR="00A07E1E" w:rsidRPr="00D6301E" w:rsidRDefault="00C26272" w:rsidP="000411A8">
      <w:pPr>
        <w:pStyle w:val="ListParagraph"/>
        <w:numPr>
          <w:ilvl w:val="0"/>
          <w:numId w:val="3"/>
        </w:numPr>
      </w:pPr>
      <w:r w:rsidRPr="00D6301E">
        <w:rPr>
          <w:lang w:val="en-US"/>
        </w:rPr>
        <w:lastRenderedPageBreak/>
        <w:t xml:space="preserve">Wikipedia community. (23 </w:t>
      </w:r>
      <w:proofErr w:type="spellStart"/>
      <w:proofErr w:type="gramStart"/>
      <w:r w:rsidRPr="00D6301E">
        <w:rPr>
          <w:lang w:val="en-US"/>
        </w:rPr>
        <w:t>december</w:t>
      </w:r>
      <w:proofErr w:type="spellEnd"/>
      <w:proofErr w:type="gramEnd"/>
      <w:r w:rsidRPr="00D6301E">
        <w:rPr>
          <w:lang w:val="en-US"/>
        </w:rPr>
        <w:t xml:space="preserve"> 2010). </w:t>
      </w:r>
      <w:r w:rsidRPr="00D6301E">
        <w:t xml:space="preserve">“Ternary Logic”, </w:t>
      </w:r>
      <w:hyperlink r:id="rId8" w:history="1">
        <w:r w:rsidR="00A07E1E" w:rsidRPr="00D6301E">
          <w:rPr>
            <w:rStyle w:val="Hyperlink"/>
          </w:rPr>
          <w:t>http://en.wikipe</w:t>
        </w:r>
        <w:r w:rsidR="00A07E1E" w:rsidRPr="00D6301E">
          <w:rPr>
            <w:rStyle w:val="Hyperlink"/>
          </w:rPr>
          <w:t>d</w:t>
        </w:r>
        <w:r w:rsidR="00A07E1E" w:rsidRPr="00D6301E">
          <w:rPr>
            <w:rStyle w:val="Hyperlink"/>
          </w:rPr>
          <w:t>ia.org/wiki/Ternary_logic</w:t>
        </w:r>
      </w:hyperlink>
      <w:r w:rsidRPr="00D6301E">
        <w:t>, geconsulteerd op 16 januari 2011.</w:t>
      </w:r>
    </w:p>
    <w:p w:rsidR="007A1214" w:rsidRPr="00D6301E" w:rsidRDefault="00882310" w:rsidP="000411A8">
      <w:pPr>
        <w:pStyle w:val="ListParagraph"/>
        <w:numPr>
          <w:ilvl w:val="0"/>
          <w:numId w:val="3"/>
        </w:numPr>
      </w:pPr>
      <w:r w:rsidRPr="00D6301E">
        <w:rPr>
          <w:lang w:val="en-US"/>
        </w:rPr>
        <w:t xml:space="preserve">Wikipedia community. (4 </w:t>
      </w:r>
      <w:proofErr w:type="spellStart"/>
      <w:proofErr w:type="gramStart"/>
      <w:r w:rsidRPr="00D6301E">
        <w:rPr>
          <w:lang w:val="en-US"/>
        </w:rPr>
        <w:t>september</w:t>
      </w:r>
      <w:proofErr w:type="spellEnd"/>
      <w:proofErr w:type="gramEnd"/>
      <w:r w:rsidRPr="00D6301E">
        <w:rPr>
          <w:lang w:val="en-US"/>
        </w:rPr>
        <w:t xml:space="preserve"> 2010). </w:t>
      </w:r>
      <w:r w:rsidRPr="00D6301E">
        <w:t xml:space="preserve">“Multi-valued logic”, </w:t>
      </w:r>
      <w:hyperlink r:id="rId9" w:history="1">
        <w:r w:rsidR="007A1214" w:rsidRPr="00D6301E">
          <w:rPr>
            <w:rStyle w:val="Hyperlink"/>
          </w:rPr>
          <w:t>http://en.wikipedia.org/wiki/Mult</w:t>
        </w:r>
        <w:r w:rsidR="007A1214" w:rsidRPr="00D6301E">
          <w:rPr>
            <w:rStyle w:val="Hyperlink"/>
          </w:rPr>
          <w:t>i</w:t>
        </w:r>
        <w:r w:rsidR="007A1214" w:rsidRPr="00D6301E">
          <w:rPr>
            <w:rStyle w:val="Hyperlink"/>
          </w:rPr>
          <w:t>-valued_logic</w:t>
        </w:r>
      </w:hyperlink>
      <w:r w:rsidRPr="00D6301E">
        <w:t>, geconsulteerd op 16 januari 2011.</w:t>
      </w:r>
    </w:p>
    <w:p w:rsidR="007A1214" w:rsidRPr="00D6301E" w:rsidRDefault="00BC1453" w:rsidP="000411A8">
      <w:pPr>
        <w:pStyle w:val="ListParagraph"/>
        <w:numPr>
          <w:ilvl w:val="0"/>
          <w:numId w:val="3"/>
        </w:numPr>
      </w:pPr>
      <w:proofErr w:type="spellStart"/>
      <w:r w:rsidRPr="00D6301E">
        <w:rPr>
          <w:lang w:val="en-US"/>
        </w:rPr>
        <w:t>Anoniem</w:t>
      </w:r>
      <w:proofErr w:type="spellEnd"/>
      <w:r w:rsidRPr="00D6301E">
        <w:rPr>
          <w:lang w:val="en-US"/>
        </w:rPr>
        <w:t xml:space="preserve">. (24 </w:t>
      </w:r>
      <w:proofErr w:type="spellStart"/>
      <w:proofErr w:type="gramStart"/>
      <w:r w:rsidRPr="00D6301E">
        <w:rPr>
          <w:lang w:val="en-US"/>
        </w:rPr>
        <w:t>april</w:t>
      </w:r>
      <w:proofErr w:type="spellEnd"/>
      <w:proofErr w:type="gramEnd"/>
      <w:r w:rsidRPr="00D6301E">
        <w:rPr>
          <w:lang w:val="en-US"/>
        </w:rPr>
        <w:t xml:space="preserve"> 2009). </w:t>
      </w:r>
      <w:r w:rsidRPr="00D6301E">
        <w:t>“Jan Łukasiewicz”,</w:t>
      </w:r>
      <w:r w:rsidR="003F3BB2" w:rsidRPr="00D6301E">
        <w:t xml:space="preserve"> </w:t>
      </w:r>
      <w:hyperlink r:id="rId10" w:history="1">
        <w:r w:rsidR="007A1214" w:rsidRPr="00D6301E">
          <w:rPr>
            <w:rStyle w:val="Hyperlink"/>
          </w:rPr>
          <w:t>http://planetphysics.org/encyclopedia/JanLukasiewicz.html</w:t>
        </w:r>
      </w:hyperlink>
      <w:r w:rsidR="007A1214" w:rsidRPr="00D6301E">
        <w:t xml:space="preserve"> </w:t>
      </w:r>
      <w:r w:rsidR="003F3BB2" w:rsidRPr="00D6301E">
        <w:t>, geconsulteerd op 16 januari 2011.</w:t>
      </w:r>
    </w:p>
    <w:p w:rsidR="000238D2" w:rsidRPr="00D6301E" w:rsidRDefault="00190E68" w:rsidP="000411A8">
      <w:pPr>
        <w:pStyle w:val="ListParagraph"/>
        <w:numPr>
          <w:ilvl w:val="0"/>
          <w:numId w:val="3"/>
        </w:numPr>
        <w:rPr>
          <w:lang w:val="en-US"/>
        </w:rPr>
      </w:pPr>
      <w:proofErr w:type="spellStart"/>
      <w:r w:rsidRPr="00D6301E">
        <w:rPr>
          <w:lang w:val="en-US"/>
        </w:rPr>
        <w:t>Arpasi</w:t>
      </w:r>
      <w:proofErr w:type="spellEnd"/>
      <w:r w:rsidRPr="00D6301E">
        <w:rPr>
          <w:lang w:val="en-US"/>
        </w:rPr>
        <w:t xml:space="preserve"> J. (7 </w:t>
      </w:r>
      <w:proofErr w:type="spellStart"/>
      <w:proofErr w:type="gramStart"/>
      <w:r w:rsidRPr="00D6301E">
        <w:rPr>
          <w:lang w:val="en-US"/>
        </w:rPr>
        <w:t>november</w:t>
      </w:r>
      <w:proofErr w:type="spellEnd"/>
      <w:proofErr w:type="gramEnd"/>
      <w:r w:rsidRPr="00D6301E">
        <w:rPr>
          <w:lang w:val="en-US"/>
        </w:rPr>
        <w:t xml:space="preserve"> 2003). “A Brief Introduction to Ternary Logic”, </w:t>
      </w:r>
      <w:hyperlink r:id="rId11" w:history="1">
        <w:r w:rsidR="000238D2" w:rsidRPr="00D6301E">
          <w:rPr>
            <w:rStyle w:val="Hyperlink"/>
            <w:lang w:val="en-US"/>
          </w:rPr>
          <w:t>http://www.fw.uri.br/~arpasi/artigos/ternary.pdf</w:t>
        </w:r>
      </w:hyperlink>
      <w:r w:rsidRPr="00D6301E">
        <w:rPr>
          <w:lang w:val="en-US"/>
        </w:rPr>
        <w:t xml:space="preserve">, </w:t>
      </w:r>
      <w:proofErr w:type="spellStart"/>
      <w:r w:rsidRPr="00D6301E">
        <w:rPr>
          <w:lang w:val="en-US"/>
        </w:rPr>
        <w:t>geconsulteerd</w:t>
      </w:r>
      <w:proofErr w:type="spellEnd"/>
      <w:r w:rsidRPr="00D6301E">
        <w:rPr>
          <w:lang w:val="en-US"/>
        </w:rPr>
        <w:t xml:space="preserve"> op 16 </w:t>
      </w:r>
      <w:proofErr w:type="spellStart"/>
      <w:r w:rsidRPr="00D6301E">
        <w:rPr>
          <w:lang w:val="en-US"/>
        </w:rPr>
        <w:t>januari</w:t>
      </w:r>
      <w:proofErr w:type="spellEnd"/>
      <w:r w:rsidRPr="00D6301E">
        <w:rPr>
          <w:lang w:val="en-US"/>
        </w:rPr>
        <w:t xml:space="preserve"> 2011.</w:t>
      </w:r>
    </w:p>
    <w:p w:rsidR="00124041" w:rsidRPr="00D6301E" w:rsidRDefault="00C979C6" w:rsidP="000411A8">
      <w:pPr>
        <w:pStyle w:val="ListParagraph"/>
        <w:numPr>
          <w:ilvl w:val="0"/>
          <w:numId w:val="3"/>
        </w:numPr>
      </w:pPr>
      <w:r w:rsidRPr="00D6301E">
        <w:rPr>
          <w:lang w:val="en-US"/>
        </w:rPr>
        <w:t xml:space="preserve">Wikipedia community. </w:t>
      </w:r>
      <w:r w:rsidR="00C432E2" w:rsidRPr="00D6301E">
        <w:rPr>
          <w:lang w:val="en-US"/>
        </w:rPr>
        <w:t xml:space="preserve">(28 </w:t>
      </w:r>
      <w:proofErr w:type="spellStart"/>
      <w:proofErr w:type="gramStart"/>
      <w:r w:rsidR="00C432E2" w:rsidRPr="00D6301E">
        <w:rPr>
          <w:lang w:val="en-US"/>
        </w:rPr>
        <w:t>december</w:t>
      </w:r>
      <w:proofErr w:type="spellEnd"/>
      <w:proofErr w:type="gramEnd"/>
      <w:r w:rsidR="00C432E2" w:rsidRPr="00D6301E">
        <w:rPr>
          <w:lang w:val="en-US"/>
        </w:rPr>
        <w:t xml:space="preserve"> 2010). </w:t>
      </w:r>
      <w:r w:rsidR="005578A5" w:rsidRPr="00D6301E">
        <w:t xml:space="preserve">“Null (SQL)”, </w:t>
      </w:r>
      <w:hyperlink r:id="rId12" w:history="1">
        <w:r w:rsidR="00124041" w:rsidRPr="00D6301E">
          <w:rPr>
            <w:rStyle w:val="Hyperlink"/>
          </w:rPr>
          <w:t>http://en.wikipedia.org/wiki/Null_(SQL)</w:t>
        </w:r>
      </w:hyperlink>
      <w:r w:rsidR="005578A5" w:rsidRPr="00D6301E">
        <w:t>, geconsulteerd op 16 januari 2011.</w:t>
      </w:r>
    </w:p>
    <w:p w:rsidR="003F37BD" w:rsidRPr="00D6301E" w:rsidRDefault="00384CF3" w:rsidP="000411A8">
      <w:pPr>
        <w:pStyle w:val="ListParagraph"/>
        <w:numPr>
          <w:ilvl w:val="0"/>
          <w:numId w:val="3"/>
        </w:numPr>
        <w:rPr>
          <w:lang w:val="en-US"/>
        </w:rPr>
      </w:pPr>
      <w:r w:rsidRPr="00D6301E">
        <w:rPr>
          <w:lang w:val="en-US"/>
        </w:rPr>
        <w:t xml:space="preserve">C2 Wiki community. (31 </w:t>
      </w:r>
      <w:proofErr w:type="spellStart"/>
      <w:r w:rsidRPr="00D6301E">
        <w:rPr>
          <w:lang w:val="en-US"/>
        </w:rPr>
        <w:t>juli</w:t>
      </w:r>
      <w:proofErr w:type="spellEnd"/>
      <w:r w:rsidRPr="00D6301E">
        <w:rPr>
          <w:lang w:val="en-US"/>
        </w:rPr>
        <w:t xml:space="preserve"> 2010). “Three Valued Logic”, </w:t>
      </w:r>
      <w:hyperlink r:id="rId13" w:history="1">
        <w:r w:rsidR="003F37BD" w:rsidRPr="00D6301E">
          <w:rPr>
            <w:rStyle w:val="Hyperlink"/>
            <w:lang w:val="en-US"/>
          </w:rPr>
          <w:t>http://c2.com/cgi/wiki?Th</w:t>
        </w:r>
        <w:r w:rsidR="003F37BD" w:rsidRPr="00D6301E">
          <w:rPr>
            <w:rStyle w:val="Hyperlink"/>
            <w:lang w:val="en-US"/>
          </w:rPr>
          <w:t>r</w:t>
        </w:r>
        <w:r w:rsidR="003F37BD" w:rsidRPr="00D6301E">
          <w:rPr>
            <w:rStyle w:val="Hyperlink"/>
            <w:lang w:val="en-US"/>
          </w:rPr>
          <w:t>eeValuedLogic</w:t>
        </w:r>
      </w:hyperlink>
      <w:r w:rsidRPr="00D6301E">
        <w:t>, geconsulteerd op 16 januari 2011.</w:t>
      </w:r>
    </w:p>
    <w:p w:rsidR="00AE0DC0" w:rsidRPr="00D6301E" w:rsidRDefault="004A2245" w:rsidP="000411A8">
      <w:pPr>
        <w:pStyle w:val="ListParagraph"/>
        <w:numPr>
          <w:ilvl w:val="0"/>
          <w:numId w:val="3"/>
        </w:numPr>
      </w:pPr>
      <w:r w:rsidRPr="00D6301E">
        <w:rPr>
          <w:lang w:val="en-US"/>
        </w:rPr>
        <w:t xml:space="preserve">Wikipedia community. (24 </w:t>
      </w:r>
      <w:proofErr w:type="spellStart"/>
      <w:r w:rsidRPr="00D6301E">
        <w:rPr>
          <w:lang w:val="en-US"/>
        </w:rPr>
        <w:t>juli</w:t>
      </w:r>
      <w:proofErr w:type="spellEnd"/>
      <w:r w:rsidRPr="00D6301E">
        <w:rPr>
          <w:lang w:val="en-US"/>
        </w:rPr>
        <w:t xml:space="preserve"> 2010). </w:t>
      </w:r>
      <w:r w:rsidRPr="00D6301E">
        <w:t xml:space="preserve">“Radix economy”, </w:t>
      </w:r>
      <w:hyperlink r:id="rId14" w:history="1">
        <w:r w:rsidR="00AE0DC0" w:rsidRPr="00D6301E">
          <w:rPr>
            <w:rStyle w:val="Hyperlink"/>
          </w:rPr>
          <w:t>http://en.wikipedia.</w:t>
        </w:r>
        <w:r w:rsidR="00AE0DC0" w:rsidRPr="00D6301E">
          <w:rPr>
            <w:rStyle w:val="Hyperlink"/>
          </w:rPr>
          <w:t>o</w:t>
        </w:r>
        <w:r w:rsidR="00AE0DC0" w:rsidRPr="00D6301E">
          <w:rPr>
            <w:rStyle w:val="Hyperlink"/>
          </w:rPr>
          <w:t>rg/wiki/Radix_economy</w:t>
        </w:r>
      </w:hyperlink>
      <w:r w:rsidRPr="00D6301E">
        <w:t>, geconsulteerd op 16 januari 2011.</w:t>
      </w:r>
    </w:p>
    <w:p w:rsidR="00AE0DC0" w:rsidRPr="00D6301E" w:rsidRDefault="004D1F21" w:rsidP="000411A8">
      <w:pPr>
        <w:pStyle w:val="ListParagraph"/>
        <w:numPr>
          <w:ilvl w:val="0"/>
          <w:numId w:val="3"/>
        </w:numPr>
      </w:pPr>
      <w:r w:rsidRPr="00D6301E">
        <w:rPr>
          <w:lang w:val="en-US"/>
        </w:rPr>
        <w:t xml:space="preserve">Wikipedia community. </w:t>
      </w:r>
      <w:r w:rsidR="0088459F" w:rsidRPr="00D6301E">
        <w:t xml:space="preserve">(23 november 2010). </w:t>
      </w:r>
      <w:r w:rsidRPr="00D6301E">
        <w:t xml:space="preserve">“Ternary numeral system”, </w:t>
      </w:r>
      <w:hyperlink r:id="rId15" w:anchor="Practical_usage" w:history="1">
        <w:r w:rsidR="00AE0DC0" w:rsidRPr="00D6301E">
          <w:rPr>
            <w:rStyle w:val="Hyperlink"/>
          </w:rPr>
          <w:t>http://en.wikipedia.org/wiki/Te</w:t>
        </w:r>
        <w:r w:rsidR="00AE0DC0" w:rsidRPr="00D6301E">
          <w:rPr>
            <w:rStyle w:val="Hyperlink"/>
          </w:rPr>
          <w:t>r</w:t>
        </w:r>
        <w:r w:rsidR="00AE0DC0" w:rsidRPr="00D6301E">
          <w:rPr>
            <w:rStyle w:val="Hyperlink"/>
          </w:rPr>
          <w:t>nary_numeral_system#Practical_usage</w:t>
        </w:r>
      </w:hyperlink>
      <w:r w:rsidRPr="00D6301E">
        <w:t>, geconsulteerd op 16 januari 2011.</w:t>
      </w:r>
    </w:p>
    <w:p w:rsidR="000F09B1" w:rsidRPr="00D6301E" w:rsidRDefault="00E67451" w:rsidP="000411A8">
      <w:pPr>
        <w:pStyle w:val="ListParagraph"/>
        <w:numPr>
          <w:ilvl w:val="0"/>
          <w:numId w:val="3"/>
        </w:numPr>
      </w:pPr>
      <w:r w:rsidRPr="00D6301E">
        <w:rPr>
          <w:lang w:val="en-US"/>
        </w:rPr>
        <w:t xml:space="preserve">Wikipedia community. </w:t>
      </w:r>
      <w:r w:rsidRPr="00D6301E">
        <w:t xml:space="preserve">(29 juli 2010). “Setun”, </w:t>
      </w:r>
      <w:hyperlink r:id="rId16" w:history="1">
        <w:r w:rsidR="000F09B1" w:rsidRPr="00D6301E">
          <w:rPr>
            <w:rStyle w:val="Hyperlink"/>
          </w:rPr>
          <w:t>http://en.wikiped</w:t>
        </w:r>
        <w:r w:rsidR="000F09B1" w:rsidRPr="00D6301E">
          <w:rPr>
            <w:rStyle w:val="Hyperlink"/>
          </w:rPr>
          <w:t>i</w:t>
        </w:r>
        <w:r w:rsidR="000F09B1" w:rsidRPr="00D6301E">
          <w:rPr>
            <w:rStyle w:val="Hyperlink"/>
          </w:rPr>
          <w:t>a.org/wiki/Setun</w:t>
        </w:r>
      </w:hyperlink>
      <w:r w:rsidRPr="00D6301E">
        <w:t>, geconsulteerd op 16 januari 2011.</w:t>
      </w:r>
    </w:p>
    <w:p w:rsidR="000330C2" w:rsidRPr="00D6301E" w:rsidRDefault="00532724" w:rsidP="000411A8">
      <w:pPr>
        <w:pStyle w:val="ListParagraph"/>
        <w:numPr>
          <w:ilvl w:val="0"/>
          <w:numId w:val="3"/>
        </w:numPr>
      </w:pPr>
      <w:r w:rsidRPr="00D6301E">
        <w:rPr>
          <w:lang w:val="en-US"/>
        </w:rPr>
        <w:t xml:space="preserve">Wikipedia community. (13 </w:t>
      </w:r>
      <w:proofErr w:type="spellStart"/>
      <w:r w:rsidRPr="00D6301E">
        <w:rPr>
          <w:lang w:val="en-US"/>
        </w:rPr>
        <w:t>januari</w:t>
      </w:r>
      <w:proofErr w:type="spellEnd"/>
      <w:r w:rsidRPr="00D6301E">
        <w:rPr>
          <w:lang w:val="en-US"/>
        </w:rPr>
        <w:t xml:space="preserve"> 2011). “Ternary computer”,</w:t>
      </w:r>
      <w:r w:rsidR="008C0B1F" w:rsidRPr="00D6301E">
        <w:t xml:space="preserve"> </w:t>
      </w:r>
      <w:hyperlink r:id="rId17" w:history="1">
        <w:r w:rsidR="000330C2" w:rsidRPr="00D6301E">
          <w:rPr>
            <w:rStyle w:val="Hyperlink"/>
            <w:lang w:val="en-US"/>
          </w:rPr>
          <w:t>http://en.</w:t>
        </w:r>
        <w:r w:rsidR="000330C2" w:rsidRPr="00D6301E">
          <w:rPr>
            <w:rStyle w:val="Hyperlink"/>
            <w:lang w:val="en-US"/>
          </w:rPr>
          <w:t>w</w:t>
        </w:r>
        <w:r w:rsidR="000330C2" w:rsidRPr="00D6301E">
          <w:rPr>
            <w:rStyle w:val="Hyperlink"/>
            <w:lang w:val="en-US"/>
          </w:rPr>
          <w:t>ikipedia.org/wiki/Ternary_computer</w:t>
        </w:r>
      </w:hyperlink>
      <w:r w:rsidR="008C0B1F" w:rsidRPr="00D6301E">
        <w:t>, geconsulteerd op 16 januari 2011.</w:t>
      </w:r>
    </w:p>
    <w:p w:rsidR="001C15FD" w:rsidRPr="00D6301E" w:rsidRDefault="00366BA7" w:rsidP="000411A8">
      <w:pPr>
        <w:pStyle w:val="ListParagraph"/>
        <w:numPr>
          <w:ilvl w:val="0"/>
          <w:numId w:val="3"/>
        </w:numPr>
      </w:pPr>
      <w:r w:rsidRPr="00D6301E">
        <w:rPr>
          <w:lang w:val="en-US"/>
        </w:rPr>
        <w:t xml:space="preserve">Wikipedia community. (13 </w:t>
      </w:r>
      <w:proofErr w:type="spellStart"/>
      <w:r w:rsidRPr="00D6301E">
        <w:rPr>
          <w:lang w:val="en-US"/>
        </w:rPr>
        <w:t>januari</w:t>
      </w:r>
      <w:proofErr w:type="spellEnd"/>
      <w:r w:rsidRPr="00D6301E">
        <w:rPr>
          <w:lang w:val="en-US"/>
        </w:rPr>
        <w:t xml:space="preserve"> 2011). </w:t>
      </w:r>
      <w:r w:rsidRPr="00D6301E">
        <w:t xml:space="preserve">“Fuzzy logic”, </w:t>
      </w:r>
      <w:hyperlink r:id="rId18" w:history="1">
        <w:r w:rsidR="001C15FD" w:rsidRPr="00D6301E">
          <w:rPr>
            <w:rStyle w:val="Hyperlink"/>
          </w:rPr>
          <w:t>http://en.wikipedia.org/wiki/Fuzzy_logic</w:t>
        </w:r>
      </w:hyperlink>
      <w:r w:rsidRPr="00D6301E">
        <w:t>, geconsulteerd op 16 januari 2011.</w:t>
      </w:r>
    </w:p>
    <w:p w:rsidR="000124B6" w:rsidRPr="00D6301E" w:rsidRDefault="00DF3333" w:rsidP="00DF3333">
      <w:pPr>
        <w:pStyle w:val="ListParagraph"/>
        <w:numPr>
          <w:ilvl w:val="0"/>
          <w:numId w:val="3"/>
        </w:numPr>
        <w:rPr>
          <w:rFonts w:cstheme="minorHAnsi"/>
        </w:rPr>
      </w:pPr>
      <w:r w:rsidRPr="00D6301E">
        <w:rPr>
          <w:rStyle w:val="apple-style-span"/>
          <w:rFonts w:cstheme="minorHAnsi"/>
          <w:color w:val="000000"/>
        </w:rPr>
        <w:t xml:space="preserve">Lotfi A. Zadeh. (2008). “Fuzzy logic”, </w:t>
      </w:r>
      <w:hyperlink r:id="rId19" w:history="1">
        <w:r w:rsidR="000124B6" w:rsidRPr="00D6301E">
          <w:rPr>
            <w:rStyle w:val="Hyperlink"/>
          </w:rPr>
          <w:t>http://www.scholarpedia.org/article/Fuzzy_logic</w:t>
        </w:r>
      </w:hyperlink>
      <w:r w:rsidRPr="00D6301E">
        <w:t>, geconsulteerd op 16 januari 2011.</w:t>
      </w:r>
    </w:p>
    <w:p w:rsidR="0049584B" w:rsidRPr="00D6301E" w:rsidRDefault="00052014" w:rsidP="000411A8">
      <w:pPr>
        <w:pStyle w:val="ListParagraph"/>
        <w:numPr>
          <w:ilvl w:val="0"/>
          <w:numId w:val="3"/>
        </w:numPr>
        <w:rPr>
          <w:rFonts w:cstheme="minorHAnsi"/>
          <w:lang w:val="en-US"/>
        </w:rPr>
      </w:pPr>
      <w:r w:rsidRPr="00D6301E">
        <w:rPr>
          <w:rFonts w:cstheme="minorHAnsi"/>
          <w:lang w:val="en-US"/>
        </w:rPr>
        <w:t xml:space="preserve">Kaufmann M., Tobias S., </w:t>
      </w:r>
      <w:proofErr w:type="spellStart"/>
      <w:r w:rsidRPr="00D6301E">
        <w:rPr>
          <w:rFonts w:cstheme="minorHAnsi"/>
          <w:lang w:val="en-US"/>
        </w:rPr>
        <w:t>Schulin</w:t>
      </w:r>
      <w:proofErr w:type="spellEnd"/>
      <w:r w:rsidRPr="00D6301E">
        <w:rPr>
          <w:rFonts w:cstheme="minorHAnsi"/>
          <w:lang w:val="en-US"/>
        </w:rPr>
        <w:t xml:space="preserve"> R. (2009). “Quality evaluation of restored soils with a fuzzy logic expert system”, </w:t>
      </w:r>
      <w:hyperlink r:id="rId20" w:history="1">
        <w:r w:rsidR="0049584B" w:rsidRPr="00D6301E">
          <w:rPr>
            <w:rStyle w:val="Hyperlink"/>
            <w:lang w:val="en-US"/>
          </w:rPr>
          <w:t>http://www.pedometrics.org/pm/wp-content/uploads/2010/07/kaufman.pdf</w:t>
        </w:r>
      </w:hyperlink>
      <w:r w:rsidRPr="00D6301E">
        <w:rPr>
          <w:lang w:val="en-US"/>
        </w:rPr>
        <w:t xml:space="preserve">, </w:t>
      </w:r>
      <w:proofErr w:type="spellStart"/>
      <w:r w:rsidRPr="00D6301E">
        <w:rPr>
          <w:lang w:val="en-US"/>
        </w:rPr>
        <w:t>geconsulteerd</w:t>
      </w:r>
      <w:proofErr w:type="spellEnd"/>
      <w:r w:rsidRPr="00D6301E">
        <w:rPr>
          <w:lang w:val="en-US"/>
        </w:rPr>
        <w:t xml:space="preserve"> op 16 </w:t>
      </w:r>
      <w:proofErr w:type="spellStart"/>
      <w:r w:rsidRPr="00D6301E">
        <w:rPr>
          <w:lang w:val="en-US"/>
        </w:rPr>
        <w:t>januari</w:t>
      </w:r>
      <w:proofErr w:type="spellEnd"/>
      <w:r w:rsidRPr="00D6301E">
        <w:rPr>
          <w:lang w:val="en-US"/>
        </w:rPr>
        <w:t xml:space="preserve"> 2011.</w:t>
      </w:r>
    </w:p>
    <w:p w:rsidR="000F6C96" w:rsidRPr="00D6301E" w:rsidRDefault="004624DD" w:rsidP="000411A8">
      <w:pPr>
        <w:pStyle w:val="ListParagraph"/>
        <w:numPr>
          <w:ilvl w:val="0"/>
          <w:numId w:val="3"/>
        </w:numPr>
        <w:rPr>
          <w:rFonts w:cstheme="minorHAnsi"/>
          <w:lang w:val="en-US"/>
        </w:rPr>
      </w:pPr>
      <w:r w:rsidRPr="00D6301E">
        <w:rPr>
          <w:rFonts w:cstheme="minorHAnsi"/>
          <w:lang w:val="fr-BE"/>
        </w:rPr>
        <w:t xml:space="preserve"> </w:t>
      </w:r>
      <w:proofErr w:type="spellStart"/>
      <w:r w:rsidR="00D66F43" w:rsidRPr="00D6301E">
        <w:rPr>
          <w:rFonts w:cstheme="minorHAnsi"/>
          <w:lang w:val="fr-BE"/>
        </w:rPr>
        <w:t>Metaxiotis</w:t>
      </w:r>
      <w:proofErr w:type="spellEnd"/>
      <w:r w:rsidR="00D66F43" w:rsidRPr="00D6301E">
        <w:rPr>
          <w:rFonts w:cstheme="minorHAnsi"/>
          <w:lang w:val="fr-BE"/>
        </w:rPr>
        <w:t xml:space="preserve"> K., </w:t>
      </w:r>
      <w:proofErr w:type="spellStart"/>
      <w:r w:rsidR="00D66F43" w:rsidRPr="00D6301E">
        <w:rPr>
          <w:rFonts w:cstheme="minorHAnsi"/>
          <w:lang w:val="fr-BE"/>
        </w:rPr>
        <w:t>Psarras</w:t>
      </w:r>
      <w:proofErr w:type="spellEnd"/>
      <w:r w:rsidR="00D66F43" w:rsidRPr="00D6301E">
        <w:rPr>
          <w:rFonts w:cstheme="minorHAnsi"/>
          <w:lang w:val="fr-BE"/>
        </w:rPr>
        <w:t xml:space="preserve"> J., </w:t>
      </w:r>
      <w:proofErr w:type="spellStart"/>
      <w:r w:rsidR="00D66F43" w:rsidRPr="00D6301E">
        <w:rPr>
          <w:rFonts w:cstheme="minorHAnsi"/>
          <w:lang w:val="fr-BE"/>
        </w:rPr>
        <w:t>Samouilidis</w:t>
      </w:r>
      <w:proofErr w:type="spellEnd"/>
      <w:r w:rsidR="00D66F43" w:rsidRPr="00D6301E">
        <w:rPr>
          <w:rFonts w:cstheme="minorHAnsi"/>
          <w:lang w:val="fr-BE"/>
        </w:rPr>
        <w:t xml:space="preserve"> J-E. </w:t>
      </w:r>
      <w:r w:rsidR="00D66F43" w:rsidRPr="00D6301E">
        <w:rPr>
          <w:rFonts w:cstheme="minorHAnsi"/>
          <w:lang w:val="en-US"/>
        </w:rPr>
        <w:t xml:space="preserve">(2004). “New applications of fuzzy logic in decision support systems”, </w:t>
      </w:r>
      <w:hyperlink r:id="rId21" w:history="1">
        <w:r w:rsidR="000F6C96" w:rsidRPr="00D6301E">
          <w:rPr>
            <w:rStyle w:val="Hyperlink"/>
            <w:lang w:val="en-US"/>
          </w:rPr>
          <w:t>http://www.inderscience.com/search/inde</w:t>
        </w:r>
        <w:r w:rsidR="000F6C96" w:rsidRPr="00D6301E">
          <w:rPr>
            <w:rStyle w:val="Hyperlink"/>
            <w:lang w:val="en-US"/>
          </w:rPr>
          <w:t>x</w:t>
        </w:r>
        <w:r w:rsidR="000F6C96" w:rsidRPr="00D6301E">
          <w:rPr>
            <w:rStyle w:val="Hyperlink"/>
            <w:lang w:val="en-US"/>
          </w:rPr>
          <w:t>.php?action=record&amp;rec_id=5008</w:t>
        </w:r>
      </w:hyperlink>
      <w:r w:rsidR="00D66F43" w:rsidRPr="00D6301E">
        <w:rPr>
          <w:lang w:val="en-US"/>
        </w:rPr>
        <w:t xml:space="preserve">, </w:t>
      </w:r>
      <w:proofErr w:type="spellStart"/>
      <w:r w:rsidR="00D66F43" w:rsidRPr="00D6301E">
        <w:rPr>
          <w:lang w:val="en-US"/>
        </w:rPr>
        <w:t>geconsulteerd</w:t>
      </w:r>
      <w:proofErr w:type="spellEnd"/>
      <w:r w:rsidR="00D66F43" w:rsidRPr="00D6301E">
        <w:rPr>
          <w:lang w:val="en-US"/>
        </w:rPr>
        <w:t xml:space="preserve"> op 16 </w:t>
      </w:r>
      <w:proofErr w:type="spellStart"/>
      <w:r w:rsidR="00D66F43" w:rsidRPr="00D6301E">
        <w:rPr>
          <w:lang w:val="en-US"/>
        </w:rPr>
        <w:t>januari</w:t>
      </w:r>
      <w:proofErr w:type="spellEnd"/>
      <w:r w:rsidR="00D66F43" w:rsidRPr="00D6301E">
        <w:rPr>
          <w:lang w:val="en-US"/>
        </w:rPr>
        <w:t xml:space="preserve"> 2011.</w:t>
      </w:r>
    </w:p>
    <w:p w:rsidR="00CA4968" w:rsidRPr="00927AF1" w:rsidRDefault="00D6301E" w:rsidP="000411A8">
      <w:pPr>
        <w:pStyle w:val="ListParagraph"/>
        <w:numPr>
          <w:ilvl w:val="0"/>
          <w:numId w:val="3"/>
        </w:numPr>
        <w:rPr>
          <w:rFonts w:cstheme="minorHAnsi"/>
          <w:lang w:val="en-US"/>
        </w:rPr>
      </w:pPr>
      <w:proofErr w:type="spellStart"/>
      <w:r w:rsidRPr="00D6301E">
        <w:rPr>
          <w:lang w:val="en-US"/>
        </w:rPr>
        <w:t>Rommelfanger</w:t>
      </w:r>
      <w:proofErr w:type="spellEnd"/>
      <w:r w:rsidRPr="00D6301E">
        <w:rPr>
          <w:lang w:val="en-US"/>
        </w:rPr>
        <w:t xml:space="preserve"> H. (2001). “Fuzzy Logic Based Decision Support Systems”,</w:t>
      </w:r>
      <w:r w:rsidR="002C550B">
        <w:rPr>
          <w:lang w:val="en-US"/>
        </w:rPr>
        <w:t xml:space="preserve"> </w:t>
      </w:r>
      <w:hyperlink r:id="rId22" w:history="1">
        <w:r w:rsidR="00CA4968" w:rsidRPr="00D6301E">
          <w:rPr>
            <w:rStyle w:val="Hyperlink"/>
            <w:lang w:val="en-US"/>
          </w:rPr>
          <w:t>http://www.eusflat.org/publications/proceedings/EUSFLAT_2001/papers/305_Rommelfanger.pdf</w:t>
        </w:r>
      </w:hyperlink>
      <w:r w:rsidR="002C550B" w:rsidRPr="00927AF1">
        <w:rPr>
          <w:lang w:val="en-US"/>
        </w:rPr>
        <w:t xml:space="preserve">, </w:t>
      </w:r>
      <w:proofErr w:type="spellStart"/>
      <w:r w:rsidR="002C550B" w:rsidRPr="00927AF1">
        <w:rPr>
          <w:lang w:val="en-US"/>
        </w:rPr>
        <w:t>geconsulteerd</w:t>
      </w:r>
      <w:proofErr w:type="spellEnd"/>
      <w:r w:rsidR="002C550B" w:rsidRPr="00927AF1">
        <w:rPr>
          <w:lang w:val="en-US"/>
        </w:rPr>
        <w:t xml:space="preserve"> op 16 </w:t>
      </w:r>
      <w:proofErr w:type="spellStart"/>
      <w:r w:rsidR="002C550B" w:rsidRPr="00927AF1">
        <w:rPr>
          <w:lang w:val="en-US"/>
        </w:rPr>
        <w:t>januari</w:t>
      </w:r>
      <w:proofErr w:type="spellEnd"/>
      <w:r w:rsidR="002C550B" w:rsidRPr="00927AF1">
        <w:rPr>
          <w:lang w:val="en-US"/>
        </w:rPr>
        <w:t xml:space="preserve"> 2011.</w:t>
      </w:r>
    </w:p>
    <w:p w:rsidR="00D936A9" w:rsidRPr="005E182C" w:rsidRDefault="00927AF1" w:rsidP="000411A8">
      <w:pPr>
        <w:pStyle w:val="ListParagraph"/>
        <w:numPr>
          <w:ilvl w:val="0"/>
          <w:numId w:val="3"/>
        </w:numPr>
        <w:rPr>
          <w:rFonts w:cstheme="minorHAnsi"/>
        </w:rPr>
      </w:pPr>
      <w:r>
        <w:rPr>
          <w:lang w:val="en-US"/>
        </w:rPr>
        <w:t xml:space="preserve">Wikipedia community. (11 </w:t>
      </w:r>
      <w:proofErr w:type="spellStart"/>
      <w:r>
        <w:rPr>
          <w:lang w:val="en-US"/>
        </w:rPr>
        <w:t>januari</w:t>
      </w:r>
      <w:proofErr w:type="spellEnd"/>
      <w:r>
        <w:rPr>
          <w:lang w:val="en-US"/>
        </w:rPr>
        <w:t xml:space="preserve"> 2011). </w:t>
      </w:r>
      <w:r w:rsidRPr="005E182C">
        <w:t xml:space="preserve">“Quantum dot”, </w:t>
      </w:r>
      <w:hyperlink r:id="rId23" w:history="1">
        <w:r w:rsidR="00D936A9" w:rsidRPr="005E182C">
          <w:rPr>
            <w:rStyle w:val="Hyperlink"/>
          </w:rPr>
          <w:t>http://en.wikipedia.org/</w:t>
        </w:r>
        <w:r w:rsidR="00D936A9" w:rsidRPr="005E182C">
          <w:rPr>
            <w:rStyle w:val="Hyperlink"/>
          </w:rPr>
          <w:t>w</w:t>
        </w:r>
        <w:r w:rsidR="00D936A9" w:rsidRPr="005E182C">
          <w:rPr>
            <w:rStyle w:val="Hyperlink"/>
          </w:rPr>
          <w:t>iki/Quantum_dot</w:t>
        </w:r>
      </w:hyperlink>
      <w:r>
        <w:t>, geconsulteerd op 16 januari 2011.</w:t>
      </w:r>
    </w:p>
    <w:p w:rsidR="006907E3" w:rsidRPr="00416E29" w:rsidRDefault="005E182C" w:rsidP="000411A8">
      <w:pPr>
        <w:pStyle w:val="ListParagraph"/>
        <w:numPr>
          <w:ilvl w:val="0"/>
          <w:numId w:val="3"/>
        </w:numPr>
        <w:rPr>
          <w:rFonts w:cstheme="minorHAnsi"/>
          <w:lang w:val="en-US"/>
        </w:rPr>
      </w:pPr>
      <w:proofErr w:type="spellStart"/>
      <w:r w:rsidRPr="005E182C">
        <w:rPr>
          <w:rFonts w:cstheme="minorHAnsi"/>
          <w:lang w:val="en-US"/>
        </w:rPr>
        <w:t>Bajec</w:t>
      </w:r>
      <w:proofErr w:type="spellEnd"/>
      <w:r w:rsidRPr="005E182C">
        <w:rPr>
          <w:rFonts w:cstheme="minorHAnsi"/>
          <w:lang w:val="en-US"/>
        </w:rPr>
        <w:t xml:space="preserve"> I., </w:t>
      </w:r>
      <w:proofErr w:type="spellStart"/>
      <w:r w:rsidRPr="005E182C">
        <w:rPr>
          <w:rFonts w:cstheme="minorHAnsi"/>
          <w:lang w:val="en-US"/>
        </w:rPr>
        <w:t>Zimic</w:t>
      </w:r>
      <w:proofErr w:type="spellEnd"/>
      <w:r w:rsidRPr="005E182C">
        <w:rPr>
          <w:rFonts w:cstheme="minorHAnsi"/>
          <w:lang w:val="en-US"/>
        </w:rPr>
        <w:t xml:space="preserve"> N., </w:t>
      </w:r>
      <w:proofErr w:type="spellStart"/>
      <w:r w:rsidRPr="005E182C">
        <w:rPr>
          <w:rFonts w:cstheme="minorHAnsi"/>
          <w:lang w:val="en-US"/>
        </w:rPr>
        <w:t>Mraz</w:t>
      </w:r>
      <w:proofErr w:type="spellEnd"/>
      <w:r w:rsidRPr="005E182C">
        <w:rPr>
          <w:rFonts w:cstheme="minorHAnsi"/>
          <w:lang w:val="en-US"/>
        </w:rPr>
        <w:t xml:space="preserve"> M.</w:t>
      </w:r>
      <w:r>
        <w:rPr>
          <w:rFonts w:cstheme="minorHAnsi"/>
          <w:lang w:val="en-US"/>
        </w:rPr>
        <w:t xml:space="preserve"> (2006). “</w:t>
      </w:r>
      <w:r w:rsidRPr="005E182C">
        <w:rPr>
          <w:rFonts w:cstheme="minorHAnsi"/>
          <w:lang w:val="en-US"/>
        </w:rPr>
        <w:t>The ternary quantum-dot cell and ternary logic</w:t>
      </w:r>
      <w:r>
        <w:rPr>
          <w:rFonts w:cstheme="minorHAnsi"/>
          <w:lang w:val="en-US"/>
        </w:rPr>
        <w:t xml:space="preserve">”, </w:t>
      </w:r>
      <w:hyperlink r:id="rId24" w:history="1">
        <w:r w:rsidR="006907E3" w:rsidRPr="005E182C">
          <w:rPr>
            <w:rStyle w:val="Hyperlink"/>
            <w:lang w:val="en-US"/>
          </w:rPr>
          <w:t>http://lrss.fri.uni-lj.si/people/ilbajec/papers/ilb_nt06.pdf</w:t>
        </w:r>
      </w:hyperlink>
      <w:r w:rsidRPr="00416E29">
        <w:rPr>
          <w:lang w:val="en-US"/>
        </w:rPr>
        <w:t xml:space="preserve">, </w:t>
      </w:r>
      <w:proofErr w:type="spellStart"/>
      <w:r w:rsidRPr="00416E29">
        <w:rPr>
          <w:lang w:val="en-US"/>
        </w:rPr>
        <w:t>geconsulteerd</w:t>
      </w:r>
      <w:proofErr w:type="spellEnd"/>
      <w:r w:rsidRPr="00416E29">
        <w:rPr>
          <w:lang w:val="en-US"/>
        </w:rPr>
        <w:t xml:space="preserve"> op 16 </w:t>
      </w:r>
      <w:proofErr w:type="spellStart"/>
      <w:r w:rsidRPr="00416E29">
        <w:rPr>
          <w:lang w:val="en-US"/>
        </w:rPr>
        <w:t>januari</w:t>
      </w:r>
      <w:proofErr w:type="spellEnd"/>
      <w:r w:rsidRPr="00416E29">
        <w:rPr>
          <w:lang w:val="en-US"/>
        </w:rPr>
        <w:t xml:space="preserve"> 2011.</w:t>
      </w:r>
    </w:p>
    <w:p w:rsidR="00063482" w:rsidRPr="00243F3C" w:rsidRDefault="00416E29" w:rsidP="000411A8">
      <w:pPr>
        <w:pStyle w:val="ListParagraph"/>
        <w:numPr>
          <w:ilvl w:val="0"/>
          <w:numId w:val="3"/>
        </w:numPr>
        <w:rPr>
          <w:rFonts w:cstheme="minorHAnsi"/>
          <w:lang w:val="fr-BE"/>
        </w:rPr>
      </w:pPr>
      <w:proofErr w:type="spellStart"/>
      <w:r w:rsidRPr="00416E29">
        <w:rPr>
          <w:rFonts w:cstheme="minorHAnsi"/>
          <w:lang w:val="fr-BE"/>
        </w:rPr>
        <w:t>Zyga</w:t>
      </w:r>
      <w:proofErr w:type="spellEnd"/>
      <w:r w:rsidRPr="00416E29">
        <w:rPr>
          <w:rFonts w:cstheme="minorHAnsi"/>
          <w:lang w:val="fr-BE"/>
        </w:rPr>
        <w:t xml:space="preserve"> S. (26 </w:t>
      </w:r>
      <w:proofErr w:type="spellStart"/>
      <w:r w:rsidRPr="00416E29">
        <w:rPr>
          <w:rFonts w:cstheme="minorHAnsi"/>
          <w:lang w:val="fr-BE"/>
        </w:rPr>
        <w:t>februari</w:t>
      </w:r>
      <w:proofErr w:type="spellEnd"/>
      <w:r w:rsidRPr="00416E29">
        <w:rPr>
          <w:rFonts w:cstheme="minorHAnsi"/>
          <w:lang w:val="fr-BE"/>
        </w:rPr>
        <w:t xml:space="preserve"> 2008). “</w:t>
      </w:r>
      <w:proofErr w:type="spellStart"/>
      <w:r w:rsidRPr="00416E29">
        <w:rPr>
          <w:rFonts w:cstheme="minorHAnsi"/>
          <w:lang w:val="fr-BE"/>
        </w:rPr>
        <w:t>Physicists</w:t>
      </w:r>
      <w:proofErr w:type="spellEnd"/>
      <w:r w:rsidRPr="00416E29">
        <w:rPr>
          <w:rFonts w:cstheme="minorHAnsi"/>
          <w:lang w:val="fr-BE"/>
        </w:rPr>
        <w:t xml:space="preserve"> </w:t>
      </w:r>
      <w:proofErr w:type="spellStart"/>
      <w:r w:rsidRPr="00416E29">
        <w:rPr>
          <w:rFonts w:cstheme="minorHAnsi"/>
          <w:lang w:val="fr-BE"/>
        </w:rPr>
        <w:t>Demonstrate</w:t>
      </w:r>
      <w:proofErr w:type="spellEnd"/>
      <w:r w:rsidRPr="00416E29">
        <w:rPr>
          <w:rFonts w:cstheme="minorHAnsi"/>
          <w:lang w:val="fr-BE"/>
        </w:rPr>
        <w:t xml:space="preserve"> </w:t>
      </w:r>
      <w:proofErr w:type="spellStart"/>
      <w:r w:rsidRPr="00416E29">
        <w:rPr>
          <w:rFonts w:cstheme="minorHAnsi"/>
          <w:lang w:val="fr-BE"/>
        </w:rPr>
        <w:t>Qubit</w:t>
      </w:r>
      <w:proofErr w:type="spellEnd"/>
      <w:r w:rsidRPr="00416E29">
        <w:rPr>
          <w:rFonts w:cstheme="minorHAnsi"/>
          <w:lang w:val="fr-BE"/>
        </w:rPr>
        <w:t>-</w:t>
      </w:r>
      <w:proofErr w:type="spellStart"/>
      <w:r w:rsidRPr="00416E29">
        <w:rPr>
          <w:rFonts w:cstheme="minorHAnsi"/>
          <w:lang w:val="fr-BE"/>
        </w:rPr>
        <w:t>Qutrit</w:t>
      </w:r>
      <w:proofErr w:type="spellEnd"/>
      <w:r w:rsidRPr="00416E29">
        <w:rPr>
          <w:rFonts w:cstheme="minorHAnsi"/>
          <w:lang w:val="fr-BE"/>
        </w:rPr>
        <w:t xml:space="preserve"> </w:t>
      </w:r>
      <w:proofErr w:type="spellStart"/>
      <w:r w:rsidRPr="00416E29">
        <w:rPr>
          <w:rFonts w:cstheme="minorHAnsi"/>
          <w:lang w:val="fr-BE"/>
        </w:rPr>
        <w:t>Entanglement</w:t>
      </w:r>
      <w:proofErr w:type="spellEnd"/>
      <w:r w:rsidRPr="00416E29">
        <w:rPr>
          <w:rFonts w:cstheme="minorHAnsi"/>
          <w:lang w:val="fr-BE"/>
        </w:rPr>
        <w:t>“</w:t>
      </w:r>
      <w:r>
        <w:rPr>
          <w:rFonts w:cstheme="minorHAnsi"/>
          <w:lang w:val="fr-BE"/>
        </w:rPr>
        <w:t xml:space="preserve">, </w:t>
      </w:r>
      <w:hyperlink r:id="rId25" w:history="1">
        <w:r w:rsidR="00063482" w:rsidRPr="00416E29">
          <w:rPr>
            <w:rStyle w:val="Hyperlink"/>
            <w:lang w:val="fr-BE"/>
          </w:rPr>
          <w:t>http://www.physorg.com/news123</w:t>
        </w:r>
        <w:r w:rsidR="00063482" w:rsidRPr="00416E29">
          <w:rPr>
            <w:rStyle w:val="Hyperlink"/>
            <w:lang w:val="fr-BE"/>
          </w:rPr>
          <w:t>2</w:t>
        </w:r>
        <w:r w:rsidR="00063482" w:rsidRPr="00416E29">
          <w:rPr>
            <w:rStyle w:val="Hyperlink"/>
            <w:lang w:val="fr-BE"/>
          </w:rPr>
          <w:t>44300.html</w:t>
        </w:r>
      </w:hyperlink>
      <w:r>
        <w:t>, geconsulteerd op 16 januari 2011.</w:t>
      </w:r>
    </w:p>
    <w:p w:rsidR="008E170F" w:rsidRPr="00243F3C" w:rsidRDefault="00243F3C" w:rsidP="000411A8">
      <w:pPr>
        <w:pStyle w:val="ListParagraph"/>
        <w:numPr>
          <w:ilvl w:val="0"/>
          <w:numId w:val="3"/>
        </w:numPr>
        <w:rPr>
          <w:rFonts w:cstheme="minorHAnsi"/>
          <w:lang w:val="en-US"/>
        </w:rPr>
      </w:pPr>
      <w:proofErr w:type="spellStart"/>
      <w:r w:rsidRPr="00243F3C">
        <w:rPr>
          <w:lang w:val="fr-BE"/>
        </w:rPr>
        <w:t>Lanyon</w:t>
      </w:r>
      <w:proofErr w:type="spellEnd"/>
      <w:r w:rsidRPr="00243F3C">
        <w:rPr>
          <w:lang w:val="fr-BE"/>
        </w:rPr>
        <w:t xml:space="preserve"> B.P., Barbieri M., Almeida M.P., </w:t>
      </w:r>
      <w:proofErr w:type="spellStart"/>
      <w:r w:rsidRPr="00243F3C">
        <w:rPr>
          <w:lang w:val="fr-BE"/>
        </w:rPr>
        <w:t>Jennewein</w:t>
      </w:r>
      <w:proofErr w:type="spellEnd"/>
      <w:r w:rsidRPr="00243F3C">
        <w:rPr>
          <w:lang w:val="fr-BE"/>
        </w:rPr>
        <w:t xml:space="preserve"> </w:t>
      </w:r>
      <w:r>
        <w:rPr>
          <w:lang w:val="fr-BE"/>
        </w:rPr>
        <w:t xml:space="preserve">T., Ralph T.C., Resch K.J., </w:t>
      </w:r>
      <w:proofErr w:type="spellStart"/>
      <w:r>
        <w:rPr>
          <w:lang w:val="fr-BE"/>
        </w:rPr>
        <w:t>Pryde</w:t>
      </w:r>
      <w:proofErr w:type="spellEnd"/>
      <w:r>
        <w:rPr>
          <w:lang w:val="fr-BE"/>
        </w:rPr>
        <w:t xml:space="preserve"> G.J., O’Brien J.L., </w:t>
      </w:r>
      <w:proofErr w:type="spellStart"/>
      <w:r>
        <w:rPr>
          <w:lang w:val="fr-BE"/>
        </w:rPr>
        <w:t>Gilchrist</w:t>
      </w:r>
      <w:proofErr w:type="spellEnd"/>
      <w:r>
        <w:rPr>
          <w:lang w:val="fr-BE"/>
        </w:rPr>
        <w:t xml:space="preserve"> A., White A.G. (2 </w:t>
      </w:r>
      <w:proofErr w:type="spellStart"/>
      <w:r>
        <w:rPr>
          <w:lang w:val="fr-BE"/>
        </w:rPr>
        <w:t>april</w:t>
      </w:r>
      <w:proofErr w:type="spellEnd"/>
      <w:r>
        <w:rPr>
          <w:lang w:val="fr-BE"/>
        </w:rPr>
        <w:t xml:space="preserve"> 2008). </w:t>
      </w:r>
      <w:r w:rsidRPr="00243F3C">
        <w:rPr>
          <w:rFonts w:cstheme="minorHAnsi"/>
          <w:lang w:val="en-US"/>
        </w:rPr>
        <w:t>“</w:t>
      </w:r>
      <w:r w:rsidRPr="00243F3C">
        <w:rPr>
          <w:lang w:val="en-US"/>
        </w:rPr>
        <w:t>Quantum computing using shortcuts through higher dimensions</w:t>
      </w:r>
      <w:r w:rsidRPr="00243F3C">
        <w:rPr>
          <w:rFonts w:cstheme="minorHAnsi"/>
          <w:lang w:val="en-US"/>
        </w:rPr>
        <w:t xml:space="preserve">“, </w:t>
      </w:r>
      <w:hyperlink r:id="rId26" w:history="1">
        <w:r w:rsidR="008E170F" w:rsidRPr="00243F3C">
          <w:rPr>
            <w:rStyle w:val="Hyperlink"/>
            <w:lang w:val="en-US"/>
          </w:rPr>
          <w:t>http://arxiv.org/PS_cache/arxiv/pdf/0804/0804.0272v1.pdf</w:t>
        </w:r>
      </w:hyperlink>
      <w:r w:rsidRPr="00F201DE">
        <w:rPr>
          <w:lang w:val="en-US"/>
        </w:rPr>
        <w:t xml:space="preserve">, </w:t>
      </w:r>
      <w:proofErr w:type="spellStart"/>
      <w:r w:rsidRPr="00F201DE">
        <w:rPr>
          <w:lang w:val="en-US"/>
        </w:rPr>
        <w:t>geconsulteerd</w:t>
      </w:r>
      <w:proofErr w:type="spellEnd"/>
      <w:r w:rsidRPr="00F201DE">
        <w:rPr>
          <w:lang w:val="en-US"/>
        </w:rPr>
        <w:t xml:space="preserve"> op 16 </w:t>
      </w:r>
      <w:proofErr w:type="spellStart"/>
      <w:r w:rsidRPr="00F201DE">
        <w:rPr>
          <w:lang w:val="en-US"/>
        </w:rPr>
        <w:t>januari</w:t>
      </w:r>
      <w:proofErr w:type="spellEnd"/>
      <w:r w:rsidRPr="00F201DE">
        <w:rPr>
          <w:lang w:val="en-US"/>
        </w:rPr>
        <w:t xml:space="preserve"> 2011.</w:t>
      </w:r>
    </w:p>
    <w:sectPr w:rsidR="008E170F" w:rsidRPr="00243F3C" w:rsidSect="002462AE">
      <w:headerReference w:type="default" r:id="rId27"/>
      <w:footerReference w:type="default" r:id="rId2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5954" w:rsidRDefault="00BA5954" w:rsidP="009301F9">
      <w:pPr>
        <w:spacing w:after="0" w:line="240" w:lineRule="auto"/>
      </w:pPr>
      <w:r>
        <w:separator/>
      </w:r>
    </w:p>
  </w:endnote>
  <w:endnote w:type="continuationSeparator" w:id="0">
    <w:p w:rsidR="00BA5954" w:rsidRDefault="00BA5954" w:rsidP="009301F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40C1" w:rsidRDefault="007840C1" w:rsidP="007840C1">
    <w:pPr>
      <w:pStyle w:val="Footer"/>
      <w:pBdr>
        <w:top w:val="single" w:sz="4" w:space="1" w:color="auto"/>
        <w:left w:val="single" w:sz="4" w:space="4" w:color="auto"/>
        <w:bottom w:val="single" w:sz="4" w:space="1" w:color="auto"/>
        <w:right w:val="single" w:sz="4" w:space="4" w:color="auto"/>
      </w:pBdr>
      <w:jc w:val="center"/>
    </w:pPr>
    <w:r>
      <w:t xml:space="preserve">3 / </w:t>
    </w:r>
    <w:fldSimple w:instr=" PAGE   \* MERGEFORMAT ">
      <w:r w:rsidR="007231D4">
        <w:rPr>
          <w:noProof/>
        </w:rPr>
        <w:t>4</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5954" w:rsidRDefault="00BA5954" w:rsidP="009301F9">
      <w:pPr>
        <w:spacing w:after="0" w:line="240" w:lineRule="auto"/>
      </w:pPr>
      <w:r>
        <w:separator/>
      </w:r>
    </w:p>
  </w:footnote>
  <w:footnote w:type="continuationSeparator" w:id="0">
    <w:p w:rsidR="00BA5954" w:rsidRDefault="00BA5954" w:rsidP="009301F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5373" w:rsidRDefault="00905373" w:rsidP="009301F9">
    <w:pPr>
      <w:pStyle w:val="Header"/>
      <w:pBdr>
        <w:top w:val="single" w:sz="4" w:space="1" w:color="auto"/>
        <w:left w:val="single" w:sz="4" w:space="4" w:color="auto"/>
        <w:bottom w:val="single" w:sz="4" w:space="1" w:color="auto"/>
        <w:right w:val="single" w:sz="4" w:space="4" w:color="auto"/>
      </w:pBdr>
    </w:pPr>
    <w:r>
      <w:t>Logica Voor Informatica – Opdracht 3</w:t>
    </w:r>
    <w:r>
      <w:tab/>
    </w:r>
    <w:r>
      <w:tab/>
      <w:t>Werkcollegegroep 1</w:t>
    </w:r>
  </w:p>
  <w:p w:rsidR="00905373" w:rsidRDefault="00905373" w:rsidP="009301F9">
    <w:pPr>
      <w:pStyle w:val="Header"/>
      <w:pBdr>
        <w:top w:val="single" w:sz="4" w:space="1" w:color="auto"/>
        <w:left w:val="single" w:sz="4" w:space="4" w:color="auto"/>
        <w:bottom w:val="single" w:sz="4" w:space="1" w:color="auto"/>
        <w:right w:val="single" w:sz="4" w:space="4" w:color="auto"/>
      </w:pBdr>
    </w:pPr>
    <w:r>
      <w:t>Beerend Lauwers</w:t>
    </w:r>
    <w:r>
      <w:tab/>
    </w:r>
    <w:r>
      <w:tab/>
      <w:t>17/01/2011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F5680B"/>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6F596900"/>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72F333EC"/>
    <w:multiLevelType w:val="multilevel"/>
    <w:tmpl w:val="90FEC872"/>
    <w:lvl w:ilvl="0">
      <w:start w:val="1"/>
      <w:numFmt w:val="decimal"/>
      <w:lvlText w:val="[%1]"/>
      <w:lvlJc w:val="left"/>
      <w:pPr>
        <w:ind w:left="454" w:hanging="454"/>
      </w:pPr>
      <w:rPr>
        <w:rFonts w:hint="default"/>
        <w:b/>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6146"/>
  </w:hdrShapeDefaults>
  <w:footnotePr>
    <w:footnote w:id="-1"/>
    <w:footnote w:id="0"/>
  </w:footnotePr>
  <w:endnotePr>
    <w:endnote w:id="-1"/>
    <w:endnote w:id="0"/>
  </w:endnotePr>
  <w:compat/>
  <w:rsids>
    <w:rsidRoot w:val="009301F9"/>
    <w:rsid w:val="0001146D"/>
    <w:rsid w:val="000124B6"/>
    <w:rsid w:val="00023225"/>
    <w:rsid w:val="000238D2"/>
    <w:rsid w:val="000330C2"/>
    <w:rsid w:val="000411A8"/>
    <w:rsid w:val="000513B4"/>
    <w:rsid w:val="00052014"/>
    <w:rsid w:val="0005606D"/>
    <w:rsid w:val="00063482"/>
    <w:rsid w:val="000676CC"/>
    <w:rsid w:val="00071AD4"/>
    <w:rsid w:val="00073FC6"/>
    <w:rsid w:val="000A65A6"/>
    <w:rsid w:val="000B09C0"/>
    <w:rsid w:val="000B15FB"/>
    <w:rsid w:val="000C16E6"/>
    <w:rsid w:val="000F09B1"/>
    <w:rsid w:val="000F6C96"/>
    <w:rsid w:val="00124041"/>
    <w:rsid w:val="00124728"/>
    <w:rsid w:val="00136158"/>
    <w:rsid w:val="00140295"/>
    <w:rsid w:val="00160949"/>
    <w:rsid w:val="00167759"/>
    <w:rsid w:val="00171FD3"/>
    <w:rsid w:val="00190E68"/>
    <w:rsid w:val="00195A14"/>
    <w:rsid w:val="00197C90"/>
    <w:rsid w:val="001B3AA3"/>
    <w:rsid w:val="001C15FD"/>
    <w:rsid w:val="001C31A2"/>
    <w:rsid w:val="00203697"/>
    <w:rsid w:val="00213751"/>
    <w:rsid w:val="00221A5D"/>
    <w:rsid w:val="002269AA"/>
    <w:rsid w:val="00227EB5"/>
    <w:rsid w:val="00241D1C"/>
    <w:rsid w:val="0024203A"/>
    <w:rsid w:val="00242A53"/>
    <w:rsid w:val="00243F3C"/>
    <w:rsid w:val="002462AE"/>
    <w:rsid w:val="00256A4C"/>
    <w:rsid w:val="00282B72"/>
    <w:rsid w:val="002A0FC7"/>
    <w:rsid w:val="002A238D"/>
    <w:rsid w:val="002A344A"/>
    <w:rsid w:val="002B4C9F"/>
    <w:rsid w:val="002C550B"/>
    <w:rsid w:val="00300ED5"/>
    <w:rsid w:val="0035649B"/>
    <w:rsid w:val="00366BA7"/>
    <w:rsid w:val="0037583D"/>
    <w:rsid w:val="003758F0"/>
    <w:rsid w:val="00376CDC"/>
    <w:rsid w:val="00384CF3"/>
    <w:rsid w:val="00385D0B"/>
    <w:rsid w:val="00385D17"/>
    <w:rsid w:val="00391902"/>
    <w:rsid w:val="003A36C7"/>
    <w:rsid w:val="003B791C"/>
    <w:rsid w:val="003C670C"/>
    <w:rsid w:val="003F37BD"/>
    <w:rsid w:val="003F3BB2"/>
    <w:rsid w:val="003F5BF0"/>
    <w:rsid w:val="0040114F"/>
    <w:rsid w:val="00402405"/>
    <w:rsid w:val="0040354B"/>
    <w:rsid w:val="0040700A"/>
    <w:rsid w:val="00416E29"/>
    <w:rsid w:val="0042359B"/>
    <w:rsid w:val="004624DD"/>
    <w:rsid w:val="00471810"/>
    <w:rsid w:val="004721D6"/>
    <w:rsid w:val="0049584B"/>
    <w:rsid w:val="004A2245"/>
    <w:rsid w:val="004B3CC3"/>
    <w:rsid w:val="004C3122"/>
    <w:rsid w:val="004D1F21"/>
    <w:rsid w:val="004D741B"/>
    <w:rsid w:val="004E73BE"/>
    <w:rsid w:val="004F46AF"/>
    <w:rsid w:val="004F78CF"/>
    <w:rsid w:val="0052709F"/>
    <w:rsid w:val="00532724"/>
    <w:rsid w:val="005578A5"/>
    <w:rsid w:val="00573625"/>
    <w:rsid w:val="00573F6D"/>
    <w:rsid w:val="00583D6D"/>
    <w:rsid w:val="005907BE"/>
    <w:rsid w:val="005A37CB"/>
    <w:rsid w:val="005B528B"/>
    <w:rsid w:val="005B5B42"/>
    <w:rsid w:val="005D3990"/>
    <w:rsid w:val="005E182C"/>
    <w:rsid w:val="005F03E5"/>
    <w:rsid w:val="00611B9F"/>
    <w:rsid w:val="006236CF"/>
    <w:rsid w:val="0063321B"/>
    <w:rsid w:val="00634107"/>
    <w:rsid w:val="0064781C"/>
    <w:rsid w:val="00661147"/>
    <w:rsid w:val="006656AB"/>
    <w:rsid w:val="00666436"/>
    <w:rsid w:val="0067277F"/>
    <w:rsid w:val="00673A2F"/>
    <w:rsid w:val="00680CEC"/>
    <w:rsid w:val="006907E3"/>
    <w:rsid w:val="00692308"/>
    <w:rsid w:val="00693036"/>
    <w:rsid w:val="006A10CD"/>
    <w:rsid w:val="006A400D"/>
    <w:rsid w:val="006C7D77"/>
    <w:rsid w:val="006D315A"/>
    <w:rsid w:val="006F1ACF"/>
    <w:rsid w:val="00703C9D"/>
    <w:rsid w:val="0071027D"/>
    <w:rsid w:val="00712B52"/>
    <w:rsid w:val="00717D43"/>
    <w:rsid w:val="00720DB8"/>
    <w:rsid w:val="00721A36"/>
    <w:rsid w:val="007231D4"/>
    <w:rsid w:val="007464F3"/>
    <w:rsid w:val="007471E4"/>
    <w:rsid w:val="00753172"/>
    <w:rsid w:val="007556B1"/>
    <w:rsid w:val="00774E6C"/>
    <w:rsid w:val="007840C1"/>
    <w:rsid w:val="007850C9"/>
    <w:rsid w:val="007954C4"/>
    <w:rsid w:val="007A1214"/>
    <w:rsid w:val="007B68D6"/>
    <w:rsid w:val="007D2937"/>
    <w:rsid w:val="008039D0"/>
    <w:rsid w:val="008235BC"/>
    <w:rsid w:val="00827E85"/>
    <w:rsid w:val="00830E7B"/>
    <w:rsid w:val="008448FD"/>
    <w:rsid w:val="0085182F"/>
    <w:rsid w:val="00874E4E"/>
    <w:rsid w:val="00882310"/>
    <w:rsid w:val="00883176"/>
    <w:rsid w:val="0088459F"/>
    <w:rsid w:val="0088663E"/>
    <w:rsid w:val="00887BB5"/>
    <w:rsid w:val="008C0B1F"/>
    <w:rsid w:val="008E170F"/>
    <w:rsid w:val="008F5074"/>
    <w:rsid w:val="00905373"/>
    <w:rsid w:val="00927AF1"/>
    <w:rsid w:val="009301F9"/>
    <w:rsid w:val="0096159D"/>
    <w:rsid w:val="00964063"/>
    <w:rsid w:val="00990702"/>
    <w:rsid w:val="00994444"/>
    <w:rsid w:val="00997B30"/>
    <w:rsid w:val="009C4E1E"/>
    <w:rsid w:val="009D0A51"/>
    <w:rsid w:val="009D27C3"/>
    <w:rsid w:val="009D5C3F"/>
    <w:rsid w:val="009E17E7"/>
    <w:rsid w:val="009E3276"/>
    <w:rsid w:val="009E38E7"/>
    <w:rsid w:val="009F4FCB"/>
    <w:rsid w:val="009F5472"/>
    <w:rsid w:val="00A07E1E"/>
    <w:rsid w:val="00A23C45"/>
    <w:rsid w:val="00A24DE1"/>
    <w:rsid w:val="00A3077B"/>
    <w:rsid w:val="00A62A4B"/>
    <w:rsid w:val="00A64265"/>
    <w:rsid w:val="00A86639"/>
    <w:rsid w:val="00A91C24"/>
    <w:rsid w:val="00AA051C"/>
    <w:rsid w:val="00AA1898"/>
    <w:rsid w:val="00AA44B4"/>
    <w:rsid w:val="00AD1EA4"/>
    <w:rsid w:val="00AE0DC0"/>
    <w:rsid w:val="00AE131C"/>
    <w:rsid w:val="00AF4812"/>
    <w:rsid w:val="00AF631D"/>
    <w:rsid w:val="00B20297"/>
    <w:rsid w:val="00B35BED"/>
    <w:rsid w:val="00B35FAB"/>
    <w:rsid w:val="00B648FD"/>
    <w:rsid w:val="00B84921"/>
    <w:rsid w:val="00BA5954"/>
    <w:rsid w:val="00BA6D80"/>
    <w:rsid w:val="00BA7E27"/>
    <w:rsid w:val="00BB393F"/>
    <w:rsid w:val="00BB54D5"/>
    <w:rsid w:val="00BC1453"/>
    <w:rsid w:val="00BD402A"/>
    <w:rsid w:val="00BE04B7"/>
    <w:rsid w:val="00BF08FB"/>
    <w:rsid w:val="00BF39C2"/>
    <w:rsid w:val="00BF5212"/>
    <w:rsid w:val="00C04653"/>
    <w:rsid w:val="00C204F6"/>
    <w:rsid w:val="00C24C29"/>
    <w:rsid w:val="00C26272"/>
    <w:rsid w:val="00C26F3F"/>
    <w:rsid w:val="00C32CCD"/>
    <w:rsid w:val="00C37815"/>
    <w:rsid w:val="00C432E2"/>
    <w:rsid w:val="00C4531F"/>
    <w:rsid w:val="00C627C0"/>
    <w:rsid w:val="00C82BF9"/>
    <w:rsid w:val="00C94047"/>
    <w:rsid w:val="00C96CBC"/>
    <w:rsid w:val="00C979C6"/>
    <w:rsid w:val="00C97FF5"/>
    <w:rsid w:val="00CA4968"/>
    <w:rsid w:val="00CF3A76"/>
    <w:rsid w:val="00D16B17"/>
    <w:rsid w:val="00D337A2"/>
    <w:rsid w:val="00D4117A"/>
    <w:rsid w:val="00D519D0"/>
    <w:rsid w:val="00D5314F"/>
    <w:rsid w:val="00D6301E"/>
    <w:rsid w:val="00D66878"/>
    <w:rsid w:val="00D66F43"/>
    <w:rsid w:val="00D732BC"/>
    <w:rsid w:val="00D8397A"/>
    <w:rsid w:val="00D936A9"/>
    <w:rsid w:val="00D95B3A"/>
    <w:rsid w:val="00DA03CD"/>
    <w:rsid w:val="00DB12C4"/>
    <w:rsid w:val="00DB73E2"/>
    <w:rsid w:val="00DC1644"/>
    <w:rsid w:val="00DC259F"/>
    <w:rsid w:val="00DD37CF"/>
    <w:rsid w:val="00DE57A0"/>
    <w:rsid w:val="00DF3333"/>
    <w:rsid w:val="00E01698"/>
    <w:rsid w:val="00E07A01"/>
    <w:rsid w:val="00E27480"/>
    <w:rsid w:val="00E30241"/>
    <w:rsid w:val="00E3584E"/>
    <w:rsid w:val="00E6158A"/>
    <w:rsid w:val="00E64CAE"/>
    <w:rsid w:val="00E67451"/>
    <w:rsid w:val="00E97EC5"/>
    <w:rsid w:val="00EA5589"/>
    <w:rsid w:val="00EB0516"/>
    <w:rsid w:val="00EE1A0E"/>
    <w:rsid w:val="00EE6512"/>
    <w:rsid w:val="00F201DE"/>
    <w:rsid w:val="00F210EB"/>
    <w:rsid w:val="00F23CA5"/>
    <w:rsid w:val="00F27947"/>
    <w:rsid w:val="00F53980"/>
    <w:rsid w:val="00F66B58"/>
    <w:rsid w:val="00F76046"/>
    <w:rsid w:val="00F83025"/>
    <w:rsid w:val="00FB178D"/>
    <w:rsid w:val="00FC54D1"/>
    <w:rsid w:val="00FD1795"/>
    <w:rsid w:val="00FE27CF"/>
    <w:rsid w:val="00FE50F8"/>
    <w:rsid w:val="00FF0851"/>
    <w:rsid w:val="00FF3D4D"/>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62A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01F9"/>
    <w:pPr>
      <w:tabs>
        <w:tab w:val="center" w:pos="4536"/>
        <w:tab w:val="right" w:pos="9072"/>
      </w:tabs>
      <w:spacing w:after="0" w:line="240" w:lineRule="auto"/>
    </w:pPr>
  </w:style>
  <w:style w:type="character" w:customStyle="1" w:styleId="HeaderChar">
    <w:name w:val="Header Char"/>
    <w:basedOn w:val="DefaultParagraphFont"/>
    <w:link w:val="Header"/>
    <w:uiPriority w:val="99"/>
    <w:rsid w:val="009301F9"/>
  </w:style>
  <w:style w:type="paragraph" w:styleId="Footer">
    <w:name w:val="footer"/>
    <w:basedOn w:val="Normal"/>
    <w:link w:val="FooterChar"/>
    <w:uiPriority w:val="99"/>
    <w:unhideWhenUsed/>
    <w:rsid w:val="009301F9"/>
    <w:pPr>
      <w:tabs>
        <w:tab w:val="center" w:pos="4536"/>
        <w:tab w:val="right" w:pos="9072"/>
      </w:tabs>
      <w:spacing w:after="0" w:line="240" w:lineRule="auto"/>
    </w:pPr>
  </w:style>
  <w:style w:type="character" w:customStyle="1" w:styleId="FooterChar">
    <w:name w:val="Footer Char"/>
    <w:basedOn w:val="DefaultParagraphFont"/>
    <w:link w:val="Footer"/>
    <w:uiPriority w:val="99"/>
    <w:rsid w:val="009301F9"/>
  </w:style>
  <w:style w:type="paragraph" w:styleId="BalloonText">
    <w:name w:val="Balloon Text"/>
    <w:basedOn w:val="Normal"/>
    <w:link w:val="BalloonTextChar"/>
    <w:uiPriority w:val="99"/>
    <w:semiHidden/>
    <w:unhideWhenUsed/>
    <w:rsid w:val="009301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01F9"/>
    <w:rPr>
      <w:rFonts w:ascii="Tahoma" w:hAnsi="Tahoma" w:cs="Tahoma"/>
      <w:sz w:val="16"/>
      <w:szCs w:val="16"/>
    </w:rPr>
  </w:style>
  <w:style w:type="paragraph" w:styleId="ListParagraph">
    <w:name w:val="List Paragraph"/>
    <w:basedOn w:val="Normal"/>
    <w:uiPriority w:val="34"/>
    <w:qFormat/>
    <w:rsid w:val="000411A8"/>
    <w:pPr>
      <w:ind w:left="720"/>
      <w:contextualSpacing/>
    </w:pPr>
  </w:style>
  <w:style w:type="table" w:styleId="TableGrid">
    <w:name w:val="Table Grid"/>
    <w:basedOn w:val="TableNormal"/>
    <w:uiPriority w:val="59"/>
    <w:rsid w:val="00BE04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07E1E"/>
    <w:rPr>
      <w:color w:val="0000FF"/>
      <w:u w:val="single"/>
    </w:rPr>
  </w:style>
  <w:style w:type="character" w:styleId="FollowedHyperlink">
    <w:name w:val="FollowedHyperlink"/>
    <w:basedOn w:val="DefaultParagraphFont"/>
    <w:uiPriority w:val="99"/>
    <w:semiHidden/>
    <w:unhideWhenUsed/>
    <w:rsid w:val="00C26272"/>
    <w:rPr>
      <w:color w:val="800080" w:themeColor="followedHyperlink"/>
      <w:u w:val="single"/>
    </w:rPr>
  </w:style>
  <w:style w:type="character" w:customStyle="1" w:styleId="apple-style-span">
    <w:name w:val="apple-style-span"/>
    <w:basedOn w:val="DefaultParagraphFont"/>
    <w:rsid w:val="00DF3333"/>
  </w:style>
</w:styles>
</file>

<file path=word/webSettings.xml><?xml version="1.0" encoding="utf-8"?>
<w:webSettings xmlns:r="http://schemas.openxmlformats.org/officeDocument/2006/relationships" xmlns:w="http://schemas.openxmlformats.org/wordprocessingml/2006/main">
  <w:divs>
    <w:div w:id="64960112">
      <w:bodyDiv w:val="1"/>
      <w:marLeft w:val="0"/>
      <w:marRight w:val="0"/>
      <w:marTop w:val="0"/>
      <w:marBottom w:val="0"/>
      <w:divBdr>
        <w:top w:val="none" w:sz="0" w:space="0" w:color="auto"/>
        <w:left w:val="none" w:sz="0" w:space="0" w:color="auto"/>
        <w:bottom w:val="none" w:sz="0" w:space="0" w:color="auto"/>
        <w:right w:val="none" w:sz="0" w:space="0" w:color="auto"/>
      </w:divBdr>
    </w:div>
    <w:div w:id="205064586">
      <w:bodyDiv w:val="1"/>
      <w:marLeft w:val="0"/>
      <w:marRight w:val="0"/>
      <w:marTop w:val="0"/>
      <w:marBottom w:val="0"/>
      <w:divBdr>
        <w:top w:val="none" w:sz="0" w:space="0" w:color="auto"/>
        <w:left w:val="none" w:sz="0" w:space="0" w:color="auto"/>
        <w:bottom w:val="none" w:sz="0" w:space="0" w:color="auto"/>
        <w:right w:val="none" w:sz="0" w:space="0" w:color="auto"/>
      </w:divBdr>
    </w:div>
    <w:div w:id="334770091">
      <w:bodyDiv w:val="1"/>
      <w:marLeft w:val="0"/>
      <w:marRight w:val="0"/>
      <w:marTop w:val="0"/>
      <w:marBottom w:val="0"/>
      <w:divBdr>
        <w:top w:val="none" w:sz="0" w:space="0" w:color="auto"/>
        <w:left w:val="none" w:sz="0" w:space="0" w:color="auto"/>
        <w:bottom w:val="none" w:sz="0" w:space="0" w:color="auto"/>
        <w:right w:val="none" w:sz="0" w:space="0" w:color="auto"/>
      </w:divBdr>
    </w:div>
    <w:div w:id="516893584">
      <w:bodyDiv w:val="1"/>
      <w:marLeft w:val="0"/>
      <w:marRight w:val="0"/>
      <w:marTop w:val="0"/>
      <w:marBottom w:val="0"/>
      <w:divBdr>
        <w:top w:val="none" w:sz="0" w:space="0" w:color="auto"/>
        <w:left w:val="none" w:sz="0" w:space="0" w:color="auto"/>
        <w:bottom w:val="none" w:sz="0" w:space="0" w:color="auto"/>
        <w:right w:val="none" w:sz="0" w:space="0" w:color="auto"/>
      </w:divBdr>
    </w:div>
    <w:div w:id="786387021">
      <w:bodyDiv w:val="1"/>
      <w:marLeft w:val="0"/>
      <w:marRight w:val="0"/>
      <w:marTop w:val="0"/>
      <w:marBottom w:val="0"/>
      <w:divBdr>
        <w:top w:val="none" w:sz="0" w:space="0" w:color="auto"/>
        <w:left w:val="none" w:sz="0" w:space="0" w:color="auto"/>
        <w:bottom w:val="none" w:sz="0" w:space="0" w:color="auto"/>
        <w:right w:val="none" w:sz="0" w:space="0" w:color="auto"/>
      </w:divBdr>
    </w:div>
    <w:div w:id="804129709">
      <w:bodyDiv w:val="1"/>
      <w:marLeft w:val="0"/>
      <w:marRight w:val="0"/>
      <w:marTop w:val="0"/>
      <w:marBottom w:val="0"/>
      <w:divBdr>
        <w:top w:val="none" w:sz="0" w:space="0" w:color="auto"/>
        <w:left w:val="none" w:sz="0" w:space="0" w:color="auto"/>
        <w:bottom w:val="none" w:sz="0" w:space="0" w:color="auto"/>
        <w:right w:val="none" w:sz="0" w:space="0" w:color="auto"/>
      </w:divBdr>
    </w:div>
    <w:div w:id="957104951">
      <w:bodyDiv w:val="1"/>
      <w:marLeft w:val="0"/>
      <w:marRight w:val="0"/>
      <w:marTop w:val="0"/>
      <w:marBottom w:val="0"/>
      <w:divBdr>
        <w:top w:val="none" w:sz="0" w:space="0" w:color="auto"/>
        <w:left w:val="none" w:sz="0" w:space="0" w:color="auto"/>
        <w:bottom w:val="none" w:sz="0" w:space="0" w:color="auto"/>
        <w:right w:val="none" w:sz="0" w:space="0" w:color="auto"/>
      </w:divBdr>
    </w:div>
    <w:div w:id="1154831741">
      <w:bodyDiv w:val="1"/>
      <w:marLeft w:val="0"/>
      <w:marRight w:val="0"/>
      <w:marTop w:val="0"/>
      <w:marBottom w:val="0"/>
      <w:divBdr>
        <w:top w:val="none" w:sz="0" w:space="0" w:color="auto"/>
        <w:left w:val="none" w:sz="0" w:space="0" w:color="auto"/>
        <w:bottom w:val="none" w:sz="0" w:space="0" w:color="auto"/>
        <w:right w:val="none" w:sz="0" w:space="0" w:color="auto"/>
      </w:divBdr>
    </w:div>
    <w:div w:id="1583445359">
      <w:bodyDiv w:val="1"/>
      <w:marLeft w:val="0"/>
      <w:marRight w:val="0"/>
      <w:marTop w:val="0"/>
      <w:marBottom w:val="0"/>
      <w:divBdr>
        <w:top w:val="none" w:sz="0" w:space="0" w:color="auto"/>
        <w:left w:val="none" w:sz="0" w:space="0" w:color="auto"/>
        <w:bottom w:val="none" w:sz="0" w:space="0" w:color="auto"/>
        <w:right w:val="none" w:sz="0" w:space="0" w:color="auto"/>
      </w:divBdr>
    </w:div>
    <w:div w:id="1688949330">
      <w:bodyDiv w:val="1"/>
      <w:marLeft w:val="0"/>
      <w:marRight w:val="0"/>
      <w:marTop w:val="0"/>
      <w:marBottom w:val="0"/>
      <w:divBdr>
        <w:top w:val="none" w:sz="0" w:space="0" w:color="auto"/>
        <w:left w:val="none" w:sz="0" w:space="0" w:color="auto"/>
        <w:bottom w:val="none" w:sz="0" w:space="0" w:color="auto"/>
        <w:right w:val="none" w:sz="0" w:space="0" w:color="auto"/>
      </w:divBdr>
    </w:div>
    <w:div w:id="2012440140">
      <w:bodyDiv w:val="1"/>
      <w:marLeft w:val="0"/>
      <w:marRight w:val="0"/>
      <w:marTop w:val="0"/>
      <w:marBottom w:val="0"/>
      <w:divBdr>
        <w:top w:val="none" w:sz="0" w:space="0" w:color="auto"/>
        <w:left w:val="none" w:sz="0" w:space="0" w:color="auto"/>
        <w:bottom w:val="none" w:sz="0" w:space="0" w:color="auto"/>
        <w:right w:val="none" w:sz="0" w:space="0" w:color="auto"/>
      </w:divBdr>
    </w:div>
    <w:div w:id="2081057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Ternary_logic" TargetMode="External"/><Relationship Id="rId13" Type="http://schemas.openxmlformats.org/officeDocument/2006/relationships/hyperlink" Target="http://c2.com/cgi/wiki?ThreeValuedLogic" TargetMode="External"/><Relationship Id="rId18" Type="http://schemas.openxmlformats.org/officeDocument/2006/relationships/hyperlink" Target="http://en.wikipedia.org/wiki/Fuzzy_logic" TargetMode="External"/><Relationship Id="rId26" Type="http://schemas.openxmlformats.org/officeDocument/2006/relationships/hyperlink" Target="http://arxiv.org/PS_cache/arxiv/pdf/0804/0804.0272v1.pdf" TargetMode="External"/><Relationship Id="rId3" Type="http://schemas.openxmlformats.org/officeDocument/2006/relationships/styles" Target="styles.xml"/><Relationship Id="rId21" Type="http://schemas.openxmlformats.org/officeDocument/2006/relationships/hyperlink" Target="http://www.inderscience.com/search/index.php?action=record&amp;rec_id=5008" TargetMode="External"/><Relationship Id="rId7" Type="http://schemas.openxmlformats.org/officeDocument/2006/relationships/endnotes" Target="endnotes.xml"/><Relationship Id="rId12" Type="http://schemas.openxmlformats.org/officeDocument/2006/relationships/hyperlink" Target="http://en.wikipedia.org/wiki/Null_(SQL)" TargetMode="External"/><Relationship Id="rId17" Type="http://schemas.openxmlformats.org/officeDocument/2006/relationships/hyperlink" Target="http://en.wikipedia.org/wiki/Ternary_computer" TargetMode="External"/><Relationship Id="rId25" Type="http://schemas.openxmlformats.org/officeDocument/2006/relationships/hyperlink" Target="http://www.physorg.com/news123244300.html" TargetMode="External"/><Relationship Id="rId2" Type="http://schemas.openxmlformats.org/officeDocument/2006/relationships/numbering" Target="numbering.xml"/><Relationship Id="rId16" Type="http://schemas.openxmlformats.org/officeDocument/2006/relationships/hyperlink" Target="http://en.wikipedia.org/wiki/Setun" TargetMode="External"/><Relationship Id="rId20" Type="http://schemas.openxmlformats.org/officeDocument/2006/relationships/hyperlink" Target="http://www.pedometrics.org/pm/wp-content/uploads/2010/07/kaufman.pdf"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w.uri.br/~arpasi/artigos/ternary.pdf" TargetMode="External"/><Relationship Id="rId24" Type="http://schemas.openxmlformats.org/officeDocument/2006/relationships/hyperlink" Target="http://lrss.fri.uni-lj.si/people/ilbajec/papers/ilb_nt06.pdf" TargetMode="External"/><Relationship Id="rId5" Type="http://schemas.openxmlformats.org/officeDocument/2006/relationships/webSettings" Target="webSettings.xml"/><Relationship Id="rId15" Type="http://schemas.openxmlformats.org/officeDocument/2006/relationships/hyperlink" Target="http://en.wikipedia.org/wiki/Ternary_numeral_system" TargetMode="External"/><Relationship Id="rId23" Type="http://schemas.openxmlformats.org/officeDocument/2006/relationships/hyperlink" Target="http://en.wikipedia.org/wiki/Quantum_dot" TargetMode="External"/><Relationship Id="rId28" Type="http://schemas.openxmlformats.org/officeDocument/2006/relationships/footer" Target="footer1.xml"/><Relationship Id="rId10" Type="http://schemas.openxmlformats.org/officeDocument/2006/relationships/hyperlink" Target="http://planetphysics.org/encyclopedia/JanLukasiewicz.html" TargetMode="External"/><Relationship Id="rId19" Type="http://schemas.openxmlformats.org/officeDocument/2006/relationships/hyperlink" Target="http://www.scholarpedia.org/article/Fuzzy_logic" TargetMode="External"/><Relationship Id="rId4" Type="http://schemas.openxmlformats.org/officeDocument/2006/relationships/settings" Target="settings.xml"/><Relationship Id="rId9" Type="http://schemas.openxmlformats.org/officeDocument/2006/relationships/hyperlink" Target="http://en.wikipedia.org/wiki/Multi-valued_logic" TargetMode="External"/><Relationship Id="rId14" Type="http://schemas.openxmlformats.org/officeDocument/2006/relationships/hyperlink" Target="http://en.wikipedia.org/wiki/Radix_economy" TargetMode="External"/><Relationship Id="rId22" Type="http://schemas.openxmlformats.org/officeDocument/2006/relationships/hyperlink" Target="http://www.eusflat.org/publications/proceedings/EUSFLAT_2001/papers/305_Rommelfanger.pdf"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E5C6C9-0AA5-4332-80AD-18C35438F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TotalTime>
  <Pages>4</Pages>
  <Words>1592</Words>
  <Characters>8756</Characters>
  <Application>Microsoft Office Word</Application>
  <DocSecurity>0</DocSecurity>
  <Lines>72</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Grizli777</Company>
  <LinksUpToDate>false</LinksUpToDate>
  <CharactersWithSpaces>10328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Dokter</dc:creator>
  <cp:keywords/>
  <dc:description/>
  <cp:lastModifiedBy>Beerend</cp:lastModifiedBy>
  <cp:revision>252</cp:revision>
  <dcterms:created xsi:type="dcterms:W3CDTF">2011-01-17T16:44:00Z</dcterms:created>
  <dcterms:modified xsi:type="dcterms:W3CDTF">2011-01-18T01:16:00Z</dcterms:modified>
</cp:coreProperties>
</file>