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Sampling and Data Collection Primer</w:t>
      </w:r>
    </w:p>
    <w:p>
      <w:r>
        <w:t>Read this before the Week 3 data collection session. It gives you the ideas the session assumes, so that session time can go on applying them to your own study. About 20 minutes.</w:t>
      </w:r>
    </w:p>
    <w:p>
      <w:pPr>
        <w:pStyle w:val="Heading1"/>
      </w:pPr>
      <w:r>
        <w:t>1. Population, sampling frame and sample</w:t>
      </w:r>
    </w:p>
    <w:p>
      <w:pPr>
        <w:pStyle w:val="ListBullet"/>
      </w:pPr>
      <w:r>
        <w:t>The population is everyone or everything your question is about, for example all staff in a small firm, or all phishing incidents reported in a year.</w:t>
      </w:r>
    </w:p>
    <w:p>
      <w:pPr>
        <w:pStyle w:val="ListBullet"/>
      </w:pPr>
      <w:r>
        <w:t>The sampling frame is the actual list you can draw from, such as the firm's staff directory. It is rarely identical to the population: note any gaps.</w:t>
      </w:r>
    </w:p>
    <w:p>
      <w:pPr>
        <w:pStyle w:val="ListBullet"/>
      </w:pPr>
      <w:r>
        <w:t>The sample is the part of the frame you actually collect data from.</w:t>
      </w:r>
    </w:p>
    <w:p>
      <w:r>
        <w:t>Ask: who or what is my study about, how will I reach them, and who will I miss?</w:t>
      </w:r>
    </w:p>
    <w:p>
      <w:pPr>
        <w:pStyle w:val="Heading1"/>
      </w:pPr>
      <w:r>
        <w:t>2. Probability and non-probability sampling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c>
          <w:tcPr>
            <w:tcW w:type="dxa" w:w="1701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3685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Probability sampling</w:t>
            </w:r>
          </w:p>
        </w:tc>
        <w:tc>
          <w:tcPr>
            <w:tcW w:type="dxa" w:w="3685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Non-probability sampling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Idea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Every member of the frame has a known chance of selection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Selection depends on judgement, access or convenience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Methods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Simple random; systematic; stratified random; cluster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Purposive; convenience; snowball; quota; judgemental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Best for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Studies that draw conclusions about a population from a sample (usually quantitative)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Studies that look closely at specific cases (usually qualitative), or when no frame exists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Watch for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 frame that does not match the population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Bias: you cannot claim the sample represents anyone but itself</w:t>
            </w:r>
          </w:p>
        </w:tc>
      </w:tr>
    </w:tbl>
    <w:p/>
    <w:p>
      <w:pPr>
        <w:pStyle w:val="Heading1"/>
      </w:pPr>
      <w:r>
        <w:t>3. How big, and how biased?</w:t>
      </w:r>
    </w:p>
    <w:p>
      <w:pPr>
        <w:pStyle w:val="ListBullet"/>
      </w:pPr>
      <w:r>
        <w:t>Quantitative: the sample must be large enough to support the statistics you plan to use. Larger samples reduce chance error, but they do not repair a biased selection.</w:t>
      </w:r>
    </w:p>
    <w:p>
      <w:pPr>
        <w:pStyle w:val="ListBullet"/>
      </w:pPr>
      <w:r>
        <w:t>Qualitative: there is no fixed number. You need enough cases to give rich, repeated insight, and you must justify the number against your question.</w:t>
      </w:r>
    </w:p>
    <w:p>
      <w:pPr>
        <w:pStyle w:val="ListBullet"/>
      </w:pPr>
      <w:r>
        <w:t>Common bias: convenience (only easy-to-reach people), self-selection (only volunteers), non-response (those who do not reply differ from those who do).</w:t>
      </w:r>
    </w:p>
    <w:p>
      <w:pPr>
        <w:pStyle w:val="ListBullet"/>
      </w:pPr>
      <w:r>
        <w:t>Always say what your sample cannot tell you.</w:t>
      </w:r>
    </w:p>
    <w:p>
      <w:pPr>
        <w:pStyle w:val="Heading1"/>
      </w:pPr>
      <w:r>
        <w:t>4. Measurement scales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c>
          <w:tcPr>
            <w:tcW w:type="dxa" w:w="1701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Scale</w:t>
            </w:r>
          </w:p>
        </w:tc>
        <w:tc>
          <w:tcPr>
            <w:tcW w:type="dxa" w:w="4535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What it does</w:t>
            </w:r>
          </w:p>
        </w:tc>
        <w:tc>
          <w:tcPr>
            <w:tcW w:type="dxa" w:w="2835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Nominal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Labels categories; no order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Type of cyber threat: A, B, 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Ordinal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Ordered categories; gaps between ranks are not equal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Satisfaction from 1 to 5; Likert agreement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Interval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Equal intervals; no true zero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Age or income ranges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Ratio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Equal intervals and a true zero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Weight; number of cyberattacks</w:t>
            </w:r>
          </w:p>
        </w:tc>
      </w:tr>
    </w:tbl>
    <w:p/>
    <w:p>
      <w:r>
        <w:t>The scale you choose limits the statistics you can use later. Decide it before you write your instrument.</w:t>
      </w:r>
    </w:p>
    <w:p>
      <w:pPr>
        <w:pStyle w:val="Heading1"/>
      </w:pPr>
      <w:r>
        <w:t>5. Designing an instrument</w:t>
      </w:r>
    </w:p>
    <w:p>
      <w:pPr>
        <w:pStyle w:val="ListBullet"/>
      </w:pPr>
      <w:r>
        <w:t>Start from your research problem and design: why will this instrument give the evidence you need?</w:t>
      </w:r>
    </w:p>
    <w:p>
      <w:pPr>
        <w:pStyle w:val="ListBullet"/>
      </w:pPr>
      <w:r>
        <w:t>State what data you need. Quantitative studies need metrics; qualitative studies need constructs to explore.</w:t>
      </w:r>
    </w:p>
    <w:p>
      <w:pPr>
        <w:pStyle w:val="ListBullet"/>
      </w:pPr>
      <w:r>
        <w:t>Choose question types: open, closed or Likert. Keep the order logical and group related questions.</w:t>
      </w:r>
    </w:p>
    <w:p>
      <w:pPr>
        <w:pStyle w:val="ListBullet"/>
      </w:pPr>
      <w:r>
        <w:t>In qualitative work, questions operate at three levels: the main research question, sub-questions, and the interview questions. Only the interview questions go into the instrument, and people must be able to answer them directly.</w:t>
      </w:r>
    </w:p>
    <w:p>
      <w:pPr>
        <w:pStyle w:val="ListBullet"/>
      </w:pPr>
      <w:r>
        <w:t>Pilot with a small group, collect feedback, and revise. Avoid collecting data you do not need.</w:t>
      </w:r>
    </w:p>
    <w:p>
      <w:pPr>
        <w:pStyle w:val="Heading1"/>
      </w:pPr>
      <w:r>
        <w:t>6. Primary and secondary data</w:t>
      </w:r>
    </w:p>
    <w:p>
      <w:pPr>
        <w:pStyle w:val="ListBullet"/>
      </w:pPr>
      <w:r>
        <w:t>Primary data are collected for the first time and are original in character.</w:t>
      </w:r>
    </w:p>
    <w:p>
      <w:pPr>
        <w:pStyle w:val="ListBullet"/>
      </w:pPr>
      <w:r>
        <w:t>Secondary data have already been collected by someone else.</w:t>
      </w:r>
    </w:p>
    <w:p>
      <w:pPr>
        <w:pStyle w:val="ListBullet"/>
      </w:pPr>
      <w:r>
        <w:t>To tell which a source is for your study: does it come from someone directly involved, or from another researcher? Are you analysing the source itself, or using it for background?</w:t>
      </w:r>
    </w:p>
    <w:p>
      <w:pPr>
        <w:pStyle w:val="Heading1"/>
      </w:pPr>
      <w:r>
        <w:t>7. A note on ethics</w:t>
      </w:r>
    </w:p>
    <w:p>
      <w:r>
        <w:t>Collecting data from or about people usually needs ethics approval before you start. An application typically includes the application form, a participant information sheet, a consent form, permission from any organisation involved, and your research proposal. In your proposal, record the ethical implication of the method you choose.</w:t>
      </w:r>
    </w:p>
    <w:p>
      <w:pPr>
        <w:pStyle w:val="Heading1"/>
      </w:pPr>
      <w:r>
        <w:t>Before the session, be ready to say</w:t>
      </w:r>
    </w:p>
    <w:p>
      <w:pPr>
        <w:pStyle w:val="ListBullet"/>
      </w:pPr>
      <w:r>
        <w:t>Who my population is and how I would reach them</w:t>
      </w:r>
    </w:p>
    <w:p>
      <w:pPr>
        <w:pStyle w:val="ListBullet"/>
      </w:pPr>
      <w:r>
        <w:t>Whether my sampling is probability or non-probability, and why</w:t>
      </w:r>
    </w:p>
    <w:p>
      <w:pPr>
        <w:pStyle w:val="ListBullet"/>
      </w:pPr>
      <w:r>
        <w:t>What measurement scale each of my key variables uses</w:t>
      </w:r>
    </w:p>
    <w:p>
      <w:pPr>
        <w:pStyle w:val="ListBullet"/>
      </w:pPr>
      <w:r>
        <w:t>One bias my sampling could introduce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Research Methods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