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3, Session 2: Sampling and data collection</w:t>
      </w:r>
    </w:p>
    <w:p>
      <w:r>
        <w:rPr>
          <w:i/>
        </w:rPr>
        <w:t>Pre-session card for COM7411 Research Methods (Online). Read this card first: it says what to do, in what order, and why.</w:t>
      </w:r>
    </w:p>
    <w:p>
      <w:pPr>
        <w:pStyle w:val="Heading1"/>
      </w:pPr>
      <w:r>
        <w:t>Why this preparation matters</w:t>
      </w:r>
    </w:p>
    <w:p>
      <w:r>
        <w:t>Your design tells you what kind of evidence you need. This session turns that into a choice of data collection method and a sampling approach, and a note of the ethical implications. Most of the theory is in the primer so that session time goes on applying it to your own study.</w:t>
      </w:r>
    </w:p>
    <w:p>
      <w:pPr>
        <w:pStyle w:val="Heading1"/>
      </w:pPr>
      <w:r>
        <w:t>What you must do before the session</w:t>
      </w:r>
    </w:p>
    <w:p>
      <w:pPr>
        <w:pStyle w:val="Heading2"/>
      </w:pPr>
      <w:r>
        <w:t>1. Read the Sampling and Data Collection Primer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Read the primer and answer its closing questions: your population, probability or non-probability sampling, the scale of your main variables and one source of bias.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Sampling and Data Collection Primer.docx in this folder. Or watch the short recorded micro-lectures on sampling, measurement scales and instruments: they cover the same ground.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answers to the closing questions.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session assumes you have met these ideas. A quick poll at the start finds the ideas still unclear so that time goes where it is needed.</w:t>
      </w:r>
    </w:p>
    <w:p>
      <w:pPr>
        <w:pStyle w:val="Heading2"/>
      </w:pPr>
      <w:r>
        <w:t>2. Bring your Research Design Framework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Have the framework you built in Session 1 to hand.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Your work from this morning.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framework with design type and quantitative, qualitative or mixed choice.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The Data Collection Worksheet asks how your method fits your design, so it builds directly on the framework.</w:t>
      </w:r>
    </w:p>
    <w:p>
      <w:pPr>
        <w:pStyle w:val="Heading2"/>
      </w:pPr>
      <w:r>
        <w:t>3. Finish your design rationale</w:t>
      </w:r>
    </w:p>
    <w:p>
      <w:pPr>
        <w:spacing w:after="60"/>
      </w:pPr>
      <w:r>
        <w:rPr>
          <w:b/>
          <w:color w:val="1A3B70"/>
        </w:rPr>
        <w:t xml:space="preserve">Do: </w:t>
      </w:r>
      <w:r>
        <w:t>Finish your framework and write a design rationale of about 100 words saying why this design fits your question and stance.</w:t>
      </w:r>
    </w:p>
    <w:p>
      <w:pPr>
        <w:spacing w:after="60"/>
      </w:pPr>
      <w:r>
        <w:rPr>
          <w:b/>
          <w:color w:val="1A3B70"/>
        </w:rPr>
        <w:t xml:space="preserve">Where: </w:t>
      </w:r>
      <w:r>
        <w:t>The shared worksheet and your notes.</w:t>
      </w:r>
    </w:p>
    <w:p>
      <w:pPr>
        <w:spacing w:after="60"/>
      </w:pPr>
      <w:r>
        <w:rPr>
          <w:b/>
          <w:color w:val="1A3B70"/>
        </w:rPr>
        <w:t xml:space="preserve">Bring or produce: </w:t>
      </w:r>
      <w:r>
        <w:t>Your rationale.</w:t>
      </w:r>
    </w:p>
    <w:p>
      <w:pPr>
        <w:spacing w:after="60"/>
      </w:pPr>
      <w:r>
        <w:rPr>
          <w:b/>
          <w:color w:val="1A3B70"/>
        </w:rPr>
        <w:t xml:space="preserve">Why it matters: </w:t>
      </w:r>
      <w:r>
        <w:t>It is the first piece of Methodology writing and Saturday's task builds on it.</w:t>
      </w:r>
    </w:p>
    <w:p>
      <w:pPr>
        <w:pStyle w:val="Heading1"/>
      </w:pPr>
      <w:r>
        <w:t>If you have more capacity</w:t>
      </w:r>
    </w:p>
    <w:p>
      <w:pPr>
        <w:pStyle w:val="ListBullet"/>
      </w:pPr>
      <w:r>
        <w:t>Decide who or what your population is and how you could reach them.</w:t>
      </w:r>
    </w:p>
    <w:p>
      <w:pPr>
        <w:pStyle w:val="ListBullet"/>
      </w:pPr>
      <w:r>
        <w:t>Think of one data collection method you would like to use and one you would reject, and why.</w:t>
      </w:r>
    </w:p>
    <w:p>
      <w:pPr>
        <w:pStyle w:val="Heading1"/>
      </w:pPr>
      <w:r>
        <w:t>Bring with you</w:t>
      </w:r>
    </w:p>
    <w:p>
      <w:pPr>
        <w:pStyle w:val="ListBullet"/>
      </w:pPr>
      <w:r>
        <w:t>Your Research Design Framework</w:t>
      </w:r>
    </w:p>
    <w:p>
      <w:pPr>
        <w:pStyle w:val="ListBullet"/>
      </w:pPr>
      <w:r>
        <w:t>Your primer answers</w:t>
      </w:r>
    </w:p>
    <w:p>
      <w:pPr>
        <w:pStyle w:val="Heading1"/>
      </w:pPr>
      <w:r>
        <w:t>Check yourself before you arrive</w:t>
      </w:r>
    </w:p>
    <w:p>
      <w:r>
        <w:t>You should be able to answer these without looking at your notes. If you cannot, note it and bring the question.</w:t>
      </w:r>
    </w:p>
    <w:p>
      <w:pPr>
        <w:pStyle w:val="ListBullet"/>
      </w:pPr>
      <w:r>
        <w:t>What is the difference between a population, a sampling frame and a sample?</w:t>
      </w:r>
    </w:p>
    <w:p>
      <w:pPr>
        <w:pStyle w:val="ListBullet"/>
      </w:pPr>
      <w:r>
        <w:t>When would I use probability sampling, and when non-probability?</w:t>
      </w:r>
    </w:p>
    <w:p>
      <w:pPr>
        <w:pStyle w:val="ListBullet"/>
      </w:pPr>
      <w:r>
        <w:t>Which measurement scale does each of my key variables have?</w:t>
      </w:r>
    </w:p>
    <w:p>
      <w:pPr>
        <w:pStyle w:val="ListBullet"/>
      </w:pPr>
      <w:r>
        <w:t>What is one source of bias in how I would sample?</w:t>
      </w:r>
    </w:p>
    <w:p>
      <w:pPr>
        <w:pStyle w:val="Heading1"/>
      </w:pPr>
      <w:r>
        <w:t>If you are short of preparation</w:t>
      </w:r>
    </w:p>
    <w:p>
      <w:r>
        <w:t>Read the sections on sampling and measurement scales in the primer. Come anyway: the session will still work, and tell the tutor what you did not get to.</w:t>
      </w:r>
    </w:p>
    <w:p>
      <w:pPr>
        <w:pStyle w:val="Heading1"/>
      </w:pPr>
      <w:r>
        <w:t>Looking ahead</w:t>
      </w:r>
    </w:p>
    <w:p>
      <w:r>
        <w:t>Over the weekend you draft your sampling and data collection paragraph, watch the tools demo and the qualitative worked example recordings, and choose your analysis route before Monday.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COM7411 ONLINE | Week 3, Session 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COM7411 Research Methods (Online) | Pre-session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