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Session 1: Quantitative data analysis</w:t>
      </w:r>
    </w:p>
    <w:p>
      <w:r>
        <w:rPr>
          <w:i/>
        </w:rPr>
        <w:t>Pre-session card for COM7401 Research Methods (On Campus). Read this card first: it says what to do, in what order, and why.</w:t>
      </w:r>
    </w:p>
    <w:p>
      <w:pPr>
        <w:pStyle w:val="Heading1"/>
      </w:pPr>
      <w:r>
        <w:t>Why this preparation matters</w:t>
      </w:r>
    </w:p>
    <w:p>
      <w:r>
        <w:t>You need to name an analysis technique for your own proposal, and your report is due this week. This session teaches the main quantitative techniques and asks you to leave with one technique, or a justified shortlist, and your overall analysis route.</w:t>
      </w:r>
    </w:p>
    <w:p>
      <w:pPr>
        <w:pStyle w:val="Heading1"/>
      </w:pPr>
      <w:r>
        <w:t>What you must do before the session</w:t>
      </w:r>
    </w:p>
    <w:p>
      <w:pPr>
        <w:pStyle w:val="Heading2"/>
      </w:pPr>
      <w:r>
        <w:t>1. Watch the tools demo</w:t>
      </w:r>
    </w:p>
    <w:p>
      <w:pPr>
        <w:spacing w:after="60"/>
      </w:pPr>
      <w:r>
        <w:rPr>
          <w:b/>
          <w:color w:val="1A3B70"/>
        </w:rPr>
        <w:t xml:space="preserve">Do: </w:t>
      </w:r>
      <w:r>
        <w:t>Watch the demonstration of analysis, referencing and AI tools, and note the tools you could use and the AI rules for this assessment.</w:t>
      </w:r>
    </w:p>
    <w:p>
      <w:pPr>
        <w:spacing w:after="60"/>
      </w:pPr>
      <w:r>
        <w:rPr>
          <w:b/>
          <w:color w:val="1A3B70"/>
        </w:rPr>
        <w:t xml:space="preserve">Where: </w:t>
      </w:r>
      <w:r>
        <w:t>The tools demo on your module's Moodle page. Zoom 3 live; use the recording if you missed it.</w:t>
      </w:r>
    </w:p>
    <w:p>
      <w:pPr>
        <w:spacing w:after="60"/>
      </w:pPr>
      <w:r>
        <w:rPr>
          <w:b/>
          <w:color w:val="1A3B70"/>
        </w:rPr>
        <w:t xml:space="preserve">Bring or produce: </w:t>
      </w:r>
      <w:r>
        <w:t>A note of the tools you plan to use.</w:t>
      </w:r>
    </w:p>
    <w:p>
      <w:pPr>
        <w:spacing w:after="60"/>
      </w:pPr>
      <w:r>
        <w:rPr>
          <w:b/>
          <w:color w:val="1A3B70"/>
        </w:rPr>
        <w:t xml:space="preserve">Why it matters: </w:t>
      </w:r>
      <w:r>
        <w:t>The session does not repeat the demo. You need it to describe your analysis honestly and to declare your tools in the report.</w:t>
      </w:r>
    </w:p>
    <w:p>
      <w:pPr>
        <w:pStyle w:val="Heading2"/>
      </w:pPr>
      <w:r>
        <w:t>2. Bring your data collection plan</w:t>
      </w:r>
    </w:p>
    <w:p>
      <w:pPr>
        <w:spacing w:after="60"/>
      </w:pPr>
      <w:r>
        <w:rPr>
          <w:b/>
          <w:color w:val="1A3B70"/>
        </w:rPr>
        <w:t xml:space="preserve">Do: </w:t>
      </w:r>
      <w:r>
        <w:t>Bring your sampling and data collection paragraph and the measurement scale of each key variable.</w:t>
      </w:r>
    </w:p>
    <w:p>
      <w:pPr>
        <w:spacing w:after="60"/>
      </w:pPr>
      <w:r>
        <w:rPr>
          <w:b/>
          <w:color w:val="1A3B70"/>
        </w:rPr>
        <w:t xml:space="preserve">Where: </w:t>
      </w:r>
      <w:r>
        <w:t>Your work from Week 3.</w:t>
      </w:r>
    </w:p>
    <w:p>
      <w:pPr>
        <w:spacing w:after="60"/>
      </w:pPr>
      <w:r>
        <w:rPr>
          <w:b/>
          <w:color w:val="1A3B70"/>
        </w:rPr>
        <w:t xml:space="preserve">Bring or produce: </w:t>
      </w:r>
      <w:r>
        <w:t>The paragraph and a list of scales.</w:t>
      </w:r>
    </w:p>
    <w:p>
      <w:pPr>
        <w:spacing w:after="60"/>
      </w:pPr>
      <w:r>
        <w:rPr>
          <w:b/>
          <w:color w:val="1A3B70"/>
        </w:rPr>
        <w:t xml:space="preserve">Why it matters: </w:t>
      </w:r>
      <w:r>
        <w:t>Your data type limits the techniques you can use, so the session starts there.</w:t>
      </w:r>
    </w:p>
    <w:p>
      <w:pPr>
        <w:pStyle w:val="Heading2"/>
      </w:pPr>
      <w:r>
        <w:t>3. Check your report plan</w:t>
      </w:r>
    </w:p>
    <w:p>
      <w:pPr>
        <w:spacing w:after="60"/>
      </w:pPr>
      <w:r>
        <w:rPr>
          <w:b/>
          <w:color w:val="1A3B70"/>
        </w:rPr>
        <w:t xml:space="preserve">Do: </w:t>
      </w:r>
      <w:r>
        <w:t>Check your report deadline, your word counts against the four headings, and which sections are still to write.</w:t>
      </w:r>
    </w:p>
    <w:p>
      <w:pPr>
        <w:spacing w:after="60"/>
      </w:pPr>
      <w:r>
        <w:rPr>
          <w:b/>
          <w:color w:val="1A3B70"/>
        </w:rPr>
        <w:t xml:space="preserve">Where: </w:t>
      </w:r>
      <w:r>
        <w:t>The assessment brief and your draft. Due Friday 27 November 2026.</w:t>
      </w:r>
    </w:p>
    <w:p>
      <w:pPr>
        <w:spacing w:after="60"/>
      </w:pPr>
      <w:r>
        <w:rPr>
          <w:b/>
          <w:color w:val="1A3B70"/>
        </w:rPr>
        <w:t xml:space="preserve">Bring or produce: </w:t>
      </w:r>
      <w:r>
        <w:t>A list of what is left to write.</w:t>
      </w:r>
    </w:p>
    <w:p>
      <w:pPr>
        <w:spacing w:after="60"/>
      </w:pPr>
      <w:r>
        <w:rPr>
          <w:b/>
          <w:color w:val="1A3B70"/>
        </w:rPr>
        <w:t xml:space="preserve">Why it matters: </w:t>
      </w:r>
      <w:r>
        <w:t>Your report is due this week. Knowing what is left lets you use the analysis session to write the analysis paragraph.</w:t>
      </w:r>
    </w:p>
    <w:p>
      <w:pPr>
        <w:pStyle w:val="Heading1"/>
      </w:pPr>
      <w:r>
        <w:t>If you have more capacity</w:t>
      </w:r>
    </w:p>
    <w:p>
      <w:pPr>
        <w:pStyle w:val="ListBullet"/>
      </w:pPr>
      <w:r>
        <w:t>Skim the Quantitative Methods cheat sheet before the session so the technique names are familiar.</w:t>
      </w:r>
    </w:p>
    <w:p>
      <w:pPr>
        <w:pStyle w:val="ListBullet"/>
      </w:pPr>
      <w:r>
        <w:t>The AI worksheet in this folder is optional: it asks you to research an AI platform and goes beyond what the session needs.</w:t>
      </w:r>
    </w:p>
    <w:p>
      <w:pPr>
        <w:pStyle w:val="Heading1"/>
      </w:pPr>
      <w:r>
        <w:t>Bring with you</w:t>
      </w:r>
    </w:p>
    <w:p>
      <w:pPr>
        <w:pStyle w:val="ListBullet"/>
      </w:pPr>
      <w:r>
        <w:t>Your data collection paragraph and measurement scales</w:t>
      </w:r>
    </w:p>
    <w:p>
      <w:pPr>
        <w:pStyle w:val="ListBullet"/>
      </w:pPr>
      <w:r>
        <w:t>Your note of tools</w:t>
      </w:r>
    </w:p>
    <w:p>
      <w:pPr>
        <w:pStyle w:val="ListBullet"/>
      </w:pPr>
      <w:r>
        <w:t>Your report plan</w:t>
      </w:r>
    </w:p>
    <w:p>
      <w:pPr>
        <w:pStyle w:val="Heading1"/>
      </w:pPr>
      <w:r>
        <w:t>Check yourself before you arrive</w:t>
      </w:r>
    </w:p>
    <w:p>
      <w:r>
        <w:t>You should be able to answer these without looking at your notes. If you cannot, note it and bring the question.</w:t>
      </w:r>
    </w:p>
    <w:p>
      <w:pPr>
        <w:pStyle w:val="ListBullet"/>
      </w:pPr>
      <w:r>
        <w:t>Which of describe, infer, relate and predict is closest to my study?</w:t>
      </w:r>
    </w:p>
    <w:p>
      <w:pPr>
        <w:pStyle w:val="ListBullet"/>
      </w:pPr>
      <w:r>
        <w:t>What measurement scale is each of my key variables?</w:t>
      </w:r>
    </w:p>
    <w:p>
      <w:pPr>
        <w:pStyle w:val="ListBullet"/>
      </w:pPr>
      <w:r>
        <w:t>Which one technique could I name for my study, and why?</w:t>
      </w:r>
    </w:p>
    <w:p>
      <w:pPr>
        <w:pStyle w:val="Heading1"/>
      </w:pPr>
      <w:r>
        <w:t>If you are short of preparation</w:t>
      </w:r>
    </w:p>
    <w:p>
      <w:r>
        <w:t>Know your measurement scales and watch the first part of the tools demo. Come anyway: the session will still work, and tell the tutor what you did not get to.</w:t>
      </w:r>
    </w:p>
    <w:p>
      <w:pPr>
        <w:pStyle w:val="Heading1"/>
      </w:pPr>
      <w:r>
        <w:t>Looking ahead</w:t>
      </w:r>
    </w:p>
    <w:p>
      <w:r>
        <w:t>Session 2 follows the same day: qualitative analysis. Zoom 4 on Thursday is the report clinic, and you receive your oral-defence check there.</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4,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