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COM7411 Online – Ethics in Research: An Out-of-Class Activity</w:t>
      </w:r>
    </w:p>
    <w:p>
      <w:pPr>
        <w:pStyle w:val="Subtitle"/>
      </w:pPr>
      <w:r>
        <w:t xml:space="preserve">COM7411 Research Methods – Week 2 task for online students (about 2 hours; complete before Saturday’s session, with the Self-Assessment finished before Monday)</w:t>
      </w:r>
    </w:p>
    <w:bookmarkStart w:id="9" w:name="why-this-activity"/>
    <w:p>
      <w:pPr>
        <w:pStyle w:val="Heading1"/>
      </w:pPr>
      <w:r>
        <w:t xml:space="preserve">Why this activity?</w:t>
      </w:r>
    </w:p>
    <w:p>
      <w:pPr>
        <w:pStyle w:val="FirstParagraph"/>
      </w:pPr>
      <w:r>
        <w:t xml:space="preserve">Ethics is not a box to tick. In your proposal, the Methodology section must show</w:t>
      </w:r>
      <w:r>
        <w:t xml:space="preserve"> </w:t>
      </w:r>
      <w:r>
        <w:rPr>
          <w:b/>
          <w:bCs/>
        </w:rPr>
        <w:t xml:space="preserve">ethical and governance considerations specific to your study</w:t>
      </w:r>
      <w:r>
        <w:t xml:space="preserve"> </w:t>
      </w:r>
      <w:r>
        <w:t xml:space="preserve">– not generic statements. This activity builds the judgement to do that. You will learn the core principles, test them on real-style cases, read how researchers in computing debate ethics, and check how approval works.</w:t>
      </w:r>
    </w:p>
    <w:p>
      <w:pPr>
        <w:pStyle w:val="BodyText"/>
      </w:pPr>
      <w:r>
        <w:t xml:space="preserve">It is</w:t>
      </w:r>
      <w:r>
        <w:t xml:space="preserve"> </w:t>
      </w:r>
      <w:r>
        <w:rPr>
          <w:b/>
          <w:bCs/>
        </w:rPr>
        <w:t xml:space="preserve">not marked</w:t>
      </w:r>
      <w:r>
        <w:t xml:space="preserve">, but it feeds your</w:t>
      </w:r>
      <w:r>
        <w:t xml:space="preserve"> </w:t>
      </w:r>
      <w:r>
        <w:rPr>
          <w:b/>
          <w:bCs/>
        </w:rPr>
        <w:t xml:space="preserve">Ethics Self-Assessment Worksheet</w:t>
      </w:r>
      <w:r>
        <w:t xml:space="preserve">, which you bring to Week 3, Session 1 for a short ethics-in-design checkpoint.</w:t>
      </w:r>
    </w:p>
    <w:tbl>
      <w:tblPr>
        <w:tblStyle w:val="Table"/>
        <w:tblLayout w:type="fixed"/>
        <w:tblLook w:firstRow="1" w:lastRow="0" w:firstColumn="0" w:lastColumn="0" w:noHBand="0" w:noVBand="0" w:val="0020"/>
        <w:tblBorders>
          <w:top w:val="single" w:sz="6" w:color="8A8F98"/>
          <w:left w:val="single" w:sz="6" w:color="8A8F98"/>
          <w:bottom w:val="single" w:sz="6" w:color="8A8F98"/>
          <w:right w:val="single" w:sz="6" w:color="8A8F98"/>
          <w:insideH w:val="single" w:sz="6" w:color="8A8F98"/>
          <w:insideV w:val="single" w:sz="6" w:color="8A8F98"/>
        </w:tblBorders>
        <w:tblW w:w="9936" w:type="dxa"/>
        <w:tblLayout w:type="fixed"/>
      </w:tblPr>
      <w:tblGrid>
        <w:gridCol w:w="695"/>
        <w:gridCol w:w="7750"/>
        <w:gridCol w:w="1490"/>
      </w:tblGrid>
      <w:tr>
        <w:trPr>
          <w:tblHeader w:val="on"/>
        </w:trPr>
        <w:tc>
          <w:tcPr>
            <w:tcW w:type="dxa" w:w="696"/>
            <w:shd w:val="clear" w:color="auto" w:fill="DCE6F1"/>
          </w:tcPr>
          <w:p>
            <w:pPr>
              <w:pStyle w:val="Compact"/>
              <w:spacing w:after="40" w:before="40"/>
              <w:jc w:val="center"/>
            </w:pPr>
            <w:r>
              <w:rPr>
                <w:b/>
                <w:sz w:val="21"/>
              </w:rPr>
              <w:t xml:space="preserve">Part</w:t>
            </w:r>
          </w:p>
        </w:tc>
        <w:tc>
          <w:tcPr>
            <w:tcW w:type="dxa" w:w="7750"/>
            <w:shd w:val="clear" w:color="auto" w:fill="DCE6F1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sz w:val="21"/>
              </w:rPr>
              <w:t xml:space="preserve">What you do</w:t>
            </w:r>
          </w:p>
        </w:tc>
        <w:tc>
          <w:tcPr>
            <w:tcW w:type="dxa" w:w="1490"/>
            <w:shd w:val="clear" w:color="auto" w:fill="DCE6F1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sz w:val="21"/>
              </w:rPr>
              <w:t xml:space="preserve">Time</w:t>
            </w:r>
          </w:p>
        </w:tc>
      </w:tr>
      <w:tr>
        <w:tc>
          <w:tcPr>
            <w:tcW w:type="dxa" w:w="696"/>
          </w:tcPr>
          <w:p>
            <w:pPr>
              <w:pStyle w:val="Compact"/>
              <w:spacing w:after="40" w:before="40"/>
              <w:jc w:val="center"/>
            </w:pPr>
            <w:r>
              <w:rPr>
                <w:sz w:val="21"/>
              </w:rPr>
              <w:t xml:space="preserve">1</w:t>
            </w:r>
          </w:p>
        </w:tc>
        <w:tc>
          <w:tcPr>
            <w:tcW w:type="dxa" w:w="7750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21"/>
              </w:rPr>
              <w:t xml:space="preserve">Core principles</w:t>
            </w:r>
          </w:p>
        </w:tc>
        <w:tc>
          <w:tcPr>
            <w:tcW w:type="dxa" w:w="1490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21"/>
              </w:rPr>
              <w:t xml:space="preserve">15 min</w:t>
            </w:r>
          </w:p>
        </w:tc>
      </w:tr>
      <w:tr>
        <w:tc>
          <w:tcPr>
            <w:tcW w:type="dxa" w:w="696"/>
          </w:tcPr>
          <w:p>
            <w:pPr>
              <w:pStyle w:val="Compact"/>
              <w:spacing w:after="40" w:before="40"/>
              <w:jc w:val="center"/>
            </w:pPr>
            <w:r>
              <w:rPr>
                <w:sz w:val="21"/>
              </w:rPr>
              <w:t xml:space="preserve">2</w:t>
            </w:r>
          </w:p>
        </w:tc>
        <w:tc>
          <w:tcPr>
            <w:tcW w:type="dxa" w:w="7750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21"/>
              </w:rPr>
              <w:t xml:space="preserve">Case clinic: six cases</w:t>
            </w:r>
          </w:p>
        </w:tc>
        <w:tc>
          <w:tcPr>
            <w:tcW w:type="dxa" w:w="1490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21"/>
              </w:rPr>
              <w:t xml:space="preserve">40 min</w:t>
            </w:r>
          </w:p>
        </w:tc>
      </w:tr>
      <w:tr>
        <w:tc>
          <w:tcPr>
            <w:tcW w:type="dxa" w:w="696"/>
          </w:tcPr>
          <w:p>
            <w:pPr>
              <w:pStyle w:val="Compact"/>
              <w:spacing w:after="40" w:before="40"/>
              <w:jc w:val="center"/>
            </w:pPr>
            <w:r>
              <w:rPr>
                <w:sz w:val="21"/>
              </w:rPr>
              <w:t xml:space="preserve">3</w:t>
            </w:r>
          </w:p>
        </w:tc>
        <w:tc>
          <w:tcPr>
            <w:tcW w:type="dxa" w:w="7750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21"/>
              </w:rPr>
              <w:t xml:space="preserve">A real-world reading</w:t>
            </w:r>
          </w:p>
        </w:tc>
        <w:tc>
          <w:tcPr>
            <w:tcW w:type="dxa" w:w="1490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21"/>
              </w:rPr>
              <w:t xml:space="preserve">20 min</w:t>
            </w:r>
          </w:p>
        </w:tc>
      </w:tr>
      <w:tr>
        <w:tc>
          <w:tcPr>
            <w:tcW w:type="dxa" w:w="696"/>
          </w:tcPr>
          <w:p>
            <w:pPr>
              <w:pStyle w:val="Compact"/>
              <w:spacing w:after="40" w:before="40"/>
              <w:jc w:val="center"/>
            </w:pPr>
            <w:r>
              <w:rPr>
                <w:sz w:val="21"/>
              </w:rPr>
              <w:t xml:space="preserve">4</w:t>
            </w:r>
          </w:p>
        </w:tc>
        <w:tc>
          <w:tcPr>
            <w:tcW w:type="dxa" w:w="7750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21"/>
              </w:rPr>
              <w:t xml:space="preserve">Governance check</w:t>
            </w:r>
          </w:p>
        </w:tc>
        <w:tc>
          <w:tcPr>
            <w:tcW w:type="dxa" w:w="1490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21"/>
              </w:rPr>
              <w:t xml:space="preserve">10 min</w:t>
            </w:r>
          </w:p>
        </w:tc>
      </w:tr>
      <w:tr>
        <w:tc>
          <w:tcPr>
            <w:tcW w:type="dxa" w:w="696"/>
          </w:tcPr>
          <w:p>
            <w:pPr>
              <w:pStyle w:val="Compact"/>
              <w:spacing w:after="40" w:before="40"/>
              <w:jc w:val="center"/>
            </w:pPr>
            <w:r>
              <w:rPr>
                <w:sz w:val="21"/>
              </w:rPr>
              <w:t xml:space="preserve">5</w:t>
            </w:r>
          </w:p>
        </w:tc>
        <w:tc>
          <w:tcPr>
            <w:tcW w:type="dxa" w:w="7750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21"/>
              </w:rPr>
              <w:t xml:space="preserve">Share and reply</w:t>
            </w:r>
          </w:p>
        </w:tc>
        <w:tc>
          <w:tcPr>
            <w:tcW w:type="dxa" w:w="1490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21"/>
              </w:rPr>
              <w:t xml:space="preserve">10 min</w:t>
            </w:r>
          </w:p>
        </w:tc>
      </w:tr>
      <w:tr>
        <w:tc>
          <w:tcPr>
            <w:tcW w:type="dxa" w:w="696"/>
          </w:tcPr>
          <w:p>
            <w:pPr>
              <w:pStyle w:val="Compact"/>
              <w:spacing w:after="40" w:before="40"/>
              <w:jc w:val="center"/>
            </w:pPr>
            <w:r>
              <w:rPr>
                <w:sz w:val="21"/>
              </w:rPr>
              <w:t xml:space="preserve">6</w:t>
            </w:r>
          </w:p>
        </w:tc>
        <w:tc>
          <w:tcPr>
            <w:tcW w:type="dxa" w:w="7750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21"/>
              </w:rPr>
              <w:t xml:space="preserve">Complete your Ethics Self-Assessment</w:t>
            </w:r>
          </w:p>
        </w:tc>
        <w:tc>
          <w:tcPr>
            <w:tcW w:type="dxa" w:w="1490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21"/>
              </w:rPr>
              <w:t xml:space="preserve">30 min</w:t>
            </w:r>
          </w:p>
        </w:tc>
      </w:tr>
    </w:tbl>
    <w:p>
      <w:pPr>
        <w:pStyle w:val="BodyText"/>
      </w:pPr>
      <w:r>
        <w:rPr>
          <w:b/>
          <w:bCs/>
        </w:rPr>
        <w:t xml:space="preserve">A note on AI tools.</w:t>
      </w:r>
      <w:r>
        <w:t xml:space="preserve"> </w:t>
      </w:r>
      <w:r>
        <w:t xml:space="preserve">You may use AI to explain a term. Please reach your own judgement on the cases and the reading: ethical reasoning is something you will need to show unaided in your oral defence.</w:t>
      </w:r>
    </w:p>
    <w:bookmarkEnd w:id="9"/>
    <w:bookmarkStart w:id="10" w:name="part-1-core-principles-15-min"/>
    <w:p>
      <w:pPr>
        <w:pStyle w:val="Heading1"/>
      </w:pPr>
      <w:r>
        <w:t xml:space="preserve">Part 1 – Core principles (15 min)</w:t>
      </w:r>
    </w:p>
    <w:p>
      <w:pPr>
        <w:pStyle w:val="FirstParagraph"/>
      </w:pPr>
      <w:r>
        <w:t xml:space="preserve">Read the table, then write one example of each from</w:t>
      </w:r>
      <w:r>
        <w:t xml:space="preserve"> </w:t>
      </w:r>
      <w:r>
        <w:rPr>
          <w:b/>
          <w:bCs/>
        </w:rPr>
        <w:t xml:space="preserve">your own topic area</w:t>
      </w:r>
      <w:r>
        <w:t xml:space="preserve">.</w:t>
      </w:r>
    </w:p>
    <w:tbl>
      <w:tblPr>
        <w:tblStyle w:val="Table"/>
        <w:tblLayout w:type="fixed"/>
        <w:tblLook w:firstRow="1" w:lastRow="0" w:firstColumn="0" w:lastColumn="0" w:noHBand="0" w:noVBand="0" w:val="0020"/>
        <w:tblBorders>
          <w:top w:val="single" w:sz="6" w:color="8A8F98"/>
          <w:left w:val="single" w:sz="6" w:color="8A8F98"/>
          <w:bottom w:val="single" w:sz="6" w:color="8A8F98"/>
          <w:right w:val="single" w:sz="6" w:color="8A8F98"/>
          <w:insideH w:val="single" w:sz="6" w:color="8A8F98"/>
          <w:insideV w:val="single" w:sz="6" w:color="8A8F98"/>
        </w:tblBorders>
        <w:tblW w:w="9936" w:type="dxa"/>
        <w:tblLayout w:type="fixed"/>
      </w:tblPr>
      <w:tblGrid>
        <w:gridCol w:w="1689"/>
        <w:gridCol w:w="2484"/>
        <w:gridCol w:w="3080"/>
        <w:gridCol w:w="2682"/>
      </w:tblGrid>
      <w:tr>
        <w:trPr>
          <w:tblHeader w:val="on"/>
        </w:trPr>
        <w:tc>
          <w:tcPr>
            <w:tcW w:type="dxa" w:w="1689"/>
            <w:shd w:val="clear" w:color="auto" w:fill="DCE6F1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sz w:val="21"/>
              </w:rPr>
              <w:t xml:space="preserve">Principle</w:t>
            </w:r>
          </w:p>
        </w:tc>
        <w:tc>
          <w:tcPr>
            <w:tcW w:type="dxa" w:w="2484"/>
            <w:shd w:val="clear" w:color="auto" w:fill="DCE6F1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sz w:val="21"/>
              </w:rPr>
              <w:t xml:space="preserve">In plain words</w:t>
            </w:r>
          </w:p>
        </w:tc>
        <w:tc>
          <w:tcPr>
            <w:tcW w:type="dxa" w:w="3080"/>
            <w:shd w:val="clear" w:color="auto" w:fill="DCE6F1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sz w:val="21"/>
              </w:rPr>
              <w:t xml:space="preserve">Example in computing</w:t>
            </w:r>
          </w:p>
        </w:tc>
        <w:tc>
          <w:tcPr>
            <w:tcW w:type="dxa" w:w="2683"/>
            <w:shd w:val="clear" w:color="auto" w:fill="DCE6F1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sz w:val="21"/>
              </w:rPr>
              <w:t xml:space="preserve">Question to ask</w:t>
            </w:r>
          </w:p>
        </w:tc>
      </w:tr>
      <w:tr>
        <w:trPr>
          <w:trHeight w:val="576" w:hRule="atLeast"/>
        </w:trPr>
        <w:tc>
          <w:tcPr>
            <w:tcW w:type="dxa" w:w="1689"/>
            <w:shd w:val="clear" w:color="auto" w:fill="F1F4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bCs/>
                <w:sz w:val="21"/>
              </w:rPr>
              <w:t xml:space="preserve">Autonomy and respect</w:t>
            </w:r>
          </w:p>
        </w:tc>
        <w:tc>
          <w:tcPr>
            <w:tcW w:type="dxa" w:w="2484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21"/>
              </w:rPr>
              <w:t xml:space="preserve">People take part voluntarily and understand what they are agreeing to</w:t>
            </w:r>
          </w:p>
        </w:tc>
        <w:tc>
          <w:tcPr>
            <w:tcW w:type="dxa" w:w="3080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21"/>
              </w:rPr>
              <w:t xml:space="preserve">Telling staff before a phishing simulation, or obtaining consent before logging their behaviour</w:t>
            </w:r>
          </w:p>
        </w:tc>
        <w:tc>
          <w:tcPr>
            <w:tcW w:type="dxa" w:w="2683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21"/>
              </w:rPr>
              <w:t xml:space="preserve">Do participants know and agree?</w:t>
            </w:r>
          </w:p>
        </w:tc>
      </w:tr>
      <w:tr>
        <w:trPr>
          <w:trHeight w:val="576" w:hRule="atLeast"/>
        </w:trPr>
        <w:tc>
          <w:tcPr>
            <w:tcW w:type="dxa" w:w="1689"/>
            <w:shd w:val="clear" w:color="auto" w:fill="F1F4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bCs/>
                <w:sz w:val="21"/>
              </w:rPr>
              <w:t xml:space="preserve">Beneficence</w:t>
            </w:r>
          </w:p>
        </w:tc>
        <w:tc>
          <w:tcPr>
            <w:tcW w:type="dxa" w:w="2484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21"/>
              </w:rPr>
              <w:t xml:space="preserve">Aim to do good: maximise benefit</w:t>
            </w:r>
          </w:p>
        </w:tc>
        <w:tc>
          <w:tcPr>
            <w:tcW w:type="dxa" w:w="3080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21"/>
              </w:rPr>
              <w:t xml:space="preserve">A study that leads to a better security process</w:t>
            </w:r>
          </w:p>
        </w:tc>
        <w:tc>
          <w:tcPr>
            <w:tcW w:type="dxa" w:w="2683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21"/>
              </w:rPr>
              <w:t xml:space="preserve">Who benefits, and how?</w:t>
            </w:r>
          </w:p>
        </w:tc>
      </w:tr>
      <w:tr>
        <w:trPr>
          <w:trHeight w:val="576" w:hRule="atLeast"/>
        </w:trPr>
        <w:tc>
          <w:tcPr>
            <w:tcW w:type="dxa" w:w="1689"/>
            <w:shd w:val="clear" w:color="auto" w:fill="F1F4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bCs/>
                <w:sz w:val="21"/>
              </w:rPr>
              <w:t xml:space="preserve">Non-maleficence</w:t>
            </w:r>
          </w:p>
        </w:tc>
        <w:tc>
          <w:tcPr>
            <w:tcW w:type="dxa" w:w="2484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21"/>
              </w:rPr>
              <w:t xml:space="preserve">Avoid harm</w:t>
            </w:r>
          </w:p>
        </w:tc>
        <w:tc>
          <w:tcPr>
            <w:tcW w:type="dxa" w:w="3080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21"/>
              </w:rPr>
              <w:t xml:space="preserve">Not exposing a company’s vulnerabilities publicly before they are fixed</w:t>
            </w:r>
          </w:p>
        </w:tc>
        <w:tc>
          <w:tcPr>
            <w:tcW w:type="dxa" w:w="2683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21"/>
              </w:rPr>
              <w:t xml:space="preserve">Who could be harmed (including me)?</w:t>
            </w:r>
          </w:p>
        </w:tc>
      </w:tr>
      <w:tr>
        <w:trPr>
          <w:trHeight w:val="576" w:hRule="atLeast"/>
        </w:trPr>
        <w:tc>
          <w:tcPr>
            <w:tcW w:type="dxa" w:w="1689"/>
            <w:shd w:val="clear" w:color="auto" w:fill="F1F4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bCs/>
                <w:sz w:val="21"/>
              </w:rPr>
              <w:t xml:space="preserve">Justice</w:t>
            </w:r>
          </w:p>
        </w:tc>
        <w:tc>
          <w:tcPr>
            <w:tcW w:type="dxa" w:w="2484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21"/>
              </w:rPr>
              <w:t xml:space="preserve">Fair selection and treatment</w:t>
            </w:r>
          </w:p>
        </w:tc>
        <w:tc>
          <w:tcPr>
            <w:tcW w:type="dxa" w:w="3080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21"/>
              </w:rPr>
              <w:t xml:space="preserve">Not training an algorithm only on data from one group</w:t>
            </w:r>
          </w:p>
        </w:tc>
        <w:tc>
          <w:tcPr>
            <w:tcW w:type="dxa" w:w="2683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21"/>
              </w:rPr>
              <w:t xml:space="preserve">Who is included, excluded, or burdened?</w:t>
            </w:r>
          </w:p>
        </w:tc>
      </w:tr>
      <w:tr>
        <w:trPr>
          <w:trHeight w:val="576" w:hRule="atLeast"/>
        </w:trPr>
        <w:tc>
          <w:tcPr>
            <w:tcW w:type="dxa" w:w="1689"/>
            <w:shd w:val="clear" w:color="auto" w:fill="F1F4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bCs/>
                <w:sz w:val="21"/>
              </w:rPr>
              <w:t xml:space="preserve">Honesty and integrity</w:t>
            </w:r>
          </w:p>
        </w:tc>
        <w:tc>
          <w:tcPr>
            <w:tcW w:type="dxa" w:w="2484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21"/>
              </w:rPr>
              <w:t xml:space="preserve">Report accurately and credit others</w:t>
            </w:r>
          </w:p>
        </w:tc>
        <w:tc>
          <w:tcPr>
            <w:tcW w:type="dxa" w:w="3080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21"/>
              </w:rPr>
              <w:t xml:space="preserve">No selective reporting of results; declaring AI use</w:t>
            </w:r>
          </w:p>
        </w:tc>
        <w:tc>
          <w:tcPr>
            <w:tcW w:type="dxa" w:w="2683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21"/>
              </w:rPr>
              <w:t xml:space="preserve">Is my account complete and honest?</w:t>
            </w:r>
          </w:p>
        </w:tc>
      </w:tr>
    </w:tbl>
    <w:p>
      <w:pPr>
        <w:pStyle w:val="BodyText"/>
      </w:pPr>
      <w:r>
        <w:rPr>
          <w:b/>
          <w:bCs/>
        </w:rPr>
        <w:t xml:space="preserve">My topic area and one example of a principle that matters most for it:</w:t>
      </w:r>
    </w:p>
    <w:tbl>
      <w:tblPr>
        <w:tblStyle w:val="Table"/>
        <w:tblLayout w:type="fixed"/>
        <w:tblLook w:firstRow="0" w:lastRow="0" w:firstColumn="0" w:lastColumn="0" w:noHBand="0" w:noVBand="0" w:val="0000"/>
        <w:tblBorders>
          <w:top w:val="single" w:sz="6" w:color="8A8F98"/>
          <w:left w:val="single" w:sz="6" w:color="8A8F98"/>
          <w:bottom w:val="single" w:sz="6" w:color="8A8F98"/>
          <w:right w:val="single" w:sz="6" w:color="8A8F98"/>
          <w:insideH w:val="single" w:sz="6" w:color="8A8F98"/>
          <w:insideV w:val="single" w:sz="6" w:color="8A8F98"/>
        </w:tblBorders>
        <w:tblW w:w="9936" w:type="dxa"/>
        <w:tblLayout w:type="fixed"/>
      </w:tblPr>
      <w:tblGrid>
        <w:gridCol w:w="9936"/>
      </w:tblGrid>
      <w:tr>
        <w:trPr>
          <w:trHeight w:val="1440" w:hRule="atLeast"/>
        </w:trPr>
        <w:tc>
          <w:tcPr>
            <w:tcW w:type="dxa" w:w="9936"/>
          </w:tcPr>
          <w:p>
            <w:pPr>
              <w:pStyle w:val="Compact"/>
              <w:spacing w:after="40" w:before="40"/>
            </w:pPr>
            <w:r>
              <w:rPr>
                <w:sz w:val="21"/>
              </w:rPr>
              <w:t xml:space="preserve">Answer:</w:t>
            </w:r>
          </w:p>
        </w:tc>
      </w:tr>
    </w:tbl>
    <w:bookmarkEnd w:id="10"/>
    <w:bookmarkStart w:id="11" w:name="part-2-case-clinic-40-min"/>
    <w:p>
      <w:pPr>
        <w:pStyle w:val="Heading1"/>
      </w:pPr>
      <w:r>
        <w:t xml:space="preserve">Part 2 – Case clinic (40 min)</w:t>
      </w:r>
    </w:p>
    <w:p>
      <w:pPr>
        <w:pStyle w:val="FirstParagraph"/>
      </w:pPr>
      <w:r>
        <w:t xml:space="preserve">For each case: (a) name the</w:t>
      </w:r>
      <w:r>
        <w:t xml:space="preserve"> </w:t>
      </w:r>
      <w:r>
        <w:rPr>
          <w:b/>
          <w:bCs/>
        </w:rPr>
        <w:t xml:space="preserve">principle(s)</w:t>
      </w:r>
      <w:r>
        <w:t xml:space="preserve"> </w:t>
      </w:r>
      <w:r>
        <w:t xml:space="preserve">involved; (b) say whether it is</w:t>
      </w:r>
      <w:r>
        <w:t xml:space="preserve"> </w:t>
      </w:r>
      <w:r>
        <w:rPr>
          <w:b/>
          <w:bCs/>
        </w:rPr>
        <w:t xml:space="preserve">misconduct</w:t>
      </w:r>
      <w:r>
        <w:t xml:space="preserve"> </w:t>
      </w:r>
      <w:r>
        <w:t xml:space="preserve">(for example fabrication, falsification, plagiarism) or an</w:t>
      </w:r>
      <w:r>
        <w:t xml:space="preserve"> </w:t>
      </w:r>
      <w:r>
        <w:rPr>
          <w:b/>
          <w:bCs/>
        </w:rPr>
        <w:t xml:space="preserve">ethics breach</w:t>
      </w:r>
      <w:r>
        <w:t xml:space="preserve"> </w:t>
      </w:r>
      <w:r>
        <w:t xml:space="preserve">(for example consent or data protection); (c) say what the researchers</w:t>
      </w:r>
      <w:r>
        <w:t xml:space="preserve"> </w:t>
      </w:r>
      <w:r>
        <w:rPr>
          <w:b/>
          <w:bCs/>
        </w:rPr>
        <w:t xml:space="preserve">should have done</w:t>
      </w:r>
      <w:r>
        <w:t xml:space="preserve">. Aim for 2–3 sentences per case.</w:t>
      </w:r>
    </w:p>
    <w:tbl>
      <w:tblPr>
        <w:tblStyle w:val="Table"/>
        <w:tblLayout w:type="fixed"/>
        <w:tblLook w:firstRow="1" w:lastRow="0" w:firstColumn="0" w:lastColumn="0" w:noHBand="0" w:noVBand="0" w:val="0020"/>
        <w:tblBorders>
          <w:top w:val="single" w:sz="6" w:color="8A8F98"/>
          <w:left w:val="single" w:sz="6" w:color="8A8F98"/>
          <w:bottom w:val="single" w:sz="6" w:color="8A8F98"/>
          <w:right w:val="single" w:sz="6" w:color="8A8F98"/>
          <w:insideH w:val="single" w:sz="6" w:color="8A8F98"/>
          <w:insideV w:val="single" w:sz="6" w:color="8A8F98"/>
        </w:tblBorders>
        <w:tblW w:w="9936" w:type="dxa"/>
        <w:tblLayout w:type="fixed"/>
      </w:tblPr>
      <w:tblGrid>
        <w:gridCol w:w="3974"/>
        <w:gridCol w:w="1589"/>
        <w:gridCol w:w="1589"/>
        <w:gridCol w:w="2782"/>
      </w:tblGrid>
      <w:tr>
        <w:trPr>
          <w:tblHeader w:val="on"/>
        </w:trPr>
        <w:tc>
          <w:tcPr>
            <w:tcW w:type="dxa" w:w="3974"/>
            <w:shd w:val="clear" w:color="auto" w:fill="DCE6F1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sz w:val="21"/>
              </w:rPr>
              <w:t xml:space="preserve">Case</w:t>
            </w:r>
          </w:p>
        </w:tc>
        <w:tc>
          <w:tcPr>
            <w:tcW w:type="dxa" w:w="1590"/>
            <w:shd w:val="clear" w:color="auto" w:fill="DCE6F1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sz w:val="21"/>
              </w:rPr>
              <w:t xml:space="preserve">Principle(s)</w:t>
            </w:r>
          </w:p>
        </w:tc>
        <w:tc>
          <w:tcPr>
            <w:tcW w:type="dxa" w:w="1590"/>
            <w:shd w:val="clear" w:color="auto" w:fill="DCE6F1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sz w:val="21"/>
              </w:rPr>
              <w:t xml:space="preserve">Misconduct or ethics breach?</w:t>
            </w:r>
          </w:p>
        </w:tc>
        <w:tc>
          <w:tcPr>
            <w:tcW w:type="dxa" w:w="2782"/>
            <w:shd w:val="clear" w:color="auto" w:fill="DCE6F1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sz w:val="21"/>
              </w:rPr>
              <w:t xml:space="preserve">What should they have done?</w:t>
            </w:r>
          </w:p>
        </w:tc>
      </w:tr>
      <w:tr>
        <w:trPr>
          <w:trHeight w:val="1440" w:hRule="atLeast"/>
        </w:trPr>
        <w:tc>
          <w:tcPr>
            <w:tcW w:type="dxa" w:w="3974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bCs/>
                <w:sz w:val="21"/>
              </w:rPr>
              <w:t xml:space="preserve">1.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Two postgraduate students measure a new material. Their hypothesis predicts the results will lie on a curve. Two data points are off the curve, and they consider leaving them out.</w:t>
            </w:r>
          </w:p>
        </w:tc>
        <w:tc>
          <w:tcPr>
            <w:tcW w:type="dxa" w:w="1590"/>
          </w:tcPr>
          <w:p>
            <w:pPr>
              <w:pStyle w:val="Compact"/>
              <w:spacing w:after="40" w:before="40"/>
            </w:pPr>
          </w:p>
        </w:tc>
        <w:tc>
          <w:tcPr>
            <w:tcW w:type="dxa" w:w="1590"/>
          </w:tcPr>
          <w:p>
            <w:pPr>
              <w:pStyle w:val="Compact"/>
              <w:spacing w:after="40" w:before="40"/>
            </w:pPr>
          </w:p>
        </w:tc>
        <w:tc>
          <w:tcPr>
            <w:tcW w:type="dxa" w:w="2782"/>
          </w:tcPr>
          <w:p>
            <w:pPr>
              <w:pStyle w:val="Compact"/>
              <w:spacing w:after="40" w:before="40"/>
            </w:pPr>
          </w:p>
        </w:tc>
      </w:tr>
      <w:tr>
        <w:trPr>
          <w:trHeight w:val="1440" w:hRule="atLeast"/>
        </w:trPr>
        <w:tc>
          <w:tcPr>
            <w:tcW w:type="dxa" w:w="3974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bCs/>
                <w:sz w:val="21"/>
              </w:rPr>
              <w:t xml:space="preserve">2.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Zara develops her research proposal idea and discusses it with a friend. Months later she finds that her friend has submitted the idea as their own proposal, without her knowledge.</w:t>
            </w:r>
          </w:p>
        </w:tc>
        <w:tc>
          <w:tcPr>
            <w:tcW w:type="dxa" w:w="1590"/>
          </w:tcPr>
          <w:p>
            <w:pPr>
              <w:pStyle w:val="Compact"/>
              <w:spacing w:after="40" w:before="40"/>
            </w:pPr>
          </w:p>
        </w:tc>
        <w:tc>
          <w:tcPr>
            <w:tcW w:type="dxa" w:w="1590"/>
          </w:tcPr>
          <w:p>
            <w:pPr>
              <w:pStyle w:val="Compact"/>
              <w:spacing w:after="40" w:before="40"/>
            </w:pPr>
          </w:p>
        </w:tc>
        <w:tc>
          <w:tcPr>
            <w:tcW w:type="dxa" w:w="2782"/>
          </w:tcPr>
          <w:p>
            <w:pPr>
              <w:pStyle w:val="Compact"/>
              <w:spacing w:after="40" w:before="40"/>
            </w:pPr>
          </w:p>
        </w:tc>
      </w:tr>
      <w:tr>
        <w:trPr>
          <w:trHeight w:val="1440" w:hRule="atLeast"/>
        </w:trPr>
        <w:tc>
          <w:tcPr>
            <w:tcW w:type="dxa" w:w="3974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bCs/>
                <w:sz w:val="21"/>
              </w:rPr>
              <w:t xml:space="preserve">3.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Students planning a study on detecting abnormalities in medical scans collect data from the scan room without informing the patients.</w:t>
            </w:r>
          </w:p>
        </w:tc>
        <w:tc>
          <w:tcPr>
            <w:tcW w:type="dxa" w:w="1590"/>
          </w:tcPr>
          <w:p>
            <w:pPr>
              <w:pStyle w:val="Compact"/>
              <w:spacing w:after="40" w:before="40"/>
            </w:pPr>
          </w:p>
        </w:tc>
        <w:tc>
          <w:tcPr>
            <w:tcW w:type="dxa" w:w="1590"/>
          </w:tcPr>
          <w:p>
            <w:pPr>
              <w:pStyle w:val="Compact"/>
              <w:spacing w:after="40" w:before="40"/>
            </w:pPr>
          </w:p>
        </w:tc>
        <w:tc>
          <w:tcPr>
            <w:tcW w:type="dxa" w:w="2782"/>
          </w:tcPr>
          <w:p>
            <w:pPr>
              <w:pStyle w:val="Compact"/>
              <w:spacing w:after="40" w:before="40"/>
            </w:pPr>
          </w:p>
        </w:tc>
      </w:tr>
      <w:tr>
        <w:trPr>
          <w:trHeight w:val="1440" w:hRule="atLeast"/>
        </w:trPr>
        <w:tc>
          <w:tcPr>
            <w:tcW w:type="dxa" w:w="3974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bCs/>
                <w:sz w:val="21"/>
              </w:rPr>
              <w:t xml:space="preserve">4.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Students collect data, with consent, from bank officers about working hours, salary and blood pressure. They later give the same data to another group who need the same variables.</w:t>
            </w:r>
          </w:p>
        </w:tc>
        <w:tc>
          <w:tcPr>
            <w:tcW w:type="dxa" w:w="1590"/>
          </w:tcPr>
          <w:p>
            <w:pPr>
              <w:pStyle w:val="Compact"/>
              <w:spacing w:after="40" w:before="40"/>
            </w:pPr>
          </w:p>
        </w:tc>
        <w:tc>
          <w:tcPr>
            <w:tcW w:type="dxa" w:w="1590"/>
          </w:tcPr>
          <w:p>
            <w:pPr>
              <w:pStyle w:val="Compact"/>
              <w:spacing w:after="40" w:before="40"/>
            </w:pPr>
          </w:p>
        </w:tc>
        <w:tc>
          <w:tcPr>
            <w:tcW w:type="dxa" w:w="2782"/>
          </w:tcPr>
          <w:p>
            <w:pPr>
              <w:pStyle w:val="Compact"/>
              <w:spacing w:after="40" w:before="40"/>
            </w:pPr>
          </w:p>
        </w:tc>
      </w:tr>
      <w:tr>
        <w:trPr>
          <w:trHeight w:val="1440" w:hRule="atLeast"/>
        </w:trPr>
        <w:tc>
          <w:tcPr>
            <w:tcW w:type="dxa" w:w="3974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bCs/>
                <w:sz w:val="21"/>
              </w:rPr>
              <w:t xml:space="preserve">5.</w:t>
            </w:r>
            <w:r>
              <w:rPr>
                <w:sz w:val="21"/>
              </w:rPr>
              <w:t xml:space="preserve"> </w:t>
            </w:r>
            <w:r>
              <w:rPr>
                <w:i/>
                <w:iCs/>
                <w:sz w:val="21"/>
              </w:rPr>
              <w:t xml:space="preserve">(Cybersecurity)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A student, wanting to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“help”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a local charity, scans its website and tries default passwords without asking permission, then writes up the results for an assignment.</w:t>
            </w:r>
          </w:p>
        </w:tc>
        <w:tc>
          <w:tcPr>
            <w:tcW w:type="dxa" w:w="1590"/>
          </w:tcPr>
          <w:p>
            <w:pPr>
              <w:pStyle w:val="Compact"/>
              <w:spacing w:after="40" w:before="40"/>
            </w:pPr>
          </w:p>
        </w:tc>
        <w:tc>
          <w:tcPr>
            <w:tcW w:type="dxa" w:w="1590"/>
          </w:tcPr>
          <w:p>
            <w:pPr>
              <w:pStyle w:val="Compact"/>
              <w:spacing w:after="40" w:before="40"/>
            </w:pPr>
          </w:p>
        </w:tc>
        <w:tc>
          <w:tcPr>
            <w:tcW w:type="dxa" w:w="2782"/>
          </w:tcPr>
          <w:p>
            <w:pPr>
              <w:pStyle w:val="Compact"/>
              <w:spacing w:after="40" w:before="40"/>
            </w:pPr>
          </w:p>
        </w:tc>
      </w:tr>
      <w:tr>
        <w:trPr>
          <w:trHeight w:val="1440" w:hRule="atLeast"/>
        </w:trPr>
        <w:tc>
          <w:tcPr>
            <w:tcW w:type="dxa" w:w="3974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bCs/>
                <w:sz w:val="21"/>
              </w:rPr>
              <w:t xml:space="preserve">6.</w:t>
            </w:r>
            <w:r>
              <w:rPr>
                <w:sz w:val="21"/>
              </w:rPr>
              <w:t xml:space="preserve"> </w:t>
            </w:r>
            <w:r>
              <w:rPr>
                <w:i/>
                <w:iCs/>
                <w:sz w:val="21"/>
              </w:rPr>
              <w:t xml:space="preserve">(Data analytics)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A researcher collects public social media posts from teenagers about mental health and quotes several in a report with their usernames visible.</w:t>
            </w:r>
          </w:p>
        </w:tc>
        <w:tc>
          <w:tcPr>
            <w:tcW w:type="dxa" w:w="1590"/>
          </w:tcPr>
          <w:p>
            <w:pPr>
              <w:pStyle w:val="Compact"/>
              <w:spacing w:after="40" w:before="40"/>
            </w:pPr>
          </w:p>
        </w:tc>
        <w:tc>
          <w:tcPr>
            <w:tcW w:type="dxa" w:w="1590"/>
          </w:tcPr>
          <w:p>
            <w:pPr>
              <w:pStyle w:val="Compact"/>
              <w:spacing w:after="40" w:before="40"/>
            </w:pPr>
          </w:p>
        </w:tc>
        <w:tc>
          <w:tcPr>
            <w:tcW w:type="dxa" w:w="2782"/>
          </w:tcPr>
          <w:p>
            <w:pPr>
              <w:pStyle w:val="Compact"/>
              <w:spacing w:after="40" w:before="40"/>
            </w:pPr>
          </w:p>
        </w:tc>
      </w:tr>
    </w:tbl>
    <w:p>
      <w:pPr>
        <w:pStyle w:val="BodyText"/>
      </w:pPr>
      <w:r>
        <w:rPr>
          <w:i/>
          <w:iCs/>
        </w:rPr>
        <w:t xml:space="preserve">Cases 5 and 6 are invented for this activity. Cases 1–4 are adapted from the module’s ethics scenarios.</w:t>
      </w:r>
    </w:p>
    <w:bookmarkEnd w:id="11"/>
    <w:bookmarkStart w:id="12" w:name="part-3-a-real-world-reading-20-min"/>
    <w:p>
      <w:pPr>
        <w:pStyle w:val="Heading1"/>
      </w:pPr>
      <w:r>
        <w:t xml:space="preserve">Part 3 – A real-world reading (20 min)</w:t>
      </w:r>
    </w:p>
    <w:p>
      <w:pPr>
        <w:pStyle w:val="FirstParagraph"/>
      </w:pPr>
      <w:r>
        <w:t xml:space="preserve">Choose</w:t>
      </w:r>
      <w:r>
        <w:t xml:space="preserve"> </w:t>
      </w:r>
      <w:r>
        <w:rPr>
          <w:b/>
          <w:bCs/>
        </w:rPr>
        <w:t xml:space="preserve">one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Hecht</w:t>
      </w:r>
      <w:r>
        <w:t xml:space="preserve"> </w:t>
      </w:r>
      <w:r>
        <w:t xml:space="preserve">–</w:t>
      </w:r>
      <w:r>
        <w:t xml:space="preserve"> </w:t>
      </w:r>
      <w:r>
        <w:rPr>
          <w:i/>
          <w:iCs/>
        </w:rPr>
        <w:t xml:space="preserve">The ethics of computer science: this researcher has a controversial proposal</w:t>
      </w:r>
      <w:r>
        <w:t xml:space="preserve"> </w:t>
      </w:r>
      <w:r>
        <w:t xml:space="preserve">(Nature, 2018), in the Ethics Pack. Hecht proposes that computing researchers should disclose possible negative societal consequences of their work.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Wright</w:t>
      </w:r>
      <w:r>
        <w:t xml:space="preserve"> </w:t>
      </w:r>
      <w:r>
        <w:t xml:space="preserve">–</w:t>
      </w:r>
      <w:r>
        <w:t xml:space="preserve"> </w:t>
      </w:r>
      <w:r>
        <w:rPr>
          <w:i/>
          <w:iCs/>
        </w:rPr>
        <w:t xml:space="preserve">Research Ethics and Computer Science: An Unconsummated Marriage</w:t>
      </w:r>
      <w:r>
        <w:t xml:space="preserve">, in the Ethics Pack. Skim the sections on ethical dilemmas in computing research.</w:t>
      </w:r>
    </w:p>
    <w:tbl>
      <w:tblPr>
        <w:tblStyle w:val="Table"/>
        <w:tblLayout w:type="fixed"/>
        <w:tblLook w:firstRow="0" w:lastRow="0" w:firstColumn="0" w:lastColumn="0" w:noHBand="0" w:noVBand="0" w:val="0000"/>
        <w:tblBorders>
          <w:top w:val="single" w:sz="6" w:color="8A8F98"/>
          <w:left w:val="single" w:sz="6" w:color="8A8F98"/>
          <w:bottom w:val="single" w:sz="6" w:color="8A8F98"/>
          <w:right w:val="single" w:sz="6" w:color="8A8F98"/>
          <w:insideH w:val="single" w:sz="6" w:color="8A8F98"/>
          <w:insideV w:val="single" w:sz="6" w:color="8A8F98"/>
        </w:tblBorders>
        <w:tblW w:w="9936" w:type="dxa"/>
        <w:tblLayout w:type="fixed"/>
      </w:tblPr>
      <w:tblGrid>
        <w:gridCol w:w="3974"/>
        <w:gridCol w:w="5961"/>
      </w:tblGrid>
      <w:tr>
        <w:trPr>
          <w:trHeight w:val="1296" w:hRule="atLeast"/>
        </w:trPr>
        <w:tc>
          <w:tcPr>
            <w:tcW w:type="dxa" w:w="3974"/>
            <w:shd w:val="clear" w:color="auto" w:fill="F1F4F8"/>
          </w:tcPr>
          <w:p>
            <w:pPr>
              <w:pStyle w:val="Compact"/>
              <w:spacing w:after="40" w:before="40"/>
            </w:pPr>
            <w:r>
              <w:rPr>
                <w:sz w:val="21"/>
              </w:rPr>
              <w:t xml:space="preserve">Which reading did you choose,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and what is its main point in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two sentences?</w:t>
            </w:r>
          </w:p>
        </w:tc>
        <w:tc>
          <w:tcPr>
            <w:tcW w:type="dxa" w:w="5962"/>
          </w:tcPr>
          <w:p>
            <w:pPr>
              <w:pStyle w:val="Compact"/>
              <w:spacing w:after="40" w:before="40"/>
            </w:pPr>
            <w:r>
              <w:rPr>
                <w:sz w:val="21"/>
              </w:rPr>
              <w:t xml:space="preserve">Answer:</w:t>
            </w:r>
          </w:p>
        </w:tc>
      </w:tr>
      <w:tr>
        <w:trPr>
          <w:trHeight w:val="1296" w:hRule="atLeast"/>
        </w:trPr>
        <w:tc>
          <w:tcPr>
            <w:tcW w:type="dxa" w:w="3974"/>
            <w:shd w:val="clear" w:color="auto" w:fill="F1F4F8"/>
          </w:tcPr>
          <w:p>
            <w:pPr>
              <w:pStyle w:val="Compact"/>
              <w:spacing w:after="40" w:before="40"/>
            </w:pPr>
            <w:r>
              <w:rPr>
                <w:sz w:val="21"/>
              </w:rPr>
              <w:t xml:space="preserve">Name</w:t>
            </w:r>
            <w:r>
              <w:rPr>
                <w:sz w:val="21"/>
              </w:rPr>
              <w:t xml:space="preserve"> </w:t>
            </w:r>
            <w:r>
              <w:rPr>
                <w:b/>
                <w:bCs/>
                <w:sz w:val="21"/>
              </w:rPr>
              <w:t xml:space="preserve">two possible negative</w:t>
            </w:r>
            <w:r>
              <w:rPr>
                <w:b/>
                <w:bCs/>
                <w:sz w:val="21"/>
              </w:rPr>
              <w:t xml:space="preserve"> </w:t>
            </w:r>
            <w:r>
              <w:rPr>
                <w:b/>
                <w:bCs/>
                <w:sz w:val="21"/>
              </w:rPr>
              <w:t xml:space="preserve">consequences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of research in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your own topic area, and who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would be affected. (Link back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to the values on your Stance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Card.)</w:t>
            </w:r>
          </w:p>
        </w:tc>
        <w:tc>
          <w:tcPr>
            <w:tcW w:type="dxa" w:w="5962"/>
          </w:tcPr>
          <w:p>
            <w:pPr>
              <w:pStyle w:val="Compact"/>
              <w:spacing w:after="40" w:before="40"/>
            </w:pPr>
            <w:r>
              <w:rPr>
                <w:sz w:val="21"/>
              </w:rPr>
              <w:t xml:space="preserve">Answer:</w:t>
            </w:r>
          </w:p>
        </w:tc>
      </w:tr>
    </w:tbl>
    <w:bookmarkEnd w:id="12"/>
    <w:bookmarkStart w:id="13" w:name="part-4-governance-check-10-min"/>
    <w:p>
      <w:pPr>
        <w:pStyle w:val="Heading1"/>
      </w:pPr>
      <w:r>
        <w:t xml:space="preserve">Part 4 – Governance check (10 min)</w:t>
      </w:r>
    </w:p>
    <w:p>
      <w:pPr>
        <w:pStyle w:val="FirstParagraph"/>
      </w:pPr>
      <w:r>
        <w:t xml:space="preserve">Find your university’s</w:t>
      </w:r>
      <w:r>
        <w:t xml:space="preserve"> </w:t>
      </w:r>
      <w:r>
        <w:rPr>
          <w:b/>
          <w:bCs/>
        </w:rPr>
        <w:t xml:space="preserve">current</w:t>
      </w:r>
      <w:r>
        <w:t xml:space="preserve"> </w:t>
      </w:r>
      <w:r>
        <w:t xml:space="preserve">research ethics guidance on Moodle or the library site. Do not rely on a textbook’s description of a committee structure – processes differ.</w:t>
      </w:r>
    </w:p>
    <w:tbl>
      <w:tblPr>
        <w:tblStyle w:val="Table"/>
        <w:tblLayout w:type="fixed"/>
        <w:tblLook w:firstRow="0" w:lastRow="0" w:firstColumn="0" w:lastColumn="0" w:noHBand="0" w:noVBand="0" w:val="0000"/>
        <w:tblBorders>
          <w:top w:val="single" w:sz="6" w:color="8A8F98"/>
          <w:left w:val="single" w:sz="6" w:color="8A8F98"/>
          <w:bottom w:val="single" w:sz="6" w:color="8A8F98"/>
          <w:right w:val="single" w:sz="6" w:color="8A8F98"/>
          <w:insideH w:val="single" w:sz="6" w:color="8A8F98"/>
          <w:insideV w:val="single" w:sz="6" w:color="8A8F98"/>
        </w:tblBorders>
        <w:tblW w:w="9936" w:type="dxa"/>
        <w:tblLayout w:type="fixed"/>
      </w:tblPr>
      <w:tblGrid>
        <w:gridCol w:w="3974"/>
        <w:gridCol w:w="5961"/>
      </w:tblGrid>
      <w:tr>
        <w:trPr>
          <w:trHeight w:val="1007" w:hRule="atLeast"/>
        </w:trPr>
        <w:tc>
          <w:tcPr>
            <w:tcW w:type="dxa" w:w="3974"/>
            <w:shd w:val="clear" w:color="auto" w:fill="F1F4F8"/>
          </w:tcPr>
          <w:p>
            <w:pPr>
              <w:pStyle w:val="Compact"/>
              <w:spacing w:after="40" w:before="40"/>
            </w:pPr>
            <w:r>
              <w:rPr>
                <w:sz w:val="21"/>
              </w:rPr>
              <w:t xml:space="preserve">Who approves ethics for student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research, and what would you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have to submit?</w:t>
            </w:r>
          </w:p>
        </w:tc>
        <w:tc>
          <w:tcPr>
            <w:tcW w:type="dxa" w:w="5962"/>
          </w:tcPr>
          <w:p>
            <w:pPr>
              <w:pStyle w:val="Compact"/>
              <w:spacing w:after="40" w:before="40"/>
            </w:pPr>
            <w:r>
              <w:rPr>
                <w:sz w:val="21"/>
              </w:rPr>
              <w:t xml:space="preserve">Answer:</w:t>
            </w:r>
          </w:p>
        </w:tc>
      </w:tr>
      <w:tr>
        <w:trPr>
          <w:trHeight w:val="1007" w:hRule="atLeast"/>
        </w:trPr>
        <w:tc>
          <w:tcPr>
            <w:tcW w:type="dxa" w:w="3974"/>
            <w:shd w:val="clear" w:color="auto" w:fill="F1F4F8"/>
          </w:tcPr>
          <w:p>
            <w:pPr>
              <w:pStyle w:val="Compact"/>
              <w:spacing w:after="40" w:before="40"/>
            </w:pPr>
            <w:r>
              <w:rPr>
                <w:sz w:val="21"/>
              </w:rPr>
              <w:t xml:space="preserve">One thing you could</w:t>
            </w:r>
            <w:r>
              <w:rPr>
                <w:sz w:val="21"/>
              </w:rPr>
              <w:t xml:space="preserve"> </w:t>
            </w:r>
            <w:r>
              <w:rPr>
                <w:b/>
                <w:bCs/>
                <w:sz w:val="21"/>
              </w:rPr>
              <w:t xml:space="preserve">not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do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until approval was given</w:t>
            </w:r>
          </w:p>
        </w:tc>
        <w:tc>
          <w:tcPr>
            <w:tcW w:type="dxa" w:w="5962"/>
          </w:tcPr>
          <w:p>
            <w:pPr>
              <w:pStyle w:val="Compact"/>
              <w:spacing w:after="40" w:before="40"/>
            </w:pPr>
            <w:r>
              <w:rPr>
                <w:sz w:val="21"/>
              </w:rPr>
              <w:t xml:space="preserve">Answer:</w:t>
            </w:r>
          </w:p>
        </w:tc>
      </w:tr>
      <w:tr>
        <w:trPr>
          <w:trHeight w:val="1007" w:hRule="atLeast"/>
        </w:trPr>
        <w:tc>
          <w:tcPr>
            <w:tcW w:type="dxa" w:w="3974"/>
            <w:shd w:val="clear" w:color="auto" w:fill="F1F4F8"/>
          </w:tcPr>
          <w:p>
            <w:pPr>
              <w:pStyle w:val="Compact"/>
              <w:spacing w:after="40" w:before="40"/>
            </w:pPr>
            <w:r>
              <w:rPr>
                <w:sz w:val="21"/>
              </w:rPr>
              <w:t xml:space="preserve">One question you still have</w:t>
            </w:r>
          </w:p>
        </w:tc>
        <w:tc>
          <w:tcPr>
            <w:tcW w:type="dxa" w:w="5962"/>
          </w:tcPr>
          <w:p>
            <w:pPr>
              <w:pStyle w:val="Compact"/>
              <w:spacing w:after="40" w:before="40"/>
            </w:pPr>
            <w:r>
              <w:rPr>
                <w:sz w:val="21"/>
              </w:rPr>
              <w:t xml:space="preserve">Answer:</w:t>
            </w:r>
          </w:p>
        </w:tc>
      </w:tr>
    </w:tbl>
    <w:p>
      <w:pPr>
        <w:pStyle w:val="BodyText"/>
      </w:pPr>
      <w:r>
        <w:rPr>
          <w:i/>
          <w:iCs/>
        </w:rPr>
        <w:t xml:space="preserve">This is a design exercise. Do not start collecting real participant data for any study without following your university’s approval process.</w:t>
      </w:r>
    </w:p>
    <w:bookmarkEnd w:id="13"/>
    <w:bookmarkStart w:id="14" w:name="part-5-share-and-reply-10-min"/>
    <w:p>
      <w:pPr>
        <w:pStyle w:val="Heading1"/>
      </w:pPr>
      <w:r>
        <w:t xml:space="preserve">Part 5 – Share and reply (10 min)</w:t>
      </w:r>
    </w:p>
    <w:p>
      <w:pPr>
        <w:pStyle w:val="Compact"/>
        <w:numPr>
          <w:ilvl w:val="0"/>
          <w:numId w:val="1002"/>
        </w:numPr>
      </w:pPr>
      <w:r>
        <w:t xml:space="preserve">In the</w:t>
      </w:r>
      <w:r>
        <w:t xml:space="preserve"> </w:t>
      </w:r>
      <w:r>
        <w:rPr>
          <w:b/>
          <w:bCs/>
        </w:rPr>
        <w:t xml:space="preserve">COM7411 Moodle forum</w:t>
      </w:r>
      <w:r>
        <w:t xml:space="preserve"> </w:t>
      </w:r>
      <w:r>
        <w:t xml:space="preserve">“Ethics cases”</w:t>
      </w:r>
      <w:r>
        <w:t xml:space="preserve">, post your decision on</w:t>
      </w:r>
      <w:r>
        <w:t xml:space="preserve"> </w:t>
      </w:r>
      <w:r>
        <w:rPr>
          <w:b/>
          <w:bCs/>
        </w:rPr>
        <w:t xml:space="preserve">one case</w:t>
      </w:r>
      <w:r>
        <w:t xml:space="preserve"> </w:t>
      </w:r>
      <w:r>
        <w:t xml:space="preserve">(2–3 sentences: principle, misconduct or breach, and what should have happened).</w:t>
      </w:r>
    </w:p>
    <w:p>
      <w:pPr>
        <w:pStyle w:val="Compact"/>
        <w:numPr>
          <w:ilvl w:val="0"/>
          <w:numId w:val="1002"/>
        </w:numPr>
      </w:pPr>
      <w:r>
        <w:t xml:space="preserve">Reply to one classmate who chose a different case, or who reasoned differently from you. Say what you agree with and one thing you would add.</w:t>
      </w:r>
    </w:p>
    <w:p>
      <w:pPr>
        <w:pStyle w:val="FirstParagraph"/>
      </w:pPr>
      <w:r>
        <w:t xml:space="preserve">Saturday’s session will start with a short debrief of the cases that caused the most disagreement.</w:t>
      </w:r>
    </w:p>
    <w:bookmarkEnd w:id="14"/>
    <w:bookmarkStart w:id="15" w:name="X466faca1ce4888f0872de443a87d434e98a1760"/>
    <w:p>
      <w:pPr>
        <w:pStyle w:val="Heading1"/>
      </w:pPr>
      <w:r>
        <w:t xml:space="preserve">Part 6 – Complete your Ethics Self-Assessment (30 min)</w:t>
      </w:r>
    </w:p>
    <w:p>
      <w:pPr>
        <w:pStyle w:val="FirstParagraph"/>
      </w:pPr>
      <w:r>
        <w:t xml:space="preserve">Now apply everything to</w:t>
      </w:r>
      <w:r>
        <w:t xml:space="preserve"> </w:t>
      </w:r>
      <w:r>
        <w:rPr>
          <w:b/>
          <w:bCs/>
        </w:rPr>
        <w:t xml:space="preserve">your own provisional study</w:t>
      </w:r>
      <w:r>
        <w:t xml:space="preserve">. Complete the</w:t>
      </w:r>
      <w:r>
        <w:t xml:space="preserve"> </w:t>
      </w:r>
      <w:r>
        <w:rPr>
          <w:b/>
          <w:bCs/>
        </w:rPr>
        <w:t xml:space="preserve">COM7411 Ethics Self-Assessment Worksheet</w:t>
      </w:r>
      <w:r>
        <w:t xml:space="preserve"> </w:t>
      </w:r>
      <w:r>
        <w:t xml:space="preserve">and bring it to Week 3, Session 1 (Monday), where it is used in the ethics-in-design checkpoint.</w:t>
      </w:r>
    </w:p>
    <w:bookmarkEnd w:id="15"/>
    <w:sectPr>
      <w:headerReference w:type="default" r:id="rId9"/>
      <w:footerReference w:type="default" r:id="rId10"/>
      <w:footnotePr>
        <w:numRestart w:val="eachSect"/>
      </w:footnotePr>
      <w:pgMar w:left="1152" w:right="1152" w:top="1152" w:bottom="1152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b/>
        <w:color w:val="1F3A5F"/>
        <w:sz w:val="18"/>
      </w:rPr>
      <w:t>COM7411 Research Methods – ONLINE cohort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1F3A5F"/>
        <w:sz w:val="18"/>
      </w:rPr>
      <w:t>COM7411 Research Methods – ONLINE cohort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hAnsi="Calibri" w:eastAsia="Calibri"/>
      <w:sz w:val="22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Calibri" w:hAnsi="Calibri" w:eastAsia="Calibri"/>
      <w:sz w:val="22"/>
    </w:rPr>
  </w:style>
  <w:style w:customStyle="1" w:styleId="FirstParagraph" w:type="paragraph">
    <w:name w:val="First Paragraph"/>
    <w:basedOn w:val="BodyText"/>
    <w:next w:val="BodyText"/>
    <w:qFormat/>
    <w:rPr>
      <w:rFonts w:ascii="Calibri" w:hAnsi="Calibri" w:eastAsia="Calibri"/>
      <w:sz w:val="22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hAnsi="Calibri" w:eastAsia="Calibri"/>
      <w:sz w:val="22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 w:ascii="Calibri" w:hAnsi="Calibri"/>
      <w:color w:val="1F3A5F"/>
      <w:sz w:val="48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 w:ascii="Calibri" w:hAnsi="Calibri"/>
      <w:color w:val="1F3A5F"/>
      <w:spacing w:val="15"/>
      <w:sz w:val="24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 w:ascii="Calibri" w:hAnsi="Calibri"/>
      <w:color w:val="1F3A5F"/>
      <w:sz w:val="32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COM7411 Online – Ethics in Research: An Out-of-Class Activity</dc:title>
  <dc:creator/>
  <cp:keywords/>
  <dcterms:created xsi:type="dcterms:W3CDTF">2026-10-01T14:49:39Z</dcterms:created>
  <dcterms:modified xsi:type="dcterms:W3CDTF">2026-10-01T14:49:39Z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COM7411 Research Methods – Week 2 task for online students (about 2 hours; complete before Saturday’s session, with the Self-Assessment finished before Monday)</vt:lpwstr>
  </property>
</Properties>
</file>