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COM7411 Online – Your Philosophical Stance: A Research Task</w:t>
      </w:r>
    </w:p>
    <w:p>
      <w:pPr>
        <w:pStyle w:val="Subtitle"/>
      </w:pPr>
      <w:r>
        <w:t xml:space="preserve">COM7411 Research Methods – Week 1 task for online students (about 2½ hours, work in stages; complete before Saturday’s session)</w:t>
      </w:r>
    </w:p>
    <w:bookmarkStart w:id="9" w:name="why-this-task"/>
    <w:p>
      <w:pPr>
        <w:pStyle w:val="Heading1"/>
      </w:pPr>
      <w:r>
        <w:t xml:space="preserve">Why this task?</w:t>
      </w:r>
    </w:p>
    <w:p>
      <w:pPr>
        <w:pStyle w:val="FirstParagraph"/>
      </w:pPr>
      <w:r>
        <w:t xml:space="preserve">The cheat sheets tell you what the philosophical positions</w:t>
      </w:r>
      <w:r>
        <w:t xml:space="preserve"> </w:t>
      </w:r>
      <w:r>
        <w:rPr>
          <w:i/>
          <w:iCs/>
        </w:rPr>
        <w:t xml:space="preserve">are</w:t>
      </w:r>
      <w:r>
        <w:t xml:space="preserve">. This task asks you to</w:t>
      </w:r>
      <w:r>
        <w:t xml:space="preserve"> </w:t>
      </w:r>
      <w:r>
        <w:rPr>
          <w:b/>
          <w:bCs/>
        </w:rPr>
        <w:t xml:space="preserve">use</w:t>
      </w:r>
      <w:r>
        <w:t xml:space="preserve"> </w:t>
      </w:r>
      <w:r>
        <w:t xml:space="preserve">them: spot them in real research, try them on your own topic, and begin to choose one.</w:t>
      </w:r>
    </w:p>
    <w:p>
      <w:pPr>
        <w:pStyle w:val="BodyText"/>
      </w:pPr>
      <w:r>
        <w:t xml:space="preserve">This matters for your portfolio. Your Critical Literature Review must</w:t>
      </w:r>
      <w:r>
        <w:t xml:space="preserve"> </w:t>
      </w:r>
      <w:r>
        <w:rPr>
          <w:b/>
          <w:bCs/>
        </w:rPr>
        <w:t xml:space="preserve">justify the philosophical position that suits your study, and compare it with at least one alternative</w:t>
      </w:r>
      <w:r>
        <w:t xml:space="preserve">. By the end of this task you will have a first draft of that thinking – your</w:t>
      </w:r>
      <w:r>
        <w:t xml:space="preserve"> </w:t>
      </w:r>
      <w:r>
        <w:rPr>
          <w:i/>
          <w:iCs/>
        </w:rPr>
        <w:t xml:space="preserve">Stance Card</w:t>
      </w:r>
      <w:r>
        <w:t xml:space="preserve">.</w:t>
      </w:r>
    </w:p>
    <w:p>
      <w:pPr>
        <w:pStyle w:val="BodyText"/>
      </w:pPr>
      <w:r>
        <w:t xml:space="preserve">This task is</w:t>
      </w:r>
      <w:r>
        <w:t xml:space="preserve"> </w:t>
      </w:r>
      <w:r>
        <w:rPr>
          <w:b/>
          <w:bCs/>
        </w:rPr>
        <w:t xml:space="preserve">not marked</w:t>
      </w:r>
      <w:r>
        <w:t xml:space="preserve">. It is practice for work that is. Expect your first answers to change.</w:t>
      </w:r>
    </w:p>
    <w:p>
      <w:pPr>
        <w:pStyle w:val="BodyText"/>
      </w:pPr>
      <w:r>
        <w:rPr>
          <w:b/>
          <w:bCs/>
        </w:rPr>
        <w:t xml:space="preserve">Where the effort goes (MSc level):</w:t>
      </w:r>
      <w:r>
        <w:t xml:space="preserve"> </w:t>
      </w:r>
      <w:r>
        <w:t xml:space="preserve">most of your time goes on</w:t>
      </w:r>
      <w:r>
        <w:t xml:space="preserve"> </w:t>
      </w:r>
      <w:r>
        <w:rPr>
          <w:b/>
          <w:bCs/>
        </w:rPr>
        <w:t xml:space="preserve">epistemology</w:t>
      </w:r>
      <w:r>
        <w:t xml:space="preserve"> </w:t>
      </w:r>
      <w:r>
        <w:t xml:space="preserve">(how we know things and what counts as evidence), because that is the choice that shapes your methods. Ontology gets a short warm-up. Axiology and doxology each get a short audit.</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794"/>
        <w:gridCol w:w="3775"/>
        <w:gridCol w:w="1192"/>
        <w:gridCol w:w="4173"/>
      </w:tblGrid>
      <w:tr>
        <w:trPr>
          <w:tblHeader w:val="on"/>
        </w:trPr>
        <w:tc>
          <w:tcPr>
            <w:tcW w:type="dxa" w:w="795"/>
            <w:shd w:val="clear" w:color="auto" w:fill="DCE6F1"/>
          </w:tcPr>
          <w:p>
            <w:pPr>
              <w:pStyle w:val="Compact"/>
              <w:spacing w:after="40" w:before="40"/>
              <w:jc w:val="left"/>
            </w:pPr>
            <w:r>
              <w:rPr>
                <w:b/>
                <w:sz w:val="21"/>
              </w:rPr>
              <w:t xml:space="preserve">Part</w:t>
            </w:r>
          </w:p>
        </w:tc>
        <w:tc>
          <w:tcPr>
            <w:tcW w:type="dxa" w:w="3776"/>
            <w:shd w:val="clear" w:color="auto" w:fill="DCE6F1"/>
          </w:tcPr>
          <w:p>
            <w:pPr>
              <w:pStyle w:val="Compact"/>
              <w:spacing w:after="40" w:before="40"/>
              <w:jc w:val="left"/>
            </w:pPr>
            <w:r>
              <w:rPr>
                <w:b/>
                <w:sz w:val="21"/>
              </w:rPr>
              <w:t xml:space="preserve">What you do</w:t>
            </w:r>
          </w:p>
        </w:tc>
        <w:tc>
          <w:tcPr>
            <w:tcW w:type="dxa" w:w="1192"/>
            <w:shd w:val="clear" w:color="auto" w:fill="DCE6F1"/>
          </w:tcPr>
          <w:p>
            <w:pPr>
              <w:pStyle w:val="Compact"/>
              <w:spacing w:after="40" w:before="40"/>
              <w:jc w:val="left"/>
            </w:pPr>
            <w:r>
              <w:rPr>
                <w:b/>
                <w:sz w:val="21"/>
              </w:rPr>
              <w:t xml:space="preserve">Time</w:t>
            </w:r>
          </w:p>
        </w:tc>
        <w:tc>
          <w:tcPr>
            <w:tcW w:type="dxa" w:w="4173"/>
            <w:shd w:val="clear" w:color="auto" w:fill="DCE6F1"/>
          </w:tcPr>
          <w:p>
            <w:pPr>
              <w:pStyle w:val="Compact"/>
              <w:spacing w:after="40" w:before="40"/>
              <w:jc w:val="left"/>
            </w:pPr>
            <w:r>
              <w:rPr>
                <w:b/>
                <w:sz w:val="21"/>
              </w:rPr>
              <w:t xml:space="preserve">Use these</w:t>
            </w:r>
          </w:p>
        </w:tc>
      </w:tr>
      <w:tr>
        <w:tc>
          <w:tcPr>
            <w:tcW w:type="dxa" w:w="795"/>
          </w:tcPr>
          <w:p>
            <w:pPr>
              <w:pStyle w:val="Compact"/>
              <w:spacing w:after="40" w:before="40"/>
              <w:jc w:val="left"/>
            </w:pPr>
            <w:r>
              <w:rPr>
                <w:sz w:val="21"/>
              </w:rPr>
              <w:t xml:space="preserve">1</w:t>
            </w:r>
          </w:p>
        </w:tc>
        <w:tc>
          <w:tcPr>
            <w:tcW w:type="dxa" w:w="3776"/>
          </w:tcPr>
          <w:p>
            <w:pPr>
              <w:pStyle w:val="Compact"/>
              <w:spacing w:after="40" w:before="40"/>
              <w:jc w:val="left"/>
            </w:pPr>
            <w:r>
              <w:rPr>
                <w:sz w:val="21"/>
              </w:rPr>
              <w:t xml:space="preserve">Ontology warm-up</w:t>
            </w:r>
          </w:p>
        </w:tc>
        <w:tc>
          <w:tcPr>
            <w:tcW w:type="dxa" w:w="1192"/>
          </w:tcPr>
          <w:p>
            <w:pPr>
              <w:pStyle w:val="Compact"/>
              <w:spacing w:after="40" w:before="40"/>
              <w:jc w:val="left"/>
            </w:pPr>
            <w:r>
              <w:rPr>
                <w:sz w:val="21"/>
              </w:rPr>
              <w:t xml:space="preserve">15 min</w:t>
            </w:r>
          </w:p>
        </w:tc>
        <w:tc>
          <w:tcPr>
            <w:tcW w:type="dxa" w:w="4173"/>
          </w:tcPr>
          <w:p>
            <w:pPr>
              <w:pStyle w:val="Compact"/>
              <w:spacing w:after="40" w:before="40"/>
              <w:jc w:val="left"/>
            </w:pPr>
            <w:r>
              <w:rPr>
                <w:sz w:val="21"/>
              </w:rPr>
              <w:t xml:space="preserve">Ontology cheat sheet, Ontology.png</w:t>
            </w:r>
          </w:p>
        </w:tc>
      </w:tr>
      <w:tr>
        <w:tc>
          <w:tcPr>
            <w:tcW w:type="dxa" w:w="795"/>
          </w:tcPr>
          <w:p>
            <w:pPr>
              <w:pStyle w:val="Compact"/>
              <w:spacing w:after="40" w:before="40"/>
              <w:jc w:val="left"/>
            </w:pPr>
            <w:r>
              <w:rPr>
                <w:sz w:val="21"/>
              </w:rPr>
              <w:t xml:space="preserve">2A</w:t>
            </w:r>
          </w:p>
        </w:tc>
        <w:tc>
          <w:tcPr>
            <w:tcW w:type="dxa" w:w="3776"/>
          </w:tcPr>
          <w:p>
            <w:pPr>
              <w:pStyle w:val="Compact"/>
              <w:spacing w:after="40" w:before="40"/>
              <w:jc w:val="left"/>
            </w:pPr>
            <w:r>
              <w:rPr>
                <w:sz w:val="21"/>
              </w:rPr>
              <w:t xml:space="preserve">Stance Detective: classify a real paper</w:t>
            </w:r>
          </w:p>
        </w:tc>
        <w:tc>
          <w:tcPr>
            <w:tcW w:type="dxa" w:w="1192"/>
          </w:tcPr>
          <w:p>
            <w:pPr>
              <w:pStyle w:val="Compact"/>
              <w:spacing w:after="40" w:before="40"/>
              <w:jc w:val="left"/>
            </w:pPr>
            <w:r>
              <w:rPr>
                <w:sz w:val="21"/>
              </w:rPr>
              <w:t xml:space="preserve">40 min</w:t>
            </w:r>
          </w:p>
        </w:tc>
        <w:tc>
          <w:tcPr>
            <w:tcW w:type="dxa" w:w="4173"/>
          </w:tcPr>
          <w:p>
            <w:pPr>
              <w:pStyle w:val="Compact"/>
              <w:spacing w:after="40" w:before="40"/>
              <w:jc w:val="left"/>
            </w:pPr>
            <w:r>
              <w:rPr>
                <w:sz w:val="21"/>
              </w:rPr>
              <w:t xml:space="preserve">Epistemology cheat sheet,</w:t>
            </w:r>
            <w:r>
              <w:rPr>
                <w:sz w:val="21"/>
              </w:rPr>
              <w:t xml:space="preserve"> </w:t>
            </w:r>
            <w:r>
              <w:rPr>
                <w:i/>
                <w:iCs/>
                <w:sz w:val="21"/>
              </w:rPr>
              <w:t xml:space="preserve">Introduction to positivism, interpretivism, critical theory</w:t>
            </w:r>
          </w:p>
        </w:tc>
      </w:tr>
      <w:tr>
        <w:tc>
          <w:tcPr>
            <w:tcW w:type="dxa" w:w="795"/>
          </w:tcPr>
          <w:p>
            <w:pPr>
              <w:pStyle w:val="Compact"/>
              <w:spacing w:after="40" w:before="40"/>
              <w:jc w:val="left"/>
            </w:pPr>
            <w:r>
              <w:rPr>
                <w:sz w:val="21"/>
              </w:rPr>
              <w:t xml:space="preserve">2B</w:t>
            </w:r>
          </w:p>
        </w:tc>
        <w:tc>
          <w:tcPr>
            <w:tcW w:type="dxa" w:w="3776"/>
          </w:tcPr>
          <w:p>
            <w:pPr>
              <w:pStyle w:val="Compact"/>
              <w:spacing w:after="40" w:before="40"/>
              <w:jc w:val="left"/>
            </w:pPr>
            <w:r>
              <w:rPr>
                <w:sz w:val="21"/>
              </w:rPr>
              <w:t xml:space="preserve">Same topic, three lenses</w:t>
            </w:r>
          </w:p>
        </w:tc>
        <w:tc>
          <w:tcPr>
            <w:tcW w:type="dxa" w:w="1192"/>
          </w:tcPr>
          <w:p>
            <w:pPr>
              <w:pStyle w:val="Compact"/>
              <w:spacing w:after="40" w:before="40"/>
              <w:jc w:val="left"/>
            </w:pPr>
            <w:r>
              <w:rPr>
                <w:sz w:val="21"/>
              </w:rPr>
              <w:t xml:space="preserve">30 min</w:t>
            </w:r>
          </w:p>
        </w:tc>
        <w:tc>
          <w:tcPr>
            <w:tcW w:type="dxa" w:w="4173"/>
          </w:tcPr>
          <w:p>
            <w:pPr>
              <w:pStyle w:val="Compact"/>
              <w:spacing w:after="40" w:before="40"/>
              <w:jc w:val="left"/>
            </w:pPr>
            <w:r>
              <w:rPr>
                <w:sz w:val="21"/>
              </w:rPr>
              <w:t xml:space="preserve">Epistemology cheat sheet, Al-Ababneh (2020)</w:t>
            </w:r>
          </w:p>
        </w:tc>
      </w:tr>
      <w:tr>
        <w:tc>
          <w:tcPr>
            <w:tcW w:type="dxa" w:w="795"/>
          </w:tcPr>
          <w:p>
            <w:pPr>
              <w:pStyle w:val="Compact"/>
              <w:spacing w:after="40" w:before="40"/>
              <w:jc w:val="left"/>
            </w:pPr>
            <w:r>
              <w:rPr>
                <w:sz w:val="21"/>
              </w:rPr>
              <w:t xml:space="preserve">2C</w:t>
            </w:r>
          </w:p>
        </w:tc>
        <w:tc>
          <w:tcPr>
            <w:tcW w:type="dxa" w:w="3776"/>
          </w:tcPr>
          <w:p>
            <w:pPr>
              <w:pStyle w:val="Compact"/>
              <w:spacing w:after="40" w:before="40"/>
              <w:jc w:val="left"/>
            </w:pPr>
            <w:r>
              <w:rPr>
                <w:sz w:val="21"/>
              </w:rPr>
              <w:t xml:space="preserve">Stress test</w:t>
            </w:r>
          </w:p>
        </w:tc>
        <w:tc>
          <w:tcPr>
            <w:tcW w:type="dxa" w:w="1192"/>
          </w:tcPr>
          <w:p>
            <w:pPr>
              <w:pStyle w:val="Compact"/>
              <w:spacing w:after="40" w:before="40"/>
              <w:jc w:val="left"/>
            </w:pPr>
            <w:r>
              <w:rPr>
                <w:sz w:val="21"/>
              </w:rPr>
              <w:t xml:space="preserve">10 min</w:t>
            </w:r>
          </w:p>
        </w:tc>
        <w:tc>
          <w:tcPr>
            <w:tcW w:type="dxa" w:w="4173"/>
          </w:tcPr>
          <w:p>
            <w:pPr>
              <w:pStyle w:val="Compact"/>
              <w:spacing w:after="40" w:before="40"/>
              <w:jc w:val="left"/>
            </w:pPr>
            <w:r>
              <w:rPr>
                <w:sz w:val="21"/>
              </w:rPr>
              <w:t xml:space="preserve">–</w:t>
            </w:r>
          </w:p>
        </w:tc>
      </w:tr>
      <w:tr>
        <w:tc>
          <w:tcPr>
            <w:tcW w:type="dxa" w:w="795"/>
          </w:tcPr>
          <w:p>
            <w:pPr>
              <w:pStyle w:val="Compact"/>
              <w:spacing w:after="40" w:before="40"/>
              <w:jc w:val="left"/>
            </w:pPr>
            <w:r>
              <w:rPr>
                <w:sz w:val="21"/>
              </w:rPr>
              <w:t xml:space="preserve">3</w:t>
            </w:r>
          </w:p>
        </w:tc>
        <w:tc>
          <w:tcPr>
            <w:tcW w:type="dxa" w:w="3776"/>
          </w:tcPr>
          <w:p>
            <w:pPr>
              <w:pStyle w:val="Compact"/>
              <w:spacing w:after="40" w:before="40"/>
              <w:jc w:val="left"/>
            </w:pPr>
            <w:r>
              <w:rPr>
                <w:sz w:val="21"/>
              </w:rPr>
              <w:t xml:space="preserve">Values and beliefs audit</w:t>
            </w:r>
          </w:p>
        </w:tc>
        <w:tc>
          <w:tcPr>
            <w:tcW w:type="dxa" w:w="1192"/>
          </w:tcPr>
          <w:p>
            <w:pPr>
              <w:pStyle w:val="Compact"/>
              <w:spacing w:after="40" w:before="40"/>
              <w:jc w:val="left"/>
            </w:pPr>
            <w:r>
              <w:rPr>
                <w:sz w:val="21"/>
              </w:rPr>
              <w:t xml:space="preserve">20 min</w:t>
            </w:r>
          </w:p>
        </w:tc>
        <w:tc>
          <w:tcPr>
            <w:tcW w:type="dxa" w:w="4173"/>
          </w:tcPr>
          <w:p>
            <w:pPr>
              <w:pStyle w:val="Compact"/>
              <w:spacing w:after="40" w:before="40"/>
              <w:jc w:val="left"/>
            </w:pPr>
            <w:r>
              <w:rPr>
                <w:sz w:val="21"/>
              </w:rPr>
              <w:t xml:space="preserve">Axiology and Doxology cheat sheets</w:t>
            </w:r>
          </w:p>
        </w:tc>
      </w:tr>
      <w:tr>
        <w:tc>
          <w:tcPr>
            <w:tcW w:type="dxa" w:w="795"/>
          </w:tcPr>
          <w:p>
            <w:pPr>
              <w:pStyle w:val="Compact"/>
              <w:spacing w:after="40" w:before="40"/>
              <w:jc w:val="left"/>
            </w:pPr>
            <w:r>
              <w:rPr>
                <w:sz w:val="21"/>
              </w:rPr>
              <w:t xml:space="preserve">4</w:t>
            </w:r>
          </w:p>
        </w:tc>
        <w:tc>
          <w:tcPr>
            <w:tcW w:type="dxa" w:w="3776"/>
          </w:tcPr>
          <w:p>
            <w:pPr>
              <w:pStyle w:val="Compact"/>
              <w:spacing w:after="40" w:before="40"/>
              <w:jc w:val="left"/>
            </w:pPr>
            <w:r>
              <w:rPr>
                <w:sz w:val="21"/>
              </w:rPr>
              <w:t xml:space="preserve">Write your Stance Card</w:t>
            </w:r>
          </w:p>
        </w:tc>
        <w:tc>
          <w:tcPr>
            <w:tcW w:type="dxa" w:w="1192"/>
          </w:tcPr>
          <w:p>
            <w:pPr>
              <w:pStyle w:val="Compact"/>
              <w:spacing w:after="40" w:before="40"/>
              <w:jc w:val="left"/>
            </w:pPr>
            <w:r>
              <w:rPr>
                <w:sz w:val="21"/>
              </w:rPr>
              <w:t xml:space="preserve">25 min</w:t>
            </w:r>
          </w:p>
        </w:tc>
        <w:tc>
          <w:tcPr>
            <w:tcW w:type="dxa" w:w="4173"/>
          </w:tcPr>
          <w:p>
            <w:pPr>
              <w:pStyle w:val="Compact"/>
              <w:spacing w:after="40" w:before="40"/>
              <w:jc w:val="left"/>
            </w:pPr>
            <w:r>
              <w:rPr>
                <w:sz w:val="21"/>
              </w:rPr>
              <w:t xml:space="preserve">Your work from Parts 1–3</w:t>
            </w:r>
          </w:p>
        </w:tc>
      </w:tr>
      <w:tr>
        <w:tc>
          <w:tcPr>
            <w:tcW w:type="dxa" w:w="795"/>
          </w:tcPr>
          <w:p>
            <w:pPr>
              <w:pStyle w:val="Compact"/>
              <w:spacing w:after="40" w:before="40"/>
              <w:jc w:val="left"/>
            </w:pPr>
            <w:r>
              <w:rPr>
                <w:sz w:val="21"/>
              </w:rPr>
              <w:t xml:space="preserve">5</w:t>
            </w:r>
          </w:p>
        </w:tc>
        <w:tc>
          <w:tcPr>
            <w:tcW w:type="dxa" w:w="3776"/>
          </w:tcPr>
          <w:p>
            <w:pPr>
              <w:pStyle w:val="Compact"/>
              <w:spacing w:after="40" w:before="40"/>
              <w:jc w:val="left"/>
            </w:pPr>
            <w:r>
              <w:rPr>
                <w:sz w:val="21"/>
              </w:rPr>
              <w:t xml:space="preserve">Share and bring</w:t>
            </w:r>
          </w:p>
        </w:tc>
        <w:tc>
          <w:tcPr>
            <w:tcW w:type="dxa" w:w="1192"/>
          </w:tcPr>
          <w:p>
            <w:pPr>
              <w:pStyle w:val="Compact"/>
              <w:spacing w:after="40" w:before="40"/>
              <w:jc w:val="left"/>
            </w:pPr>
            <w:r>
              <w:rPr>
                <w:sz w:val="21"/>
              </w:rPr>
              <w:t xml:space="preserve">10 min</w:t>
            </w:r>
          </w:p>
        </w:tc>
        <w:tc>
          <w:tcPr>
            <w:tcW w:type="dxa" w:w="4173"/>
          </w:tcPr>
          <w:p>
            <w:pPr>
              <w:pStyle w:val="Compact"/>
              <w:spacing w:after="40" w:before="40"/>
              <w:jc w:val="left"/>
            </w:pPr>
            <w:r>
              <w:rPr>
                <w:sz w:val="21"/>
              </w:rPr>
              <w:t xml:space="preserve">–</w:t>
            </w:r>
          </w:p>
        </w:tc>
      </w:tr>
    </w:tbl>
    <w:p>
      <w:pPr>
        <w:pStyle w:val="BodyText"/>
      </w:pPr>
      <w:r>
        <w:rPr>
          <w:b/>
          <w:bCs/>
        </w:rPr>
        <w:t xml:space="preserve">A note on AI tools.</w:t>
      </w:r>
      <w:r>
        <w:t xml:space="preserve"> </w:t>
      </w:r>
      <w:r>
        <w:t xml:space="preserve">You may use AI to explain an unfamiliar term. Please do</w:t>
      </w:r>
      <w:r>
        <w:t xml:space="preserve"> </w:t>
      </w:r>
      <w:r>
        <w:rPr>
          <w:b/>
          <w:bCs/>
        </w:rPr>
        <w:t xml:space="preserve">not</w:t>
      </w:r>
      <w:r>
        <w:t xml:space="preserve"> </w:t>
      </w:r>
      <w:r>
        <w:t xml:space="preserve">use it to classify your paper or to write your answers: the point is to build your own judgement, which you will need unaided in your oral defence later in the module.</w:t>
      </w:r>
    </w:p>
    <w:p>
      <w:pPr>
        <w:pStyle w:val="BodyText"/>
      </w:pPr>
      <w:r>
        <w:t xml:space="preserve">Use your own broad topic area from</w:t>
      </w:r>
      <w:r>
        <w:t xml:space="preserve"> </w:t>
      </w:r>
      <w:r>
        <w:rPr>
          <w:i/>
          <w:iCs/>
        </w:rPr>
        <w:t xml:space="preserve">Are you already a researcher?</w:t>
      </w:r>
      <w:r>
        <w:t xml:space="preserve"> </w:t>
      </w:r>
      <w:r>
        <w:t xml:space="preserve">If you do not have one yet, pick an area you work in or are curious about. Keep it broad – you will narrow it in Week 2.</w:t>
      </w:r>
    </w:p>
    <w:p>
      <w:pPr>
        <w:pStyle w:val="BodyText"/>
      </w:pPr>
      <w:r>
        <w:rPr>
          <w:b/>
          <w:bCs/>
        </w:rPr>
        <w:t xml:space="preserve">My broad topic area:</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864" w:hRule="atLeast"/>
        </w:trPr>
        <w:tc>
          <w:tcPr>
            <w:tcW w:type="dxa" w:w="9936"/>
          </w:tcPr>
          <w:p>
            <w:pPr>
              <w:pStyle w:val="Compact"/>
              <w:spacing w:after="40" w:before="40"/>
            </w:pPr>
            <w:r>
              <w:rPr>
                <w:sz w:val="21"/>
              </w:rPr>
              <w:t xml:space="preserve">Answer:</w:t>
            </w:r>
          </w:p>
        </w:tc>
      </w:tr>
    </w:tbl>
    <w:bookmarkEnd w:id="9"/>
    <w:bookmarkStart w:id="10" w:name="part-1-ontology-warm-up-15-min"/>
    <w:p>
      <w:pPr>
        <w:pStyle w:val="Heading1"/>
      </w:pPr>
      <w:r>
        <w:t xml:space="preserve">Part 1 – Ontology warm-up (15 min)</w:t>
      </w:r>
    </w:p>
    <w:p>
      <w:pPr>
        <w:pStyle w:val="FirstParagraph"/>
      </w:pPr>
      <w:r>
        <w:t xml:space="preserve">Ontology asks:</w:t>
      </w:r>
      <w:r>
        <w:t xml:space="preserve"> </w:t>
      </w:r>
      <w:r>
        <w:rPr>
          <w:i/>
          <w:iCs/>
        </w:rPr>
        <w:t xml:space="preserve">what is the nature of the thing I am studying?</w:t>
      </w:r>
      <w:r>
        <w:t xml:space="preserve"> </w:t>
      </w:r>
      <w:r>
        <w:t xml:space="preserve">Is it real regardless of anyone’s view (</w:t>
      </w:r>
      <w:r>
        <w:rPr>
          <w:b/>
          <w:bCs/>
        </w:rPr>
        <w:t xml:space="preserve">realist</w:t>
      </w:r>
      <w:r>
        <w:t xml:space="preserve">), or created through people’s experiences and interactions (</w:t>
      </w:r>
      <w:r>
        <w:rPr>
          <w:b/>
          <w:bCs/>
        </w:rPr>
        <w:t xml:space="preserve">constructivist</w:t>
      </w:r>
      <w:r>
        <w:t xml:space="preserve">)? Use the Ontology cheat sheet.</w:t>
      </w:r>
    </w:p>
    <w:p>
      <w:pPr>
        <w:pStyle w:val="BodyText"/>
      </w:pPr>
      <w:r>
        <w:t xml:space="preserve">Read each statement and decide:</w:t>
      </w:r>
      <w:r>
        <w:t xml:space="preserve"> </w:t>
      </w:r>
      <w:r>
        <w:rPr>
          <w:b/>
          <w:bCs/>
        </w:rPr>
        <w:t xml:space="preserve">Realist</w:t>
      </w:r>
      <w:r>
        <w:t xml:space="preserve">,</w:t>
      </w:r>
      <w:r>
        <w:t xml:space="preserve"> </w:t>
      </w:r>
      <w:r>
        <w:rPr>
          <w:b/>
          <w:bCs/>
        </w:rPr>
        <w:t xml:space="preserve">Constructivist</w:t>
      </w:r>
      <w:r>
        <w:t xml:space="preserve">, or</w:t>
      </w:r>
      <w:r>
        <w:t xml:space="preserve"> </w:t>
      </w:r>
      <w:r>
        <w:rPr>
          <w:b/>
          <w:bCs/>
        </w:rPr>
        <w:t xml:space="preserve">Both – it depends</w:t>
      </w:r>
      <w:r>
        <w:t xml:space="preserve">.</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596"/>
        <w:gridCol w:w="6359"/>
        <w:gridCol w:w="2980"/>
      </w:tblGrid>
      <w:tr>
        <w:trPr>
          <w:tblHeader w:val="on"/>
        </w:trPr>
        <w:tc>
          <w:tcPr>
            <w:tcW w:type="dxa" w:w="596"/>
            <w:shd w:val="clear" w:color="auto" w:fill="DCE6F1"/>
          </w:tcPr>
          <w:p>
            <w:pPr>
              <w:pStyle w:val="Compact"/>
              <w:spacing w:after="40" w:before="40"/>
              <w:jc w:val="center"/>
            </w:pPr>
            <w:r>
              <w:rPr>
                <w:b/>
                <w:sz w:val="21"/>
              </w:rPr>
              <w:t xml:space="preserve">#</w:t>
            </w:r>
          </w:p>
        </w:tc>
        <w:tc>
          <w:tcPr>
            <w:tcW w:type="dxa" w:w="6359"/>
            <w:shd w:val="clear" w:color="auto" w:fill="DCE6F1"/>
          </w:tcPr>
          <w:p>
            <w:pPr>
              <w:pStyle w:val="Compact"/>
              <w:spacing w:after="40" w:before="40"/>
              <w:jc w:val="left"/>
            </w:pPr>
            <w:r>
              <w:rPr>
                <w:b/>
                <w:sz w:val="21"/>
              </w:rPr>
              <w:t xml:space="preserve">Statement</w:t>
            </w:r>
          </w:p>
        </w:tc>
        <w:tc>
          <w:tcPr>
            <w:tcW w:type="dxa" w:w="2981"/>
            <w:shd w:val="clear" w:color="auto" w:fill="DCE6F1"/>
          </w:tcPr>
          <w:p>
            <w:pPr>
              <w:pStyle w:val="Compact"/>
              <w:spacing w:after="40" w:before="40"/>
              <w:jc w:val="left"/>
            </w:pPr>
            <w:r>
              <w:rPr>
                <w:b/>
                <w:sz w:val="21"/>
              </w:rPr>
              <w:t xml:space="preserve">My view</w:t>
            </w:r>
          </w:p>
        </w:tc>
      </w:tr>
      <w:tr>
        <w:trPr>
          <w:trHeight w:val="503" w:hRule="atLeast"/>
        </w:trPr>
        <w:tc>
          <w:tcPr>
            <w:tcW w:type="dxa" w:w="596"/>
          </w:tcPr>
          <w:p>
            <w:pPr>
              <w:pStyle w:val="Compact"/>
              <w:spacing w:after="40" w:before="40"/>
              <w:jc w:val="center"/>
            </w:pPr>
            <w:r>
              <w:rPr>
                <w:sz w:val="21"/>
              </w:rPr>
              <w:t xml:space="preserve">1</w:t>
            </w:r>
          </w:p>
        </w:tc>
        <w:tc>
          <w:tcPr>
            <w:tcW w:type="dxa" w:w="6359"/>
          </w:tcPr>
          <w:p>
            <w:pPr>
              <w:pStyle w:val="Compact"/>
              <w:spacing w:after="40" w:before="40"/>
              <w:jc w:val="left"/>
            </w:pPr>
            <w:r>
              <w:rPr>
                <w:sz w:val="21"/>
              </w:rPr>
              <w:t xml:space="preserve">A zero-day vulnerability exists whether or not anyone has discovered it.</w:t>
            </w:r>
          </w:p>
        </w:tc>
        <w:tc>
          <w:tcPr>
            <w:tcW w:type="dxa" w:w="2981"/>
          </w:tcPr>
          <w:p>
            <w:pPr>
              <w:pStyle w:val="Compact"/>
              <w:spacing w:after="40" w:before="40"/>
            </w:pPr>
          </w:p>
        </w:tc>
      </w:tr>
      <w:tr>
        <w:trPr>
          <w:trHeight w:val="503" w:hRule="atLeast"/>
        </w:trPr>
        <w:tc>
          <w:tcPr>
            <w:tcW w:type="dxa" w:w="596"/>
          </w:tcPr>
          <w:p>
            <w:pPr>
              <w:pStyle w:val="Compact"/>
              <w:spacing w:after="40" w:before="40"/>
              <w:jc w:val="center"/>
            </w:pPr>
            <w:r>
              <w:rPr>
                <w:sz w:val="21"/>
              </w:rPr>
              <w:t xml:space="preserve">2</w:t>
            </w:r>
          </w:p>
        </w:tc>
        <w:tc>
          <w:tcPr>
            <w:tcW w:type="dxa" w:w="6359"/>
          </w:tcPr>
          <w:p>
            <w:pPr>
              <w:pStyle w:val="Compact"/>
              <w:spacing w:after="40" w:before="40"/>
              <w:jc w:val="left"/>
            </w:pPr>
            <w:r>
              <w:rPr>
                <w:sz w:val="21"/>
              </w:rPr>
              <w:t xml:space="preserve">What counts as a</w:t>
            </w:r>
            <w:r>
              <w:rPr>
                <w:sz w:val="21"/>
              </w:rPr>
              <w:t xml:space="preserve"> </w:t>
            </w:r>
            <w:r>
              <w:rPr>
                <w:sz w:val="21"/>
              </w:rPr>
              <w:t xml:space="preserve">“data breach”</w:t>
            </w:r>
            <w:r>
              <w:rPr>
                <w:sz w:val="21"/>
              </w:rPr>
              <w:t xml:space="preserve"> </w:t>
            </w:r>
            <w:r>
              <w:rPr>
                <w:sz w:val="21"/>
              </w:rPr>
              <w:t xml:space="preserve">depends on who you ask and which law applies.</w:t>
            </w:r>
          </w:p>
        </w:tc>
        <w:tc>
          <w:tcPr>
            <w:tcW w:type="dxa" w:w="2981"/>
          </w:tcPr>
          <w:p>
            <w:pPr>
              <w:pStyle w:val="Compact"/>
              <w:spacing w:after="40" w:before="40"/>
            </w:pPr>
          </w:p>
        </w:tc>
      </w:tr>
      <w:tr>
        <w:trPr>
          <w:trHeight w:val="503" w:hRule="atLeast"/>
        </w:trPr>
        <w:tc>
          <w:tcPr>
            <w:tcW w:type="dxa" w:w="596"/>
          </w:tcPr>
          <w:p>
            <w:pPr>
              <w:pStyle w:val="Compact"/>
              <w:spacing w:after="40" w:before="40"/>
              <w:jc w:val="center"/>
            </w:pPr>
            <w:r>
              <w:rPr>
                <w:sz w:val="21"/>
              </w:rPr>
              <w:t xml:space="preserve">3</w:t>
            </w:r>
          </w:p>
        </w:tc>
        <w:tc>
          <w:tcPr>
            <w:tcW w:type="dxa" w:w="6359"/>
          </w:tcPr>
          <w:p>
            <w:pPr>
              <w:pStyle w:val="Compact"/>
              <w:spacing w:after="40" w:before="40"/>
              <w:jc w:val="left"/>
            </w:pPr>
            <w:r>
              <w:rPr>
                <w:sz w:val="21"/>
              </w:rPr>
              <w:t xml:space="preserve">The time complexity of a sorting algorithm is a fact about the algorithm, not about the programmer.</w:t>
            </w:r>
          </w:p>
        </w:tc>
        <w:tc>
          <w:tcPr>
            <w:tcW w:type="dxa" w:w="2981"/>
          </w:tcPr>
          <w:p>
            <w:pPr>
              <w:pStyle w:val="Compact"/>
              <w:spacing w:after="40" w:before="40"/>
            </w:pPr>
          </w:p>
        </w:tc>
      </w:tr>
      <w:tr>
        <w:trPr>
          <w:trHeight w:val="503" w:hRule="atLeast"/>
        </w:trPr>
        <w:tc>
          <w:tcPr>
            <w:tcW w:type="dxa" w:w="596"/>
          </w:tcPr>
          <w:p>
            <w:pPr>
              <w:pStyle w:val="Compact"/>
              <w:spacing w:after="40" w:before="40"/>
              <w:jc w:val="center"/>
            </w:pPr>
            <w:r>
              <w:rPr>
                <w:sz w:val="21"/>
              </w:rPr>
              <w:t xml:space="preserve">4</w:t>
            </w:r>
          </w:p>
        </w:tc>
        <w:tc>
          <w:tcPr>
            <w:tcW w:type="dxa" w:w="6359"/>
          </w:tcPr>
          <w:p>
            <w:pPr>
              <w:pStyle w:val="Compact"/>
              <w:spacing w:after="40" w:before="40"/>
              <w:jc w:val="left"/>
            </w:pPr>
            <w:r>
              <w:rPr>
                <w:sz w:val="21"/>
              </w:rPr>
              <w:t xml:space="preserve">“User trust”</w:t>
            </w:r>
            <w:r>
              <w:rPr>
                <w:sz w:val="21"/>
              </w:rPr>
              <w:t xml:space="preserve"> </w:t>
            </w:r>
            <w:r>
              <w:rPr>
                <w:sz w:val="21"/>
              </w:rPr>
              <w:t xml:space="preserve">in a system is created through people’s experiences and interactions with it.</w:t>
            </w:r>
          </w:p>
        </w:tc>
        <w:tc>
          <w:tcPr>
            <w:tcW w:type="dxa" w:w="2981"/>
          </w:tcPr>
          <w:p>
            <w:pPr>
              <w:pStyle w:val="Compact"/>
              <w:spacing w:after="40" w:before="40"/>
            </w:pPr>
          </w:p>
        </w:tc>
      </w:tr>
    </w:tbl>
    <w:p>
      <w:pPr>
        <w:pStyle w:val="BodyText"/>
      </w:pPr>
      <w:r>
        <w:t xml:space="preserve">Choose</w:t>
      </w:r>
      <w:r>
        <w:t xml:space="preserve"> </w:t>
      </w:r>
      <w:r>
        <w:rPr>
          <w:b/>
          <w:bCs/>
        </w:rPr>
        <w:t xml:space="preserve">one</w:t>
      </w:r>
      <w:r>
        <w:t xml:space="preserve"> </w:t>
      </w:r>
      <w:r>
        <w:t xml:space="preserve">statement and write 2–3 sentences: why do you hold that view, and what would have to be true for the opposite view to be right?</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1728" w:hRule="atLeast"/>
        </w:trPr>
        <w:tc>
          <w:tcPr>
            <w:tcW w:type="dxa" w:w="9936"/>
          </w:tcPr>
          <w:p>
            <w:pPr>
              <w:pStyle w:val="Compact"/>
              <w:spacing w:after="40" w:before="40"/>
            </w:pPr>
            <w:r>
              <w:rPr>
                <w:sz w:val="21"/>
              </w:rPr>
              <w:t xml:space="preserve">Answer:</w:t>
            </w:r>
          </w:p>
        </w:tc>
      </w:tr>
    </w:tbl>
    <w:bookmarkEnd w:id="10"/>
    <w:bookmarkStart w:id="11" w:name="part-2a-stance-detective-40-min"/>
    <w:p>
      <w:pPr>
        <w:pStyle w:val="Heading1"/>
      </w:pPr>
      <w:r>
        <w:t xml:space="preserve">Part 2A – Stance Detective (40 min)</w:t>
      </w:r>
    </w:p>
    <w:p>
      <w:pPr>
        <w:pStyle w:val="FirstParagraph"/>
      </w:pPr>
      <w:r>
        <w:t xml:space="preserve">Researchers do not always state their philosophical position. Your job is to work it out from the evidence in the paper.</w:t>
      </w:r>
    </w:p>
    <w:p>
      <w:pPr>
        <w:pStyle w:val="BodyText"/>
      </w:pPr>
      <w:r>
        <w:rPr>
          <w:b/>
          <w:bCs/>
        </w:rPr>
        <w:t xml:space="preserve">Choose one paper</w:t>
      </w:r>
      <w:r>
        <w:t xml:space="preserve"> </w:t>
      </w:r>
      <w:r>
        <w:t xml:space="preserve">that is: a peer-reviewed journal or conference article in computing, data analytics, information systems or cybersecurity; from the last ten years; with a clear Methods section; and not a literature review. Choose something close to your topic if you can.</w:t>
      </w:r>
      <w:r>
        <w:t xml:space="preserve"> </w:t>
      </w:r>
      <w:r>
        <w:rPr>
          <w:i/>
          <w:iCs/>
        </w:rPr>
        <w:t xml:space="preserve">Tip:</w:t>
      </w:r>
      <w:r>
        <w:t xml:space="preserve"> </w:t>
      </w:r>
      <w:r>
        <w:t xml:space="preserve">search your library database or Google Scholar for your topic plus a word such as</w:t>
      </w:r>
      <w:r>
        <w:t xml:space="preserve"> </w:t>
      </w:r>
      <w:r>
        <w:t xml:space="preserve">“interview study”</w:t>
      </w:r>
      <w:r>
        <w:t xml:space="preserve">,</w:t>
      </w:r>
      <w:r>
        <w:t xml:space="preserve"> </w:t>
      </w:r>
      <w:r>
        <w:t xml:space="preserve">“experiment”</w:t>
      </w:r>
      <w:r>
        <w:t xml:space="preserve">,</w:t>
      </w:r>
      <w:r>
        <w:t xml:space="preserve"> </w:t>
      </w:r>
      <w:r>
        <w:t xml:space="preserve">“survey”</w:t>
      </w:r>
      <w:r>
        <w:t xml:space="preserve"> </w:t>
      </w:r>
      <w:r>
        <w:t xml:space="preserve">or</w:t>
      </w:r>
      <w:r>
        <w:t xml:space="preserve"> </w:t>
      </w:r>
      <w:r>
        <w:t xml:space="preserve">“case study”</w:t>
      </w:r>
      <w:r>
        <w:t xml:space="preserve">.</w:t>
      </w:r>
    </w:p>
    <w:p>
      <w:pPr>
        <w:pStyle w:val="BodyText"/>
      </w:pPr>
      <w:r>
        <w:t xml:space="preserve">Read the abstract and the Methods section (you do not need to read the whole paper). Look for these clues:</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987"/>
        <w:gridCol w:w="7948"/>
      </w:tblGrid>
      <w:tr>
        <w:trPr>
          <w:tblHeader w:val="on"/>
        </w:trPr>
        <w:tc>
          <w:tcPr>
            <w:tcW w:type="dxa" w:w="1987"/>
            <w:shd w:val="clear" w:color="auto" w:fill="DCE6F1"/>
          </w:tcPr>
          <w:p>
            <w:pPr>
              <w:pStyle w:val="Compact"/>
              <w:spacing w:after="40" w:before="40"/>
              <w:jc w:val="left"/>
            </w:pPr>
            <w:r>
              <w:rPr>
                <w:b/>
                <w:sz w:val="21"/>
              </w:rPr>
              <w:t xml:space="preserve">Often points to…</w:t>
            </w:r>
          </w:p>
        </w:tc>
        <w:tc>
          <w:tcPr>
            <w:tcW w:type="dxa" w:w="7949"/>
            <w:shd w:val="clear" w:color="auto" w:fill="DCE6F1"/>
          </w:tcPr>
          <w:p>
            <w:pPr>
              <w:pStyle w:val="Compact"/>
              <w:spacing w:after="40" w:before="40"/>
              <w:jc w:val="left"/>
            </w:pPr>
            <w:r>
              <w:rPr>
                <w:b/>
                <w:sz w:val="21"/>
              </w:rPr>
              <w:t xml:space="preserve">Clues in the paper</w:t>
            </w:r>
          </w:p>
        </w:tc>
      </w:tr>
      <w:tr>
        <w:tc>
          <w:tcPr>
            <w:tcW w:type="dxa" w:w="1987"/>
            <w:shd w:val="clear" w:color="auto" w:fill="F1F4F8"/>
          </w:tcPr>
          <w:p>
            <w:pPr>
              <w:pStyle w:val="Compact"/>
              <w:spacing w:after="40" w:before="40"/>
              <w:jc w:val="left"/>
            </w:pPr>
            <w:r>
              <w:rPr>
                <w:b/>
                <w:bCs/>
                <w:sz w:val="21"/>
              </w:rPr>
              <w:t xml:space="preserve">Positivism</w:t>
            </w:r>
          </w:p>
        </w:tc>
        <w:tc>
          <w:tcPr>
            <w:tcW w:type="dxa" w:w="7949"/>
          </w:tcPr>
          <w:p>
            <w:pPr>
              <w:pStyle w:val="Compact"/>
              <w:spacing w:after="40" w:before="40"/>
              <w:jc w:val="left"/>
            </w:pPr>
            <w:r>
              <w:rPr>
                <w:sz w:val="21"/>
              </w:rPr>
              <w:t xml:space="preserve">Hypotheses and variables;</w:t>
            </w:r>
            <w:r>
              <w:rPr>
                <w:sz w:val="21"/>
              </w:rPr>
              <w:t xml:space="preserve"> </w:t>
            </w:r>
            <w:r>
              <w:rPr>
                <w:sz w:val="21"/>
              </w:rPr>
              <w:t xml:space="preserve">“measure”</w:t>
            </w:r>
            <w:r>
              <w:rPr>
                <w:sz w:val="21"/>
              </w:rPr>
              <w:t xml:space="preserve">,</w:t>
            </w:r>
            <w:r>
              <w:rPr>
                <w:sz w:val="21"/>
              </w:rPr>
              <w:t xml:space="preserve"> </w:t>
            </w:r>
            <w:r>
              <w:rPr>
                <w:sz w:val="21"/>
              </w:rPr>
              <w:t xml:space="preserve">“significant”</w:t>
            </w:r>
            <w:r>
              <w:rPr>
                <w:sz w:val="21"/>
              </w:rPr>
              <w:t xml:space="preserve">,</w:t>
            </w:r>
            <w:r>
              <w:rPr>
                <w:sz w:val="21"/>
              </w:rPr>
              <w:t xml:space="preserve"> </w:t>
            </w:r>
            <w:r>
              <w:rPr>
                <w:sz w:val="21"/>
              </w:rPr>
              <w:t xml:space="preserve">“effect”</w:t>
            </w:r>
            <w:r>
              <w:rPr>
                <w:sz w:val="21"/>
              </w:rPr>
              <w:t xml:space="preserve">; controlled experiments or large samples; replication and generalisation; the researcher as a neutral observer</w:t>
            </w:r>
          </w:p>
        </w:tc>
      </w:tr>
      <w:tr>
        <w:tc>
          <w:tcPr>
            <w:tcW w:type="dxa" w:w="1987"/>
            <w:shd w:val="clear" w:color="auto" w:fill="F1F4F8"/>
          </w:tcPr>
          <w:p>
            <w:pPr>
              <w:pStyle w:val="Compact"/>
              <w:spacing w:after="40" w:before="40"/>
              <w:jc w:val="left"/>
            </w:pPr>
            <w:r>
              <w:rPr>
                <w:b/>
                <w:bCs/>
                <w:sz w:val="21"/>
              </w:rPr>
              <w:t xml:space="preserve">Interpretivism</w:t>
            </w:r>
          </w:p>
        </w:tc>
        <w:tc>
          <w:tcPr>
            <w:tcW w:type="dxa" w:w="7949"/>
          </w:tcPr>
          <w:p>
            <w:pPr>
              <w:pStyle w:val="Compact"/>
              <w:spacing w:after="40" w:before="40"/>
              <w:jc w:val="left"/>
            </w:pPr>
            <w:r>
              <w:rPr>
                <w:sz w:val="21"/>
              </w:rPr>
              <w:t xml:space="preserve">“Experiences”</w:t>
            </w:r>
            <w:r>
              <w:rPr>
                <w:sz w:val="21"/>
              </w:rPr>
              <w:t xml:space="preserve">,</w:t>
            </w:r>
            <w:r>
              <w:rPr>
                <w:sz w:val="21"/>
              </w:rPr>
              <w:t xml:space="preserve"> </w:t>
            </w:r>
            <w:r>
              <w:rPr>
                <w:sz w:val="21"/>
              </w:rPr>
              <w:t xml:space="preserve">“meanings”</w:t>
            </w:r>
            <w:r>
              <w:rPr>
                <w:sz w:val="21"/>
              </w:rPr>
              <w:t xml:space="preserve">,</w:t>
            </w:r>
            <w:r>
              <w:rPr>
                <w:sz w:val="21"/>
              </w:rPr>
              <w:t xml:space="preserve"> </w:t>
            </w:r>
            <w:r>
              <w:rPr>
                <w:sz w:val="21"/>
              </w:rPr>
              <w:t xml:space="preserve">“perceptions”</w:t>
            </w:r>
            <w:r>
              <w:rPr>
                <w:sz w:val="21"/>
              </w:rPr>
              <w:t xml:space="preserve">; themes from interviews, focus groups or observation; small purposive samples; the researcher’s role is discussed; findings tied to context</w:t>
            </w:r>
          </w:p>
        </w:tc>
      </w:tr>
      <w:tr>
        <w:tc>
          <w:tcPr>
            <w:tcW w:type="dxa" w:w="1987"/>
            <w:shd w:val="clear" w:color="auto" w:fill="F1F4F8"/>
          </w:tcPr>
          <w:p>
            <w:pPr>
              <w:pStyle w:val="Compact"/>
              <w:spacing w:after="40" w:before="40"/>
              <w:jc w:val="left"/>
            </w:pPr>
            <w:r>
              <w:rPr>
                <w:b/>
                <w:bCs/>
                <w:sz w:val="21"/>
              </w:rPr>
              <w:t xml:space="preserve">Pragmatism</w:t>
            </w:r>
          </w:p>
        </w:tc>
        <w:tc>
          <w:tcPr>
            <w:tcW w:type="dxa" w:w="7949"/>
          </w:tcPr>
          <w:p>
            <w:pPr>
              <w:pStyle w:val="Compact"/>
              <w:spacing w:after="40" w:before="40"/>
              <w:jc w:val="left"/>
            </w:pPr>
            <w:r>
              <w:rPr>
                <w:sz w:val="21"/>
              </w:rPr>
              <w:t xml:space="preserve">Starts from a practical problem;</w:t>
            </w:r>
            <w:r>
              <w:rPr>
                <w:sz w:val="21"/>
              </w:rPr>
              <w:t xml:space="preserve"> </w:t>
            </w:r>
            <w:r>
              <w:rPr>
                <w:sz w:val="21"/>
              </w:rPr>
              <w:t xml:space="preserve">“what works”</w:t>
            </w:r>
            <w:r>
              <w:rPr>
                <w:sz w:val="21"/>
              </w:rPr>
              <w:t xml:space="preserve">; mixed methods, design science or action research; an artefact plus user evaluation; choices justified by usefulness</w:t>
            </w:r>
          </w:p>
        </w:tc>
      </w:tr>
    </w:tbl>
    <w:p>
      <w:pPr>
        <w:pStyle w:val="BodyText"/>
      </w:pPr>
      <w:r>
        <w:rPr>
          <w:b/>
          <w:bCs/>
        </w:rPr>
        <w:t xml:space="preserve">Careful:</w:t>
      </w:r>
      <w:r>
        <w:t xml:space="preserve"> </w:t>
      </w:r>
      <w:r>
        <w:t xml:space="preserve">methods are not the same as stance. A survey can serve either position. Look at</w:t>
      </w:r>
      <w:r>
        <w:t xml:space="preserve"> </w:t>
      </w:r>
      <w:r>
        <w:rPr>
          <w:i/>
          <w:iCs/>
        </w:rPr>
        <w:t xml:space="preserve">what the authors claim their data shows</w:t>
      </w:r>
      <w:r>
        <w:t xml:space="preserve"> </w:t>
      </w:r>
      <w:r>
        <w:t xml:space="preserve">and</w:t>
      </w:r>
      <w:r>
        <w:t xml:space="preserve"> </w:t>
      </w:r>
      <w:r>
        <w:rPr>
          <w:i/>
          <w:iCs/>
        </w:rPr>
        <w:t xml:space="preserve">how they treat the researcher’s role</w:t>
      </w:r>
      <w:r>
        <w:t xml:space="preserve">.</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3378"/>
        <w:gridCol w:w="6557"/>
      </w:tblGrid>
      <w:tr>
        <w:trPr>
          <w:trHeight w:val="792" w:hRule="atLeast"/>
        </w:trPr>
        <w:tc>
          <w:tcPr>
            <w:tcW w:type="dxa" w:w="3378"/>
            <w:shd w:val="clear" w:color="auto" w:fill="F1F4F8"/>
          </w:tcPr>
          <w:p>
            <w:pPr>
              <w:pStyle w:val="Compact"/>
              <w:spacing w:after="40" w:before="40"/>
            </w:pPr>
            <w:r>
              <w:rPr>
                <w:sz w:val="21"/>
              </w:rPr>
              <w:t xml:space="preserve">Reference (Harvard)</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Aim or research question</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Does the paper name a</w:t>
            </w:r>
            <w:r>
              <w:rPr>
                <w:sz w:val="21"/>
              </w:rPr>
              <w:t xml:space="preserve"> </w:t>
            </w:r>
            <w:r>
              <w:rPr>
                <w:sz w:val="21"/>
              </w:rPr>
              <w:t xml:space="preserve">philosophical position? Quote it,</w:t>
            </w:r>
            <w:r>
              <w:rPr>
                <w:sz w:val="21"/>
              </w:rPr>
              <w:t xml:space="preserve"> </w:t>
            </w:r>
            <w:r>
              <w:rPr>
                <w:sz w:val="21"/>
              </w:rPr>
              <w:t xml:space="preserve">or write</w:t>
            </w:r>
            <w:r>
              <w:rPr>
                <w:sz w:val="21"/>
              </w:rPr>
              <w:t xml:space="preserve"> </w:t>
            </w:r>
            <w:r>
              <w:rPr>
                <w:sz w:val="21"/>
              </w:rPr>
              <w:t xml:space="preserve">“not stated”</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What counts as evidence or</w:t>
            </w:r>
            <w:r>
              <w:rPr>
                <w:sz w:val="21"/>
              </w:rPr>
              <w:t xml:space="preserve"> </w:t>
            </w:r>
            <w:r>
              <w:rPr>
                <w:sz w:val="21"/>
              </w:rPr>
              <w:t xml:space="preserve">knowledge in this paper?</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Role of the researcher</w:t>
            </w:r>
            <w:r>
              <w:rPr>
                <w:sz w:val="21"/>
              </w:rPr>
              <w:t xml:space="preserve"> </w:t>
            </w:r>
            <w:r>
              <w:rPr>
                <w:sz w:val="21"/>
              </w:rPr>
              <w:t xml:space="preserve">(detached, involved, practical?)</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Methods and data</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Two short quotes (with page</w:t>
            </w:r>
            <w:r>
              <w:rPr>
                <w:sz w:val="21"/>
              </w:rPr>
              <w:t xml:space="preserve"> </w:t>
            </w:r>
            <w:r>
              <w:rPr>
                <w:sz w:val="21"/>
              </w:rPr>
              <w:t xml:space="preserve">numbers) that are your clues</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My classification: Positivist /</w:t>
            </w:r>
            <w:r>
              <w:rPr>
                <w:sz w:val="21"/>
              </w:rPr>
              <w:t xml:space="preserve"> </w:t>
            </w:r>
            <w:r>
              <w:rPr>
                <w:sz w:val="21"/>
              </w:rPr>
              <w:t xml:space="preserve">Interpretivist / Pragmatist /</w:t>
            </w:r>
            <w:r>
              <w:rPr>
                <w:sz w:val="21"/>
              </w:rPr>
              <w:t xml:space="preserve"> </w:t>
            </w:r>
            <w:r>
              <w:rPr>
                <w:sz w:val="21"/>
              </w:rPr>
              <w:t xml:space="preserve">Mixed / Unclear. Confidence 1–5.</w:t>
            </w:r>
          </w:p>
        </w:tc>
        <w:tc>
          <w:tcPr>
            <w:tcW w:type="dxa" w:w="6558"/>
          </w:tcPr>
          <w:p>
            <w:pPr>
              <w:pStyle w:val="Compact"/>
              <w:spacing w:after="40" w:before="40"/>
            </w:pPr>
          </w:p>
        </w:tc>
      </w:tr>
      <w:tr>
        <w:trPr>
          <w:trHeight w:val="792" w:hRule="atLeast"/>
        </w:trPr>
        <w:tc>
          <w:tcPr>
            <w:tcW w:type="dxa" w:w="3378"/>
            <w:shd w:val="clear" w:color="auto" w:fill="F1F4F8"/>
          </w:tcPr>
          <w:p>
            <w:pPr>
              <w:pStyle w:val="Compact"/>
              <w:spacing w:after="40" w:before="40"/>
            </w:pPr>
            <w:r>
              <w:rPr>
                <w:sz w:val="21"/>
              </w:rPr>
              <w:t xml:space="preserve">If the authors had taken a</w:t>
            </w:r>
            <w:r>
              <w:rPr>
                <w:sz w:val="21"/>
              </w:rPr>
              <w:t xml:space="preserve"> </w:t>
            </w:r>
            <w:r>
              <w:rPr>
                <w:sz w:val="21"/>
              </w:rPr>
              <w:t xml:space="preserve">different stance, what would</w:t>
            </w:r>
            <w:r>
              <w:rPr>
                <w:sz w:val="21"/>
              </w:rPr>
              <w:t xml:space="preserve"> </w:t>
            </w:r>
            <w:r>
              <w:rPr>
                <w:sz w:val="21"/>
              </w:rPr>
              <w:t xml:space="preserve">they have done differently?</w:t>
            </w:r>
            <w:r>
              <w:rPr>
                <w:sz w:val="21"/>
              </w:rPr>
              <w:t xml:space="preserve"> </w:t>
            </w:r>
            <w:r>
              <w:rPr>
                <w:sz w:val="21"/>
              </w:rPr>
              <w:t xml:space="preserve">(2 sentences)</w:t>
            </w:r>
          </w:p>
        </w:tc>
        <w:tc>
          <w:tcPr>
            <w:tcW w:type="dxa" w:w="6558"/>
          </w:tcPr>
          <w:p>
            <w:pPr>
              <w:pStyle w:val="Compact"/>
              <w:spacing w:after="40" w:before="40"/>
            </w:pPr>
          </w:p>
        </w:tc>
      </w:tr>
    </w:tbl>
    <w:bookmarkEnd w:id="11"/>
    <w:bookmarkStart w:id="12" w:name="part-2b-same-topic-three-lenses-30-min"/>
    <w:p>
      <w:pPr>
        <w:pStyle w:val="Heading1"/>
      </w:pPr>
      <w:r>
        <w:t xml:space="preserve">Part 2B – Same topic, three lenses (30 min)</w:t>
      </w:r>
    </w:p>
    <w:p>
      <w:pPr>
        <w:pStyle w:val="FirstParagraph"/>
      </w:pPr>
      <w:r>
        <w:t xml:space="preserve">Now turn the lens on</w:t>
      </w:r>
      <w:r>
        <w:t xml:space="preserve"> </w:t>
      </w:r>
      <w:r>
        <w:rPr>
          <w:b/>
          <w:bCs/>
        </w:rPr>
        <w:t xml:space="preserve">your own topic</w:t>
      </w:r>
      <w:r>
        <w:t xml:space="preserve">. The same broad topic can lead to very different studies depending on your epistemological stance. Use the strengths and weaknesses on the Epistemology cheat sheet, but put them in your own words and about your topic.</w:t>
      </w:r>
    </w:p>
    <w:p>
      <w:pPr>
        <w:pStyle w:val="BodyText"/>
      </w:pPr>
      <w:r>
        <w:rPr>
          <w:b/>
          <w:bCs/>
        </w:rPr>
        <w:t xml:space="preserve">Worked example (Topic: why do employees click phishing emails?) – Positivist column only:</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484"/>
        <w:gridCol w:w="7452"/>
      </w:tblGrid>
      <w:tr>
        <w:trPr>
          <w:tblHeader w:val="on"/>
        </w:trPr>
        <w:tc>
          <w:tcPr>
            <w:tcW w:type="dxa" w:w="2484"/>
            <w:shd w:val="clear" w:color="auto" w:fill="DCE6F1"/>
          </w:tcPr>
          <w:p>
            <w:pPr>
              <w:pStyle w:val="Compact"/>
              <w:spacing w:after="40" w:before="40"/>
            </w:pPr>
          </w:p>
        </w:tc>
        <w:tc>
          <w:tcPr>
            <w:tcW w:type="dxa" w:w="7452"/>
            <w:shd w:val="clear" w:color="auto" w:fill="DCE6F1"/>
          </w:tcPr>
          <w:p>
            <w:pPr>
              <w:pStyle w:val="Compact"/>
              <w:spacing w:after="40" w:before="40"/>
              <w:jc w:val="left"/>
            </w:pPr>
            <w:r>
              <w:rPr>
                <w:b/>
                <w:sz w:val="21"/>
              </w:rPr>
              <w:t xml:space="preserve">Positivist</w:t>
            </w:r>
          </w:p>
        </w:tc>
      </w:tr>
      <w:tr>
        <w:tc>
          <w:tcPr>
            <w:tcW w:type="dxa" w:w="2484"/>
            <w:shd w:val="clear" w:color="auto" w:fill="F1F4F8"/>
          </w:tcPr>
          <w:p>
            <w:pPr>
              <w:pStyle w:val="Compact"/>
              <w:spacing w:after="40" w:before="40"/>
              <w:jc w:val="left"/>
            </w:pPr>
            <w:r>
              <w:rPr>
                <w:sz w:val="21"/>
              </w:rPr>
              <w:t xml:space="preserve">Research question</w:t>
            </w:r>
          </w:p>
        </w:tc>
        <w:tc>
          <w:tcPr>
            <w:tcW w:type="dxa" w:w="7452"/>
          </w:tcPr>
          <w:p>
            <w:pPr>
              <w:pStyle w:val="Compact"/>
              <w:spacing w:after="40" w:before="40"/>
              <w:jc w:val="left"/>
            </w:pPr>
            <w:r>
              <w:rPr>
                <w:sz w:val="21"/>
              </w:rPr>
              <w:t xml:space="preserve">Does monthly phishing simulation reduce the click rate compared with annual training?</w:t>
            </w:r>
          </w:p>
        </w:tc>
      </w:tr>
      <w:tr>
        <w:tc>
          <w:tcPr>
            <w:tcW w:type="dxa" w:w="2484"/>
            <w:shd w:val="clear" w:color="auto" w:fill="F1F4F8"/>
          </w:tcPr>
          <w:p>
            <w:pPr>
              <w:pStyle w:val="Compact"/>
              <w:spacing w:after="40" w:before="40"/>
              <w:jc w:val="left"/>
            </w:pPr>
            <w:r>
              <w:rPr>
                <w:sz w:val="21"/>
              </w:rPr>
              <w:t xml:space="preserve">Evidence I would collect</w:t>
            </w:r>
          </w:p>
        </w:tc>
        <w:tc>
          <w:tcPr>
            <w:tcW w:type="dxa" w:w="7452"/>
          </w:tcPr>
          <w:p>
            <w:pPr>
              <w:pStyle w:val="Compact"/>
              <w:spacing w:after="40" w:before="40"/>
              <w:jc w:val="left"/>
            </w:pPr>
            <w:r>
              <w:rPr>
                <w:sz w:val="21"/>
              </w:rPr>
              <w:t xml:space="preserve">Click-through rates across departments before and after</w:t>
            </w:r>
          </w:p>
        </w:tc>
      </w:tr>
      <w:tr>
        <w:tc>
          <w:tcPr>
            <w:tcW w:type="dxa" w:w="2484"/>
            <w:shd w:val="clear" w:color="auto" w:fill="F1F4F8"/>
          </w:tcPr>
          <w:p>
            <w:pPr>
              <w:pStyle w:val="Compact"/>
              <w:spacing w:after="40" w:before="40"/>
              <w:jc w:val="left"/>
            </w:pPr>
            <w:r>
              <w:rPr>
                <w:sz w:val="21"/>
              </w:rPr>
              <w:t xml:space="preserve">My role as researcher</w:t>
            </w:r>
          </w:p>
        </w:tc>
        <w:tc>
          <w:tcPr>
            <w:tcW w:type="dxa" w:w="7452"/>
          </w:tcPr>
          <w:p>
            <w:pPr>
              <w:pStyle w:val="Compact"/>
              <w:spacing w:after="40" w:before="40"/>
              <w:jc w:val="left"/>
            </w:pPr>
            <w:r>
              <w:rPr>
                <w:sz w:val="21"/>
              </w:rPr>
              <w:t xml:space="preserve">Independent measurer; I avoid influencing results</w:t>
            </w:r>
          </w:p>
        </w:tc>
      </w:tr>
      <w:tr>
        <w:tc>
          <w:tcPr>
            <w:tcW w:type="dxa" w:w="2484"/>
            <w:shd w:val="clear" w:color="auto" w:fill="F1F4F8"/>
          </w:tcPr>
          <w:p>
            <w:pPr>
              <w:pStyle w:val="Compact"/>
              <w:spacing w:after="40" w:before="40"/>
              <w:jc w:val="left"/>
            </w:pPr>
            <w:r>
              <w:rPr>
                <w:sz w:val="21"/>
              </w:rPr>
              <w:t xml:space="preserve">One strength</w:t>
            </w:r>
          </w:p>
        </w:tc>
        <w:tc>
          <w:tcPr>
            <w:tcW w:type="dxa" w:w="7452"/>
          </w:tcPr>
          <w:p>
            <w:pPr>
              <w:pStyle w:val="Compact"/>
              <w:spacing w:after="40" w:before="40"/>
              <w:jc w:val="left"/>
            </w:pPr>
            <w:r>
              <w:rPr>
                <w:sz w:val="21"/>
              </w:rPr>
              <w:t xml:space="preserve">Replicable, comparable across organisations</w:t>
            </w:r>
          </w:p>
        </w:tc>
      </w:tr>
      <w:tr>
        <w:tc>
          <w:tcPr>
            <w:tcW w:type="dxa" w:w="2484"/>
            <w:shd w:val="clear" w:color="auto" w:fill="F1F4F8"/>
          </w:tcPr>
          <w:p>
            <w:pPr>
              <w:pStyle w:val="Compact"/>
              <w:spacing w:after="40" w:before="40"/>
              <w:jc w:val="left"/>
            </w:pPr>
            <w:r>
              <w:rPr>
                <w:sz w:val="21"/>
              </w:rPr>
              <w:t xml:space="preserve">One weakness</w:t>
            </w:r>
          </w:p>
        </w:tc>
        <w:tc>
          <w:tcPr>
            <w:tcW w:type="dxa" w:w="7452"/>
          </w:tcPr>
          <w:p>
            <w:pPr>
              <w:pStyle w:val="Compact"/>
              <w:spacing w:after="40" w:before="40"/>
              <w:jc w:val="left"/>
            </w:pPr>
            <w:r>
              <w:rPr>
                <w:sz w:val="21"/>
              </w:rPr>
              <w:t xml:space="preserve">Tells me</w:t>
            </w:r>
            <w:r>
              <w:rPr>
                <w:sz w:val="21"/>
              </w:rPr>
              <w:t xml:space="preserve"> </w:t>
            </w:r>
            <w:r>
              <w:rPr>
                <w:i/>
                <w:iCs/>
                <w:sz w:val="21"/>
              </w:rPr>
              <w:t xml:space="preserve">that</w:t>
            </w:r>
            <w:r>
              <w:rPr>
                <w:sz w:val="21"/>
              </w:rPr>
              <w:t xml:space="preserve"> </w:t>
            </w:r>
            <w:r>
              <w:rPr>
                <w:sz w:val="21"/>
              </w:rPr>
              <w:t xml:space="preserve">behaviour changed, not</w:t>
            </w:r>
            <w:r>
              <w:rPr>
                <w:sz w:val="21"/>
              </w:rPr>
              <w:t xml:space="preserve"> </w:t>
            </w:r>
            <w:r>
              <w:rPr>
                <w:i/>
                <w:iCs/>
                <w:sz w:val="21"/>
              </w:rPr>
              <w:t xml:space="preserve">why</w:t>
            </w:r>
            <w:r>
              <w:rPr>
                <w:sz w:val="21"/>
              </w:rPr>
              <w:t xml:space="preserve"> </w:t>
            </w:r>
            <w:r>
              <w:rPr>
                <w:sz w:val="21"/>
              </w:rPr>
              <w:t xml:space="preserve">people click</w:t>
            </w:r>
          </w:p>
        </w:tc>
      </w:tr>
    </w:tbl>
    <w:p>
      <w:pPr>
        <w:pStyle w:val="BodyText"/>
      </w:pPr>
      <w:r>
        <w:rPr>
          <w:b/>
          <w:bCs/>
        </w:rPr>
        <w:t xml:space="preserve">Now complete all three columns for your own topic:</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185"/>
        <w:gridCol w:w="2583"/>
        <w:gridCol w:w="2583"/>
        <w:gridCol w:w="2583"/>
      </w:tblGrid>
      <w:tr>
        <w:trPr>
          <w:tblHeader w:val="on"/>
        </w:trPr>
        <w:tc>
          <w:tcPr>
            <w:tcW w:type="dxa" w:w="2186"/>
            <w:shd w:val="clear" w:color="auto" w:fill="DCE6F1"/>
          </w:tcPr>
          <w:p>
            <w:pPr>
              <w:pStyle w:val="Compact"/>
              <w:spacing w:after="40" w:before="40"/>
            </w:pPr>
          </w:p>
        </w:tc>
        <w:tc>
          <w:tcPr>
            <w:tcW w:type="dxa" w:w="2583"/>
            <w:shd w:val="clear" w:color="auto" w:fill="DCE6F1"/>
          </w:tcPr>
          <w:p>
            <w:pPr>
              <w:pStyle w:val="Compact"/>
              <w:spacing w:after="40" w:before="40"/>
              <w:jc w:val="left"/>
            </w:pPr>
            <w:r>
              <w:rPr>
                <w:b/>
                <w:sz w:val="21"/>
              </w:rPr>
              <w:t xml:space="preserve">Positivist</w:t>
            </w:r>
          </w:p>
        </w:tc>
        <w:tc>
          <w:tcPr>
            <w:tcW w:type="dxa" w:w="2583"/>
            <w:shd w:val="clear" w:color="auto" w:fill="DCE6F1"/>
          </w:tcPr>
          <w:p>
            <w:pPr>
              <w:pStyle w:val="Compact"/>
              <w:spacing w:after="40" w:before="40"/>
              <w:jc w:val="left"/>
            </w:pPr>
            <w:r>
              <w:rPr>
                <w:b/>
                <w:sz w:val="21"/>
              </w:rPr>
              <w:t xml:space="preserve">Interpretivist</w:t>
            </w:r>
          </w:p>
        </w:tc>
        <w:tc>
          <w:tcPr>
            <w:tcW w:type="dxa" w:w="2583"/>
            <w:shd w:val="clear" w:color="auto" w:fill="DCE6F1"/>
          </w:tcPr>
          <w:p>
            <w:pPr>
              <w:pStyle w:val="Compact"/>
              <w:spacing w:after="40" w:before="40"/>
              <w:jc w:val="left"/>
            </w:pPr>
            <w:r>
              <w:rPr>
                <w:b/>
                <w:sz w:val="21"/>
              </w:rPr>
              <w:t xml:space="preserve">Pragmatist</w:t>
            </w:r>
          </w:p>
        </w:tc>
      </w:tr>
      <w:tr>
        <w:trPr>
          <w:trHeight w:val="1152" w:hRule="atLeast"/>
        </w:trPr>
        <w:tc>
          <w:tcPr>
            <w:tcW w:type="dxa" w:w="2186"/>
            <w:shd w:val="clear" w:color="auto" w:fill="F1F4F8"/>
          </w:tcPr>
          <w:p>
            <w:pPr>
              <w:pStyle w:val="Compact"/>
              <w:spacing w:after="40" w:before="40"/>
              <w:jc w:val="left"/>
            </w:pPr>
            <w:r>
              <w:rPr>
                <w:sz w:val="21"/>
              </w:rPr>
              <w:t xml:space="preserve">A research question I could ask</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Evidence I would collect</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My role as researcher</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One strength</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r>
        <w:trPr>
          <w:trHeight w:val="1152" w:hRule="atLeast"/>
        </w:trPr>
        <w:tc>
          <w:tcPr>
            <w:tcW w:type="dxa" w:w="2186"/>
            <w:shd w:val="clear" w:color="auto" w:fill="F1F4F8"/>
          </w:tcPr>
          <w:p>
            <w:pPr>
              <w:pStyle w:val="Compact"/>
              <w:spacing w:after="40" w:before="40"/>
              <w:jc w:val="left"/>
            </w:pPr>
            <w:r>
              <w:rPr>
                <w:sz w:val="21"/>
              </w:rPr>
              <w:t xml:space="preserve">One weakness</w:t>
            </w:r>
          </w:p>
        </w:tc>
        <w:tc>
          <w:tcPr>
            <w:tcW w:type="dxa" w:w="2583"/>
          </w:tcPr>
          <w:p>
            <w:pPr>
              <w:pStyle w:val="Compact"/>
              <w:spacing w:after="40" w:before="40"/>
            </w:pPr>
          </w:p>
        </w:tc>
        <w:tc>
          <w:tcPr>
            <w:tcW w:type="dxa" w:w="2583"/>
          </w:tcPr>
          <w:p>
            <w:pPr>
              <w:pStyle w:val="Compact"/>
              <w:spacing w:after="40" w:before="40"/>
            </w:pPr>
          </w:p>
        </w:tc>
        <w:tc>
          <w:tcPr>
            <w:tcW w:type="dxa" w:w="2583"/>
          </w:tcPr>
          <w:p>
            <w:pPr>
              <w:pStyle w:val="Compact"/>
              <w:spacing w:after="40" w:before="40"/>
            </w:pPr>
          </w:p>
        </w:tc>
      </w:tr>
    </w:tbl>
    <w:bookmarkEnd w:id="12"/>
    <w:bookmarkStart w:id="13" w:name="part-2c-stress-test-10-min"/>
    <w:p>
      <w:pPr>
        <w:pStyle w:val="Heading1"/>
      </w:pPr>
      <w:r>
        <w:t xml:space="preserve">Part 2C – Stress test (10 min)</w:t>
      </w:r>
    </w:p>
    <w:p>
      <w:pPr>
        <w:pStyle w:val="FirstParagraph"/>
      </w:pPr>
      <w:r>
        <w:t xml:space="preserve">Write 3–4 sentences: Which lens feels most natural to you, and which do you resist most? Which would your industry, employer or a sceptical reviewer expect? What evidence would change your mind?</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9936"/>
      </w:tblGrid>
      <w:tr>
        <w:trPr>
          <w:trHeight w:val="1728" w:hRule="atLeast"/>
        </w:trPr>
        <w:tc>
          <w:tcPr>
            <w:tcW w:type="dxa" w:w="9936"/>
          </w:tcPr>
          <w:p>
            <w:pPr>
              <w:pStyle w:val="Compact"/>
              <w:spacing w:after="40" w:before="40"/>
            </w:pPr>
            <w:r>
              <w:rPr>
                <w:sz w:val="21"/>
              </w:rPr>
              <w:t xml:space="preserve">Answer:</w:t>
            </w:r>
          </w:p>
        </w:tc>
      </w:tr>
    </w:tbl>
    <w:bookmarkEnd w:id="13"/>
    <w:bookmarkStart w:id="14" w:name="part-3-values-and-beliefs-audit-20-min"/>
    <w:p>
      <w:pPr>
        <w:pStyle w:val="Heading1"/>
      </w:pPr>
      <w:r>
        <w:t xml:space="preserve">Part 3 – Values and beliefs audit (20 min)</w:t>
      </w:r>
    </w:p>
    <w:p>
      <w:pPr>
        <w:pStyle w:val="FirstParagraph"/>
      </w:pPr>
      <w:r>
        <w:t xml:space="preserve">Two short audits. Use the Axiology and Doxology cheat sheets for examples.</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3974"/>
        <w:gridCol w:w="5961"/>
      </w:tblGrid>
      <w:tr>
        <w:trPr>
          <w:trHeight w:val="1440" w:hRule="atLeast"/>
        </w:trPr>
        <w:tc>
          <w:tcPr>
            <w:tcW w:type="dxa" w:w="3974"/>
            <w:shd w:val="clear" w:color="auto" w:fill="F1F4F8"/>
          </w:tcPr>
          <w:p>
            <w:pPr>
              <w:pStyle w:val="Compact"/>
              <w:spacing w:after="40" w:before="40"/>
            </w:pPr>
            <w:r>
              <w:rPr>
                <w:b/>
                <w:bCs/>
                <w:sz w:val="21"/>
              </w:rPr>
              <w:t xml:space="preserve">Axiology (values).</w:t>
            </w:r>
            <w:r>
              <w:rPr>
                <w:sz w:val="21"/>
              </w:rPr>
              <w:t xml:space="preserve"> </w:t>
            </w:r>
            <w:r>
              <w:rPr>
                <w:sz w:val="21"/>
              </w:rPr>
              <w:t xml:space="preserve">Name one</w:t>
            </w:r>
            <w:r>
              <w:rPr>
                <w:sz w:val="21"/>
              </w:rPr>
              <w:t xml:space="preserve"> </w:t>
            </w:r>
            <w:r>
              <w:rPr>
                <w:sz w:val="21"/>
              </w:rPr>
              <w:t xml:space="preserve">value at stake in your topic</w:t>
            </w:r>
            <w:r>
              <w:rPr>
                <w:sz w:val="21"/>
              </w:rPr>
              <w:t xml:space="preserve"> </w:t>
            </w:r>
            <w:r>
              <w:rPr>
                <w:sz w:val="21"/>
              </w:rPr>
              <w:t xml:space="preserve">(for example privacy, fairness,</w:t>
            </w:r>
            <w:r>
              <w:rPr>
                <w:sz w:val="21"/>
              </w:rPr>
              <w:t xml:space="preserve"> </w:t>
            </w:r>
            <w:r>
              <w:rPr>
                <w:sz w:val="21"/>
              </w:rPr>
              <w:t xml:space="preserve">transparency, accountability,</w:t>
            </w:r>
            <w:r>
              <w:rPr>
                <w:sz w:val="21"/>
              </w:rPr>
              <w:t xml:space="preserve"> </w:t>
            </w:r>
            <w:r>
              <w:rPr>
                <w:sz w:val="21"/>
              </w:rPr>
              <w:t xml:space="preserve">integrity). Who could be harmed</w:t>
            </w:r>
            <w:r>
              <w:rPr>
                <w:sz w:val="21"/>
              </w:rPr>
              <w:t xml:space="preserve"> </w:t>
            </w:r>
            <w:r>
              <w:rPr>
                <w:sz w:val="21"/>
              </w:rPr>
              <w:t xml:space="preserve">or helped by your study?</w:t>
            </w:r>
          </w:p>
        </w:tc>
        <w:tc>
          <w:tcPr>
            <w:tcW w:type="dxa" w:w="5962"/>
          </w:tcPr>
          <w:p>
            <w:pPr>
              <w:pStyle w:val="Compact"/>
              <w:spacing w:after="40" w:before="40"/>
            </w:pPr>
            <w:r>
              <w:rPr>
                <w:sz w:val="21"/>
              </w:rPr>
              <w:t xml:space="preserve">Answer:</w:t>
            </w:r>
          </w:p>
        </w:tc>
      </w:tr>
      <w:tr>
        <w:trPr>
          <w:trHeight w:val="1440" w:hRule="atLeast"/>
        </w:trPr>
        <w:tc>
          <w:tcPr>
            <w:tcW w:type="dxa" w:w="3974"/>
            <w:shd w:val="clear" w:color="auto" w:fill="F1F4F8"/>
          </w:tcPr>
          <w:p>
            <w:pPr>
              <w:pStyle w:val="Compact"/>
              <w:spacing w:after="40" w:before="40"/>
            </w:pPr>
            <w:r>
              <w:rPr>
                <w:b/>
                <w:bCs/>
                <w:sz w:val="21"/>
              </w:rPr>
              <w:t xml:space="preserve">Doxology (taken-for-granted</w:t>
            </w:r>
            <w:r>
              <w:rPr>
                <w:b/>
                <w:bCs/>
                <w:sz w:val="21"/>
              </w:rPr>
              <w:t xml:space="preserve"> </w:t>
            </w:r>
            <w:r>
              <w:rPr>
                <w:b/>
                <w:bCs/>
                <w:sz w:val="21"/>
              </w:rPr>
              <w:t xml:space="preserve">beliefs).</w:t>
            </w:r>
            <w:r>
              <w:rPr>
                <w:sz w:val="21"/>
              </w:rPr>
              <w:t xml:space="preserve"> </w:t>
            </w:r>
            <w:r>
              <w:rPr>
                <w:sz w:val="21"/>
              </w:rPr>
              <w:t xml:space="preserve">Finish the sentence:</w:t>
            </w:r>
            <w:r>
              <w:rPr>
                <w:sz w:val="21"/>
              </w:rPr>
              <w:t xml:space="preserve"> </w:t>
            </w:r>
            <w:r>
              <w:rPr>
                <w:sz w:val="21"/>
              </w:rPr>
              <w:t xml:space="preserve">“In my field, people often</w:t>
            </w:r>
            <w:r>
              <w:rPr>
                <w:sz w:val="21"/>
              </w:rPr>
              <w:t xml:space="preserve"> </w:t>
            </w:r>
            <w:r>
              <w:rPr>
                <w:sz w:val="21"/>
              </w:rPr>
              <w:t xml:space="preserve">assume that…”</w:t>
            </w:r>
            <w:r>
              <w:rPr>
                <w:sz w:val="21"/>
              </w:rPr>
              <w:t xml:space="preserve"> </w:t>
            </w:r>
            <w:r>
              <w:rPr>
                <w:sz w:val="21"/>
              </w:rPr>
              <w:t xml:space="preserve">(for example</w:t>
            </w:r>
            <w:r>
              <w:rPr>
                <w:sz w:val="21"/>
              </w:rPr>
              <w:t xml:space="preserve"> </w:t>
            </w:r>
            <w:r>
              <w:rPr>
                <w:sz w:val="21"/>
              </w:rPr>
              <w:t xml:space="preserve">technology is neutral, data is</w:t>
            </w:r>
            <w:r>
              <w:rPr>
                <w:sz w:val="21"/>
              </w:rPr>
              <w:t xml:space="preserve"> </w:t>
            </w:r>
            <w:r>
              <w:rPr>
                <w:sz w:val="21"/>
              </w:rPr>
              <w:t xml:space="preserve">objective, a system can be made</w:t>
            </w:r>
            <w:r>
              <w:rPr>
                <w:sz w:val="21"/>
              </w:rPr>
              <w:t xml:space="preserve"> </w:t>
            </w:r>
            <w:r>
              <w:rPr>
                <w:sz w:val="21"/>
              </w:rPr>
              <w:t xml:space="preserve">completely secure)</w:t>
            </w:r>
          </w:p>
        </w:tc>
        <w:tc>
          <w:tcPr>
            <w:tcW w:type="dxa" w:w="5962"/>
          </w:tcPr>
          <w:p>
            <w:pPr>
              <w:pStyle w:val="Compact"/>
              <w:spacing w:after="40" w:before="40"/>
            </w:pPr>
            <w:r>
              <w:rPr>
                <w:sz w:val="21"/>
              </w:rPr>
              <w:t xml:space="preserve">Answer:</w:t>
            </w:r>
          </w:p>
        </w:tc>
      </w:tr>
      <w:tr>
        <w:trPr>
          <w:trHeight w:val="1440" w:hRule="atLeast"/>
        </w:trPr>
        <w:tc>
          <w:tcPr>
            <w:tcW w:type="dxa" w:w="3974"/>
            <w:shd w:val="clear" w:color="auto" w:fill="F1F4F8"/>
          </w:tcPr>
          <w:p>
            <w:pPr>
              <w:pStyle w:val="Compact"/>
              <w:spacing w:after="40" w:before="40"/>
            </w:pPr>
            <w:r>
              <w:rPr>
                <w:b/>
                <w:bCs/>
                <w:sz w:val="21"/>
              </w:rPr>
              <w:t xml:space="preserve">One safeguard.</w:t>
            </w:r>
            <w:r>
              <w:rPr>
                <w:sz w:val="21"/>
              </w:rPr>
              <w:t xml:space="preserve"> </w:t>
            </w:r>
            <w:r>
              <w:rPr>
                <w:sz w:val="21"/>
              </w:rPr>
              <w:t xml:space="preserve">How could</w:t>
            </w:r>
            <w:r>
              <w:rPr>
                <w:sz w:val="21"/>
              </w:rPr>
              <w:t xml:space="preserve"> </w:t>
            </w:r>
            <w:r>
              <w:rPr>
                <w:sz w:val="21"/>
              </w:rPr>
              <w:t xml:space="preserve">you check or reduce the</w:t>
            </w:r>
            <w:r>
              <w:rPr>
                <w:sz w:val="21"/>
              </w:rPr>
              <w:t xml:space="preserve"> </w:t>
            </w:r>
            <w:r>
              <w:rPr>
                <w:sz w:val="21"/>
              </w:rPr>
              <w:t xml:space="preserve">influence of that belief on</w:t>
            </w:r>
            <w:r>
              <w:rPr>
                <w:sz w:val="21"/>
              </w:rPr>
              <w:t xml:space="preserve"> </w:t>
            </w:r>
            <w:r>
              <w:rPr>
                <w:sz w:val="21"/>
              </w:rPr>
              <w:t xml:space="preserve">your study?</w:t>
            </w:r>
          </w:p>
        </w:tc>
        <w:tc>
          <w:tcPr>
            <w:tcW w:type="dxa" w:w="5962"/>
          </w:tcPr>
          <w:p>
            <w:pPr>
              <w:pStyle w:val="Compact"/>
              <w:spacing w:after="40" w:before="40"/>
            </w:pPr>
            <w:r>
              <w:rPr>
                <w:sz w:val="21"/>
              </w:rPr>
              <w:t xml:space="preserve">Answer:</w:t>
            </w:r>
          </w:p>
        </w:tc>
      </w:tr>
    </w:tbl>
    <w:bookmarkEnd w:id="14"/>
    <w:bookmarkStart w:id="15" w:name="part-4-write-your-stance-card-25-min"/>
    <w:p>
      <w:pPr>
        <w:pStyle w:val="Heading1"/>
      </w:pPr>
      <w:r>
        <w:t xml:space="preserve">Part 4 – Write your Stance Card (25 min)</w:t>
      </w:r>
    </w:p>
    <w:p>
      <w:pPr>
        <w:pStyle w:val="FirstParagraph"/>
      </w:pPr>
      <w:r>
        <w:t xml:space="preserve">Pull your thinking together in about</w:t>
      </w:r>
      <w:r>
        <w:t xml:space="preserve"> </w:t>
      </w:r>
      <w:r>
        <w:rPr>
          <w:b/>
          <w:bCs/>
        </w:rPr>
        <w:t xml:space="preserve">200–250 words</w:t>
      </w:r>
      <w:r>
        <w:t xml:space="preserve">. Keep it</w:t>
      </w:r>
      <w:r>
        <w:t xml:space="preserve"> </w:t>
      </w:r>
      <w:r>
        <w:rPr>
          <w:b/>
          <w:bCs/>
        </w:rPr>
        <w:t xml:space="preserve">provisional</w:t>
      </w:r>
      <w:r>
        <w:t xml:space="preserve">: you are allowed to change it. Write in your own words, in the first person.</w:t>
      </w:r>
    </w:p>
    <w:p>
      <w:pPr>
        <w:pStyle w:val="BodyText"/>
      </w:pPr>
      <w:r>
        <w:rPr>
          <w:b/>
          <w:bCs/>
        </w:rPr>
        <w:t xml:space="preserve">Short example (a different topic – do not copy):</w:t>
      </w:r>
    </w:p>
    <w:p>
      <w:pPr>
        <w:pStyle w:val="BlockText"/>
      </w:pPr>
      <w:r>
        <w:rPr>
          <w:i/>
          <w:iCs/>
        </w:rPr>
        <w:t xml:space="preserve">Topic: how small firms respond to ransomware.</w:t>
      </w:r>
      <w:r>
        <w:t xml:space="preserve"> </w:t>
      </w:r>
      <w:r>
        <w:rPr>
          <w:b/>
          <w:bCs/>
        </w:rPr>
        <w:t xml:space="preserve">Ontology:</w:t>
      </w:r>
      <w:r>
        <w:t xml:space="preserve"> </w:t>
      </w:r>
      <w:r>
        <w:t xml:space="preserve">I treat ransomware attacks as real events with measurable effects, but</w:t>
      </w:r>
      <w:r>
        <w:t xml:space="preserve"> </w:t>
      </w:r>
      <w:r>
        <w:t xml:space="preserve">“being prepared”</w:t>
      </w:r>
      <w:r>
        <w:t xml:space="preserve"> </w:t>
      </w:r>
      <w:r>
        <w:t xml:space="preserve">as something firms define for themselves.</w:t>
      </w:r>
      <w:r>
        <w:t xml:space="preserve"> </w:t>
      </w:r>
      <w:r>
        <w:rPr>
          <w:b/>
          <w:bCs/>
        </w:rPr>
        <w:t xml:space="preserve">Epistemology:</w:t>
      </w:r>
      <w:r>
        <w:t xml:space="preserve"> </w:t>
      </w:r>
      <w:r>
        <w:t xml:space="preserve">I lean towards interpretivism, because my question is about how managers make sense of the risk, and that meaning cannot be measured by a click rate. I considered a positivist design (counting incidents and recovery costs) but it would not explain</w:t>
      </w:r>
      <w:r>
        <w:t xml:space="preserve"> </w:t>
      </w:r>
      <w:r>
        <w:rPr>
          <w:i/>
          <w:iCs/>
        </w:rPr>
        <w:t xml:space="preserve">why</w:t>
      </w:r>
      <w:r>
        <w:t xml:space="preserve"> </w:t>
      </w:r>
      <w:r>
        <w:t xml:space="preserve">firms decide as they do.</w:t>
      </w:r>
      <w:r>
        <w:t xml:space="preserve"> </w:t>
      </w:r>
      <w:r>
        <w:rPr>
          <w:b/>
          <w:bCs/>
        </w:rPr>
        <w:t xml:space="preserve">Axiology:</w:t>
      </w:r>
      <w:r>
        <w:t xml:space="preserve"> </w:t>
      </w:r>
      <w:r>
        <w:t xml:space="preserve">Participants may reveal weaknesses in their security, so confidentiality is a key value.</w:t>
      </w:r>
      <w:r>
        <w:t xml:space="preserve"> </w:t>
      </w:r>
      <w:r>
        <w:rPr>
          <w:b/>
          <w:bCs/>
        </w:rPr>
        <w:t xml:space="preserve">Doxology:</w:t>
      </w:r>
      <w:r>
        <w:t xml:space="preserve"> </w:t>
      </w:r>
      <w:r>
        <w:t xml:space="preserve">Many assume that</w:t>
      </w:r>
      <w:r>
        <w:t xml:space="preserve"> </w:t>
      </w:r>
      <w:r>
        <w:t xml:space="preserve">“more tools means more security”</w:t>
      </w:r>
      <w:r>
        <w:t xml:space="preserve">; I will ask participants to challenge that.</w:t>
      </w:r>
      <w:r>
        <w:t xml:space="preserve"> </w:t>
      </w:r>
      <w:r>
        <w:rPr>
          <w:b/>
          <w:bCs/>
        </w:rPr>
        <w:t xml:space="preserve">Method implication:</w:t>
      </w:r>
      <w:r>
        <w:t xml:space="preserve"> </w:t>
      </w:r>
      <w:r>
        <w:t xml:space="preserve">semi-structured interviews, with incident data as background context.</w:t>
      </w:r>
    </w:p>
    <w:p>
      <w:pPr>
        <w:pStyle w:val="FirstParagraph"/>
      </w:pPr>
      <w:r>
        <w:rPr>
          <w:b/>
          <w:bCs/>
        </w:rPr>
        <w:t xml:space="preserve">Your Stance Card:</w:t>
      </w:r>
    </w:p>
    <w:tbl>
      <w:tblPr>
        <w:tblStyle w:val="Table"/>
        <w:tblLayout w:type="fixed"/>
        <w:tblLook w:firstRow="0" w:lastRow="0" w:firstColumn="0" w:lastColumn="0" w:noHBand="0" w:noVBand="0" w:val="000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2980"/>
        <w:gridCol w:w="6955"/>
      </w:tblGrid>
      <w:tr>
        <w:trPr>
          <w:trHeight w:val="1152" w:hRule="atLeast"/>
        </w:trPr>
        <w:tc>
          <w:tcPr>
            <w:tcW w:type="dxa" w:w="2981"/>
            <w:shd w:val="clear" w:color="auto" w:fill="F1F4F8"/>
          </w:tcPr>
          <w:p>
            <w:pPr>
              <w:pStyle w:val="Compact"/>
              <w:spacing w:after="40" w:before="40"/>
            </w:pPr>
            <w:r>
              <w:rPr>
                <w:b/>
                <w:bCs/>
                <w:sz w:val="21"/>
              </w:rPr>
              <w:t xml:space="preserve">Topic</w:t>
            </w:r>
            <w:r>
              <w:rPr>
                <w:sz w:val="21"/>
              </w:rPr>
              <w:t xml:space="preserve"> </w:t>
            </w:r>
            <w:r>
              <w:rPr>
                <w:sz w:val="21"/>
              </w:rPr>
              <w:t xml:space="preserve">(one line)</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Ontology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Epistemology</w:t>
            </w:r>
            <w:r>
              <w:rPr>
                <w:sz w:val="21"/>
              </w:rPr>
              <w:t xml:space="preserve"> </w:t>
            </w:r>
            <w:r>
              <w:rPr>
                <w:sz w:val="21"/>
              </w:rPr>
              <w:t xml:space="preserve">(3–4</w:t>
            </w:r>
            <w:r>
              <w:rPr>
                <w:sz w:val="21"/>
              </w:rPr>
              <w:t xml:space="preserve"> </w:t>
            </w:r>
            <w:r>
              <w:rPr>
                <w:sz w:val="21"/>
              </w:rPr>
              <w:t xml:space="preserve">sentences): the position</w:t>
            </w:r>
            <w:r>
              <w:rPr>
                <w:sz w:val="21"/>
              </w:rPr>
              <w:t xml:space="preserve"> </w:t>
            </w:r>
            <w:r>
              <w:rPr>
                <w:sz w:val="21"/>
              </w:rPr>
              <w:t xml:space="preserve">I lean towards, why it</w:t>
            </w:r>
            <w:r>
              <w:rPr>
                <w:sz w:val="21"/>
              </w:rPr>
              <w:t xml:space="preserve"> </w:t>
            </w:r>
            <w:r>
              <w:rPr>
                <w:sz w:val="21"/>
              </w:rPr>
              <w:t xml:space="preserve">suits my topic, and one</w:t>
            </w:r>
            <w:r>
              <w:rPr>
                <w:sz w:val="21"/>
              </w:rPr>
              <w:t xml:space="preserve"> </w:t>
            </w:r>
            <w:r>
              <w:rPr>
                <w:sz w:val="21"/>
              </w:rPr>
              <w:t xml:space="preserve">alternative I considered</w:t>
            </w:r>
            <w:r>
              <w:rPr>
                <w:sz w:val="21"/>
              </w:rPr>
              <w:t xml:space="preserve"> </w:t>
            </w:r>
            <w:r>
              <w:rPr>
                <w:sz w:val="21"/>
              </w:rPr>
              <w:t xml:space="preserve">and why I did not choose</w:t>
            </w:r>
            <w:r>
              <w:rPr>
                <w:sz w:val="21"/>
              </w:rPr>
              <w:t xml:space="preserve"> </w:t>
            </w:r>
            <w:r>
              <w:rPr>
                <w:sz w:val="21"/>
              </w:rPr>
              <w:t xml:space="preserve">it</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Axiology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Doxology</w:t>
            </w:r>
            <w:r>
              <w:rPr>
                <w:sz w:val="21"/>
              </w:rPr>
              <w:t xml:space="preserve"> </w:t>
            </w:r>
            <w:r>
              <w:rPr>
                <w:sz w:val="21"/>
              </w:rPr>
              <w:t xml:space="preserve">(1–2</w:t>
            </w:r>
            <w:r>
              <w:rPr>
                <w:sz w:val="21"/>
              </w:rPr>
              <w:t xml:space="preserve"> </w:t>
            </w:r>
            <w:r>
              <w:rPr>
                <w:sz w:val="21"/>
              </w:rPr>
              <w:t xml:space="preserve">sentences)</w:t>
            </w:r>
          </w:p>
        </w:tc>
        <w:tc>
          <w:tcPr>
            <w:tcW w:type="dxa" w:w="6955"/>
          </w:tcPr>
          <w:p>
            <w:pPr>
              <w:pStyle w:val="Compact"/>
              <w:spacing w:after="40" w:before="40"/>
            </w:pPr>
          </w:p>
        </w:tc>
      </w:tr>
      <w:tr>
        <w:trPr>
          <w:trHeight w:val="1152" w:hRule="atLeast"/>
        </w:trPr>
        <w:tc>
          <w:tcPr>
            <w:tcW w:type="dxa" w:w="2981"/>
            <w:shd w:val="clear" w:color="auto" w:fill="F1F4F8"/>
          </w:tcPr>
          <w:p>
            <w:pPr>
              <w:pStyle w:val="Compact"/>
              <w:spacing w:after="40" w:before="40"/>
            </w:pPr>
            <w:r>
              <w:rPr>
                <w:b/>
                <w:bCs/>
                <w:sz w:val="21"/>
              </w:rPr>
              <w:t xml:space="preserve">What this suggests for</w:t>
            </w:r>
            <w:r>
              <w:rPr>
                <w:b/>
                <w:bCs/>
                <w:sz w:val="21"/>
              </w:rPr>
              <w:t xml:space="preserve"> </w:t>
            </w:r>
            <w:r>
              <w:rPr>
                <w:b/>
                <w:bCs/>
                <w:sz w:val="21"/>
              </w:rPr>
              <w:t xml:space="preserve">method</w:t>
            </w:r>
            <w:r>
              <w:rPr>
                <w:sz w:val="21"/>
              </w:rPr>
              <w:t xml:space="preserve"> </w:t>
            </w:r>
            <w:r>
              <w:rPr>
                <w:sz w:val="21"/>
              </w:rPr>
              <w:t xml:space="preserve">(1–2 sentences:</w:t>
            </w:r>
            <w:r>
              <w:rPr>
                <w:sz w:val="21"/>
              </w:rPr>
              <w:t xml:space="preserve"> </w:t>
            </w:r>
            <w:r>
              <w:rPr>
                <w:sz w:val="21"/>
              </w:rPr>
              <w:t xml:space="preserve">quantitative, qualitative</w:t>
            </w:r>
            <w:r>
              <w:rPr>
                <w:sz w:val="21"/>
              </w:rPr>
              <w:t xml:space="preserve"> </w:t>
            </w:r>
            <w:r>
              <w:rPr>
                <w:sz w:val="21"/>
              </w:rPr>
              <w:t xml:space="preserve">or mixed, provisionally)</w:t>
            </w:r>
          </w:p>
        </w:tc>
        <w:tc>
          <w:tcPr>
            <w:tcW w:type="dxa" w:w="6955"/>
          </w:tcPr>
          <w:p>
            <w:pPr>
              <w:pStyle w:val="Compact"/>
              <w:spacing w:after="40" w:before="40"/>
            </w:pPr>
          </w:p>
        </w:tc>
      </w:tr>
    </w:tbl>
    <w:bookmarkEnd w:id="15"/>
    <w:bookmarkStart w:id="16" w:name="part-5-share-and-bring-10-min"/>
    <w:p>
      <w:pPr>
        <w:pStyle w:val="Heading1"/>
      </w:pPr>
      <w:r>
        <w:t xml:space="preserve">Part 5 – Share and bring (10 min)</w:t>
      </w:r>
    </w:p>
    <w:p>
      <w:pPr>
        <w:pStyle w:val="Compact"/>
        <w:numPr>
          <w:ilvl w:val="0"/>
          <w:numId w:val="1001"/>
        </w:numPr>
      </w:pPr>
      <w:r>
        <w:t xml:space="preserve">Post your</w:t>
      </w:r>
      <w:r>
        <w:t xml:space="preserve"> </w:t>
      </w:r>
      <w:r>
        <w:rPr>
          <w:b/>
          <w:bCs/>
        </w:rPr>
        <w:t xml:space="preserve">paper reference, your classification and your epistemology paragraph</w:t>
      </w:r>
      <w:r>
        <w:t xml:space="preserve"> </w:t>
      </w:r>
      <w:r>
        <w:t xml:space="preserve">in the</w:t>
      </w:r>
      <w:r>
        <w:t xml:space="preserve"> </w:t>
      </w:r>
      <w:r>
        <w:rPr>
          <w:b/>
          <w:bCs/>
        </w:rPr>
        <w:t xml:space="preserve">COM7411 Moodle forum</w:t>
      </w:r>
      <w:r>
        <w:t xml:space="preserve"> </w:t>
      </w:r>
      <w:r>
        <w:t xml:space="preserve">(“Philosophical Stance”) by Thursday.</w:t>
      </w:r>
    </w:p>
    <w:p>
      <w:pPr>
        <w:pStyle w:val="Compact"/>
        <w:numPr>
          <w:ilvl w:val="0"/>
          <w:numId w:val="1001"/>
        </w:numPr>
      </w:pPr>
      <w:r>
        <w:t xml:space="preserve">Read one classmate’s post. Would you classify their paper the same way? Reply with one sentence of evidence either way.</w:t>
      </w:r>
    </w:p>
    <w:p>
      <w:pPr>
        <w:pStyle w:val="Compact"/>
        <w:numPr>
          <w:ilvl w:val="0"/>
          <w:numId w:val="1001"/>
        </w:numPr>
      </w:pPr>
      <w:r>
        <w:t xml:space="preserve">Bring your completed Stance Card to Saturday’s session (Week 1, Session 2). It feeds the ontology debate and your personal positioning exercise.</w:t>
      </w:r>
    </w:p>
    <w:p>
      <w:pPr>
        <w:pStyle w:val="FirstParagraph"/>
      </w:pPr>
      <w:r>
        <w:rPr>
          <w:b/>
          <w:bCs/>
        </w:rPr>
        <w:t xml:space="preserve">Reflect (optional, 2 minutes):</w:t>
      </w:r>
      <w:r>
        <w:t xml:space="preserve"> </w:t>
      </w:r>
      <w:r>
        <w:t xml:space="preserve">What surprised you? Where were you unsure?</w:t>
      </w:r>
    </w:p>
    <w:bookmarkEnd w:id="16"/>
    <w:bookmarkStart w:id="17" w:name="where-this-goes-next"/>
    <w:p>
      <w:pPr>
        <w:pStyle w:val="Heading1"/>
      </w:pPr>
      <w:r>
        <w:t xml:space="preserve">Where this goes next</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987"/>
        <w:gridCol w:w="7948"/>
      </w:tblGrid>
      <w:tr>
        <w:trPr>
          <w:tblHeader w:val="on"/>
        </w:trPr>
        <w:tc>
          <w:tcPr>
            <w:tcW w:type="dxa" w:w="1987"/>
            <w:shd w:val="clear" w:color="auto" w:fill="DCE6F1"/>
          </w:tcPr>
          <w:p>
            <w:pPr>
              <w:pStyle w:val="Compact"/>
              <w:spacing w:after="40" w:before="40"/>
              <w:jc w:val="left"/>
            </w:pPr>
            <w:r>
              <w:rPr>
                <w:b/>
                <w:sz w:val="21"/>
              </w:rPr>
              <w:t xml:space="preserve">When</w:t>
            </w:r>
          </w:p>
        </w:tc>
        <w:tc>
          <w:tcPr>
            <w:tcW w:type="dxa" w:w="7949"/>
            <w:shd w:val="clear" w:color="auto" w:fill="DCE6F1"/>
          </w:tcPr>
          <w:p>
            <w:pPr>
              <w:pStyle w:val="Compact"/>
              <w:spacing w:after="40" w:before="40"/>
              <w:jc w:val="left"/>
            </w:pPr>
            <w:r>
              <w:rPr>
                <w:b/>
                <w:sz w:val="21"/>
              </w:rPr>
              <w:t xml:space="preserve">How your Stance Card is used</w:t>
            </w:r>
          </w:p>
        </w:tc>
      </w:tr>
      <w:tr>
        <w:tc>
          <w:tcPr>
            <w:tcW w:type="dxa" w:w="1987"/>
            <w:shd w:val="clear" w:color="auto" w:fill="F1F4F8"/>
          </w:tcPr>
          <w:p>
            <w:pPr>
              <w:pStyle w:val="Compact"/>
              <w:spacing w:after="40" w:before="40"/>
              <w:jc w:val="left"/>
            </w:pPr>
            <w:r>
              <w:rPr>
                <w:sz w:val="21"/>
              </w:rPr>
              <w:t xml:space="preserve">Week 1, Session 2</w:t>
            </w:r>
          </w:p>
        </w:tc>
        <w:tc>
          <w:tcPr>
            <w:tcW w:type="dxa" w:w="7949"/>
          </w:tcPr>
          <w:p>
            <w:pPr>
              <w:pStyle w:val="Compact"/>
              <w:spacing w:after="40" w:before="40"/>
              <w:jc w:val="left"/>
            </w:pPr>
            <w:r>
              <w:rPr>
                <w:sz w:val="21"/>
              </w:rPr>
              <w:t xml:space="preserve">Ontology debate and your provisional ontological position</w:t>
            </w:r>
          </w:p>
        </w:tc>
      </w:tr>
      <w:tr>
        <w:tc>
          <w:tcPr>
            <w:tcW w:type="dxa" w:w="1987"/>
            <w:shd w:val="clear" w:color="auto" w:fill="F1F4F8"/>
          </w:tcPr>
          <w:p>
            <w:pPr>
              <w:pStyle w:val="Compact"/>
              <w:spacing w:after="40" w:before="40"/>
              <w:jc w:val="left"/>
            </w:pPr>
            <w:r>
              <w:rPr>
                <w:sz w:val="21"/>
              </w:rPr>
              <w:t xml:space="preserve">Week 2, Session 1</w:t>
            </w:r>
          </w:p>
        </w:tc>
        <w:tc>
          <w:tcPr>
            <w:tcW w:type="dxa" w:w="7949"/>
          </w:tcPr>
          <w:p>
            <w:pPr>
              <w:pStyle w:val="Compact"/>
              <w:spacing w:after="40" w:before="40"/>
              <w:jc w:val="left"/>
            </w:pPr>
            <w:r>
              <w:rPr>
                <w:sz w:val="21"/>
              </w:rPr>
              <w:t xml:space="preserve">Your research question – your stance shapes the question you can ask</w:t>
            </w:r>
          </w:p>
        </w:tc>
      </w:tr>
      <w:tr>
        <w:tc>
          <w:tcPr>
            <w:tcW w:type="dxa" w:w="1987"/>
            <w:shd w:val="clear" w:color="auto" w:fill="F1F4F8"/>
          </w:tcPr>
          <w:p>
            <w:pPr>
              <w:pStyle w:val="Compact"/>
              <w:spacing w:after="40" w:before="40"/>
              <w:jc w:val="left"/>
            </w:pPr>
            <w:r>
              <w:rPr>
                <w:sz w:val="21"/>
              </w:rPr>
              <w:t xml:space="preserve">Week 2, Session 2</w:t>
            </w:r>
          </w:p>
        </w:tc>
        <w:tc>
          <w:tcPr>
            <w:tcW w:type="dxa" w:w="7949"/>
          </w:tcPr>
          <w:p>
            <w:pPr>
              <w:pStyle w:val="Compact"/>
              <w:spacing w:after="40" w:before="40"/>
              <w:jc w:val="left"/>
            </w:pPr>
            <w:r>
              <w:rPr>
                <w:sz w:val="21"/>
              </w:rPr>
              <w:t xml:space="preserve">Literature review – justifying your position against an alternative</w:t>
            </w:r>
          </w:p>
        </w:tc>
      </w:tr>
      <w:tr>
        <w:tc>
          <w:tcPr>
            <w:tcW w:type="dxa" w:w="1987"/>
            <w:shd w:val="clear" w:color="auto" w:fill="F1F4F8"/>
          </w:tcPr>
          <w:p>
            <w:pPr>
              <w:pStyle w:val="Compact"/>
              <w:spacing w:after="40" w:before="40"/>
              <w:jc w:val="left"/>
            </w:pPr>
            <w:r>
              <w:rPr>
                <w:sz w:val="21"/>
              </w:rPr>
              <w:t xml:space="preserve">Week 3</w:t>
            </w:r>
          </w:p>
        </w:tc>
        <w:tc>
          <w:tcPr>
            <w:tcW w:type="dxa" w:w="7949"/>
          </w:tcPr>
          <w:p>
            <w:pPr>
              <w:pStyle w:val="Compact"/>
              <w:spacing w:after="40" w:before="40"/>
              <w:jc w:val="left"/>
            </w:pPr>
            <w:r>
              <w:rPr>
                <w:sz w:val="21"/>
              </w:rPr>
              <w:t xml:space="preserve">Research design – your method must fit your stance</w:t>
            </w:r>
          </w:p>
        </w:tc>
      </w:tr>
    </w:tbl>
    <w:bookmarkEnd w:id="17"/>
    <w:sectPr>
      <w:headerReference w:type="default" r:id="rId9"/>
      <w:footerReference w:type="default" r:id="rId10"/>
      <w:footnotePr>
        <w:numRestart w:val="eachSect"/>
      </w:footnote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1F3A5F"/>
        <w:sz w:val="18"/>
      </w:rPr>
      <w:t>COM7411 Research Methods – ONLINE cohort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F3A5F"/>
        <w:sz w:val="18"/>
      </w:rPr>
      <w:t>COM7411 Research Methods – ONLINE cohort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qFormat/>
    <w:pPr>
      <w:spacing w:after="180" w:before="180"/>
    </w:pPr>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libri" w:hAnsi="Calibri"/>
      <w:color w:val="1F3A5F"/>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COM7411 Online – Your Philosophical Stance: A Research Task</dc:title>
  <dc:creator/>
  <cp:keywords/>
  <dcterms:created xsi:type="dcterms:W3CDTF">2026-10-01T14:36:22Z</dcterms:created>
  <dcterms:modified xsi:type="dcterms:W3CDTF">2026-10-01T14:36:22Z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COM7411 Research Methods – Week 1 task for online students (about 2½ hours, work in stages; complete before Saturday’s session)</vt:lpwstr>
  </property>
</Properties>
</file>