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Finding Your Evidence: A Literature Search Task</w:t>
      </w:r>
    </w:p>
    <w:p>
      <w:pPr>
        <w:pStyle w:val="Subtitle"/>
      </w:pPr>
      <w:r>
        <w:t xml:space="preserve">Research Methods – Week 2 pre-session task (about 75 minutes)</w:t>
      </w:r>
    </w:p>
    <w:bookmarkStart w:id="9" w:name="why-this-task"/>
    <w:p>
      <w:pPr>
        <w:pStyle w:val="Heading1"/>
      </w:pPr>
      <w:r>
        <w:t xml:space="preserve">Why this task?</w:t>
      </w:r>
    </w:p>
    <w:p>
      <w:pPr>
        <w:pStyle w:val="FirstParagraph"/>
      </w:pPr>
      <w:r>
        <w:t xml:space="preserve">Next session you will narrow a broad topic into a research question, and later you will critique a real paper. Both need</w:t>
      </w:r>
      <w:r>
        <w:t xml:space="preserve"> </w:t>
      </w:r>
      <w:r>
        <w:rPr>
          <w:b/>
          <w:bCs/>
        </w:rPr>
        <w:t xml:space="preserve">sources you have actually found and read</w:t>
      </w:r>
      <w:r>
        <w:t xml:space="preserve">. This task gets you there with a simple method: one source you find by searching, one you find by looking</w:t>
      </w:r>
      <w:r>
        <w:t xml:space="preserve"> </w:t>
      </w:r>
      <w:r>
        <w:rPr>
          <w:i/>
          <w:iCs/>
        </w:rPr>
        <w:t xml:space="preserve">backwards</w:t>
      </w:r>
      <w:r>
        <w:t xml:space="preserve"> </w:t>
      </w:r>
      <w:r>
        <w:t xml:space="preserve">through its references, and one you find by looking</w:t>
      </w:r>
      <w:r>
        <w:t xml:space="preserve"> </w:t>
      </w:r>
      <w:r>
        <w:rPr>
          <w:i/>
          <w:iCs/>
        </w:rPr>
        <w:t xml:space="preserve">forwards</w:t>
      </w:r>
      <w:r>
        <w:t xml:space="preserve"> </w:t>
      </w:r>
      <w:r>
        <w:t xml:space="preserve">at who has cited it.</w:t>
      </w:r>
    </w:p>
    <w:p>
      <w:pPr>
        <w:pStyle w:val="BodyText"/>
      </w:pPr>
      <w:r>
        <w:t xml:space="preserve">This task is</w:t>
      </w:r>
      <w:r>
        <w:t xml:space="preserve"> </w:t>
      </w:r>
      <w:r>
        <w:rPr>
          <w:b/>
          <w:bCs/>
        </w:rPr>
        <w:t xml:space="preserve">not marked</w:t>
      </w:r>
      <w:r>
        <w:t xml:space="preserve">. Bring your results to Week 2, Session 1.</w:t>
      </w:r>
    </w:p>
    <w:p>
      <w:pPr>
        <w:pStyle w:val="BodyText"/>
      </w:pPr>
      <w:r>
        <w:rPr>
          <w:b/>
          <w:bCs/>
        </w:rPr>
        <w:t xml:space="preserve">A note on AI tools.</w:t>
      </w:r>
      <w:r>
        <w:t xml:space="preserve"> </w:t>
      </w:r>
      <w:r>
        <w:t xml:space="preserve">AI can help you brainstorm keywords and synonyms.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it to find or summarise sources: it can invent references that do not exist. Every source you list must be one you have opened and can read. Verify each reference in your library database.</w:t>
      </w:r>
    </w:p>
    <w:p>
      <w:pPr>
        <w:pStyle w:val="BodyText"/>
      </w:pPr>
      <w:r>
        <w:rPr>
          <w:b/>
          <w:bCs/>
        </w:rPr>
        <w:t xml:space="preserve">My broad topic area</w:t>
      </w:r>
      <w:r>
        <w:t xml:space="preserve"> </w:t>
      </w:r>
      <w:r>
        <w:t xml:space="preserve">(from your Week 1 Stance Card):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9936"/>
      </w:tblGrid>
      <w:tr>
        <w:trPr>
          <w:trHeight w:val="864" w:hRule="atLeast"/>
        </w:trPr>
        <w:tc>
          <w:tcPr>
            <w:tcW w:type="dxa" w:w="9936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</w:tbl>
    <w:p/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695"/>
        <w:gridCol w:w="7750"/>
        <w:gridCol w:w="1490"/>
      </w:tblGrid>
      <w:tr>
        <w:trPr>
          <w:tblHeader w:val="on"/>
        </w:trPr>
        <w:tc>
          <w:tcPr>
            <w:tcW w:type="dxa" w:w="696"/>
            <w:shd w:val="clear" w:color="auto" w:fill="DCE6F1"/>
          </w:tcPr>
          <w:p>
            <w:pPr>
              <w:pStyle w:val="Compact"/>
              <w:spacing w:after="40" w:before="40"/>
              <w:jc w:val="center"/>
            </w:pPr>
            <w:r>
              <w:rPr>
                <w:b/>
                <w:sz w:val="21"/>
              </w:rPr>
              <w:t xml:space="preserve">Part</w:t>
            </w:r>
          </w:p>
        </w:tc>
        <w:tc>
          <w:tcPr>
            <w:tcW w:type="dxa" w:w="775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What you do</w:t>
            </w:r>
          </w:p>
        </w:tc>
        <w:tc>
          <w:tcPr>
            <w:tcW w:type="dxa" w:w="149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Time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Watch the searching demo and skim the Backward/Forward Searching worksheet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Build your search terms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Search and keep a search log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25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Triage three sources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Choose your candidate source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10 min</w:t>
            </w:r>
          </w:p>
        </w:tc>
      </w:tr>
    </w:tbl>
    <w:bookmarkEnd w:id="9"/>
    <w:bookmarkStart w:id="10" w:name="part-1-watch-and-skim-15-min"/>
    <w:p>
      <w:pPr>
        <w:pStyle w:val="Heading1"/>
      </w:pPr>
      <w:r>
        <w:t xml:space="preserve">Part 1 – Watch and skim (15 min)</w:t>
      </w:r>
    </w:p>
    <w:p>
      <w:pPr>
        <w:pStyle w:val="Compact"/>
        <w:numPr>
          <w:ilvl w:val="0"/>
          <w:numId w:val="1001"/>
        </w:numPr>
      </w:pPr>
      <w:r>
        <w:t xml:space="preserve">Watch the short</w:t>
      </w:r>
      <w:r>
        <w:t xml:space="preserve"> </w:t>
      </w:r>
      <w:r>
        <w:rPr>
          <w:b/>
          <w:bCs/>
        </w:rPr>
        <w:t xml:space="preserve">literature searching demo</w:t>
      </w:r>
      <w:r>
        <w:t xml:space="preserve"> </w:t>
      </w:r>
      <w:r>
        <w:t xml:space="preserve">on Moodle (about 10 minutes).</w:t>
      </w:r>
    </w:p>
    <w:p>
      <w:pPr>
        <w:pStyle w:val="Compact"/>
        <w:numPr>
          <w:ilvl w:val="0"/>
          <w:numId w:val="1001"/>
        </w:numPr>
      </w:pPr>
      <w:r>
        <w:t xml:space="preserve">Skim</w:t>
      </w:r>
      <w:r>
        <w:t xml:space="preserve"> </w:t>
      </w:r>
      <w:r>
        <w:rPr>
          <w:rStyle w:val="VerbatimChar"/>
        </w:rPr>
        <w:t xml:space="preserve">Backward_Forward_Searching_Worksheet.docx</w:t>
      </w:r>
      <w:r>
        <w:t xml:space="preserve"> </w:t>
      </w:r>
      <w:r>
        <w:t xml:space="preserve">(in Week 2 Session 2 prep). You do not need to complete it – it explains the two techniques you will use today: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Backward searching:</w:t>
      </w:r>
      <w:r>
        <w:t xml:space="preserve"> </w:t>
      </w:r>
      <w:r>
        <w:t xml:space="preserve">read a good paper’s reference list to find the older work it builds 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Forward searching:</w:t>
      </w:r>
      <w:r>
        <w:t xml:space="preserve"> </w:t>
      </w:r>
      <w:r>
        <w:t xml:space="preserve">use</w:t>
      </w:r>
      <w:r>
        <w:t xml:space="preserve"> </w:t>
      </w:r>
      <w:r>
        <w:t xml:space="preserve">“Cited by”</w:t>
      </w:r>
      <w:r>
        <w:t xml:space="preserve"> </w:t>
      </w:r>
      <w:r>
        <w:t xml:space="preserve">(for example in Google Scholar, Scopus or Web of Science) to find newer work that has built on it.</w:t>
      </w:r>
    </w:p>
    <w:bookmarkEnd w:id="10"/>
    <w:bookmarkStart w:id="11" w:name="part-2-build-your-search-terms-10-min"/>
    <w:p>
      <w:pPr>
        <w:pStyle w:val="Heading1"/>
      </w:pPr>
      <w:r>
        <w:t xml:space="preserve">Part 2 – Build your search terms (10 min)</w:t>
      </w:r>
    </w:p>
    <w:p>
      <w:pPr>
        <w:pStyle w:val="FirstParagraph"/>
      </w:pPr>
      <w:r>
        <w:t xml:space="preserve">Break your topic into two or three concepts. For each, list synonyms and related terms. Combine with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between concepts and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between synonyms.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2185"/>
        <w:gridCol w:w="2583"/>
        <w:gridCol w:w="2583"/>
        <w:gridCol w:w="2583"/>
      </w:tblGrid>
      <w:tr>
        <w:trPr>
          <w:tblHeader w:val="on"/>
        </w:trPr>
        <w:tc>
          <w:tcPr>
            <w:tcW w:type="dxa" w:w="2186"/>
            <w:shd w:val="clear" w:color="auto" w:fill="DCE6F1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Concept 1</w:t>
            </w: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Concept 2</w:t>
            </w: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Concept 3 (optional)</w:t>
            </w: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Main term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Synonyms / related terms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b/>
          <w:bCs/>
        </w:rPr>
        <w:t xml:space="preserve">Example (topic: employees and phishing).</w:t>
      </w:r>
      <w:r>
        <w:t xml:space="preserve"> </w:t>
      </w:r>
      <w:r>
        <w:t xml:space="preserve">Concept 1: phishing OR</w:t>
      </w:r>
      <w:r>
        <w:t xml:space="preserve"> </w:t>
      </w:r>
      <w:r>
        <w:t xml:space="preserve">“social engineering”</w:t>
      </w:r>
      <w:r>
        <w:t xml:space="preserve"> </w:t>
      </w:r>
      <w:r>
        <w:t xml:space="preserve">OR</w:t>
      </w:r>
      <w:r>
        <w:t xml:space="preserve"> </w:t>
      </w:r>
      <w:r>
        <w:t xml:space="preserve">“email deception”</w:t>
      </w:r>
      <w:r>
        <w:t xml:space="preserve">. Concept 2: employee OR staff OR</w:t>
      </w:r>
      <w:r>
        <w:t xml:space="preserve"> </w:t>
      </w:r>
      <w:r>
        <w:t xml:space="preserve">“end user”</w:t>
      </w:r>
      <w:r>
        <w:t xml:space="preserve">. Concept 3: training OR awareness OR intervention. Search string:</w:t>
      </w:r>
      <w:r>
        <w:t xml:space="preserve"> </w:t>
      </w:r>
      <w:r>
        <w:rPr>
          <w:i/>
          <w:iCs/>
        </w:rPr>
        <w:t xml:space="preserve">(phishing OR</w:t>
      </w:r>
      <w:r>
        <w:rPr>
          <w:i/>
          <w:iCs/>
        </w:rPr>
        <w:t xml:space="preserve"> </w:t>
      </w:r>
      <w:r>
        <w:rPr>
          <w:i/>
          <w:iCs/>
        </w:rPr>
        <w:t xml:space="preserve">“social engineering”</w:t>
      </w:r>
      <w:r>
        <w:rPr>
          <w:i/>
          <w:iCs/>
        </w:rPr>
        <w:t xml:space="preserve">) AND (employee OR staff) AND (training OR awareness)</w:t>
      </w:r>
      <w:r>
        <w:t xml:space="preserve">.</w:t>
      </w:r>
    </w:p>
    <w:bookmarkEnd w:id="11"/>
    <w:bookmarkStart w:id="12" w:name="part-3-search-and-keep-a-log-25-min"/>
    <w:p>
      <w:pPr>
        <w:pStyle w:val="Heading1"/>
      </w:pPr>
      <w:r>
        <w:t xml:space="preserve">Part 3 – Search and keep a log (25 min)</w:t>
      </w:r>
    </w:p>
    <w:p>
      <w:pPr>
        <w:pStyle w:val="FirstParagraph"/>
      </w:pPr>
      <w:r>
        <w:t xml:space="preserve">Search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sources (for example your library discovery search plus Google Scholar, or a subject database such as IEEE Xplore, ACM Digital Library or Scopus). Record what you did, so you can repeat or defend it.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987"/>
        <w:gridCol w:w="2782"/>
        <w:gridCol w:w="1987"/>
        <w:gridCol w:w="794"/>
        <w:gridCol w:w="2384"/>
      </w:tblGrid>
      <w:tr>
        <w:trPr>
          <w:tblHeader w:val="on"/>
        </w:trPr>
        <w:tc>
          <w:tcPr>
            <w:tcW w:type="dxa" w:w="1987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Database</w:t>
            </w:r>
          </w:p>
        </w:tc>
        <w:tc>
          <w:tcPr>
            <w:tcW w:type="dxa" w:w="2782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Search string</w:t>
            </w:r>
          </w:p>
        </w:tc>
        <w:tc>
          <w:tcPr>
            <w:tcW w:type="dxa" w:w="1987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Filters (years, type)</w:t>
            </w:r>
          </w:p>
        </w:tc>
        <w:tc>
          <w:tcPr>
            <w:tcW w:type="dxa" w:w="795"/>
            <w:shd w:val="clear" w:color="auto" w:fill="DCE6F1"/>
          </w:tcPr>
          <w:p>
            <w:pPr>
              <w:pStyle w:val="Compact"/>
              <w:spacing w:after="40" w:before="40"/>
              <w:jc w:val="center"/>
            </w:pPr>
            <w:r>
              <w:rPr>
                <w:b/>
                <w:sz w:val="21"/>
              </w:rPr>
              <w:t xml:space="preserve">Results</w:t>
            </w:r>
          </w:p>
        </w:tc>
        <w:tc>
          <w:tcPr>
            <w:tcW w:type="dxa" w:w="238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Useful? Notes</w:t>
            </w:r>
          </w:p>
        </w:tc>
      </w:tr>
      <w:tr>
        <w:trPr>
          <w:trHeight w:val="720" w:hRule="atLeast"/>
        </w:trPr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79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8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79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8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987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79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85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t xml:space="preserve">Aim for sources that are</w:t>
      </w:r>
      <w:r>
        <w:t xml:space="preserve"> </w:t>
      </w:r>
      <w:r>
        <w:rPr>
          <w:b/>
          <w:bCs/>
        </w:rPr>
        <w:t xml:space="preserve">peer-reviewed</w:t>
      </w:r>
      <w:r>
        <w:t xml:space="preserve">, from roughly the</w:t>
      </w:r>
      <w:r>
        <w:t xml:space="preserve"> </w:t>
      </w:r>
      <w:r>
        <w:rPr>
          <w:b/>
          <w:bCs/>
        </w:rPr>
        <w:t xml:space="preserve">last ten years</w:t>
      </w:r>
      <w:r>
        <w:t xml:space="preserve">, and have a clear Methods section (not a literature review for this task).</w:t>
      </w:r>
    </w:p>
    <w:bookmarkEnd w:id="12"/>
    <w:bookmarkStart w:id="13" w:name="part-4-triage-three-sources-15-min"/>
    <w:p>
      <w:pPr>
        <w:pStyle w:val="Heading1"/>
      </w:pPr>
      <w:r>
        <w:t xml:space="preserve">Part 4 – Triage three sources (15 min)</w:t>
      </w:r>
    </w:p>
    <w:p>
      <w:pPr>
        <w:pStyle w:val="FirstParagraph"/>
      </w:pPr>
      <w:r>
        <w:t xml:space="preserve">Collect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sources:</w:t>
      </w:r>
      <w:r>
        <w:t xml:space="preserve"> </w:t>
      </w:r>
      <w:r>
        <w:rPr>
          <w:b/>
          <w:bCs/>
        </w:rPr>
        <w:t xml:space="preserve">A – the anchor</w:t>
      </w:r>
      <w:r>
        <w:t xml:space="preserve"> </w:t>
      </w:r>
      <w:r>
        <w:t xml:space="preserve">(found by searching),</w:t>
      </w:r>
      <w:r>
        <w:t xml:space="preserve"> </w:t>
      </w:r>
      <w:r>
        <w:rPr>
          <w:b/>
          <w:bCs/>
        </w:rPr>
        <w:t xml:space="preserve">B – found backwards</w:t>
      </w:r>
      <w:r>
        <w:t xml:space="preserve"> </w:t>
      </w:r>
      <w:r>
        <w:t xml:space="preserve">(from A’s reference list),</w:t>
      </w:r>
      <w:r>
        <w:t xml:space="preserve"> </w:t>
      </w:r>
      <w:r>
        <w:rPr>
          <w:b/>
          <w:bCs/>
        </w:rPr>
        <w:t xml:space="preserve">C – found forwards</w:t>
      </w:r>
      <w:r>
        <w:t xml:space="preserve"> </w:t>
      </w:r>
      <w:r>
        <w:t xml:space="preserve">(</w:t>
      </w:r>
      <w:r>
        <w:t xml:space="preserve">“cited by”</w:t>
      </w:r>
      <w:r>
        <w:t xml:space="preserve"> </w:t>
      </w:r>
      <w:r>
        <w:t xml:space="preserve">A, or by B). Skim the abstract and Methods only.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2185"/>
        <w:gridCol w:w="2583"/>
        <w:gridCol w:w="2583"/>
        <w:gridCol w:w="2583"/>
      </w:tblGrid>
      <w:tr>
        <w:trPr>
          <w:tblHeader w:val="on"/>
        </w:trPr>
        <w:tc>
          <w:tcPr>
            <w:tcW w:type="dxa" w:w="2186"/>
            <w:shd w:val="clear" w:color="auto" w:fill="DCE6F1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A – anchor</w:t>
            </w: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B – backward</w:t>
            </w:r>
          </w:p>
        </w:tc>
        <w:tc>
          <w:tcPr>
            <w:tcW w:type="dxa" w:w="25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C – forward</w:t>
            </w: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Reference (Harvard)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Why is it relevant to my topic?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Type (empirical study / review / theory / other)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Method in one line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Stance clue (positivist / interpretivist / pragmatist / unclear)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2186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Peer-reviewed? Year?</w:t>
            </w: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583"/>
          </w:tcPr>
          <w:p>
            <w:pPr>
              <w:pStyle w:val="Compact"/>
              <w:spacing w:after="40" w:before="40"/>
            </w:pPr>
          </w:p>
        </w:tc>
      </w:tr>
    </w:tbl>
    <w:bookmarkEnd w:id="13"/>
    <w:bookmarkStart w:id="14" w:name="part-5-choose-your-candidate-10-min"/>
    <w:p>
      <w:pPr>
        <w:pStyle w:val="Heading1"/>
      </w:pPr>
      <w:r>
        <w:t xml:space="preserve">Part 5 – Choose your candidate (10 min)</w:t>
      </w:r>
    </w:p>
    <w:p>
      <w:pPr>
        <w:pStyle w:val="FirstParagraph"/>
      </w:pPr>
      <w:r>
        <w:t xml:space="preserve">In Week 2, Session 2 you will critically appraise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source. Choose it now.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179"/>
        <w:gridCol w:w="6756"/>
      </w:tblGrid>
      <w:tr>
        <w:trPr>
          <w:trHeight w:val="1440" w:hRule="atLeast"/>
        </w:trPr>
        <w:tc>
          <w:tcPr>
            <w:tcW w:type="dxa" w:w="3180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My candidate source is (A, B or C)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and I chose it because…</w:t>
            </w:r>
          </w:p>
        </w:tc>
        <w:tc>
          <w:tcPr>
            <w:tcW w:type="dxa" w:w="6756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  <w:tr>
        <w:trPr>
          <w:trHeight w:val="1440" w:hRule="atLeast"/>
        </w:trPr>
        <w:tc>
          <w:tcPr>
            <w:tcW w:type="dxa" w:w="3180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One gap or unanswered question 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noticed while searching (this feeds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the Funnel in Session 1)</w:t>
            </w:r>
          </w:p>
        </w:tc>
        <w:tc>
          <w:tcPr>
            <w:tcW w:type="dxa" w:w="6756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</w:tbl>
    <w:p>
      <w:pPr>
        <w:pStyle w:val="BodyText"/>
      </w:pPr>
      <w:r>
        <w:rPr>
          <w:b/>
          <w:bCs/>
        </w:rPr>
        <w:t xml:space="preserve">Bring to Week 2, Session 1:</w:t>
      </w:r>
      <w:r>
        <w:t xml:space="preserve"> </w:t>
      </w:r>
      <w:r>
        <w:t xml:space="preserve">your search log, your three sources (accessible as PDFs or links), and your candidate choice.</w:t>
      </w:r>
    </w:p>
    <w:bookmarkEnd w:id="14"/>
    <w:sectPr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Your Evidence: A Literature Search Task</dc:title>
  <dc:creator/>
  <cp:keywords/>
  <dcterms:created xsi:type="dcterms:W3CDTF">2026-10-01T14:48:24Z</dcterms:created>
  <dcterms:modified xsi:type="dcterms:W3CDTF">2026-10-01T14:48:24Z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Research Methods – Week 2 pre-session task (about 75 minutes)</vt:lpwstr>
  </property>
</Properties>
</file>