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CF25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2CAAE92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3BE3676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33C0B6F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8F6E80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8F01CA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445B54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708127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1794A0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ADA7B3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075551" w14:textId="77777777" w:rsidR="004E7838" w:rsidRDefault="004E7838" w:rsidP="004E78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60F5B8" w14:textId="77777777" w:rsidR="004E7838" w:rsidRDefault="004E7838" w:rsidP="004E78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BF5FE6" w14:textId="76CFBC11" w:rsid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1A6ECAE5" w14:textId="34319943" w:rsidR="004E7838" w:rsidRPr="004E7838" w:rsidRDefault="004E7838" w:rsidP="004E783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</w:t>
      </w:r>
      <w:r w:rsidR="008142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видуальная работа</w:t>
      </w:r>
    </w:p>
    <w:p w14:paraId="4F10C265" w14:textId="77777777" w:rsidR="004E7838" w:rsidRPr="000C6E98" w:rsidRDefault="004E7838" w:rsidP="005249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14:paraId="50FE72B5" w14:textId="4ED8CA1B" w:rsidR="004E7838" w:rsidRDefault="00774040" w:rsidP="00524981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40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</w:t>
      </w:r>
      <w:r w:rsidR="004E7838"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A92ED3B" w14:textId="0DA3658E" w:rsidR="004E7838" w:rsidRPr="00C02AF3" w:rsidRDefault="004E7838" w:rsidP="00C02A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Получение дополнительных навыков проектирования моделей информационной</w:t>
      </w:r>
      <w:r w:rsidR="00C02AF3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02AF3" w:rsidRPr="00C02AF3">
        <w:rPr>
          <w:rFonts w:ascii="Times New Roman" w:hAnsi="Times New Roman" w:cs="Times New Roman"/>
          <w:sz w:val="28"/>
          <w:szCs w:val="28"/>
          <w:lang w:val="ru-RU"/>
        </w:rPr>
        <w:t>системы с применением возможностей UML диаграмм</w:t>
      </w:r>
    </w:p>
    <w:p w14:paraId="21A3D1EB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8E3EA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C3CAE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80D3A6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446B7C" w14:textId="77777777" w:rsidR="004E7838" w:rsidRDefault="004E7838" w:rsidP="004E78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DC4844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D38D5" w14:textId="3322B59D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020D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Ободов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020D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0A454D" w14:textId="67E118CB" w:rsidR="004E7838" w:rsidRDefault="0042507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4E7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4A1199FA" w14:textId="77777777" w:rsidR="004E7838" w:rsidRDefault="004E7838" w:rsidP="004E783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 В.</w:t>
      </w:r>
    </w:p>
    <w:p w14:paraId="204CE117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63FDF5" w14:textId="77777777" w:rsidR="004E7838" w:rsidRDefault="004E7838" w:rsidP="004E78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2683C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7835A387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CCF7B2A" w14:textId="77777777" w:rsidR="004E7838" w:rsidRPr="004C2A7A" w:rsidRDefault="004E7838" w:rsidP="004E7838">
      <w:pPr>
        <w:spacing w:line="240" w:lineRule="auto"/>
        <w:rPr>
          <w:lang w:val="ru-RU"/>
        </w:rPr>
      </w:pPr>
    </w:p>
    <w:p w14:paraId="3F79D044" w14:textId="507BA46B" w:rsidR="00790550" w:rsidRPr="004C2A7A" w:rsidRDefault="00790550">
      <w:pPr>
        <w:rPr>
          <w:lang w:val="ru-RU"/>
        </w:rPr>
      </w:pPr>
    </w:p>
    <w:p w14:paraId="312D7498" w14:textId="77777777" w:rsidR="006F5C56" w:rsidRPr="006F5C56" w:rsidRDefault="006F5C56" w:rsidP="006F5C56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C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1A49E80B" w14:textId="045BA643" w:rsidR="00947A91" w:rsidRPr="00947A91" w:rsidRDefault="00947A91" w:rsidP="00947A91">
      <w:pPr>
        <w:shd w:val="clear" w:color="auto" w:fill="F7F7F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– интернет-магазин кроссовок - стала основой для разработки этих диаграмм.</w:t>
      </w:r>
    </w:p>
    <w:p w14:paraId="20579B7B" w14:textId="77777777" w:rsidR="00947A91" w:rsidRPr="00947A91" w:rsidRDefault="00947A91" w:rsidP="00947A91">
      <w:pPr>
        <w:shd w:val="clear" w:color="auto" w:fill="F7F7F7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Первая диаграмма поведения моделирует процесс сбора данных о </w:t>
      </w:r>
      <w:proofErr w:type="gramStart"/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клиентах</w:t>
      </w:r>
      <w:proofErr w:type="gramEnd"/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 также доступность каталога моделей для пользователей, позволяя визуализировать последовательность шагов и действий, необходимых для этого процесса. Эта диаграмма акцентирует внимание на активностях и переходах между ними, что способствует лучшему пониманию логики сбора информации о клиентах и возможность этих клиентов видеть каталог.</w:t>
      </w:r>
    </w:p>
    <w:p w14:paraId="5BF47AF9" w14:textId="77777777" w:rsidR="00947A91" w:rsidRPr="00947A91" w:rsidRDefault="00947A91" w:rsidP="00947A91">
      <w:pPr>
        <w:shd w:val="clear" w:color="auto" w:fill="F7F7F7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Вторая диаграмма поведения моделирует процесс оформления заказа, предоставляя взгляд на последовательность шагов, которые совершает клиент при оплате модели. Эта диаграмма состояний позволяет увидеть изменения состояний системы в ответ на действия клиента, что полезно для оптимизации пользовательского опыта.</w:t>
      </w:r>
    </w:p>
    <w:p w14:paraId="4D1E92A0" w14:textId="77777777" w:rsidR="00947A91" w:rsidRPr="00947A91" w:rsidRDefault="00947A91" w:rsidP="00947A91">
      <w:pPr>
        <w:shd w:val="clear" w:color="auto" w:fill="F7F7F7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47A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Обе диаграммы предоставляют ясное представление о том, как объекты взаимодействуют друг с другом в рамках этих действий. Результаты исследования могут быть использованы для более глубокого понимания процессов и оптимизации системы в целом.</w:t>
      </w:r>
    </w:p>
    <w:p w14:paraId="518E6C79" w14:textId="77777777" w:rsidR="004C2A7A" w:rsidRDefault="004C2A7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C12236" w14:textId="77777777" w:rsidR="00510FFF" w:rsidRPr="000234F6" w:rsidRDefault="00510FFF" w:rsidP="000234F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4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 (описание функциональных требований):</w:t>
      </w:r>
    </w:p>
    <w:p w14:paraId="134A3A3A" w14:textId="77777777" w:rsidR="00510FFF" w:rsidRPr="000234F6" w:rsidRDefault="00510FFF" w:rsidP="00510FFF">
      <w:pPr>
        <w:tabs>
          <w:tab w:val="left" w:pos="3556"/>
        </w:tabs>
        <w:spacing w:after="120"/>
        <w:ind w:firstLine="709"/>
        <w:rPr>
          <w:rFonts w:ascii="Times New Roman" w:hAnsi="Times New Roman" w:cs="Times New Roman"/>
          <w:b/>
          <w:sz w:val="28"/>
          <w:lang w:val="ru-RU"/>
        </w:rPr>
      </w:pPr>
      <w:r w:rsidRPr="000234F6">
        <w:rPr>
          <w:rFonts w:ascii="Times New Roman" w:hAnsi="Times New Roman" w:cs="Times New Roman"/>
          <w:b/>
          <w:sz w:val="28"/>
          <w:lang w:val="ru-RU"/>
        </w:rPr>
        <w:t>Управление товарами:</w:t>
      </w:r>
    </w:p>
    <w:p w14:paraId="21A876EC" w14:textId="77777777" w:rsidR="00510FFF" w:rsidRPr="00510FFF" w:rsidRDefault="00510FFF" w:rsidP="00510FFF">
      <w:pPr>
        <w:pStyle w:val="a4"/>
        <w:numPr>
          <w:ilvl w:val="0"/>
          <w:numId w:val="7"/>
        </w:numPr>
        <w:tabs>
          <w:tab w:val="left" w:pos="3556"/>
        </w:tabs>
        <w:spacing w:after="0" w:line="254" w:lineRule="auto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Добавление новых моделей кроссовок с указанием бренда, описания, цены, размеров и доступных цветов.</w:t>
      </w:r>
    </w:p>
    <w:p w14:paraId="56E709E2" w14:textId="77777777" w:rsidR="00510FFF" w:rsidRPr="00510FFF" w:rsidRDefault="00510FFF" w:rsidP="00510FFF">
      <w:pPr>
        <w:pStyle w:val="a4"/>
        <w:numPr>
          <w:ilvl w:val="0"/>
          <w:numId w:val="7"/>
        </w:numPr>
        <w:tabs>
          <w:tab w:val="left" w:pos="3556"/>
        </w:tabs>
        <w:spacing w:line="254" w:lineRule="auto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Редактирование и удаление существующих моделей кроссовок.</w:t>
      </w:r>
    </w:p>
    <w:p w14:paraId="78730E3F" w14:textId="77777777" w:rsidR="00510FFF" w:rsidRDefault="00510FFF" w:rsidP="00510FFF">
      <w:pPr>
        <w:pStyle w:val="a4"/>
        <w:numPr>
          <w:ilvl w:val="0"/>
          <w:numId w:val="7"/>
        </w:numPr>
        <w:tabs>
          <w:tab w:val="left" w:pos="3556"/>
        </w:tabs>
        <w:spacing w:after="0" w:line="254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Просмотр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списка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доступных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моделей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0F67D58" w14:textId="77777777" w:rsidR="00510FFF" w:rsidRDefault="00510FFF" w:rsidP="00510FFF">
      <w:pPr>
        <w:tabs>
          <w:tab w:val="left" w:pos="3556"/>
        </w:tabs>
        <w:spacing w:before="160"/>
        <w:ind w:firstLine="70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Отчеты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</w:rPr>
        <w:t>аналитика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B339FEA" w14:textId="77777777" w:rsidR="00510FFF" w:rsidRPr="00510FFF" w:rsidRDefault="00510FFF" w:rsidP="00510FFF">
      <w:pPr>
        <w:pStyle w:val="a4"/>
        <w:numPr>
          <w:ilvl w:val="0"/>
          <w:numId w:val="8"/>
        </w:numPr>
        <w:tabs>
          <w:tab w:val="left" w:pos="3556"/>
        </w:tabs>
        <w:spacing w:line="254" w:lineRule="auto"/>
        <w:ind w:left="1418" w:hanging="425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Генерация отчетов о продажах, остатках товаров на складе и финансовых показателях.</w:t>
      </w:r>
    </w:p>
    <w:p w14:paraId="468AB317" w14:textId="77777777" w:rsidR="00510FFF" w:rsidRPr="00510FFF" w:rsidRDefault="00510FFF" w:rsidP="00510FFF">
      <w:pPr>
        <w:pStyle w:val="a4"/>
        <w:numPr>
          <w:ilvl w:val="0"/>
          <w:numId w:val="8"/>
        </w:numPr>
        <w:tabs>
          <w:tab w:val="left" w:pos="3556"/>
        </w:tabs>
        <w:spacing w:line="254" w:lineRule="auto"/>
        <w:ind w:left="1418" w:hanging="425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 xml:space="preserve">Создание </w:t>
      </w:r>
      <w:proofErr w:type="spellStart"/>
      <w:r w:rsidRPr="00510FFF">
        <w:rPr>
          <w:rFonts w:ascii="Times New Roman" w:hAnsi="Times New Roman" w:cs="Times New Roman"/>
          <w:sz w:val="28"/>
          <w:lang w:val="ru-RU"/>
        </w:rPr>
        <w:t>дашбордов</w:t>
      </w:r>
      <w:proofErr w:type="spellEnd"/>
      <w:r w:rsidRPr="00510FFF">
        <w:rPr>
          <w:rFonts w:ascii="Times New Roman" w:hAnsi="Times New Roman" w:cs="Times New Roman"/>
          <w:sz w:val="28"/>
          <w:lang w:val="ru-RU"/>
        </w:rPr>
        <w:t xml:space="preserve"> и статистики продаж для анализа популярности определенных брендов или моделей.</w:t>
      </w:r>
    </w:p>
    <w:p w14:paraId="52056673" w14:textId="77777777" w:rsidR="00510FFF" w:rsidRDefault="00510FFF" w:rsidP="00510FFF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Интерфейс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для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пользователей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438359A" w14:textId="77777777" w:rsidR="00510FFF" w:rsidRPr="00510FFF" w:rsidRDefault="00510FFF" w:rsidP="00510FFF">
      <w:pPr>
        <w:pStyle w:val="a4"/>
        <w:numPr>
          <w:ilvl w:val="0"/>
          <w:numId w:val="9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Создание учетных записей для сотрудников с разными уровнями доступа (администраторы, менеджеры магазина и продавцы).</w:t>
      </w:r>
    </w:p>
    <w:p w14:paraId="6B6D1708" w14:textId="77777777" w:rsidR="00510FFF" w:rsidRPr="00510FFF" w:rsidRDefault="00510FFF" w:rsidP="00510FFF">
      <w:pPr>
        <w:pStyle w:val="a4"/>
        <w:numPr>
          <w:ilvl w:val="0"/>
          <w:numId w:val="9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Управление доступом к функциональным возможностям в зависимости от роли пользователя.</w:t>
      </w:r>
    </w:p>
    <w:p w14:paraId="53196FB0" w14:textId="77777777" w:rsidR="00510FFF" w:rsidRDefault="00510FFF" w:rsidP="00510FFF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Продажа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кроссовок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11DE8E6E" w14:textId="77777777" w:rsidR="00510FFF" w:rsidRPr="00510FFF" w:rsidRDefault="00510FFF" w:rsidP="00510FFF">
      <w:pPr>
        <w:pStyle w:val="a4"/>
        <w:numPr>
          <w:ilvl w:val="0"/>
          <w:numId w:val="10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Оформление заказов на покупку кроссовок с указанием размера, цвета и количества.</w:t>
      </w:r>
    </w:p>
    <w:p w14:paraId="220ABD1F" w14:textId="77777777" w:rsidR="00510FFF" w:rsidRPr="00510FFF" w:rsidRDefault="00510FFF" w:rsidP="00510FFF">
      <w:pPr>
        <w:pStyle w:val="a4"/>
        <w:numPr>
          <w:ilvl w:val="0"/>
          <w:numId w:val="10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Подтверждение оплаты и формирование заказа для отправки.</w:t>
      </w:r>
    </w:p>
    <w:p w14:paraId="110619B8" w14:textId="77777777" w:rsidR="00510FFF" w:rsidRDefault="00510FFF" w:rsidP="00510FFF">
      <w:pPr>
        <w:tabs>
          <w:tab w:val="left" w:pos="3556"/>
        </w:tabs>
        <w:ind w:firstLine="70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Выдача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товара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21557F3" w14:textId="77777777" w:rsidR="00510FFF" w:rsidRPr="00510FFF" w:rsidRDefault="00510FFF" w:rsidP="00510FFF">
      <w:pPr>
        <w:pStyle w:val="a4"/>
        <w:numPr>
          <w:ilvl w:val="0"/>
          <w:numId w:val="11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Подготовка заказанных кроссовок к выдаче после завершения оплаты.</w:t>
      </w:r>
    </w:p>
    <w:p w14:paraId="77DBD047" w14:textId="77777777" w:rsidR="00510FFF" w:rsidRPr="00510FFF" w:rsidRDefault="00510FFF" w:rsidP="00510FFF">
      <w:pPr>
        <w:pStyle w:val="a4"/>
        <w:numPr>
          <w:ilvl w:val="0"/>
          <w:numId w:val="11"/>
        </w:numPr>
        <w:tabs>
          <w:tab w:val="left" w:pos="3556"/>
        </w:tabs>
        <w:spacing w:line="254" w:lineRule="auto"/>
        <w:ind w:left="1560" w:hanging="567"/>
        <w:rPr>
          <w:rFonts w:ascii="Times New Roman" w:hAnsi="Times New Roman" w:cs="Times New Roman"/>
          <w:sz w:val="28"/>
          <w:lang w:val="ru-RU"/>
        </w:rPr>
      </w:pPr>
      <w:r w:rsidRPr="00510FFF">
        <w:rPr>
          <w:rFonts w:ascii="Times New Roman" w:hAnsi="Times New Roman" w:cs="Times New Roman"/>
          <w:sz w:val="28"/>
          <w:lang w:val="ru-RU"/>
        </w:rPr>
        <w:t>Уведомление клиента о готовности кроссовок к выдаче.</w:t>
      </w:r>
    </w:p>
    <w:p w14:paraId="46D22D2D" w14:textId="77777777" w:rsidR="00510FFF" w:rsidRDefault="00510FFF" w:rsidP="00510FF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составить диаграмму развёртывания и компонентов, которая должна содержать: список компонент, из которых будет состоять подсистема, существующие связи между компонентами подсистемы, список физических устройств, на которых будет работать подсистема и определить соединения.</w:t>
      </w:r>
    </w:p>
    <w:p w14:paraId="081BFB15" w14:textId="77777777" w:rsidR="00510FFF" w:rsidRDefault="00510FFF" w:rsidP="00510FFF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7BFF0A" w14:textId="05DB6698" w:rsidR="00510FFF" w:rsidRDefault="00510FFF" w:rsidP="00510FFF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программных средств:</w:t>
      </w:r>
    </w:p>
    <w:p w14:paraId="13F3F522" w14:textId="77777777" w:rsid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 Draw.io</w:t>
      </w:r>
    </w:p>
    <w:p w14:paraId="110FCC4E" w14:textId="77777777" w:rsid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>
        <w:rPr>
          <w:rFonts w:ascii="Times New Roman" w:hAnsi="Times New Roman" w:cs="Times New Roman"/>
          <w:sz w:val="28"/>
          <w:szCs w:val="28"/>
        </w:rPr>
        <w:t>: 21.8.2</w:t>
      </w:r>
    </w:p>
    <w:p w14:paraId="261D9398" w14:textId="77777777" w:rsid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Jgraph</w:t>
      </w:r>
      <w:proofErr w:type="spellEnd"/>
    </w:p>
    <w:p w14:paraId="57B3FE17" w14:textId="77777777" w:rsidR="00510FFF" w:rsidRP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Адрес загрузки: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app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diagrams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2F27AA53" w14:textId="77777777" w:rsid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</w:p>
    <w:p w14:paraId="1FBDF032" w14:textId="77777777" w:rsidR="00510FFF" w:rsidRPr="00510FFF" w:rsidRDefault="00510FFF" w:rsidP="00510FFF">
      <w:pPr>
        <w:pStyle w:val="a4"/>
        <w:numPr>
          <w:ilvl w:val="0"/>
          <w:numId w:val="1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510FFF">
        <w:rPr>
          <w:rFonts w:ascii="Times New Roman" w:hAnsi="Times New Roman" w:cs="Times New Roman"/>
          <w:sz w:val="28"/>
          <w:szCs w:val="28"/>
          <w:lang w:val="ru-RU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Chrome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Mozilla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Firefox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Safari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</w:t>
      </w:r>
      <w:r w:rsidRPr="00510FF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18E687" w14:textId="7D36FE1B" w:rsidR="002F4C7D" w:rsidRPr="002F4C7D" w:rsidRDefault="002F4C7D" w:rsidP="00A80491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практического задания</w:t>
      </w:r>
    </w:p>
    <w:p w14:paraId="0F508537" w14:textId="7D886B79" w:rsidR="002F4C7D" w:rsidRDefault="000D0C69" w:rsidP="00245C0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Первой диаграммой была выбрана диаграмма деятельности – рисунок 1. Она посвящена процессу </w:t>
      </w:r>
      <w:r w:rsidR="00510F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извлечения данных моделей кроссовок пользователю</w:t>
      </w:r>
      <w:r w:rsidR="008435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36150C7" w14:textId="77582CBE" w:rsidR="00C8113C" w:rsidRDefault="00510FFF" w:rsidP="00C8113C">
      <w:pPr>
        <w:pStyle w:val="a3"/>
      </w:pPr>
      <w:r w:rsidRPr="00510FFF">
        <w:rPr>
          <w:noProof/>
          <w:lang w:eastAsia="ru-RU"/>
        </w:rPr>
        <w:drawing>
          <wp:inline distT="0" distB="0" distL="0" distR="0" wp14:anchorId="0CB96100" wp14:editId="5BD0839F">
            <wp:extent cx="5943600" cy="351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3DD6" w14:textId="79AFB3BE" w:rsidR="008D65D9" w:rsidRDefault="008D65D9" w:rsidP="00822485">
      <w:pPr>
        <w:tabs>
          <w:tab w:val="left" w:pos="993"/>
        </w:tabs>
        <w:spacing w:before="280" w:after="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FAD145" w14:textId="0FF2A023" w:rsidR="008D65D9" w:rsidRPr="002F4C7D" w:rsidRDefault="008D65D9" w:rsidP="00CB7108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14:paraId="128B0F4F" w14:textId="67B14B83" w:rsidR="0030347D" w:rsidRDefault="00CB7108" w:rsidP="0030347D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>Ввод информации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>и фильтрация моделей кроссовок</w:t>
      </w:r>
      <w:r w:rsidR="0019322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19322B"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 xml:space="preserve"> и фильтрации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Вывод сообщения об ошибке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 xml:space="preserve">Сообщить, что 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моделей</w:t>
      </w:r>
      <w:r w:rsidR="00B50964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2B015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Использовано 2 условных блока – после провер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 xml:space="preserve">ки данных и поиска необходимой модели </w:t>
      </w:r>
      <w:r w:rsidR="00D52CA8">
        <w:rPr>
          <w:rFonts w:ascii="Times New Roman" w:hAnsi="Times New Roman" w:cs="Times New Roman"/>
          <w:sz w:val="28"/>
          <w:szCs w:val="28"/>
          <w:lang w:val="ru-RU"/>
        </w:rPr>
        <w:t>с условием.</w:t>
      </w:r>
      <w:r w:rsidR="003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AF919A" w14:textId="5A2FD7E3" w:rsidR="0030347D" w:rsidRDefault="0030347D" w:rsidP="00D52CA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диаграмма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состояния. Отобразим на ней процесс оплаты </w:t>
      </w:r>
      <w:r w:rsidR="00510FFF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="008434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7C5BE" w14:textId="30A269F7" w:rsidR="00E662AA" w:rsidRPr="00E662AA" w:rsidRDefault="000234F6" w:rsidP="00A67E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34F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1C7F95A" wp14:editId="4FB5DC9E">
            <wp:extent cx="3972479" cy="543953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215" w14:textId="614900E9" w:rsidR="00977C65" w:rsidRPr="00E662AA" w:rsidRDefault="00977C65" w:rsidP="00977C65">
      <w:pPr>
        <w:tabs>
          <w:tab w:val="left" w:pos="1843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</w:p>
    <w:p w14:paraId="0DF824BA" w14:textId="5EE92EBF" w:rsidR="003D1B2C" w:rsidRDefault="00977C65" w:rsidP="003D1B2C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14:paraId="384F5E1D" w14:textId="455FF0B1" w:rsidR="003D1B2C" w:rsidRPr="00B13AE9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B13AE9">
        <w:rPr>
          <w:rFonts w:ascii="Times New Roman" w:hAnsi="Times New Roman" w:cs="Times New Roman"/>
          <w:sz w:val="28"/>
          <w:szCs w:val="28"/>
          <w:lang w:val="ru-RU"/>
        </w:rPr>
        <w:t>псевдосостояние</w:t>
      </w:r>
      <w:proofErr w:type="spellEnd"/>
      <w:r w:rsidR="00905A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</w:t>
      </w:r>
      <w:r w:rsidR="000234F6">
        <w:rPr>
          <w:rFonts w:ascii="Times New Roman" w:hAnsi="Times New Roman" w:cs="Times New Roman"/>
          <w:sz w:val="28"/>
          <w:szCs w:val="28"/>
          <w:lang w:val="ru-RU"/>
        </w:rPr>
        <w:t>окно истории заказов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lastRenderedPageBreak/>
        <w:t>«</w:t>
      </w:r>
      <w:r w:rsidR="000234F6">
        <w:rPr>
          <w:rFonts w:ascii="Times New Roman" w:hAnsi="Times New Roman" w:cs="Times New Roman"/>
          <w:sz w:val="28"/>
          <w:szCs w:val="28"/>
          <w:lang w:val="ru-RU"/>
        </w:rPr>
        <w:t>Ввод данных карты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Подтверждение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B13AE9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AF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онечное состояние.</w:t>
      </w:r>
    </w:p>
    <w:p w14:paraId="66E26787" w14:textId="30DA760A" w:rsidR="003D1B2C" w:rsidRPr="00B13AE9" w:rsidRDefault="00905AF7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ереходы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>пределяют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t>транзакции оплаты</w:t>
      </w:r>
      <w:r w:rsidR="00B9443E" w:rsidRPr="00B944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с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татус </w:t>
      </w:r>
      <w:r w:rsidR="000479EB">
        <w:rPr>
          <w:rFonts w:ascii="Times New Roman" w:hAnsi="Times New Roman" w:cs="Times New Roman"/>
          <w:sz w:val="28"/>
          <w:szCs w:val="28"/>
          <w:lang w:val="ru-RU"/>
        </w:rPr>
        <w:t>взаимодействия пользователя с системой</w:t>
      </w:r>
      <w:r w:rsidR="003D1B2C"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1A64A8" w14:textId="18B36C77" w:rsidR="003903D2" w:rsidRDefault="003D1B2C" w:rsidP="0019322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312BD4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</w:t>
      </w:r>
      <w:r w:rsidR="00F867BB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программного средства «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B9443E">
        <w:rPr>
          <w:rFonts w:ascii="Times New Roman" w:hAnsi="Times New Roman" w:cs="Times New Roman"/>
          <w:sz w:val="28"/>
          <w:szCs w:val="28"/>
        </w:rPr>
        <w:t>usApp</w:t>
      </w:r>
      <w:proofErr w:type="spellEnd"/>
      <w:r w:rsidR="00F867BB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B9443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02E31F" w14:textId="04CFEED6" w:rsidR="00687E43" w:rsidRPr="00401003" w:rsidRDefault="003903D2" w:rsidP="00687E43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929D1F7" w14:textId="36F22DED" w:rsidR="004C6D01" w:rsidRPr="004C6D01" w:rsidRDefault="004C6D01" w:rsidP="004C6D01">
      <w:pPr>
        <w:pStyle w:val="a4"/>
        <w:numPr>
          <w:ilvl w:val="0"/>
          <w:numId w:val="4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14:paraId="5468D9B4" w14:textId="77777777" w:rsidR="004C6D01" w:rsidRPr="004C6D01" w:rsidRDefault="004C6D01" w:rsidP="005D482D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14:paraId="5574BAA9" w14:textId="77777777" w:rsidR="004C6D01" w:rsidRPr="00947A91" w:rsidRDefault="004C6D01" w:rsidP="00947A91">
      <w:pPr>
        <w:pStyle w:val="a4"/>
        <w:numPr>
          <w:ilvl w:val="0"/>
          <w:numId w:val="14"/>
        </w:numPr>
        <w:spacing w:after="80" w:line="276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947A91">
        <w:rPr>
          <w:rFonts w:ascii="Times New Roman" w:eastAsia="Arial" w:hAnsi="Times New Roman" w:cs="Times New Roman"/>
          <w:sz w:val="28"/>
          <w:szCs w:val="28"/>
        </w:rPr>
        <w:t>;</w:t>
      </w:r>
    </w:p>
    <w:p w14:paraId="7A29D14A" w14:textId="77777777" w:rsidR="004C6D01" w:rsidRPr="00947A91" w:rsidRDefault="004C6D01" w:rsidP="00947A91">
      <w:pPr>
        <w:pStyle w:val="a4"/>
        <w:numPr>
          <w:ilvl w:val="0"/>
          <w:numId w:val="14"/>
        </w:numPr>
        <w:spacing w:after="80" w:line="276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947A91">
        <w:rPr>
          <w:rFonts w:ascii="Times New Roman" w:eastAsia="Arial" w:hAnsi="Times New Roman" w:cs="Times New Roman"/>
          <w:sz w:val="28"/>
          <w:szCs w:val="28"/>
        </w:rPr>
        <w:t>;</w:t>
      </w:r>
    </w:p>
    <w:p w14:paraId="314EF34D" w14:textId="77777777" w:rsidR="004C6D01" w:rsidRPr="00947A91" w:rsidRDefault="004C6D01" w:rsidP="00947A91">
      <w:pPr>
        <w:pStyle w:val="a4"/>
        <w:numPr>
          <w:ilvl w:val="0"/>
          <w:numId w:val="14"/>
        </w:numPr>
        <w:spacing w:after="80" w:line="276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1B5A95C6" w14:textId="1AA6C416" w:rsidR="00687E43" w:rsidRPr="00947A91" w:rsidRDefault="004C6D01" w:rsidP="00947A91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14:paraId="5FB33882" w14:textId="201F0535" w:rsidR="004C6D01" w:rsidRPr="00947A91" w:rsidRDefault="00871FA5" w:rsidP="004C6D0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947A91"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Диаграмма активностей (видов деятельности)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один из доступных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history="1">
        <w:r w:rsidR="00947A91" w:rsidRPr="00947A91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видов диаграмм</w:t>
        </w:r>
      </w:hyperlink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поддерживаемых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47A91" w:rsidRPr="00947A91">
        <w:rPr>
          <w:rFonts w:ascii="Times New Roman" w:hAnsi="Times New Roman" w:cs="Times New Roman"/>
          <w:sz w:val="28"/>
          <w:szCs w:val="28"/>
        </w:rPr>
        <w:fldChar w:fldCharType="begin"/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HYPERLINK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https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flexberry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github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io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ru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fd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flexberry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designer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instrText>html</w:instrText>
      </w:r>
      <w:r w:rsidR="00947A91" w:rsidRPr="00947A91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947A91" w:rsidRPr="00947A91">
        <w:rPr>
          <w:rFonts w:ascii="Times New Roman" w:hAnsi="Times New Roman" w:cs="Times New Roman"/>
          <w:sz w:val="28"/>
          <w:szCs w:val="28"/>
        </w:rPr>
        <w:fldChar w:fldCharType="separate"/>
      </w:r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Flexberry</w:t>
      </w:r>
      <w:proofErr w:type="spellEnd"/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="00947A91" w:rsidRPr="00947A91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Designer</w:t>
      </w:r>
      <w:r w:rsidR="00947A91" w:rsidRPr="00947A91">
        <w:rPr>
          <w:rFonts w:ascii="Times New Roman" w:hAnsi="Times New Roman" w:cs="Times New Roman"/>
          <w:sz w:val="28"/>
          <w:szCs w:val="28"/>
        </w:rPr>
        <w:fldChar w:fldCharType="end"/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Она, как и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="00947A91" w:rsidRPr="00947A91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диаграмма состояний</w:t>
        </w:r>
      </w:hyperlink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47A91"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отражает динамические аспекты поведения системы</w:t>
      </w:r>
      <w:r w:rsidR="00947A91"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7C85D9E4" w14:textId="5E5DFD84" w:rsidR="00687E43" w:rsidRPr="004C6D01" w:rsidRDefault="00947A91" w:rsidP="00947A91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Активности на диаграмме “разбросаны” по беговым дорожкам, каждая из которых соответствует поведению одного из объектов (например, клиента, менеджера, веб-сервера, сервера БД и т.п.).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те активности, за которые отвечает конкретный объект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Предназначены дорожки для разбиения диаграммы в соответствии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47A91">
        <w:rPr>
          <w:rStyle w:val="a6"/>
          <w:rFonts w:ascii="Times New Roman" w:hAnsi="Times New Roman" w:cs="Times New Roman"/>
          <w:b w:val="0"/>
          <w:sz w:val="28"/>
          <w:szCs w:val="28"/>
          <w:shd w:val="clear" w:color="auto" w:fill="FFFFFF"/>
          <w:lang w:val="ru-RU"/>
        </w:rPr>
        <w:t>с распределением ответственности за действия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Имя дорожки может означать роль или объект, которому она соответствует</w:t>
      </w:r>
      <w:r w:rsidRPr="00947A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bookmarkStart w:id="0" w:name="_GoBack"/>
      <w:bookmarkEnd w:id="0"/>
    </w:p>
    <w:p w14:paraId="798BBC7F" w14:textId="2F4424B6" w:rsidR="004C6D01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14:paraId="644115E8" w14:textId="77777777" w:rsidR="00687E43" w:rsidRPr="00687E43" w:rsidRDefault="00687E43" w:rsidP="00687E43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4C6D01" w:rsidRPr="004C6D01" w14:paraId="6D886EB3" w14:textId="77777777" w:rsidTr="004C6D01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5C3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1B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4C6D01" w:rsidRPr="004C6D01" w14:paraId="26D92CC0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CA1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194286DE" wp14:editId="283CA10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BCB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Class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49AFD94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7AE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8FA7417" wp14:editId="7B447B6E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79E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71D9112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64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D402C71" wp14:editId="71F599BA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11CDF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2FC7770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35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76177AFD" wp14:editId="7DD63704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70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Composite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F80EFF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E758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1E097F14" wp14:editId="6D5CE805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DE89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Concurrent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48F538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2A3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203E0C24" wp14:editId="0764928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AA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310608EC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02E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8560987" wp14:editId="57B85AA1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C74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Deep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35384BD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19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679C37B" wp14:editId="184D1C3B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944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01D449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1B8E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6140AF0A" wp14:editId="098807E6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8B6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Final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6632DA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0B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2A3C04C" wp14:editId="1F14F0D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1690C2E" wp14:editId="3604F589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D0D9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Complex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FB86D66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7197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774C64C8" wp14:editId="48C3340F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7E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5BDE6CB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DA04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3B0F068" wp14:editId="360367CD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9DE0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Event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message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FD62478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C095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BB1E8C8" wp14:editId="333C1B2C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09FD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Point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06BD5261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0F92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23EB2AA6" wp14:editId="0FCFD69C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72B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4C6D01" w:rsidRPr="004C6D01" w14:paraId="7E939C24" w14:textId="77777777" w:rsidTr="004C6D01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F9FA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3368C9E8" wp14:editId="56169BB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C223" w14:textId="77777777" w:rsidR="004C6D01" w:rsidRPr="004C6D01" w:rsidRDefault="004C6D01" w:rsidP="004C6D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connector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</w:tbl>
    <w:p w14:paraId="3FEC8456" w14:textId="77777777" w:rsidR="004C6D01" w:rsidRDefault="004C6D01" w:rsidP="004C6D01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C0C6685" w14:textId="01680785" w:rsidR="004C6D01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4. </w:t>
      </w:r>
      <w:r w:rsidR="004C6D01"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0EF51E1C" w14:textId="77777777" w:rsidR="00687E43" w:rsidRPr="00687E43" w:rsidRDefault="00687E43" w:rsidP="00687E43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14:paraId="32C5E225" w14:textId="6EDF8961" w:rsidR="004C6D01" w:rsidRPr="004C6D01" w:rsidRDefault="003A3387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</w:t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6C817995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3E2248A8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444A34DD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14:paraId="6DDAE856" w14:textId="77777777" w:rsidR="004C6D01" w:rsidRPr="004C6D01" w:rsidRDefault="004C6D01" w:rsidP="004C6D01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14:paraId="02101439" w14:textId="10A64E98" w:rsidR="004C6D0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4C6D01"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E037A5F" w14:textId="77777777" w:rsidR="00687E43" w:rsidRPr="004C6D01" w:rsidRDefault="00687E43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47D2E59" w14:textId="4402D611" w:rsidR="00687E43" w:rsidRPr="004C6D01" w:rsidRDefault="00687E43" w:rsidP="00687E43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="004C6D01"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7F667925" w14:textId="26378F36" w:rsidR="004C6D01" w:rsidRPr="00947A91" w:rsidRDefault="003A3387" w:rsidP="004C6D01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="00947A91" w:rsidRPr="00947A91">
        <w:rPr>
          <w:rFonts w:ascii="Times New Roman" w:hAnsi="Times New Roman" w:cs="Times New Roman"/>
          <w:color w:val="040C28"/>
          <w:sz w:val="28"/>
          <w:szCs w:val="28"/>
          <w:lang w:val="ru-RU"/>
        </w:rPr>
        <w:t>Диаграммы деятельности</w:t>
      </w:r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используются для моделирования бизнес-процессов, технологических процессов, последовательных и параллельных вычислений</w:t>
      </w:r>
      <w:proofErr w:type="gramStart"/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proofErr w:type="gramEnd"/>
      <w:r w:rsidR="00947A91" w:rsidRPr="00947A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или диаграмма прецедентов, описывает отношения между актёрами (действующими лицами) и вариантами использования моделируемой системы (ее возможностями).</w:t>
      </w:r>
    </w:p>
    <w:p w14:paraId="32B34B1A" w14:textId="77777777" w:rsidR="003D1B2C" w:rsidRPr="00977C65" w:rsidRDefault="003D1B2C" w:rsidP="003D1B2C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sectPr w:rsidR="003D1B2C" w:rsidRPr="00977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161B2CDE"/>
    <w:multiLevelType w:val="hybridMultilevel"/>
    <w:tmpl w:val="CC18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586"/>
    <w:multiLevelType w:val="hybridMultilevel"/>
    <w:tmpl w:val="3648C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2B608B"/>
    <w:multiLevelType w:val="hybridMultilevel"/>
    <w:tmpl w:val="1924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1A97"/>
    <w:multiLevelType w:val="hybridMultilevel"/>
    <w:tmpl w:val="7DFA6CCA"/>
    <w:lvl w:ilvl="0" w:tplc="E302612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C85C7F"/>
    <w:multiLevelType w:val="hybridMultilevel"/>
    <w:tmpl w:val="B08EEE52"/>
    <w:lvl w:ilvl="0" w:tplc="016E1F9A">
      <w:start w:val="4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 w15:restartNumberingAfterBreak="0">
    <w:nsid w:val="466563D6"/>
    <w:multiLevelType w:val="hybridMultilevel"/>
    <w:tmpl w:val="AE72BA86"/>
    <w:lvl w:ilvl="0" w:tplc="D99E12C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0540C6"/>
    <w:multiLevelType w:val="hybridMultilevel"/>
    <w:tmpl w:val="410E137E"/>
    <w:lvl w:ilvl="0" w:tplc="041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4C053077"/>
    <w:multiLevelType w:val="hybridMultilevel"/>
    <w:tmpl w:val="06D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15D9"/>
    <w:multiLevelType w:val="hybridMultilevel"/>
    <w:tmpl w:val="215A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770BF1"/>
    <w:multiLevelType w:val="hybridMultilevel"/>
    <w:tmpl w:val="99E6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12"/>
  </w:num>
  <w:num w:numId="10">
    <w:abstractNumId w:val="4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10"/>
    <w:rsid w:val="00020DF9"/>
    <w:rsid w:val="000234F6"/>
    <w:rsid w:val="000479EB"/>
    <w:rsid w:val="000B5FE2"/>
    <w:rsid w:val="000D0C69"/>
    <w:rsid w:val="000D6623"/>
    <w:rsid w:val="00150806"/>
    <w:rsid w:val="0019322B"/>
    <w:rsid w:val="00245C0C"/>
    <w:rsid w:val="002B0156"/>
    <w:rsid w:val="002E559A"/>
    <w:rsid w:val="002F4C7D"/>
    <w:rsid w:val="003002EA"/>
    <w:rsid w:val="0030347D"/>
    <w:rsid w:val="00304D80"/>
    <w:rsid w:val="00312BD4"/>
    <w:rsid w:val="00315F65"/>
    <w:rsid w:val="00341067"/>
    <w:rsid w:val="00374836"/>
    <w:rsid w:val="00375110"/>
    <w:rsid w:val="003758E4"/>
    <w:rsid w:val="003903D2"/>
    <w:rsid w:val="003A3387"/>
    <w:rsid w:val="003C620C"/>
    <w:rsid w:val="003D1B2C"/>
    <w:rsid w:val="00401003"/>
    <w:rsid w:val="00425078"/>
    <w:rsid w:val="004777C2"/>
    <w:rsid w:val="004B5D84"/>
    <w:rsid w:val="004C2A7A"/>
    <w:rsid w:val="004C6D01"/>
    <w:rsid w:val="004E7838"/>
    <w:rsid w:val="00501345"/>
    <w:rsid w:val="00510FFF"/>
    <w:rsid w:val="00524981"/>
    <w:rsid w:val="005D482D"/>
    <w:rsid w:val="00687E43"/>
    <w:rsid w:val="00696341"/>
    <w:rsid w:val="006A6702"/>
    <w:rsid w:val="006F5C56"/>
    <w:rsid w:val="007036F3"/>
    <w:rsid w:val="00774040"/>
    <w:rsid w:val="00790550"/>
    <w:rsid w:val="00797974"/>
    <w:rsid w:val="007E2754"/>
    <w:rsid w:val="00804E6D"/>
    <w:rsid w:val="00814264"/>
    <w:rsid w:val="00822485"/>
    <w:rsid w:val="0084341B"/>
    <w:rsid w:val="008435DE"/>
    <w:rsid w:val="00871FA5"/>
    <w:rsid w:val="008C7B01"/>
    <w:rsid w:val="008D65D9"/>
    <w:rsid w:val="00905AF7"/>
    <w:rsid w:val="00917A19"/>
    <w:rsid w:val="00947A91"/>
    <w:rsid w:val="00977C65"/>
    <w:rsid w:val="009E7304"/>
    <w:rsid w:val="00A0215E"/>
    <w:rsid w:val="00A30AE5"/>
    <w:rsid w:val="00A67E0F"/>
    <w:rsid w:val="00A80491"/>
    <w:rsid w:val="00A928B7"/>
    <w:rsid w:val="00B13AE9"/>
    <w:rsid w:val="00B3767C"/>
    <w:rsid w:val="00B50964"/>
    <w:rsid w:val="00B9443E"/>
    <w:rsid w:val="00B96C85"/>
    <w:rsid w:val="00BA2198"/>
    <w:rsid w:val="00C02AF3"/>
    <w:rsid w:val="00C67E8D"/>
    <w:rsid w:val="00C8113C"/>
    <w:rsid w:val="00CB4539"/>
    <w:rsid w:val="00CB7108"/>
    <w:rsid w:val="00CC00DB"/>
    <w:rsid w:val="00CE7E8B"/>
    <w:rsid w:val="00CF63B3"/>
    <w:rsid w:val="00D52CA8"/>
    <w:rsid w:val="00D7529C"/>
    <w:rsid w:val="00D8420E"/>
    <w:rsid w:val="00E301D8"/>
    <w:rsid w:val="00E662AA"/>
    <w:rsid w:val="00EC2E85"/>
    <w:rsid w:val="00F5670E"/>
    <w:rsid w:val="00F82FAF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BD51"/>
  <w15:chartTrackingRefBased/>
  <w15:docId w15:val="{542C4B28-112F-4575-9F51-6E84B9E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83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4C6D01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510FFF"/>
  </w:style>
  <w:style w:type="character" w:styleId="a6">
    <w:name w:val="Strong"/>
    <w:basedOn w:val="a0"/>
    <w:uiPriority w:val="22"/>
    <w:qFormat/>
    <w:rsid w:val="00947A91"/>
    <w:rPr>
      <w:b/>
      <w:bCs/>
    </w:rPr>
  </w:style>
  <w:style w:type="character" w:styleId="a7">
    <w:name w:val="Hyperlink"/>
    <w:basedOn w:val="a0"/>
    <w:uiPriority w:val="99"/>
    <w:semiHidden/>
    <w:unhideWhenUsed/>
    <w:rsid w:val="00947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erry.github.io/ru/fd_statechart-diagram.html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flexberry.github.io/ru/fd_editing-diagram.html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Asus</cp:lastModifiedBy>
  <cp:revision>5</cp:revision>
  <dcterms:created xsi:type="dcterms:W3CDTF">2023-12-21T08:38:00Z</dcterms:created>
  <dcterms:modified xsi:type="dcterms:W3CDTF">2023-12-21T09:05:00Z</dcterms:modified>
</cp:coreProperties>
</file>