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E22" w:rsidRDefault="00B872B3" w:rsidP="00E81380">
      <w:pPr>
        <w:spacing w:after="0" w:line="240" w:lineRule="auto"/>
        <w:ind w:left="284"/>
        <w:rPr>
          <w:rFonts w:ascii="Calibri Light" w:hAnsi="Calibri Light"/>
          <w:sz w:val="72"/>
          <w:szCs w:val="72"/>
        </w:rPr>
      </w:pPr>
      <w:proofErr w:type="spellStart"/>
      <w:r>
        <w:rPr>
          <w:rFonts w:ascii="Calibri Light" w:hAnsi="Calibri Light"/>
          <w:sz w:val="72"/>
          <w:szCs w:val="72"/>
        </w:rPr>
        <w:t>Core|</w:t>
      </w:r>
      <w:r w:rsidR="00F704F0">
        <w:rPr>
          <w:rFonts w:ascii="Calibri Light" w:hAnsi="Calibri Light"/>
          <w:sz w:val="72"/>
          <w:szCs w:val="72"/>
        </w:rPr>
        <w:t>Personnel</w:t>
      </w:r>
      <w:proofErr w:type="spellEnd"/>
      <w:r>
        <w:rPr>
          <w:rFonts w:ascii="Calibri Light" w:hAnsi="Calibri Light"/>
          <w:sz w:val="72"/>
          <w:szCs w:val="72"/>
        </w:rPr>
        <w:t xml:space="preserve">: </w:t>
      </w:r>
      <w:r w:rsidR="00F704F0">
        <w:rPr>
          <w:rFonts w:ascii="Calibri Light" w:hAnsi="Calibri Light"/>
          <w:sz w:val="72"/>
          <w:szCs w:val="72"/>
        </w:rPr>
        <w:t>Bank Sort Codes</w:t>
      </w:r>
    </w:p>
    <w:p w:rsidR="009773F4" w:rsidRDefault="009773F4" w:rsidP="00F8728C">
      <w:pPr>
        <w:spacing w:after="0" w:line="240" w:lineRule="auto"/>
        <w:rPr>
          <w:rFonts w:ascii="Calibri Light" w:hAnsi="Calibri Light"/>
        </w:rPr>
      </w:pPr>
    </w:p>
    <w:tbl>
      <w:tblPr>
        <w:tblStyle w:val="MediumGrid2-Accent1"/>
        <w:tblW w:w="0" w:type="auto"/>
        <w:tblInd w:w="205" w:type="dxa"/>
        <w:tblLook w:val="04A0" w:firstRow="1" w:lastRow="0" w:firstColumn="1" w:lastColumn="0" w:noHBand="0" w:noVBand="1"/>
      </w:tblPr>
      <w:tblGrid>
        <w:gridCol w:w="10065"/>
      </w:tblGrid>
      <w:tr w:rsidR="009773F4" w:rsidRPr="009773F4" w:rsidTr="00E813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065"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E81380" w:rsidTr="00E8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5" w:type="dxa"/>
          </w:tcPr>
          <w:p w:rsidR="009773F4" w:rsidRPr="00E81380" w:rsidRDefault="009773F4" w:rsidP="00E81380">
            <w:pPr>
              <w:pStyle w:val="TOC1"/>
              <w:rPr>
                <w:sz w:val="20"/>
                <w:szCs w:val="20"/>
              </w:rPr>
            </w:pPr>
          </w:p>
          <w:p w:rsidR="0049146E" w:rsidRPr="00E81380" w:rsidRDefault="009773F4" w:rsidP="00E81380">
            <w:pPr>
              <w:pStyle w:val="TOC1"/>
              <w:rPr>
                <w:rFonts w:eastAsiaTheme="minorEastAsia"/>
                <w:bCs/>
                <w:noProof/>
                <w:sz w:val="20"/>
                <w:szCs w:val="20"/>
                <w:lang w:eastAsia="en-GB"/>
              </w:rPr>
            </w:pPr>
            <w:r w:rsidRPr="00E81380">
              <w:rPr>
                <w:bCs/>
                <w:sz w:val="20"/>
                <w:szCs w:val="20"/>
              </w:rPr>
              <w:fldChar w:fldCharType="begin"/>
            </w:r>
            <w:r w:rsidRPr="00E81380">
              <w:rPr>
                <w:sz w:val="20"/>
                <w:szCs w:val="20"/>
              </w:rPr>
              <w:instrText xml:space="preserve"> TOC \h \z \t "TabHeader1,1" </w:instrText>
            </w:r>
            <w:r w:rsidRPr="00E81380">
              <w:rPr>
                <w:bCs/>
                <w:sz w:val="20"/>
                <w:szCs w:val="20"/>
              </w:rPr>
              <w:fldChar w:fldCharType="separate"/>
            </w:r>
            <w:hyperlink w:anchor="_Toc395012275" w:history="1">
              <w:r w:rsidR="0049146E" w:rsidRPr="00E81380">
                <w:rPr>
                  <w:rStyle w:val="Hyperlink"/>
                  <w:b w:val="0"/>
                  <w:noProof/>
                  <w:sz w:val="20"/>
                  <w:szCs w:val="20"/>
                </w:rPr>
                <w:t>Document Version Control</w:t>
              </w:r>
              <w:r w:rsidR="0049146E" w:rsidRPr="00E81380">
                <w:rPr>
                  <w:noProof/>
                  <w:webHidden/>
                  <w:sz w:val="20"/>
                  <w:szCs w:val="20"/>
                </w:rPr>
                <w:tab/>
              </w:r>
              <w:r w:rsidR="00B81067" w:rsidRPr="00E81380">
                <w:rPr>
                  <w:noProof/>
                  <w:webHidden/>
                  <w:sz w:val="20"/>
                  <w:szCs w:val="20"/>
                </w:rPr>
                <w:t>1</w:t>
              </w:r>
            </w:hyperlink>
          </w:p>
          <w:p w:rsidR="0049146E" w:rsidRPr="00E81380" w:rsidRDefault="00672875" w:rsidP="00E81380">
            <w:pPr>
              <w:pStyle w:val="TOC1"/>
              <w:rPr>
                <w:rFonts w:eastAsiaTheme="minorEastAsia"/>
                <w:b w:val="0"/>
                <w:bCs/>
                <w:noProof/>
                <w:sz w:val="20"/>
                <w:szCs w:val="20"/>
                <w:lang w:eastAsia="en-GB"/>
              </w:rPr>
            </w:pPr>
            <w:hyperlink w:anchor="_Toc395012276" w:history="1">
              <w:r w:rsidR="0049146E" w:rsidRPr="00E81380">
                <w:rPr>
                  <w:rStyle w:val="Hyperlink"/>
                  <w:b w:val="0"/>
                  <w:noProof/>
                  <w:sz w:val="20"/>
                  <w:szCs w:val="20"/>
                </w:rPr>
                <w:t>Approved process for raising</w:t>
              </w:r>
              <w:r w:rsidR="0049146E" w:rsidRPr="00E81380">
                <w:rPr>
                  <w:b w:val="0"/>
                  <w:noProof/>
                  <w:webHidden/>
                  <w:sz w:val="20"/>
                  <w:szCs w:val="20"/>
                </w:rPr>
                <w:tab/>
              </w:r>
              <w:r w:rsidR="00B81067" w:rsidRPr="00E81380">
                <w:rPr>
                  <w:noProof/>
                  <w:webHidden/>
                  <w:sz w:val="20"/>
                  <w:szCs w:val="20"/>
                </w:rPr>
                <w:t>2</w:t>
              </w:r>
            </w:hyperlink>
          </w:p>
          <w:p w:rsidR="0049146E" w:rsidRPr="00E81380" w:rsidRDefault="00672875" w:rsidP="00E81380">
            <w:pPr>
              <w:pStyle w:val="TOC1"/>
              <w:rPr>
                <w:rFonts w:eastAsiaTheme="minorEastAsia"/>
                <w:b w:val="0"/>
                <w:bCs/>
                <w:noProof/>
                <w:sz w:val="20"/>
                <w:szCs w:val="20"/>
                <w:lang w:eastAsia="en-GB"/>
              </w:rPr>
            </w:pPr>
            <w:hyperlink w:anchor="_Toc395012277" w:history="1">
              <w:r w:rsidR="0049146E" w:rsidRPr="00E81380">
                <w:rPr>
                  <w:rStyle w:val="Hyperlink"/>
                  <w:b w:val="0"/>
                  <w:noProof/>
                  <w:sz w:val="20"/>
                  <w:szCs w:val="20"/>
                </w:rPr>
                <w:t>Consultation &amp; Approval</w:t>
              </w:r>
              <w:r w:rsidR="0049146E" w:rsidRPr="00E81380">
                <w:rPr>
                  <w:b w:val="0"/>
                  <w:noProof/>
                  <w:webHidden/>
                  <w:sz w:val="20"/>
                  <w:szCs w:val="20"/>
                </w:rPr>
                <w:tab/>
              </w:r>
              <w:r w:rsidR="00B81067" w:rsidRPr="00E81380">
                <w:rPr>
                  <w:noProof/>
                  <w:webHidden/>
                  <w:sz w:val="20"/>
                  <w:szCs w:val="20"/>
                </w:rPr>
                <w:t>2</w:t>
              </w:r>
            </w:hyperlink>
          </w:p>
          <w:p w:rsidR="0049146E" w:rsidRPr="00E81380" w:rsidRDefault="00672875" w:rsidP="00E81380">
            <w:pPr>
              <w:pStyle w:val="TOC1"/>
              <w:rPr>
                <w:rFonts w:eastAsiaTheme="minorEastAsia"/>
                <w:b w:val="0"/>
                <w:bCs/>
                <w:noProof/>
                <w:sz w:val="20"/>
                <w:szCs w:val="20"/>
                <w:lang w:eastAsia="en-GB"/>
              </w:rPr>
            </w:pPr>
            <w:hyperlink w:anchor="_Toc395012278" w:history="1">
              <w:r w:rsidR="0049146E" w:rsidRPr="00E81380">
                <w:rPr>
                  <w:rStyle w:val="Hyperlink"/>
                  <w:b w:val="0"/>
                  <w:noProof/>
                  <w:sz w:val="20"/>
                  <w:szCs w:val="20"/>
                </w:rPr>
                <w:t>Change Management</w:t>
              </w:r>
              <w:r w:rsidR="0049146E" w:rsidRPr="00E81380">
                <w:rPr>
                  <w:b w:val="0"/>
                  <w:noProof/>
                  <w:webHidden/>
                  <w:sz w:val="20"/>
                  <w:szCs w:val="20"/>
                </w:rPr>
                <w:tab/>
              </w:r>
              <w:r w:rsidR="00B81067" w:rsidRPr="00E81380">
                <w:rPr>
                  <w:noProof/>
                  <w:webHidden/>
                  <w:sz w:val="20"/>
                  <w:szCs w:val="20"/>
                </w:rPr>
                <w:t>2</w:t>
              </w:r>
            </w:hyperlink>
          </w:p>
          <w:p w:rsidR="0049146E" w:rsidRPr="00E81380" w:rsidRDefault="00672875" w:rsidP="00E81380">
            <w:pPr>
              <w:pStyle w:val="TOC1"/>
              <w:rPr>
                <w:rFonts w:eastAsiaTheme="minorEastAsia"/>
                <w:b w:val="0"/>
                <w:bCs/>
                <w:noProof/>
                <w:sz w:val="20"/>
                <w:szCs w:val="20"/>
                <w:lang w:eastAsia="en-GB"/>
              </w:rPr>
            </w:pPr>
            <w:hyperlink w:anchor="_Toc395012279" w:history="1">
              <w:r w:rsidR="0049146E" w:rsidRPr="00E81380">
                <w:rPr>
                  <w:rStyle w:val="Hyperlink"/>
                  <w:b w:val="0"/>
                  <w:noProof/>
                  <w:sz w:val="20"/>
                  <w:szCs w:val="20"/>
                </w:rPr>
                <w:t>How to</w:t>
              </w:r>
              <w:r w:rsidR="0049146E" w:rsidRPr="00E81380">
                <w:rPr>
                  <w:b w:val="0"/>
                  <w:noProof/>
                  <w:webHidden/>
                  <w:sz w:val="20"/>
                  <w:szCs w:val="20"/>
                </w:rPr>
                <w:tab/>
              </w:r>
              <w:r w:rsidR="00B81067" w:rsidRPr="00E81380">
                <w:rPr>
                  <w:noProof/>
                  <w:webHidden/>
                  <w:sz w:val="20"/>
                  <w:szCs w:val="20"/>
                </w:rPr>
                <w:t>2</w:t>
              </w:r>
            </w:hyperlink>
          </w:p>
          <w:p w:rsidR="0049146E" w:rsidRPr="00E81380" w:rsidRDefault="00672875" w:rsidP="00E81380">
            <w:pPr>
              <w:pStyle w:val="TOC1"/>
              <w:rPr>
                <w:rFonts w:eastAsiaTheme="minorEastAsia"/>
                <w:b w:val="0"/>
                <w:bCs/>
                <w:noProof/>
                <w:sz w:val="20"/>
                <w:szCs w:val="20"/>
                <w:lang w:eastAsia="en-GB"/>
              </w:rPr>
            </w:pPr>
            <w:hyperlink w:anchor="_Toc395012280" w:history="1">
              <w:r w:rsidR="0049146E" w:rsidRPr="00E81380">
                <w:rPr>
                  <w:rStyle w:val="Hyperlink"/>
                  <w:b w:val="0"/>
                  <w:noProof/>
                  <w:sz w:val="20"/>
                  <w:szCs w:val="20"/>
                </w:rPr>
                <w:t>Testing</w:t>
              </w:r>
              <w:r w:rsidR="0049146E" w:rsidRPr="00E81380">
                <w:rPr>
                  <w:b w:val="0"/>
                  <w:noProof/>
                  <w:webHidden/>
                  <w:sz w:val="20"/>
                  <w:szCs w:val="20"/>
                </w:rPr>
                <w:tab/>
              </w:r>
              <w:r w:rsidR="00943A86" w:rsidRPr="00E81380">
                <w:rPr>
                  <w:noProof/>
                  <w:webHidden/>
                  <w:sz w:val="20"/>
                  <w:szCs w:val="20"/>
                </w:rPr>
                <w:t>3</w:t>
              </w:r>
            </w:hyperlink>
          </w:p>
          <w:p w:rsidR="0049146E" w:rsidRPr="00E81380" w:rsidRDefault="00672875" w:rsidP="00E81380">
            <w:pPr>
              <w:pStyle w:val="TOC1"/>
              <w:rPr>
                <w:rFonts w:eastAsiaTheme="minorEastAsia"/>
                <w:b w:val="0"/>
                <w:bCs/>
                <w:noProof/>
                <w:sz w:val="20"/>
                <w:szCs w:val="20"/>
                <w:lang w:eastAsia="en-GB"/>
              </w:rPr>
            </w:pPr>
            <w:hyperlink w:anchor="_Toc395012281" w:history="1">
              <w:r w:rsidR="0049146E" w:rsidRPr="00E81380">
                <w:rPr>
                  <w:rStyle w:val="Hyperlink"/>
                  <w:b w:val="0"/>
                  <w:noProof/>
                  <w:sz w:val="20"/>
                  <w:szCs w:val="20"/>
                </w:rPr>
                <w:t>Communications</w:t>
              </w:r>
              <w:r w:rsidR="0049146E" w:rsidRPr="00E81380">
                <w:rPr>
                  <w:b w:val="0"/>
                  <w:noProof/>
                  <w:webHidden/>
                  <w:sz w:val="20"/>
                  <w:szCs w:val="20"/>
                </w:rPr>
                <w:tab/>
              </w:r>
              <w:r w:rsidR="00943A86" w:rsidRPr="00E81380">
                <w:rPr>
                  <w:noProof/>
                  <w:webHidden/>
                  <w:sz w:val="20"/>
                  <w:szCs w:val="20"/>
                </w:rPr>
                <w:t>3</w:t>
              </w:r>
            </w:hyperlink>
          </w:p>
          <w:p w:rsidR="0049146E" w:rsidRPr="00E81380" w:rsidRDefault="00672875" w:rsidP="00E81380">
            <w:pPr>
              <w:pStyle w:val="TOC1"/>
              <w:rPr>
                <w:rFonts w:eastAsiaTheme="minorEastAsia"/>
                <w:b w:val="0"/>
                <w:bCs/>
                <w:noProof/>
                <w:sz w:val="20"/>
                <w:szCs w:val="20"/>
                <w:lang w:eastAsia="en-GB"/>
              </w:rPr>
            </w:pPr>
            <w:hyperlink w:anchor="_Toc395012282" w:history="1">
              <w:r w:rsidR="0049146E" w:rsidRPr="00E81380">
                <w:rPr>
                  <w:rStyle w:val="Hyperlink"/>
                  <w:b w:val="0"/>
                  <w:noProof/>
                  <w:sz w:val="20"/>
                  <w:szCs w:val="20"/>
                </w:rPr>
                <w:t>Downstream Systems &amp; Processes</w:t>
              </w:r>
              <w:r w:rsidR="0049146E" w:rsidRPr="00E81380">
                <w:rPr>
                  <w:b w:val="0"/>
                  <w:noProof/>
                  <w:webHidden/>
                  <w:sz w:val="20"/>
                  <w:szCs w:val="20"/>
                </w:rPr>
                <w:tab/>
              </w:r>
              <w:r w:rsidR="00943A86" w:rsidRPr="00E81380">
                <w:rPr>
                  <w:noProof/>
                  <w:webHidden/>
                  <w:sz w:val="20"/>
                  <w:szCs w:val="20"/>
                </w:rPr>
                <w:t>3</w:t>
              </w:r>
            </w:hyperlink>
          </w:p>
          <w:p w:rsidR="0049146E" w:rsidRPr="00E81380" w:rsidRDefault="00672875" w:rsidP="00E81380">
            <w:pPr>
              <w:pStyle w:val="TOC1"/>
              <w:rPr>
                <w:rFonts w:eastAsiaTheme="minorEastAsia"/>
                <w:b w:val="0"/>
                <w:bCs/>
                <w:noProof/>
                <w:sz w:val="20"/>
                <w:szCs w:val="20"/>
                <w:lang w:eastAsia="en-GB"/>
              </w:rPr>
            </w:pPr>
            <w:hyperlink w:anchor="_Toc395012283" w:history="1">
              <w:r w:rsidR="0049146E" w:rsidRPr="00E81380">
                <w:rPr>
                  <w:rStyle w:val="Hyperlink"/>
                  <w:b w:val="0"/>
                  <w:noProof/>
                  <w:sz w:val="20"/>
                  <w:szCs w:val="20"/>
                </w:rPr>
                <w:t>Affected Reports</w:t>
              </w:r>
              <w:r w:rsidR="0049146E" w:rsidRPr="00E81380">
                <w:rPr>
                  <w:b w:val="0"/>
                  <w:noProof/>
                  <w:webHidden/>
                  <w:sz w:val="20"/>
                  <w:szCs w:val="20"/>
                </w:rPr>
                <w:tab/>
              </w:r>
              <w:r w:rsidR="00943A86" w:rsidRPr="00E81380">
                <w:rPr>
                  <w:noProof/>
                  <w:webHidden/>
                  <w:sz w:val="20"/>
                  <w:szCs w:val="20"/>
                </w:rPr>
                <w:t>3</w:t>
              </w:r>
            </w:hyperlink>
          </w:p>
          <w:p w:rsidR="0049146E" w:rsidRPr="00E81380" w:rsidRDefault="00672875" w:rsidP="00E81380">
            <w:pPr>
              <w:pStyle w:val="TOC1"/>
              <w:rPr>
                <w:rFonts w:eastAsiaTheme="minorEastAsia"/>
                <w:bCs/>
                <w:noProof/>
                <w:sz w:val="20"/>
                <w:szCs w:val="20"/>
                <w:lang w:eastAsia="en-GB"/>
              </w:rPr>
            </w:pPr>
            <w:hyperlink w:anchor="_Toc395012284" w:history="1">
              <w:r w:rsidR="0049146E" w:rsidRPr="00E81380">
                <w:rPr>
                  <w:rStyle w:val="Hyperlink"/>
                  <w:b w:val="0"/>
                  <w:noProof/>
                  <w:sz w:val="20"/>
                  <w:szCs w:val="20"/>
                </w:rPr>
                <w:t>Additional Background Information</w:t>
              </w:r>
              <w:r w:rsidR="0049146E" w:rsidRPr="00E81380">
                <w:rPr>
                  <w:noProof/>
                  <w:webHidden/>
                  <w:sz w:val="20"/>
                  <w:szCs w:val="20"/>
                </w:rPr>
                <w:tab/>
              </w:r>
              <w:r w:rsidR="00943A86" w:rsidRPr="00E81380">
                <w:rPr>
                  <w:noProof/>
                  <w:webHidden/>
                  <w:sz w:val="20"/>
                  <w:szCs w:val="20"/>
                </w:rPr>
                <w:t>3</w:t>
              </w:r>
            </w:hyperlink>
          </w:p>
          <w:p w:rsidR="00D0627D" w:rsidRPr="00E81380" w:rsidRDefault="009773F4" w:rsidP="00410CD7">
            <w:pPr>
              <w:rPr>
                <w:rFonts w:ascii="Calibri Light" w:hAnsi="Calibri Light"/>
                <w:b w:val="0"/>
                <w:sz w:val="20"/>
                <w:szCs w:val="20"/>
              </w:rPr>
            </w:pPr>
            <w:r w:rsidRPr="00E81380">
              <w:rPr>
                <w:rFonts w:ascii="Calibri Light" w:hAnsi="Calibri Light"/>
                <w:sz w:val="20"/>
                <w:szCs w:val="20"/>
              </w:rPr>
              <w:fldChar w:fldCharType="end"/>
            </w:r>
          </w:p>
        </w:tc>
      </w:tr>
      <w:tr w:rsidR="00D0627D" w:rsidRPr="00164A47" w:rsidTr="00E81380">
        <w:tc>
          <w:tcPr>
            <w:cnfStyle w:val="001000000000" w:firstRow="0" w:lastRow="0" w:firstColumn="1" w:lastColumn="0" w:oddVBand="0" w:evenVBand="0" w:oddHBand="0" w:evenHBand="0" w:firstRowFirstColumn="0" w:firstRowLastColumn="0" w:lastRowFirstColumn="0" w:lastRowLastColumn="0"/>
            <w:tcW w:w="10065" w:type="dxa"/>
          </w:tcPr>
          <w:p w:rsidR="00D0627D" w:rsidRPr="00164A47" w:rsidRDefault="00D0627D" w:rsidP="00E81380">
            <w:pPr>
              <w:pStyle w:val="TOC1"/>
            </w:pPr>
          </w:p>
        </w:tc>
      </w:tr>
      <w:tr w:rsidR="00E81380" w:rsidRPr="00164A47" w:rsidTr="00E8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5" w:type="dxa"/>
          </w:tcPr>
          <w:p w:rsidR="00E81380" w:rsidRPr="00164A47" w:rsidRDefault="00E81380" w:rsidP="00E81380">
            <w:pPr>
              <w:pStyle w:val="TOC1"/>
              <w:rPr>
                <w:b w:val="0"/>
              </w:rPr>
            </w:pPr>
          </w:p>
        </w:tc>
      </w:tr>
    </w:tbl>
    <w:tbl>
      <w:tblPr>
        <w:tblStyle w:val="LightList-Accent2"/>
        <w:tblW w:w="0" w:type="auto"/>
        <w:tblInd w:w="565" w:type="dxa"/>
        <w:tblLook w:val="04A0" w:firstRow="1" w:lastRow="0" w:firstColumn="1" w:lastColumn="0" w:noHBand="0" w:noVBand="1"/>
      </w:tblPr>
      <w:tblGrid>
        <w:gridCol w:w="1242"/>
        <w:gridCol w:w="1134"/>
        <w:gridCol w:w="1560"/>
        <w:gridCol w:w="5306"/>
      </w:tblGrid>
      <w:tr w:rsidR="0049146E" w:rsidRPr="00077103" w:rsidTr="00E81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rsidTr="00E8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E81380">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E8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49146E" w:rsidRPr="0049146E" w:rsidRDefault="00F704F0" w:rsidP="00FB1E9C">
            <w:pPr>
              <w:rPr>
                <w:b w:val="0"/>
                <w:bCs w:val="0"/>
              </w:rPr>
            </w:pPr>
            <w:r>
              <w:rPr>
                <w:b w:val="0"/>
                <w:bCs w:val="0"/>
              </w:rPr>
              <w:t>21-APR-17</w:t>
            </w:r>
          </w:p>
        </w:tc>
        <w:tc>
          <w:tcPr>
            <w:tcW w:w="1134" w:type="dxa"/>
            <w:tcBorders>
              <w:left w:val="single" w:sz="8" w:space="0" w:color="C0504D" w:themeColor="accent2"/>
              <w:right w:val="single" w:sz="8" w:space="0" w:color="C0504D" w:themeColor="accent2"/>
            </w:tcBorders>
          </w:tcPr>
          <w:p w:rsidR="0049146E" w:rsidRPr="0049146E" w:rsidRDefault="00F704F0"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rsidR="0049146E" w:rsidRPr="0049146E" w:rsidRDefault="00F704F0"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C0504D" w:themeColor="accent2"/>
            </w:tcBorders>
          </w:tcPr>
          <w:p w:rsidR="0049146E" w:rsidRPr="0049146E" w:rsidRDefault="00F704F0" w:rsidP="00FB1E9C">
            <w:pPr>
              <w:cnfStyle w:val="000000100000" w:firstRow="0" w:lastRow="0" w:firstColumn="0" w:lastColumn="0" w:oddVBand="0" w:evenVBand="0" w:oddHBand="1" w:evenHBand="0" w:firstRowFirstColumn="0" w:firstRowLastColumn="0" w:lastRowFirstColumn="0" w:lastRowLastColumn="0"/>
            </w:pPr>
            <w:r>
              <w:t>Review draft article</w:t>
            </w:r>
          </w:p>
        </w:tc>
      </w:tr>
      <w:tr w:rsidR="00D0627D" w:rsidRPr="0049146E" w:rsidTr="00E81380">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7803B1" w:rsidP="00FB1E9C">
            <w:pPr>
              <w:rPr>
                <w:b w:val="0"/>
                <w:bCs w:val="0"/>
              </w:rPr>
            </w:pPr>
            <w:r>
              <w:rPr>
                <w:b w:val="0"/>
                <w:bCs w:val="0"/>
              </w:rPr>
              <w:t>05-MAY-17</w:t>
            </w:r>
          </w:p>
        </w:tc>
        <w:tc>
          <w:tcPr>
            <w:tcW w:w="1134" w:type="dxa"/>
            <w:tcBorders>
              <w:left w:val="single" w:sz="8" w:space="0" w:color="C0504D" w:themeColor="accent2"/>
              <w:right w:val="single" w:sz="8" w:space="0" w:color="C0504D" w:themeColor="accent2"/>
            </w:tcBorders>
          </w:tcPr>
          <w:p w:rsidR="00D0627D" w:rsidRPr="0049146E" w:rsidRDefault="007803B1" w:rsidP="00FB1E9C">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60" w:type="dxa"/>
            <w:tcBorders>
              <w:left w:val="single" w:sz="8" w:space="0" w:color="C0504D" w:themeColor="accent2"/>
              <w:right w:val="single" w:sz="8" w:space="0" w:color="C0504D" w:themeColor="accent2"/>
            </w:tcBorders>
          </w:tcPr>
          <w:p w:rsidR="00D0627D" w:rsidRPr="0049146E" w:rsidRDefault="007803B1" w:rsidP="00FB1E9C">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306" w:type="dxa"/>
            <w:tcBorders>
              <w:left w:val="single" w:sz="8" w:space="0" w:color="C0504D" w:themeColor="accent2"/>
            </w:tcBorders>
          </w:tcPr>
          <w:p w:rsidR="00D0627D" w:rsidRPr="0049146E" w:rsidRDefault="007803B1" w:rsidP="00FB1E9C">
            <w:pPr>
              <w:cnfStyle w:val="000000000000" w:firstRow="0" w:lastRow="0" w:firstColumn="0" w:lastColumn="0" w:oddVBand="0" w:evenVBand="0" w:oddHBand="0" w:evenHBand="0" w:firstRowFirstColumn="0" w:firstRowLastColumn="0" w:lastRowFirstColumn="0" w:lastRowLastColumn="0"/>
            </w:pPr>
            <w:r>
              <w:t>Review draft and add comments</w:t>
            </w:r>
          </w:p>
        </w:tc>
      </w:tr>
      <w:tr w:rsidR="00D0627D" w:rsidRPr="0049146E" w:rsidTr="00E8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7803B1" w:rsidP="00FB1E9C">
            <w:pPr>
              <w:rPr>
                <w:b w:val="0"/>
                <w:bCs w:val="0"/>
              </w:rPr>
            </w:pPr>
            <w:r>
              <w:rPr>
                <w:b w:val="0"/>
                <w:bCs w:val="0"/>
              </w:rPr>
              <w:t>08-MAY-17</w:t>
            </w:r>
          </w:p>
        </w:tc>
        <w:tc>
          <w:tcPr>
            <w:tcW w:w="1134" w:type="dxa"/>
            <w:tcBorders>
              <w:left w:val="single" w:sz="8" w:space="0" w:color="C0504D" w:themeColor="accent2"/>
              <w:right w:val="single" w:sz="8" w:space="0" w:color="C0504D" w:themeColor="accent2"/>
            </w:tcBorders>
          </w:tcPr>
          <w:p w:rsidR="00D0627D" w:rsidRPr="0049146E" w:rsidRDefault="007803B1" w:rsidP="00FB1E9C">
            <w:pPr>
              <w:cnfStyle w:val="000000100000" w:firstRow="0" w:lastRow="0" w:firstColumn="0" w:lastColumn="0" w:oddVBand="0" w:evenVBand="0" w:oddHBand="1" w:evenHBand="0" w:firstRowFirstColumn="0" w:firstRowLastColumn="0" w:lastRowFirstColumn="0" w:lastRowLastColumn="0"/>
              <w:rPr>
                <w:bCs/>
              </w:rPr>
            </w:pPr>
            <w:r>
              <w:rPr>
                <w:bCs/>
              </w:rPr>
              <w:t>0.3</w:t>
            </w:r>
          </w:p>
        </w:tc>
        <w:tc>
          <w:tcPr>
            <w:tcW w:w="1560" w:type="dxa"/>
            <w:tcBorders>
              <w:left w:val="single" w:sz="8" w:space="0" w:color="C0504D" w:themeColor="accent2"/>
              <w:right w:val="single" w:sz="8" w:space="0" w:color="C0504D" w:themeColor="accent2"/>
            </w:tcBorders>
          </w:tcPr>
          <w:p w:rsidR="00D0627D" w:rsidRPr="0049146E" w:rsidRDefault="007803B1" w:rsidP="00FB1E9C">
            <w:pPr>
              <w:cnfStyle w:val="000000100000" w:firstRow="0" w:lastRow="0" w:firstColumn="0" w:lastColumn="0" w:oddVBand="0" w:evenVBand="0" w:oddHBand="1" w:evenHBand="0" w:firstRowFirstColumn="0" w:firstRowLastColumn="0" w:lastRowFirstColumn="0" w:lastRowLastColumn="0"/>
              <w:rPr>
                <w:bCs/>
              </w:rPr>
            </w:pPr>
            <w:r>
              <w:rPr>
                <w:bCs/>
              </w:rPr>
              <w:t>Athena Artuso</w:t>
            </w:r>
          </w:p>
        </w:tc>
        <w:tc>
          <w:tcPr>
            <w:tcW w:w="5306" w:type="dxa"/>
            <w:tcBorders>
              <w:left w:val="single" w:sz="8" w:space="0" w:color="C0504D" w:themeColor="accent2"/>
            </w:tcBorders>
          </w:tcPr>
          <w:p w:rsidR="00D0627D" w:rsidRPr="0049146E" w:rsidRDefault="007803B1" w:rsidP="00FB1E9C">
            <w:pPr>
              <w:cnfStyle w:val="000000100000" w:firstRow="0" w:lastRow="0" w:firstColumn="0" w:lastColumn="0" w:oddVBand="0" w:evenVBand="0" w:oddHBand="1" w:evenHBand="0" w:firstRowFirstColumn="0" w:firstRowLastColumn="0" w:lastRowFirstColumn="0" w:lastRowLastColumn="0"/>
            </w:pPr>
            <w:r>
              <w:t>Incorporated changes and saved final version</w:t>
            </w:r>
          </w:p>
        </w:tc>
      </w:tr>
      <w:tr w:rsidR="006D0219" w:rsidRPr="0049146E" w:rsidTr="00E81380">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6D0219" w:rsidRPr="006D0219" w:rsidRDefault="006D0219" w:rsidP="00FB1E9C">
            <w:pPr>
              <w:rPr>
                <w:b w:val="0"/>
              </w:rPr>
            </w:pPr>
            <w:r w:rsidRPr="006D0219">
              <w:rPr>
                <w:b w:val="0"/>
              </w:rPr>
              <w:t>02-JUL-19</w:t>
            </w:r>
          </w:p>
        </w:tc>
        <w:tc>
          <w:tcPr>
            <w:tcW w:w="1134" w:type="dxa"/>
            <w:tcBorders>
              <w:left w:val="single" w:sz="8" w:space="0" w:color="C0504D" w:themeColor="accent2"/>
              <w:right w:val="single" w:sz="8" w:space="0" w:color="C0504D" w:themeColor="accent2"/>
            </w:tcBorders>
          </w:tcPr>
          <w:p w:rsidR="006D0219" w:rsidRDefault="006D0219" w:rsidP="00FB1E9C">
            <w:pPr>
              <w:cnfStyle w:val="000000000000" w:firstRow="0" w:lastRow="0" w:firstColumn="0" w:lastColumn="0" w:oddVBand="0" w:evenVBand="0" w:oddHBand="0" w:evenHBand="0" w:firstRowFirstColumn="0" w:firstRowLastColumn="0" w:lastRowFirstColumn="0" w:lastRowLastColumn="0"/>
              <w:rPr>
                <w:bCs/>
              </w:rPr>
            </w:pPr>
            <w:r>
              <w:rPr>
                <w:bCs/>
              </w:rPr>
              <w:t>0.4</w:t>
            </w:r>
          </w:p>
        </w:tc>
        <w:tc>
          <w:tcPr>
            <w:tcW w:w="1560" w:type="dxa"/>
            <w:tcBorders>
              <w:left w:val="single" w:sz="8" w:space="0" w:color="C0504D" w:themeColor="accent2"/>
              <w:right w:val="single" w:sz="8" w:space="0" w:color="C0504D" w:themeColor="accent2"/>
            </w:tcBorders>
          </w:tcPr>
          <w:p w:rsidR="006D0219" w:rsidRDefault="006D0219" w:rsidP="00FB1E9C">
            <w:pPr>
              <w:cnfStyle w:val="000000000000" w:firstRow="0" w:lastRow="0" w:firstColumn="0" w:lastColumn="0" w:oddVBand="0" w:evenVBand="0" w:oddHBand="0" w:evenHBand="0" w:firstRowFirstColumn="0" w:firstRowLastColumn="0" w:lastRowFirstColumn="0" w:lastRowLastColumn="0"/>
              <w:rPr>
                <w:bCs/>
              </w:rPr>
            </w:pPr>
            <w:r>
              <w:rPr>
                <w:bCs/>
              </w:rPr>
              <w:t>Athena Artuso</w:t>
            </w:r>
          </w:p>
        </w:tc>
        <w:tc>
          <w:tcPr>
            <w:tcW w:w="5306" w:type="dxa"/>
            <w:tcBorders>
              <w:left w:val="single" w:sz="8" w:space="0" w:color="C0504D" w:themeColor="accent2"/>
            </w:tcBorders>
          </w:tcPr>
          <w:p w:rsidR="006D0219" w:rsidRDefault="006D0219" w:rsidP="00FB1E9C">
            <w:pPr>
              <w:cnfStyle w:val="000000000000" w:firstRow="0" w:lastRow="0" w:firstColumn="0" w:lastColumn="0" w:oddVBand="0" w:evenVBand="0" w:oddHBand="0" w:evenHBand="0" w:firstRowFirstColumn="0" w:firstRowLastColumn="0" w:lastRowFirstColumn="0" w:lastRowLastColumn="0"/>
            </w:pPr>
            <w:r>
              <w:t xml:space="preserve">Updated the Change Management section to refer to the UOXU, UOXC and UOXP environments rather than the old V20 environments. </w:t>
            </w:r>
          </w:p>
        </w:tc>
      </w:tr>
      <w:tr w:rsidR="005A2DA3" w:rsidRPr="0049146E" w:rsidTr="00E8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5A2DA3" w:rsidRPr="005A2DA3" w:rsidRDefault="005A2DA3" w:rsidP="00FB1E9C">
            <w:pPr>
              <w:rPr>
                <w:b w:val="0"/>
              </w:rPr>
            </w:pPr>
            <w:r w:rsidRPr="005A2DA3">
              <w:rPr>
                <w:b w:val="0"/>
              </w:rPr>
              <w:t>16-DEC-19</w:t>
            </w:r>
          </w:p>
        </w:tc>
        <w:tc>
          <w:tcPr>
            <w:tcW w:w="1134" w:type="dxa"/>
            <w:tcBorders>
              <w:left w:val="single" w:sz="8" w:space="0" w:color="C0504D" w:themeColor="accent2"/>
              <w:right w:val="single" w:sz="8" w:space="0" w:color="C0504D" w:themeColor="accent2"/>
            </w:tcBorders>
          </w:tcPr>
          <w:p w:rsidR="005A2DA3" w:rsidRDefault="005A2DA3" w:rsidP="00FB1E9C">
            <w:pPr>
              <w:cnfStyle w:val="000000100000" w:firstRow="0" w:lastRow="0" w:firstColumn="0" w:lastColumn="0" w:oddVBand="0" w:evenVBand="0" w:oddHBand="1" w:evenHBand="0" w:firstRowFirstColumn="0" w:firstRowLastColumn="0" w:lastRowFirstColumn="0" w:lastRowLastColumn="0"/>
              <w:rPr>
                <w:bCs/>
              </w:rPr>
            </w:pPr>
            <w:r>
              <w:rPr>
                <w:bCs/>
              </w:rPr>
              <w:t>0.5</w:t>
            </w:r>
          </w:p>
        </w:tc>
        <w:tc>
          <w:tcPr>
            <w:tcW w:w="1560" w:type="dxa"/>
            <w:tcBorders>
              <w:left w:val="single" w:sz="8" w:space="0" w:color="C0504D" w:themeColor="accent2"/>
              <w:right w:val="single" w:sz="8" w:space="0" w:color="C0504D" w:themeColor="accent2"/>
            </w:tcBorders>
          </w:tcPr>
          <w:p w:rsidR="005A2DA3" w:rsidRDefault="005A2DA3" w:rsidP="00FB1E9C">
            <w:pPr>
              <w:cnfStyle w:val="000000100000" w:firstRow="0" w:lastRow="0" w:firstColumn="0" w:lastColumn="0" w:oddVBand="0" w:evenVBand="0" w:oddHBand="1" w:evenHBand="0" w:firstRowFirstColumn="0" w:firstRowLastColumn="0" w:lastRowFirstColumn="0" w:lastRowLastColumn="0"/>
              <w:rPr>
                <w:bCs/>
              </w:rPr>
            </w:pPr>
            <w:r>
              <w:rPr>
                <w:bCs/>
              </w:rPr>
              <w:t>Athe</w:t>
            </w:r>
            <w:bookmarkStart w:id="1" w:name="_GoBack"/>
            <w:bookmarkEnd w:id="1"/>
            <w:r>
              <w:rPr>
                <w:bCs/>
              </w:rPr>
              <w:t>na Artuso</w:t>
            </w:r>
          </w:p>
        </w:tc>
        <w:tc>
          <w:tcPr>
            <w:tcW w:w="5306" w:type="dxa"/>
            <w:tcBorders>
              <w:left w:val="single" w:sz="8" w:space="0" w:color="C0504D" w:themeColor="accent2"/>
            </w:tcBorders>
          </w:tcPr>
          <w:p w:rsidR="005A2DA3" w:rsidRDefault="005A2DA3" w:rsidP="005A2DA3">
            <w:pPr>
              <w:cnfStyle w:val="000000100000" w:firstRow="0" w:lastRow="0" w:firstColumn="0" w:lastColumn="0" w:oddVBand="0" w:evenVBand="0" w:oddHBand="1" w:evenHBand="0" w:firstRowFirstColumn="0" w:firstRowLastColumn="0" w:lastRowFirstColumn="0" w:lastRowLastColumn="0"/>
            </w:pPr>
            <w:r>
              <w:t>Updated the document to reflect the new name of “</w:t>
            </w:r>
            <w:proofErr w:type="spellStart"/>
            <w:r>
              <w:t>CTR_Bank</w:t>
            </w:r>
            <w:proofErr w:type="spellEnd"/>
            <w:r>
              <w:t xml:space="preserve"> Sort Codes Reference Data”, which has now been changed to “PERSUP09_Bank Sort Codes Reference Data”. See change #20010691 in OSM for details. </w:t>
            </w:r>
          </w:p>
        </w:tc>
      </w:tr>
      <w:tr w:rsidR="00726A53" w:rsidRPr="0049146E" w:rsidTr="00E81380">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726A53" w:rsidRPr="00672875" w:rsidRDefault="00726A53" w:rsidP="00FB1E9C">
            <w:pPr>
              <w:rPr>
                <w:b w:val="0"/>
              </w:rPr>
            </w:pPr>
            <w:r w:rsidRPr="00672875">
              <w:rPr>
                <w:b w:val="0"/>
              </w:rPr>
              <w:t>4-Nov-22</w:t>
            </w:r>
          </w:p>
        </w:tc>
        <w:tc>
          <w:tcPr>
            <w:tcW w:w="1134" w:type="dxa"/>
            <w:tcBorders>
              <w:left w:val="single" w:sz="8" w:space="0" w:color="C0504D" w:themeColor="accent2"/>
              <w:right w:val="single" w:sz="8" w:space="0" w:color="C0504D" w:themeColor="accent2"/>
            </w:tcBorders>
          </w:tcPr>
          <w:p w:rsidR="00726A53" w:rsidRDefault="00726A53" w:rsidP="00FB1E9C">
            <w:pPr>
              <w:cnfStyle w:val="000000000000" w:firstRow="0" w:lastRow="0" w:firstColumn="0" w:lastColumn="0" w:oddVBand="0" w:evenVBand="0" w:oddHBand="0" w:evenHBand="0" w:firstRowFirstColumn="0" w:firstRowLastColumn="0" w:lastRowFirstColumn="0" w:lastRowLastColumn="0"/>
              <w:rPr>
                <w:bCs/>
              </w:rPr>
            </w:pPr>
            <w:r>
              <w:rPr>
                <w:bCs/>
              </w:rPr>
              <w:t>0.6</w:t>
            </w:r>
          </w:p>
        </w:tc>
        <w:tc>
          <w:tcPr>
            <w:tcW w:w="1560" w:type="dxa"/>
            <w:tcBorders>
              <w:left w:val="single" w:sz="8" w:space="0" w:color="C0504D" w:themeColor="accent2"/>
              <w:right w:val="single" w:sz="8" w:space="0" w:color="C0504D" w:themeColor="accent2"/>
            </w:tcBorders>
          </w:tcPr>
          <w:p w:rsidR="00726A53" w:rsidRDefault="00726A53" w:rsidP="00FB1E9C">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306" w:type="dxa"/>
            <w:tcBorders>
              <w:left w:val="single" w:sz="8" w:space="0" w:color="C0504D" w:themeColor="accent2"/>
            </w:tcBorders>
          </w:tcPr>
          <w:p w:rsidR="00726A53" w:rsidRDefault="00726A53" w:rsidP="005A2DA3">
            <w:pPr>
              <w:cnfStyle w:val="000000000000" w:firstRow="0" w:lastRow="0" w:firstColumn="0" w:lastColumn="0" w:oddVBand="0" w:evenVBand="0" w:oddHBand="0" w:evenHBand="0" w:firstRowFirstColumn="0" w:firstRowLastColumn="0" w:lastRowFirstColumn="0" w:lastRowLastColumn="0"/>
            </w:pPr>
            <w:r>
              <w:t xml:space="preserve">Updated to reflect the move of the bank maintenance screens to Portal </w:t>
            </w: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Ind w:w="416" w:type="dxa"/>
        <w:tblLook w:val="04A0" w:firstRow="1" w:lastRow="0" w:firstColumn="1" w:lastColumn="0" w:noHBand="0" w:noVBand="1"/>
      </w:tblPr>
      <w:tblGrid>
        <w:gridCol w:w="9242"/>
      </w:tblGrid>
      <w:tr w:rsidR="00F8728C" w:rsidRPr="00CA64F5" w:rsidTr="00E8138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395012276"/>
            <w:r w:rsidRPr="00077103">
              <w:lastRenderedPageBreak/>
              <w:t>Approved process for raising</w:t>
            </w:r>
            <w:bookmarkEnd w:id="2"/>
            <w:r w:rsidRPr="00077103">
              <w:t xml:space="preserve"> </w:t>
            </w:r>
          </w:p>
        </w:tc>
      </w:tr>
      <w:tr w:rsidR="00F8728C" w:rsidRPr="00CA64F5" w:rsidTr="00E813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E813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603CF0">
            <w:pPr>
              <w:rPr>
                <w:b w:val="0"/>
              </w:rPr>
            </w:pPr>
          </w:p>
          <w:p w:rsidR="004B164B" w:rsidRDefault="004B164B" w:rsidP="004B164B">
            <w:pPr>
              <w:rPr>
                <w:b w:val="0"/>
              </w:rPr>
            </w:pPr>
            <w:r>
              <w:rPr>
                <w:b w:val="0"/>
              </w:rPr>
              <w:t xml:space="preserve">The list of UK bank sort codes is periodically updated by external companies, and we must incorporate these updates into our list of sort codes within </w:t>
            </w:r>
            <w:proofErr w:type="spellStart"/>
            <w:r>
              <w:rPr>
                <w:b w:val="0"/>
              </w:rPr>
              <w:t>CoreHR’s</w:t>
            </w:r>
            <w:proofErr w:type="spellEnd"/>
            <w:r>
              <w:rPr>
                <w:b w:val="0"/>
              </w:rPr>
              <w:t xml:space="preserve"> reference library.  </w:t>
            </w:r>
          </w:p>
          <w:p w:rsidR="004B164B" w:rsidRDefault="004B164B" w:rsidP="004B164B">
            <w:pPr>
              <w:rPr>
                <w:b w:val="0"/>
              </w:rPr>
            </w:pPr>
          </w:p>
          <w:p w:rsidR="004B164B" w:rsidRDefault="004B164B" w:rsidP="004B164B">
            <w:pPr>
              <w:rPr>
                <w:b w:val="0"/>
              </w:rPr>
            </w:pPr>
            <w:r>
              <w:rPr>
                <w:b w:val="0"/>
              </w:rPr>
              <w:t xml:space="preserve">We periodically receive a link to the updated list of UK sort codes in an email from </w:t>
            </w:r>
            <w:hyperlink r:id="rId5" w:history="1">
              <w:r w:rsidRPr="00023E57">
                <w:rPr>
                  <w:rStyle w:val="Hyperlink"/>
                  <w:b w:val="0"/>
                </w:rPr>
                <w:t>helpdesk@mailservice.sortingcodeselectronic.co.uk</w:t>
              </w:r>
            </w:hyperlink>
            <w:r>
              <w:rPr>
                <w:b w:val="0"/>
              </w:rPr>
              <w:t xml:space="preserve">. This email is sent to </w:t>
            </w:r>
            <w:hyperlink r:id="rId6" w:history="1">
              <w:r w:rsidRPr="00023E57">
                <w:rPr>
                  <w:rStyle w:val="Hyperlink"/>
                  <w:b w:val="0"/>
                </w:rPr>
                <w:t>InternalServices@it.ox.ac.uk</w:t>
              </w:r>
            </w:hyperlink>
            <w:r w:rsidRPr="00023E57">
              <w:rPr>
                <w:b w:val="0"/>
              </w:rPr>
              <w:t>;</w:t>
            </w:r>
            <w:r>
              <w:rPr>
                <w:b w:val="0"/>
              </w:rPr>
              <w:t xml:space="preserve"> it is then logged as an Incident in HEAT and assigned to the HRIS Analysis team for processing. </w:t>
            </w:r>
          </w:p>
          <w:p w:rsidR="004B164B" w:rsidRDefault="004B164B" w:rsidP="00603CF0">
            <w:pPr>
              <w:rPr>
                <w:b w:val="0"/>
              </w:rPr>
            </w:pPr>
          </w:p>
          <w:p w:rsidR="00CA64F5" w:rsidRPr="00CA64F5" w:rsidRDefault="004856DE" w:rsidP="00603CF0">
            <w:pPr>
              <w:rPr>
                <w:b w:val="0"/>
              </w:rPr>
            </w:pPr>
            <w:r>
              <w:rPr>
                <w:b w:val="0"/>
              </w:rPr>
              <w:t xml:space="preserve">The change must be raised on HEAT and assigned to the HRIS Analysis team for processing. </w:t>
            </w:r>
          </w:p>
          <w:p w:rsidR="00CA64F5" w:rsidRPr="00CA64F5" w:rsidRDefault="00CA64F5" w:rsidP="00603CF0">
            <w:pPr>
              <w:rPr>
                <w:b w:val="0"/>
              </w:rPr>
            </w:pPr>
          </w:p>
        </w:tc>
      </w:tr>
    </w:tbl>
    <w:p w:rsidR="00F8728C" w:rsidRPr="00CA64F5" w:rsidRDefault="00F8728C" w:rsidP="00E81380">
      <w:pPr>
        <w:spacing w:after="0" w:line="240" w:lineRule="auto"/>
        <w:ind w:left="426"/>
      </w:pPr>
    </w:p>
    <w:tbl>
      <w:tblPr>
        <w:tblStyle w:val="LightList-Accent3"/>
        <w:tblW w:w="0" w:type="auto"/>
        <w:tblInd w:w="416" w:type="dxa"/>
        <w:tblLook w:val="04A0" w:firstRow="1" w:lastRow="0" w:firstColumn="1" w:lastColumn="0" w:noHBand="0" w:noVBand="1"/>
      </w:tblPr>
      <w:tblGrid>
        <w:gridCol w:w="9242"/>
      </w:tblGrid>
      <w:tr w:rsidR="00F8728C" w:rsidRPr="00CA64F5" w:rsidTr="00E8138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395012277"/>
            <w:r w:rsidRPr="00077103">
              <w:t>Consultation &amp; Approval</w:t>
            </w:r>
            <w:bookmarkEnd w:id="3"/>
          </w:p>
        </w:tc>
      </w:tr>
      <w:tr w:rsidR="00F8728C" w:rsidRPr="00CA64F5" w:rsidTr="00E813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E813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b w:val="0"/>
              </w:rPr>
            </w:pPr>
          </w:p>
          <w:p w:rsidR="004B164B" w:rsidRDefault="0057661D" w:rsidP="006C76BC">
            <w:pPr>
              <w:rPr>
                <w:b w:val="0"/>
              </w:rPr>
            </w:pPr>
            <w:r>
              <w:rPr>
                <w:b w:val="0"/>
              </w:rPr>
              <w:t xml:space="preserve">The HRIS Analysis team “owns” this information, insofar as they are responsible for keeping it up to date within Core. </w:t>
            </w:r>
          </w:p>
          <w:p w:rsidR="004B164B" w:rsidRDefault="004B164B" w:rsidP="006C76BC">
            <w:pPr>
              <w:rPr>
                <w:b w:val="0"/>
              </w:rPr>
            </w:pPr>
          </w:p>
          <w:p w:rsidR="004B164B" w:rsidRDefault="004B164B" w:rsidP="006C76BC">
            <w:pPr>
              <w:rPr>
                <w:b w:val="0"/>
              </w:rPr>
            </w:pPr>
            <w:r>
              <w:rPr>
                <w:b w:val="0"/>
              </w:rPr>
              <w:t xml:space="preserve">It is not necessary to keep the bank sort code list up to date every time an updated list is published as it is quite rare that a sort code is required which does not already exist within the system (and it is easy to add a new sort code manually) so approval to proceed with the change to sort codes is </w:t>
            </w:r>
            <w:r w:rsidR="00290054">
              <w:rPr>
                <w:b w:val="0"/>
              </w:rPr>
              <w:t>dependent</w:t>
            </w:r>
            <w:r>
              <w:rPr>
                <w:b w:val="0"/>
              </w:rPr>
              <w:t xml:space="preserve"> upon resource availability within the HRIS Analyst team.</w:t>
            </w:r>
          </w:p>
          <w:p w:rsidR="004B164B" w:rsidRDefault="004B164B" w:rsidP="006C76BC">
            <w:pPr>
              <w:rPr>
                <w:b w:val="0"/>
              </w:rPr>
            </w:pPr>
          </w:p>
          <w:p w:rsidR="00CA64F5" w:rsidRPr="00CA64F5" w:rsidRDefault="0057661D" w:rsidP="006C76BC">
            <w:pPr>
              <w:rPr>
                <w:b w:val="0"/>
              </w:rPr>
            </w:pPr>
            <w:r>
              <w:rPr>
                <w:b w:val="0"/>
              </w:rPr>
              <w:t xml:space="preserve">An update to the bank sort codes </w:t>
            </w:r>
            <w:r w:rsidR="004B164B">
              <w:rPr>
                <w:b w:val="0"/>
              </w:rPr>
              <w:t>should</w:t>
            </w:r>
            <w:r>
              <w:rPr>
                <w:b w:val="0"/>
              </w:rPr>
              <w:t xml:space="preserve"> be raised as a </w:t>
            </w:r>
            <w:r w:rsidR="004B164B">
              <w:rPr>
                <w:b w:val="0"/>
              </w:rPr>
              <w:t>Standard</w:t>
            </w:r>
            <w:r>
              <w:rPr>
                <w:b w:val="0"/>
              </w:rPr>
              <w:t xml:space="preserve"> Change within HEAT</w:t>
            </w:r>
            <w:r w:rsidR="004B164B">
              <w:rPr>
                <w:b w:val="0"/>
              </w:rPr>
              <w:t>. Standard Changes do not require formal approval providing the process set out in this document (and any documents linked) is followed.</w:t>
            </w:r>
            <w:r>
              <w:rPr>
                <w:b w:val="0"/>
              </w:rPr>
              <w:t xml:space="preserve"> </w:t>
            </w:r>
          </w:p>
          <w:p w:rsidR="00CA64F5" w:rsidRPr="00CA64F5" w:rsidRDefault="00CA64F5" w:rsidP="006C76BC">
            <w:pPr>
              <w:rPr>
                <w:b w:val="0"/>
              </w:rPr>
            </w:pPr>
          </w:p>
        </w:tc>
      </w:tr>
    </w:tbl>
    <w:p w:rsidR="00F8728C" w:rsidRPr="00CA64F5" w:rsidRDefault="00F8728C" w:rsidP="00F8728C">
      <w:pPr>
        <w:spacing w:after="0" w:line="240" w:lineRule="auto"/>
      </w:pPr>
    </w:p>
    <w:tbl>
      <w:tblPr>
        <w:tblStyle w:val="LightList-Accent5"/>
        <w:tblW w:w="0" w:type="auto"/>
        <w:tblInd w:w="416" w:type="dxa"/>
        <w:tblLook w:val="04A0" w:firstRow="1" w:lastRow="0" w:firstColumn="1" w:lastColumn="0" w:noHBand="0" w:noVBand="1"/>
      </w:tblPr>
      <w:tblGrid>
        <w:gridCol w:w="9242"/>
      </w:tblGrid>
      <w:tr w:rsidR="00F8728C" w:rsidRPr="00CA64F5" w:rsidTr="00E8138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4" w:name="_Toc395012278"/>
            <w:r w:rsidRPr="00077103">
              <w:t>Change Management</w:t>
            </w:r>
            <w:bookmarkEnd w:id="4"/>
          </w:p>
        </w:tc>
      </w:tr>
      <w:tr w:rsidR="00F8728C" w:rsidRPr="00CA64F5" w:rsidTr="00E813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E813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p>
          <w:p w:rsidR="004B164B" w:rsidRDefault="00B43FC3" w:rsidP="00F9428F">
            <w:r>
              <w:t>Manually add/amend/remove bank sort codes</w:t>
            </w:r>
          </w:p>
          <w:p w:rsidR="00B43FC3" w:rsidRDefault="00B43FC3" w:rsidP="00F9428F">
            <w:r w:rsidRPr="00B43FC3">
              <w:rPr>
                <w:b w:val="0"/>
              </w:rPr>
              <w:t>Any manual processing of bank sort codes in the system should be processed as a change</w:t>
            </w:r>
            <w:r w:rsidR="000127C9">
              <w:rPr>
                <w:b w:val="0"/>
              </w:rPr>
              <w:t xml:space="preserve"> in </w:t>
            </w:r>
            <w:r w:rsidR="005A2DA3">
              <w:rPr>
                <w:b w:val="0"/>
              </w:rPr>
              <w:t>OSM</w:t>
            </w:r>
            <w:r w:rsidRPr="00B43FC3">
              <w:rPr>
                <w:b w:val="0"/>
              </w:rPr>
              <w:t>, implemented by the HRIS</w:t>
            </w:r>
            <w:r>
              <w:rPr>
                <w:b w:val="0"/>
              </w:rPr>
              <w:t xml:space="preserve"> Analysis team and approved by the Senior HRIS Analyst.</w:t>
            </w:r>
          </w:p>
          <w:p w:rsidR="004B164B" w:rsidRDefault="004B164B" w:rsidP="00F9428F"/>
          <w:p w:rsidR="004B164B" w:rsidRPr="004B164B" w:rsidRDefault="00B43FC3" w:rsidP="00F9428F">
            <w:r>
              <w:t>Upload</w:t>
            </w:r>
            <w:r w:rsidR="004B164B" w:rsidRPr="004B164B">
              <w:t xml:space="preserve"> new bank sort codes</w:t>
            </w:r>
          </w:p>
          <w:p w:rsidR="00CA64F5" w:rsidRDefault="00FF4D77" w:rsidP="00F9428F">
            <w:pPr>
              <w:rPr>
                <w:b w:val="0"/>
              </w:rPr>
            </w:pPr>
            <w:r>
              <w:rPr>
                <w:b w:val="0"/>
              </w:rPr>
              <w:t>Th</w:t>
            </w:r>
            <w:r w:rsidR="004B164B">
              <w:rPr>
                <w:b w:val="0"/>
              </w:rPr>
              <w:t xml:space="preserve">e addition of new bank sort codes </w:t>
            </w:r>
            <w:r>
              <w:rPr>
                <w:b w:val="0"/>
              </w:rPr>
              <w:t>to Core’s “Bank Reference”</w:t>
            </w:r>
            <w:r w:rsidR="004B164B">
              <w:rPr>
                <w:b w:val="0"/>
              </w:rPr>
              <w:t xml:space="preserve"> reference table</w:t>
            </w:r>
            <w:r>
              <w:rPr>
                <w:b w:val="0"/>
              </w:rPr>
              <w:t xml:space="preserve"> </w:t>
            </w:r>
            <w:r w:rsidR="00B43FC3">
              <w:rPr>
                <w:b w:val="0"/>
              </w:rPr>
              <w:t xml:space="preserve">via the Data Migration tool in Core </w:t>
            </w:r>
            <w:r>
              <w:rPr>
                <w:b w:val="0"/>
              </w:rPr>
              <w:t xml:space="preserve">is implemented by the HRIS Analysis team. </w:t>
            </w:r>
            <w:r w:rsidR="00B43FC3">
              <w:rPr>
                <w:b w:val="0"/>
              </w:rPr>
              <w:t>The section below relates only to this method of adding bank sort codes.</w:t>
            </w:r>
          </w:p>
          <w:p w:rsidR="004B164B" w:rsidRDefault="004B164B" w:rsidP="00F9428F">
            <w:pPr>
              <w:rPr>
                <w:b w:val="0"/>
              </w:rPr>
            </w:pPr>
          </w:p>
          <w:p w:rsidR="004B164B" w:rsidRDefault="004B164B" w:rsidP="004B164B">
            <w:pPr>
              <w:rPr>
                <w:b w:val="0"/>
              </w:rPr>
            </w:pPr>
            <w:r>
              <w:rPr>
                <w:b w:val="0"/>
              </w:rPr>
              <w:t xml:space="preserve">The change should be managed as a Standard change within </w:t>
            </w:r>
            <w:r w:rsidR="005A2DA3">
              <w:rPr>
                <w:b w:val="0"/>
              </w:rPr>
              <w:t>OSM</w:t>
            </w:r>
            <w:r>
              <w:rPr>
                <w:b w:val="0"/>
              </w:rPr>
              <w:t>. To raise a Standard change for uploading new bank sort codes, the HRIS Analyst must paste the following “Details” section into the change record</w:t>
            </w:r>
            <w:r w:rsidR="0046187A">
              <w:rPr>
                <w:b w:val="0"/>
              </w:rPr>
              <w:t xml:space="preserve"> or copy change record #</w:t>
            </w:r>
            <w:r w:rsidR="0031145F">
              <w:rPr>
                <w:rFonts w:ascii="Arial" w:hAnsi="Arial" w:cs="Arial"/>
                <w:b w:val="0"/>
                <w:bCs w:val="0"/>
                <w:color w:val="222222"/>
                <w:sz w:val="20"/>
                <w:szCs w:val="20"/>
              </w:rPr>
              <w:t>20006771</w:t>
            </w:r>
            <w:r>
              <w:rPr>
                <w:b w:val="0"/>
              </w:rPr>
              <w:t>, and create the “Tasks” listed below.</w:t>
            </w:r>
            <w:r w:rsidR="000D5690">
              <w:rPr>
                <w:b w:val="0"/>
              </w:rPr>
              <w:t xml:space="preserve"> You should also attach the file you are uploading to the Change Record.</w:t>
            </w:r>
          </w:p>
          <w:p w:rsidR="004B164B" w:rsidRDefault="004B164B" w:rsidP="004B164B">
            <w:pPr>
              <w:rPr>
                <w:b w:val="0"/>
              </w:rPr>
            </w:pPr>
          </w:p>
          <w:p w:rsidR="000127C9" w:rsidRDefault="000127C9" w:rsidP="004B164B">
            <w:pPr>
              <w:rPr>
                <w:b w:val="0"/>
              </w:rPr>
            </w:pPr>
          </w:p>
          <w:p w:rsidR="000127C9" w:rsidRDefault="000127C9" w:rsidP="004B164B">
            <w:pPr>
              <w:rPr>
                <w:b w:val="0"/>
              </w:rPr>
            </w:pPr>
          </w:p>
          <w:p w:rsidR="000127C9" w:rsidRDefault="000127C9" w:rsidP="004B164B">
            <w:pPr>
              <w:rPr>
                <w:b w:val="0"/>
              </w:rPr>
            </w:pPr>
          </w:p>
          <w:p w:rsidR="000127C9" w:rsidRDefault="000127C9" w:rsidP="004B164B">
            <w:pPr>
              <w:rPr>
                <w:b w:val="0"/>
              </w:rPr>
            </w:pPr>
          </w:p>
          <w:p w:rsidR="000127C9" w:rsidRDefault="000127C9" w:rsidP="004B164B">
            <w:pPr>
              <w:rPr>
                <w:b w:val="0"/>
              </w:rPr>
            </w:pPr>
          </w:p>
          <w:p w:rsidR="004B164B" w:rsidRPr="00EB671F" w:rsidRDefault="004B164B" w:rsidP="004B164B">
            <w:pPr>
              <w:rPr>
                <w:i/>
                <w:color w:val="1F497D" w:themeColor="text2"/>
                <w:sz w:val="28"/>
              </w:rPr>
            </w:pPr>
            <w:r w:rsidRPr="00EB671F">
              <w:rPr>
                <w:i/>
                <w:color w:val="1F497D" w:themeColor="text2"/>
                <w:sz w:val="28"/>
              </w:rPr>
              <w:lastRenderedPageBreak/>
              <w:t>Details</w:t>
            </w:r>
          </w:p>
          <w:p w:rsidR="004B164B" w:rsidRPr="00057972" w:rsidRDefault="004B164B" w:rsidP="004B164B">
            <w:pPr>
              <w:rPr>
                <w:b w:val="0"/>
              </w:rPr>
            </w:pPr>
            <w:r w:rsidRPr="00057972">
              <w:rPr>
                <w:b w:val="0"/>
              </w:rPr>
              <w:t>1.</w:t>
            </w:r>
            <w:r w:rsidRPr="00057972">
              <w:rPr>
                <w:b w:val="0"/>
              </w:rPr>
              <w:tab/>
              <w:t>Details - What is changing?</w:t>
            </w:r>
          </w:p>
          <w:p w:rsidR="004B164B" w:rsidRPr="00057972" w:rsidRDefault="004B164B" w:rsidP="004B164B">
            <w:pPr>
              <w:rPr>
                <w:b w:val="0"/>
              </w:rPr>
            </w:pPr>
            <w:r w:rsidRPr="00057972">
              <w:rPr>
                <w:b w:val="0"/>
              </w:rPr>
              <w:t xml:space="preserve">==This change is an update to Core’s “Bank Reference” </w:t>
            </w:r>
            <w:r w:rsidR="0046187A">
              <w:rPr>
                <w:b w:val="0"/>
              </w:rPr>
              <w:t xml:space="preserve">reference table using the Data Migration tool within CoreHR. The tool </w:t>
            </w:r>
            <w:r w:rsidRPr="00057972">
              <w:rPr>
                <w:b w:val="0"/>
              </w:rPr>
              <w:t>inserts new lines into the reference tables at Reference &gt; Reference A – C &gt; Bank Sort Codes within the Back Office</w:t>
            </w:r>
            <w:r w:rsidR="0046187A">
              <w:rPr>
                <w:b w:val="0"/>
              </w:rPr>
              <w:t xml:space="preserve"> using a file prepared by HRIS Analysts (see attached)</w:t>
            </w:r>
            <w:r w:rsidRPr="00057972">
              <w:rPr>
                <w:b w:val="0"/>
              </w:rPr>
              <w:t>.</w:t>
            </w:r>
          </w:p>
          <w:p w:rsidR="004B164B" w:rsidRPr="00057972" w:rsidRDefault="004B164B" w:rsidP="004B164B">
            <w:pPr>
              <w:rPr>
                <w:b w:val="0"/>
              </w:rPr>
            </w:pPr>
          </w:p>
          <w:p w:rsidR="004B164B" w:rsidRPr="00057972" w:rsidRDefault="004B164B" w:rsidP="004B164B">
            <w:pPr>
              <w:rPr>
                <w:b w:val="0"/>
              </w:rPr>
            </w:pPr>
            <w:r w:rsidRPr="00057972">
              <w:rPr>
                <w:b w:val="0"/>
              </w:rPr>
              <w:t>2.</w:t>
            </w:r>
            <w:r w:rsidRPr="00057972">
              <w:rPr>
                <w:b w:val="0"/>
              </w:rPr>
              <w:tab/>
              <w:t>Justification - Why is the change necessary?</w:t>
            </w:r>
          </w:p>
          <w:p w:rsidR="004B164B" w:rsidRPr="00057972" w:rsidRDefault="004B164B" w:rsidP="004B164B">
            <w:pPr>
              <w:rPr>
                <w:b w:val="0"/>
              </w:rPr>
            </w:pPr>
            <w:r w:rsidRPr="00057972">
              <w:rPr>
                <w:b w:val="0"/>
              </w:rPr>
              <w:t xml:space="preserve">==The list of UK bank sort codes is periodically updated, and we must incorporate these updates into our list of sort codes within </w:t>
            </w:r>
            <w:proofErr w:type="spellStart"/>
            <w:r w:rsidRPr="00057972">
              <w:rPr>
                <w:b w:val="0"/>
              </w:rPr>
              <w:t>CoreHR’s</w:t>
            </w:r>
            <w:proofErr w:type="spellEnd"/>
            <w:r w:rsidRPr="00057972">
              <w:rPr>
                <w:b w:val="0"/>
              </w:rPr>
              <w:t xml:space="preserve"> reference library to ensure we have up-to-date information on all UK banks. </w:t>
            </w:r>
          </w:p>
          <w:p w:rsidR="004B164B" w:rsidRPr="00057972" w:rsidRDefault="004B164B" w:rsidP="004B164B">
            <w:pPr>
              <w:rPr>
                <w:b w:val="0"/>
              </w:rPr>
            </w:pPr>
          </w:p>
          <w:p w:rsidR="004B164B" w:rsidRPr="00057972" w:rsidRDefault="004B164B" w:rsidP="004B164B">
            <w:pPr>
              <w:rPr>
                <w:b w:val="0"/>
              </w:rPr>
            </w:pPr>
            <w:r w:rsidRPr="00057972">
              <w:rPr>
                <w:b w:val="0"/>
              </w:rPr>
              <w:t>3.</w:t>
            </w:r>
            <w:r w:rsidRPr="00057972">
              <w:rPr>
                <w:b w:val="0"/>
              </w:rPr>
              <w:tab/>
              <w:t>Related Changes - Are there depend</w:t>
            </w:r>
            <w:r w:rsidR="00091A01">
              <w:rPr>
                <w:b w:val="0"/>
              </w:rPr>
              <w:t>e</w:t>
            </w:r>
            <w:r w:rsidRPr="00057972">
              <w:rPr>
                <w:b w:val="0"/>
              </w:rPr>
              <w:t>nt changes?</w:t>
            </w:r>
          </w:p>
          <w:p w:rsidR="004B164B" w:rsidRPr="00057972" w:rsidRDefault="004B164B" w:rsidP="004B164B">
            <w:pPr>
              <w:rPr>
                <w:b w:val="0"/>
              </w:rPr>
            </w:pPr>
            <w:r w:rsidRPr="00057972">
              <w:rPr>
                <w:b w:val="0"/>
              </w:rPr>
              <w:t>==No.</w:t>
            </w:r>
          </w:p>
          <w:p w:rsidR="004B164B" w:rsidRPr="00057972" w:rsidRDefault="004B164B" w:rsidP="004B164B">
            <w:pPr>
              <w:rPr>
                <w:b w:val="0"/>
              </w:rPr>
            </w:pPr>
          </w:p>
          <w:p w:rsidR="004B164B" w:rsidRPr="00057972" w:rsidRDefault="004B164B" w:rsidP="004B164B">
            <w:pPr>
              <w:rPr>
                <w:b w:val="0"/>
              </w:rPr>
            </w:pPr>
            <w:r w:rsidRPr="00057972">
              <w:rPr>
                <w:b w:val="0"/>
              </w:rPr>
              <w:t>4.</w:t>
            </w:r>
            <w:r w:rsidRPr="00057972">
              <w:rPr>
                <w:b w:val="0"/>
              </w:rPr>
              <w:tab/>
              <w:t xml:space="preserve">Impact on </w:t>
            </w:r>
            <w:r w:rsidR="00B13E68">
              <w:rPr>
                <w:b w:val="0"/>
              </w:rPr>
              <w:t>depende</w:t>
            </w:r>
            <w:r w:rsidRPr="00057972">
              <w:rPr>
                <w:b w:val="0"/>
              </w:rPr>
              <w:t>nt services? What is the impact on connected or downstream services or components?</w:t>
            </w:r>
          </w:p>
          <w:p w:rsidR="004B164B" w:rsidRPr="00057972" w:rsidRDefault="004B164B" w:rsidP="004B164B">
            <w:pPr>
              <w:rPr>
                <w:b w:val="0"/>
              </w:rPr>
            </w:pPr>
            <w:r w:rsidRPr="00057972">
              <w:rPr>
                <w:b w:val="0"/>
              </w:rPr>
              <w:t>==There is no impact on depend</w:t>
            </w:r>
            <w:r w:rsidR="00B13E68">
              <w:rPr>
                <w:b w:val="0"/>
              </w:rPr>
              <w:t>e</w:t>
            </w:r>
            <w:r w:rsidRPr="00057972">
              <w:rPr>
                <w:b w:val="0"/>
              </w:rPr>
              <w:t>nt services.</w:t>
            </w:r>
          </w:p>
          <w:p w:rsidR="004B164B" w:rsidRPr="00057972" w:rsidRDefault="004B164B" w:rsidP="004B164B">
            <w:pPr>
              <w:rPr>
                <w:b w:val="0"/>
              </w:rPr>
            </w:pPr>
          </w:p>
          <w:p w:rsidR="004B164B" w:rsidRPr="00057972" w:rsidRDefault="004B164B" w:rsidP="004B164B">
            <w:pPr>
              <w:rPr>
                <w:b w:val="0"/>
              </w:rPr>
            </w:pPr>
            <w:r w:rsidRPr="00057972">
              <w:rPr>
                <w:b w:val="0"/>
              </w:rPr>
              <w:t>5.</w:t>
            </w:r>
            <w:r w:rsidRPr="00057972">
              <w:rPr>
                <w:b w:val="0"/>
              </w:rPr>
              <w:tab/>
              <w:t xml:space="preserve">Impact - Specify downtime or </w:t>
            </w:r>
            <w:proofErr w:type="gramStart"/>
            <w:r w:rsidRPr="00057972">
              <w:rPr>
                <w:b w:val="0"/>
              </w:rPr>
              <w:t>at risk</w:t>
            </w:r>
            <w:proofErr w:type="gramEnd"/>
            <w:r w:rsidRPr="00057972">
              <w:rPr>
                <w:b w:val="0"/>
              </w:rPr>
              <w:t xml:space="preserve"> period.</w:t>
            </w:r>
          </w:p>
          <w:p w:rsidR="004B164B" w:rsidRPr="00057972" w:rsidRDefault="004B164B" w:rsidP="004B164B">
            <w:pPr>
              <w:rPr>
                <w:b w:val="0"/>
              </w:rPr>
            </w:pPr>
            <w:r w:rsidRPr="00057972">
              <w:rPr>
                <w:b w:val="0"/>
              </w:rPr>
              <w:t>==No downtime or "at risk" period.</w:t>
            </w:r>
          </w:p>
          <w:p w:rsidR="004B164B" w:rsidRPr="00057972" w:rsidRDefault="004B164B" w:rsidP="004B164B">
            <w:pPr>
              <w:rPr>
                <w:b w:val="0"/>
              </w:rPr>
            </w:pPr>
          </w:p>
          <w:p w:rsidR="004B164B" w:rsidRPr="00057972" w:rsidRDefault="004B164B" w:rsidP="004B164B">
            <w:pPr>
              <w:rPr>
                <w:b w:val="0"/>
              </w:rPr>
            </w:pPr>
            <w:r w:rsidRPr="00057972">
              <w:rPr>
                <w:b w:val="0"/>
              </w:rPr>
              <w:t>6.</w:t>
            </w:r>
            <w:r w:rsidRPr="00057972">
              <w:rPr>
                <w:b w:val="0"/>
              </w:rPr>
              <w:tab/>
              <w:t>Impact - Effect of not applying the change?</w:t>
            </w:r>
          </w:p>
          <w:p w:rsidR="004B164B" w:rsidRPr="00057972" w:rsidRDefault="004B164B" w:rsidP="004B164B">
            <w:pPr>
              <w:rPr>
                <w:b w:val="0"/>
              </w:rPr>
            </w:pPr>
            <w:r w:rsidRPr="00057972">
              <w:rPr>
                <w:b w:val="0"/>
              </w:rPr>
              <w:t xml:space="preserve">==If we don't upload the new bank sort codes, </w:t>
            </w:r>
            <w:r w:rsidR="000D5690">
              <w:rPr>
                <w:b w:val="0"/>
              </w:rPr>
              <w:t>the</w:t>
            </w:r>
            <w:r w:rsidRPr="00057972">
              <w:rPr>
                <w:b w:val="0"/>
              </w:rPr>
              <w:t xml:space="preserve"> reference </w:t>
            </w:r>
            <w:r w:rsidR="000D5690">
              <w:rPr>
                <w:b w:val="0"/>
              </w:rPr>
              <w:t>data</w:t>
            </w:r>
            <w:r w:rsidRPr="00057972">
              <w:rPr>
                <w:b w:val="0"/>
              </w:rPr>
              <w:t xml:space="preserve"> </w:t>
            </w:r>
            <w:r w:rsidR="000D5690">
              <w:rPr>
                <w:b w:val="0"/>
              </w:rPr>
              <w:t>in CoreHR will be out of date and any user attempting to enter a sort code not in CoreHR will receive an error.</w:t>
            </w:r>
          </w:p>
          <w:p w:rsidR="004B164B" w:rsidRPr="00057972" w:rsidRDefault="004B164B" w:rsidP="004B164B">
            <w:pPr>
              <w:rPr>
                <w:b w:val="0"/>
              </w:rPr>
            </w:pPr>
          </w:p>
          <w:p w:rsidR="004B164B" w:rsidRPr="00057972" w:rsidRDefault="004B164B" w:rsidP="004B164B">
            <w:pPr>
              <w:rPr>
                <w:b w:val="0"/>
              </w:rPr>
            </w:pPr>
            <w:r w:rsidRPr="00057972">
              <w:rPr>
                <w:b w:val="0"/>
              </w:rPr>
              <w:t>7.</w:t>
            </w:r>
            <w:r w:rsidRPr="00057972">
              <w:rPr>
                <w:b w:val="0"/>
              </w:rPr>
              <w:tab/>
              <w:t>Risk Assessment - What are the risks to the services?</w:t>
            </w:r>
          </w:p>
          <w:p w:rsidR="004B164B" w:rsidRPr="00057972" w:rsidRDefault="004B164B" w:rsidP="004B164B">
            <w:pPr>
              <w:rPr>
                <w:b w:val="0"/>
              </w:rPr>
            </w:pPr>
            <w:r w:rsidRPr="00057972">
              <w:rPr>
                <w:b w:val="0"/>
              </w:rPr>
              <w:t>==No risks to services.</w:t>
            </w:r>
          </w:p>
          <w:p w:rsidR="004B164B" w:rsidRPr="00057972" w:rsidRDefault="004B164B" w:rsidP="004B164B">
            <w:pPr>
              <w:rPr>
                <w:b w:val="0"/>
              </w:rPr>
            </w:pPr>
          </w:p>
          <w:p w:rsidR="004B164B" w:rsidRPr="00057972" w:rsidRDefault="004B164B" w:rsidP="004B164B">
            <w:pPr>
              <w:rPr>
                <w:b w:val="0"/>
              </w:rPr>
            </w:pPr>
            <w:r w:rsidRPr="00057972">
              <w:rPr>
                <w:b w:val="0"/>
              </w:rPr>
              <w:t>8.</w:t>
            </w:r>
            <w:r w:rsidRPr="00057972">
              <w:rPr>
                <w:b w:val="0"/>
              </w:rPr>
              <w:tab/>
              <w:t>Testing - Who will test it and how?</w:t>
            </w:r>
          </w:p>
          <w:p w:rsidR="004B164B" w:rsidRPr="00057972" w:rsidRDefault="004B164B" w:rsidP="004B164B">
            <w:pPr>
              <w:rPr>
                <w:b w:val="0"/>
              </w:rPr>
            </w:pPr>
            <w:r w:rsidRPr="00057972">
              <w:rPr>
                <w:b w:val="0"/>
              </w:rPr>
              <w:t xml:space="preserve">==The HRIS Analyst is responsible for testing each upload in a suitable test environment before migrating the data into </w:t>
            </w:r>
            <w:r w:rsidR="00B13E68">
              <w:rPr>
                <w:b w:val="0"/>
              </w:rPr>
              <w:t>UOXP</w:t>
            </w:r>
            <w:r w:rsidRPr="00057972">
              <w:rPr>
                <w:b w:val="0"/>
              </w:rPr>
              <w:t xml:space="preserve">. A small “test” upload file consisting of a few lines of data should be put through the steps above in either </w:t>
            </w:r>
            <w:r w:rsidR="00B13E68">
              <w:rPr>
                <w:b w:val="0"/>
              </w:rPr>
              <w:t>UOXC</w:t>
            </w:r>
            <w:r w:rsidRPr="00057972">
              <w:rPr>
                <w:b w:val="0"/>
              </w:rPr>
              <w:t xml:space="preserve"> or </w:t>
            </w:r>
            <w:r w:rsidR="00B13E68">
              <w:rPr>
                <w:b w:val="0"/>
              </w:rPr>
              <w:t>UOXU</w:t>
            </w:r>
            <w:r w:rsidRPr="00057972">
              <w:rPr>
                <w:b w:val="0"/>
              </w:rPr>
              <w:t xml:space="preserve">, and the migration should be sense-checked. If the test migration is successful, the data can be migrated into </w:t>
            </w:r>
            <w:r w:rsidR="00B13E68">
              <w:rPr>
                <w:b w:val="0"/>
              </w:rPr>
              <w:t>UOXP</w:t>
            </w:r>
            <w:r w:rsidRPr="00057972">
              <w:rPr>
                <w:b w:val="0"/>
              </w:rPr>
              <w:t xml:space="preserve">. </w:t>
            </w:r>
          </w:p>
          <w:p w:rsidR="004B164B" w:rsidRPr="00057972" w:rsidRDefault="004B164B" w:rsidP="004B164B">
            <w:pPr>
              <w:rPr>
                <w:b w:val="0"/>
              </w:rPr>
            </w:pPr>
          </w:p>
          <w:p w:rsidR="004B164B" w:rsidRPr="00057972" w:rsidRDefault="004B164B" w:rsidP="004B164B">
            <w:pPr>
              <w:rPr>
                <w:b w:val="0"/>
              </w:rPr>
            </w:pPr>
            <w:r w:rsidRPr="00057972">
              <w:rPr>
                <w:b w:val="0"/>
              </w:rPr>
              <w:t>9.</w:t>
            </w:r>
            <w:r w:rsidRPr="00057972">
              <w:rPr>
                <w:b w:val="0"/>
              </w:rPr>
              <w:tab/>
              <w:t>Implementation Plan - Who will implement it and how?</w:t>
            </w:r>
          </w:p>
          <w:p w:rsidR="004B164B" w:rsidRPr="00057972" w:rsidRDefault="004B164B" w:rsidP="004B164B">
            <w:pPr>
              <w:rPr>
                <w:b w:val="0"/>
              </w:rPr>
            </w:pPr>
            <w:r w:rsidRPr="00057972">
              <w:rPr>
                <w:b w:val="0"/>
              </w:rPr>
              <w:t xml:space="preserve">==The HRIS Analyst will load the new sort codes into </w:t>
            </w:r>
            <w:r w:rsidR="00B13E68">
              <w:rPr>
                <w:b w:val="0"/>
              </w:rPr>
              <w:t>UOXP</w:t>
            </w:r>
            <w:r w:rsidRPr="00057972">
              <w:rPr>
                <w:b w:val="0"/>
              </w:rPr>
              <w:t xml:space="preserve"> if the test upload was successful. </w:t>
            </w:r>
          </w:p>
          <w:p w:rsidR="004B164B" w:rsidRPr="00057972" w:rsidRDefault="004B164B" w:rsidP="004B164B">
            <w:pPr>
              <w:rPr>
                <w:b w:val="0"/>
              </w:rPr>
            </w:pPr>
          </w:p>
          <w:p w:rsidR="004B164B" w:rsidRPr="00057972" w:rsidRDefault="004B164B" w:rsidP="004B164B">
            <w:pPr>
              <w:rPr>
                <w:b w:val="0"/>
              </w:rPr>
            </w:pPr>
            <w:r w:rsidRPr="00057972">
              <w:rPr>
                <w:b w:val="0"/>
              </w:rPr>
              <w:t>10.</w:t>
            </w:r>
            <w:r w:rsidRPr="00057972">
              <w:rPr>
                <w:b w:val="0"/>
              </w:rPr>
              <w:tab/>
              <w:t>Communications Plan – Who needs to know and how?</w:t>
            </w:r>
          </w:p>
          <w:p w:rsidR="004B164B" w:rsidRPr="00057972" w:rsidRDefault="004B164B" w:rsidP="004B164B">
            <w:pPr>
              <w:rPr>
                <w:b w:val="0"/>
              </w:rPr>
            </w:pPr>
            <w:r w:rsidRPr="00057972">
              <w:rPr>
                <w:b w:val="0"/>
              </w:rPr>
              <w:t>==No communications are required.</w:t>
            </w:r>
          </w:p>
          <w:p w:rsidR="004B164B" w:rsidRPr="00057972" w:rsidRDefault="004B164B" w:rsidP="004B164B">
            <w:pPr>
              <w:rPr>
                <w:b w:val="0"/>
              </w:rPr>
            </w:pPr>
          </w:p>
          <w:p w:rsidR="004B164B" w:rsidRPr="00057972" w:rsidRDefault="004B164B" w:rsidP="004B164B">
            <w:pPr>
              <w:rPr>
                <w:b w:val="0"/>
              </w:rPr>
            </w:pPr>
            <w:r w:rsidRPr="00057972">
              <w:rPr>
                <w:b w:val="0"/>
              </w:rPr>
              <w:t>11.</w:t>
            </w:r>
            <w:r w:rsidRPr="00057972">
              <w:rPr>
                <w:b w:val="0"/>
              </w:rPr>
              <w:tab/>
              <w:t>Business Owner/Approver</w:t>
            </w:r>
          </w:p>
          <w:p w:rsidR="004B164B" w:rsidRDefault="004B164B" w:rsidP="004B164B">
            <w:pPr>
              <w:rPr>
                <w:b w:val="0"/>
              </w:rPr>
            </w:pPr>
            <w:r w:rsidRPr="00057972">
              <w:rPr>
                <w:b w:val="0"/>
              </w:rPr>
              <w:t>==</w:t>
            </w:r>
            <w:r w:rsidR="00AD6056">
              <w:rPr>
                <w:b w:val="0"/>
              </w:rPr>
              <w:t>Marie Cooksey Head of HR Systems</w:t>
            </w:r>
            <w:r w:rsidR="004A0E35" w:rsidRPr="004A0E35">
              <w:rPr>
                <w:b w:val="0"/>
              </w:rPr>
              <w:t xml:space="preserve"> (this is a Standard change and does not require the approval of the Business Owner)</w:t>
            </w:r>
          </w:p>
          <w:p w:rsidR="001C13E0" w:rsidRDefault="001C13E0" w:rsidP="004B164B">
            <w:pPr>
              <w:rPr>
                <w:b w:val="0"/>
              </w:rPr>
            </w:pPr>
          </w:p>
          <w:p w:rsidR="001C13E0" w:rsidRDefault="001C13E0" w:rsidP="001C13E0">
            <w:pPr>
              <w:rPr>
                <w:b w:val="0"/>
              </w:rPr>
            </w:pPr>
            <w:r w:rsidRPr="001C13E0">
              <w:rPr>
                <w:b w:val="0"/>
              </w:rPr>
              <w:t xml:space="preserve">12. </w:t>
            </w:r>
            <w:r w:rsidRPr="00057972">
              <w:rPr>
                <w:b w:val="0"/>
              </w:rPr>
              <w:tab/>
            </w:r>
            <w:r w:rsidRPr="001C13E0">
              <w:rPr>
                <w:b w:val="0"/>
              </w:rPr>
              <w:t>What is the potential security impact of the change?</w:t>
            </w:r>
          </w:p>
          <w:p w:rsidR="001C13E0" w:rsidRPr="001C13E0" w:rsidRDefault="001C13E0" w:rsidP="001C13E0">
            <w:pPr>
              <w:rPr>
                <w:b w:val="0"/>
              </w:rPr>
            </w:pPr>
            <w:r>
              <w:rPr>
                <w:b w:val="0"/>
              </w:rPr>
              <w:t>=== None.</w:t>
            </w:r>
          </w:p>
          <w:p w:rsidR="001C13E0" w:rsidRPr="001C13E0" w:rsidRDefault="001C13E0" w:rsidP="001C13E0">
            <w:pPr>
              <w:rPr>
                <w:b w:val="0"/>
              </w:rPr>
            </w:pPr>
          </w:p>
          <w:p w:rsidR="001C13E0" w:rsidRDefault="001C13E0" w:rsidP="001C13E0">
            <w:pPr>
              <w:rPr>
                <w:b w:val="0"/>
              </w:rPr>
            </w:pPr>
            <w:r w:rsidRPr="001C13E0">
              <w:rPr>
                <w:b w:val="0"/>
              </w:rPr>
              <w:t xml:space="preserve">13. </w:t>
            </w:r>
            <w:r w:rsidRPr="00057972">
              <w:rPr>
                <w:b w:val="0"/>
              </w:rPr>
              <w:tab/>
            </w:r>
            <w:r w:rsidRPr="001C13E0">
              <w:rPr>
                <w:b w:val="0"/>
              </w:rPr>
              <w:t>How will the security impact be tested?</w:t>
            </w:r>
          </w:p>
          <w:p w:rsidR="001C13E0" w:rsidRPr="00057972" w:rsidRDefault="001C13E0" w:rsidP="001C13E0">
            <w:pPr>
              <w:rPr>
                <w:b w:val="0"/>
              </w:rPr>
            </w:pPr>
            <w:r>
              <w:rPr>
                <w:b w:val="0"/>
              </w:rPr>
              <w:t>=== N/A</w:t>
            </w:r>
          </w:p>
          <w:p w:rsidR="004B164B" w:rsidRPr="00057972" w:rsidRDefault="004B164B" w:rsidP="004B164B">
            <w:pPr>
              <w:rPr>
                <w:b w:val="0"/>
              </w:rPr>
            </w:pPr>
          </w:p>
          <w:p w:rsidR="004B164B" w:rsidRPr="00057972" w:rsidRDefault="004B164B" w:rsidP="004B164B">
            <w:pPr>
              <w:rPr>
                <w:b w:val="0"/>
              </w:rPr>
            </w:pPr>
            <w:r w:rsidRPr="00057972">
              <w:rPr>
                <w:b w:val="0"/>
              </w:rPr>
              <w:t>1</w:t>
            </w:r>
            <w:r w:rsidR="001C13E0">
              <w:rPr>
                <w:b w:val="0"/>
              </w:rPr>
              <w:t>4</w:t>
            </w:r>
            <w:r w:rsidRPr="00057972">
              <w:rPr>
                <w:b w:val="0"/>
              </w:rPr>
              <w:t>.</w:t>
            </w:r>
            <w:r w:rsidRPr="00057972">
              <w:rPr>
                <w:b w:val="0"/>
              </w:rPr>
              <w:tab/>
              <w:t>Back Out Plan - How will it be backed out in the event of the change failing?</w:t>
            </w:r>
          </w:p>
          <w:p w:rsidR="004B164B" w:rsidRDefault="004B164B" w:rsidP="004B164B">
            <w:pPr>
              <w:rPr>
                <w:b w:val="0"/>
              </w:rPr>
            </w:pPr>
            <w:r w:rsidRPr="00057972">
              <w:rPr>
                <w:b w:val="0"/>
              </w:rPr>
              <w:t xml:space="preserve">==If the test migration does not succeed, the change will not be implemented in </w:t>
            </w:r>
            <w:r w:rsidR="005A2DA3">
              <w:rPr>
                <w:b w:val="0"/>
              </w:rPr>
              <w:t>UOXP</w:t>
            </w:r>
            <w:r w:rsidRPr="00057972">
              <w:rPr>
                <w:b w:val="0"/>
              </w:rPr>
              <w:t xml:space="preserve">. In the unlikely event of problems with any data uploaded to </w:t>
            </w:r>
            <w:r w:rsidR="00B13E68">
              <w:rPr>
                <w:b w:val="0"/>
              </w:rPr>
              <w:t>UOXP</w:t>
            </w:r>
            <w:r w:rsidRPr="00057972">
              <w:rPr>
                <w:b w:val="0"/>
              </w:rPr>
              <w:t>, the HRIS Analyst will delete the affected records by going to the "Maintain Bank Details" screen at Reference &gt; Re</w:t>
            </w:r>
            <w:r w:rsidR="005A2DA3">
              <w:rPr>
                <w:b w:val="0"/>
              </w:rPr>
              <w:t>ference A – C &gt; Bank Sort Codes</w:t>
            </w:r>
            <w:r w:rsidRPr="00057972">
              <w:rPr>
                <w:b w:val="0"/>
              </w:rPr>
              <w:t>.</w:t>
            </w:r>
          </w:p>
          <w:p w:rsidR="005A2DA3" w:rsidRDefault="005A2DA3" w:rsidP="004B164B">
            <w:pPr>
              <w:rPr>
                <w:b w:val="0"/>
              </w:rPr>
            </w:pPr>
          </w:p>
          <w:p w:rsidR="004B164B" w:rsidRPr="00EB671F" w:rsidRDefault="004B164B" w:rsidP="004B164B">
            <w:pPr>
              <w:rPr>
                <w:i/>
                <w:color w:val="1F497D" w:themeColor="text2"/>
                <w:sz w:val="28"/>
              </w:rPr>
            </w:pPr>
            <w:r>
              <w:rPr>
                <w:i/>
                <w:color w:val="1F497D" w:themeColor="text2"/>
                <w:sz w:val="28"/>
              </w:rPr>
              <w:t>Tasks</w:t>
            </w:r>
          </w:p>
          <w:p w:rsidR="004B164B" w:rsidRDefault="004B164B" w:rsidP="004B164B">
            <w:pPr>
              <w:rPr>
                <w:b w:val="0"/>
              </w:rPr>
            </w:pPr>
          </w:p>
          <w:p w:rsidR="004B164B" w:rsidRPr="00EB671F" w:rsidRDefault="00B970DD" w:rsidP="004B164B">
            <w:r>
              <w:t>UOXU</w:t>
            </w:r>
            <w:r w:rsidR="004B164B" w:rsidRPr="00EB671F">
              <w:t>: Test upload of new sort codes into Core</w:t>
            </w:r>
          </w:p>
          <w:p w:rsidR="004B164B" w:rsidRDefault="004B164B" w:rsidP="004B164B">
            <w:pPr>
              <w:rPr>
                <w:b w:val="0"/>
              </w:rPr>
            </w:pPr>
            <w:r w:rsidRPr="00EB671F">
              <w:rPr>
                <w:b w:val="0"/>
              </w:rPr>
              <w:t xml:space="preserve">Create a test file containing one line of data from the "NEW Sort Codes </w:t>
            </w:r>
            <w:r>
              <w:rPr>
                <w:b w:val="0"/>
              </w:rPr>
              <w:t>[DD MM YYYY]</w:t>
            </w:r>
            <w:r w:rsidRPr="00EB671F">
              <w:rPr>
                <w:b w:val="0"/>
              </w:rPr>
              <w:t xml:space="preserve">" spreadsheet, and run it through the Staff Portal &gt; Data Migration Tool. If it passes validation checks, migrate the data into </w:t>
            </w:r>
            <w:r w:rsidR="00B970DD">
              <w:rPr>
                <w:b w:val="0"/>
              </w:rPr>
              <w:t>UOXU</w:t>
            </w:r>
            <w:r w:rsidRPr="00EB671F">
              <w:rPr>
                <w:b w:val="0"/>
              </w:rPr>
              <w:t>. Check that the newly-uploaded data in Core matches the data from the test file.</w:t>
            </w:r>
          </w:p>
          <w:p w:rsidR="004B164B" w:rsidRDefault="004B164B" w:rsidP="004B164B">
            <w:pPr>
              <w:rPr>
                <w:b w:val="0"/>
              </w:rPr>
            </w:pPr>
          </w:p>
          <w:p w:rsidR="004B164B" w:rsidRPr="00EB671F" w:rsidRDefault="00B970DD" w:rsidP="004B164B">
            <w:r>
              <w:t>UOXP</w:t>
            </w:r>
            <w:r w:rsidR="004B164B" w:rsidRPr="00EB671F">
              <w:t>: Upload new sort codes into Core</w:t>
            </w:r>
          </w:p>
          <w:p w:rsidR="004B164B" w:rsidRPr="00057972" w:rsidRDefault="004B164B" w:rsidP="004B164B">
            <w:pPr>
              <w:rPr>
                <w:rStyle w:val="Hyperlink"/>
                <w:b w:val="0"/>
                <w:color w:val="auto"/>
                <w:u w:val="none"/>
              </w:rPr>
            </w:pPr>
            <w:r w:rsidRPr="00EB671F">
              <w:rPr>
                <w:b w:val="0"/>
              </w:rPr>
              <w:t>O</w:t>
            </w:r>
            <w:r>
              <w:rPr>
                <w:b w:val="0"/>
              </w:rPr>
              <w:t xml:space="preserve">nce the test in </w:t>
            </w:r>
            <w:r w:rsidR="00B970DD">
              <w:rPr>
                <w:b w:val="0"/>
              </w:rPr>
              <w:t>UOXU</w:t>
            </w:r>
            <w:r>
              <w:rPr>
                <w:b w:val="0"/>
              </w:rPr>
              <w:t xml:space="preserve"> has passed and the change has been approved,</w:t>
            </w:r>
            <w:r w:rsidRPr="00EB671F">
              <w:rPr>
                <w:b w:val="0"/>
              </w:rPr>
              <w:t xml:space="preserve"> use the Data Migration Tool to upload the new sort codes into </w:t>
            </w:r>
            <w:r w:rsidR="00B970DD">
              <w:rPr>
                <w:b w:val="0"/>
              </w:rPr>
              <w:t>UOXP</w:t>
            </w:r>
            <w:r w:rsidRPr="00EB671F">
              <w:rPr>
                <w:b w:val="0"/>
              </w:rPr>
              <w:t>. Sense-check the data within the Reference library to ensure that it matches what is in the upload file.</w:t>
            </w:r>
          </w:p>
          <w:p w:rsidR="00CA64F5" w:rsidRPr="00CA64F5" w:rsidRDefault="00CA64F5" w:rsidP="00F9428F">
            <w:pPr>
              <w:rPr>
                <w:b w:val="0"/>
              </w:rPr>
            </w:pPr>
          </w:p>
        </w:tc>
      </w:tr>
    </w:tbl>
    <w:p w:rsidR="004B6F73" w:rsidRDefault="004B6F73" w:rsidP="00F8728C">
      <w:pPr>
        <w:spacing w:after="0" w:line="240" w:lineRule="auto"/>
      </w:pPr>
    </w:p>
    <w:tbl>
      <w:tblPr>
        <w:tblStyle w:val="LightList-Accent5"/>
        <w:tblW w:w="0" w:type="auto"/>
        <w:tblInd w:w="416" w:type="dxa"/>
        <w:tblLook w:val="04A0" w:firstRow="1" w:lastRow="0" w:firstColumn="1" w:lastColumn="0" w:noHBand="0" w:noVBand="1"/>
      </w:tblPr>
      <w:tblGrid>
        <w:gridCol w:w="9606"/>
      </w:tblGrid>
      <w:tr w:rsidR="00F8728C" w:rsidRPr="00CA64F5" w:rsidTr="00E81380">
        <w:trPr>
          <w:cnfStyle w:val="100000000000" w:firstRow="1" w:lastRow="0" w:firstColumn="0" w:lastColumn="0" w:oddVBand="0" w:evenVBand="0" w:oddHBand="0" w:evenHBand="0" w:firstRowFirstColumn="0" w:firstRowLastColumn="0" w:lastRowFirstColumn="0" w:lastRowLastColumn="0"/>
          <w:cantSplit/>
          <w:trHeight w:val="387"/>
          <w:tblHeader/>
        </w:trPr>
        <w:tc>
          <w:tcPr>
            <w:cnfStyle w:val="001000000000" w:firstRow="0" w:lastRow="0" w:firstColumn="1" w:lastColumn="0" w:oddVBand="0" w:evenVBand="0" w:oddHBand="0" w:evenHBand="0" w:firstRowFirstColumn="0" w:firstRowLastColumn="0" w:lastRowFirstColumn="0" w:lastRowLastColumn="0"/>
            <w:tcW w:w="9289" w:type="dxa"/>
          </w:tcPr>
          <w:p w:rsidR="00F8728C" w:rsidRPr="00CA64F5" w:rsidRDefault="004B6F73" w:rsidP="00077103">
            <w:pPr>
              <w:pStyle w:val="TabHeader1"/>
            </w:pPr>
            <w:r>
              <w:br w:type="page"/>
            </w:r>
            <w:bookmarkStart w:id="5" w:name="_Toc395012279"/>
            <w:r w:rsidR="00F8728C" w:rsidRPr="00CA64F5">
              <w:t>How to</w:t>
            </w:r>
            <w:bookmarkEnd w:id="5"/>
          </w:p>
        </w:tc>
      </w:tr>
      <w:tr w:rsidR="00F8728C" w:rsidRPr="00CA64F5" w:rsidTr="00E81380">
        <w:trPr>
          <w:cnfStyle w:val="000000100000" w:firstRow="0" w:lastRow="0" w:firstColumn="0" w:lastColumn="0" w:oddVBand="0" w:evenVBand="0" w:oddHBand="1" w:evenHBand="0" w:firstRowFirstColumn="0" w:firstRowLastColumn="0" w:lastRowFirstColumn="0" w:lastRowLastColumn="0"/>
          <w:cantSplit/>
          <w:trHeight w:val="247"/>
        </w:trPr>
        <w:tc>
          <w:tcPr>
            <w:cnfStyle w:val="001000000000" w:firstRow="0" w:lastRow="0" w:firstColumn="1" w:lastColumn="0" w:oddVBand="0" w:evenVBand="0" w:oddHBand="0" w:evenHBand="0" w:firstRowFirstColumn="0" w:firstRowLastColumn="0" w:lastRowFirstColumn="0" w:lastRowLastColumn="0"/>
            <w:tcW w:w="9289" w:type="dxa"/>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E81380">
        <w:trPr>
          <w:cantSplit/>
          <w:trHeight w:val="333"/>
        </w:trPr>
        <w:tc>
          <w:tcPr>
            <w:cnfStyle w:val="001000000000" w:firstRow="0" w:lastRow="0" w:firstColumn="1" w:lastColumn="0" w:oddVBand="0" w:evenVBand="0" w:oddHBand="0" w:evenHBand="0" w:firstRowFirstColumn="0" w:firstRowLastColumn="0" w:lastRowFirstColumn="0" w:lastRowLastColumn="0"/>
            <w:tcW w:w="9289" w:type="dxa"/>
            <w:shd w:val="clear" w:color="auto" w:fill="92CDDC" w:themeFill="accent5" w:themeFillTint="99"/>
          </w:tcPr>
          <w:p w:rsidR="00DF3BAD" w:rsidRPr="00096F68" w:rsidRDefault="00B832EB" w:rsidP="00B832EB">
            <w:pPr>
              <w:rPr>
                <w:rFonts w:ascii="Calibri Light" w:hAnsi="Calibri Light"/>
                <w:b w:val="0"/>
                <w:sz w:val="28"/>
                <w:szCs w:val="28"/>
              </w:rPr>
            </w:pPr>
            <w:r>
              <w:rPr>
                <w:rFonts w:ascii="Calibri Light" w:hAnsi="Calibri Light"/>
                <w:b w:val="0"/>
                <w:color w:val="FFFFFF" w:themeColor="background1"/>
                <w:sz w:val="28"/>
                <w:szCs w:val="28"/>
              </w:rPr>
              <w:t>Upload</w:t>
            </w:r>
            <w:r w:rsidR="004856DE">
              <w:rPr>
                <w:rFonts w:ascii="Calibri Light" w:hAnsi="Calibri Light"/>
                <w:b w:val="0"/>
                <w:color w:val="FFFFFF" w:themeColor="background1"/>
                <w:sz w:val="28"/>
                <w:szCs w:val="28"/>
              </w:rPr>
              <w:t xml:space="preserve"> new bank sort codes</w:t>
            </w:r>
          </w:p>
        </w:tc>
      </w:tr>
      <w:tr w:rsidR="00DF3BAD" w:rsidRPr="00CA64F5" w:rsidTr="00E81380">
        <w:trPr>
          <w:cnfStyle w:val="000000100000" w:firstRow="0" w:lastRow="0" w:firstColumn="0" w:lastColumn="0" w:oddVBand="0" w:evenVBand="0" w:oddHBand="1" w:evenHBand="0" w:firstRowFirstColumn="0" w:firstRowLastColumn="0" w:lastRowFirstColumn="0" w:lastRowLastColumn="0"/>
          <w:trHeight w:val="2140"/>
        </w:trPr>
        <w:tc>
          <w:tcPr>
            <w:cnfStyle w:val="001000000000" w:firstRow="0" w:lastRow="0" w:firstColumn="1" w:lastColumn="0" w:oddVBand="0" w:evenVBand="0" w:oddHBand="0" w:evenHBand="0" w:firstRowFirstColumn="0" w:firstRowLastColumn="0" w:lastRowFirstColumn="0" w:lastRowLastColumn="0"/>
            <w:tcW w:w="9289" w:type="dxa"/>
          </w:tcPr>
          <w:p w:rsidR="00DA0632" w:rsidRDefault="00DA0632" w:rsidP="00E65FA2">
            <w:pPr>
              <w:rPr>
                <w:b w:val="0"/>
              </w:rPr>
            </w:pPr>
          </w:p>
          <w:p w:rsidR="00E55A0D" w:rsidRDefault="00E55A0D" w:rsidP="00E55A0D">
            <w:pPr>
              <w:rPr>
                <w:b w:val="0"/>
              </w:rPr>
            </w:pPr>
            <w:r>
              <w:rPr>
                <w:b w:val="0"/>
              </w:rPr>
              <w:t>Detailed guidance on how to upload new bank sort codes is contained in the</w:t>
            </w:r>
            <w:r w:rsidR="00130CA9">
              <w:rPr>
                <w:b w:val="0"/>
              </w:rPr>
              <w:t xml:space="preserve"> document</w:t>
            </w:r>
            <w:r>
              <w:rPr>
                <w:b w:val="0"/>
              </w:rPr>
              <w:t xml:space="preserve"> </w:t>
            </w:r>
            <w:r w:rsidR="00130CA9" w:rsidRPr="00130CA9">
              <w:t xml:space="preserve">HOW TO - </w:t>
            </w:r>
            <w:r>
              <w:t>Upload New Bank Sort Codes</w:t>
            </w:r>
            <w:r>
              <w:rPr>
                <w:b w:val="0"/>
              </w:rPr>
              <w:t xml:space="preserve">, currently contained in the following folder: </w:t>
            </w:r>
          </w:p>
          <w:p w:rsidR="00057972" w:rsidRDefault="00057972" w:rsidP="00E55A0D">
            <w:pPr>
              <w:rPr>
                <w:b w:val="0"/>
              </w:rPr>
            </w:pPr>
          </w:p>
          <w:p w:rsidR="00870BF5" w:rsidRDefault="00672875" w:rsidP="00E55A0D">
            <w:pPr>
              <w:rPr>
                <w:b w:val="0"/>
              </w:rPr>
            </w:pPr>
            <w:hyperlink r:id="rId7" w:history="1">
              <w:r w:rsidR="00870BF5" w:rsidRPr="00870BF5">
                <w:rPr>
                  <w:rStyle w:val="Hyperlink"/>
                  <w:b w:val="0"/>
                  <w:bCs w:val="0"/>
                </w:rPr>
                <w:t>P:\PROJECTS\HRIS Programme\12. Support\Reference Data\Bank Sort Codes\HOW TO - Upload new bank sort codes.docx</w:t>
              </w:r>
            </w:hyperlink>
          </w:p>
          <w:p w:rsidR="00057972" w:rsidRDefault="00057972" w:rsidP="00057972">
            <w:pPr>
              <w:rPr>
                <w:b w:val="0"/>
              </w:rPr>
            </w:pPr>
          </w:p>
          <w:p w:rsidR="00EB671F" w:rsidRPr="004856DE" w:rsidRDefault="00EB671F" w:rsidP="004B164B">
            <w:pPr>
              <w:rPr>
                <w:b w:val="0"/>
              </w:rPr>
            </w:pPr>
          </w:p>
        </w:tc>
      </w:tr>
      <w:tr w:rsidR="004B164B" w:rsidRPr="00CA64F5" w:rsidTr="00E81380">
        <w:trPr>
          <w:cantSplit/>
          <w:trHeight w:val="344"/>
        </w:trPr>
        <w:tc>
          <w:tcPr>
            <w:cnfStyle w:val="001000000000" w:firstRow="0" w:lastRow="0" w:firstColumn="1" w:lastColumn="0" w:oddVBand="0" w:evenVBand="0" w:oddHBand="0" w:evenHBand="0" w:firstRowFirstColumn="0" w:firstRowLastColumn="0" w:lastRowFirstColumn="0" w:lastRowLastColumn="0"/>
            <w:tcW w:w="9289" w:type="dxa"/>
            <w:shd w:val="clear" w:color="auto" w:fill="92CDDC" w:themeFill="accent5" w:themeFillTint="99"/>
          </w:tcPr>
          <w:p w:rsidR="004B164B" w:rsidRPr="00096F68" w:rsidRDefault="004B164B" w:rsidP="004B164B">
            <w:pPr>
              <w:rPr>
                <w:rFonts w:ascii="Calibri Light" w:hAnsi="Calibri Light"/>
                <w:b w:val="0"/>
                <w:sz w:val="28"/>
                <w:szCs w:val="28"/>
              </w:rPr>
            </w:pPr>
            <w:r>
              <w:rPr>
                <w:rFonts w:ascii="Calibri Light" w:hAnsi="Calibri Light"/>
                <w:b w:val="0"/>
                <w:color w:val="FFFFFF" w:themeColor="background1"/>
                <w:sz w:val="28"/>
                <w:szCs w:val="28"/>
              </w:rPr>
              <w:t>Manually add a single bank sort code</w:t>
            </w:r>
          </w:p>
        </w:tc>
      </w:tr>
      <w:tr w:rsidR="004B164B" w:rsidRPr="00CA64F5" w:rsidTr="00E81380">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9289" w:type="dxa"/>
          </w:tcPr>
          <w:p w:rsidR="004B164B" w:rsidRDefault="004B164B" w:rsidP="00436674">
            <w:pPr>
              <w:rPr>
                <w:b w:val="0"/>
              </w:rPr>
            </w:pPr>
          </w:p>
          <w:p w:rsidR="00A532B1" w:rsidRDefault="005C4B2F" w:rsidP="00AD6056">
            <w:pPr>
              <w:rPr>
                <w:rStyle w:val="Strong"/>
                <w:b/>
                <w:bCs/>
                <w:color w:val="000000" w:themeColor="text1"/>
              </w:rPr>
            </w:pPr>
            <w:r>
              <w:rPr>
                <w:b w:val="0"/>
              </w:rPr>
              <w:t xml:space="preserve">To manually add a single sort code, log in to </w:t>
            </w:r>
            <w:proofErr w:type="spellStart"/>
            <w:r w:rsidR="00AD6056">
              <w:rPr>
                <w:b w:val="0"/>
              </w:rPr>
              <w:t>Core|Portal</w:t>
            </w:r>
            <w:proofErr w:type="spellEnd"/>
            <w:r>
              <w:rPr>
                <w:b w:val="0"/>
              </w:rPr>
              <w:t xml:space="preserve"> and navigate to </w:t>
            </w:r>
            <w:r w:rsidR="00AD6056" w:rsidRPr="00AD6056">
              <w:rPr>
                <w:rStyle w:val="Strong"/>
                <w:b/>
                <w:color w:val="000000" w:themeColor="text1"/>
              </w:rPr>
              <w:t>Payroll Dashboard &gt; Settings &gt; Banking &gt; Bank Details</w:t>
            </w:r>
            <w:r w:rsidR="00AD6056">
              <w:rPr>
                <w:rStyle w:val="Strong"/>
                <w:color w:val="000000" w:themeColor="text1"/>
              </w:rPr>
              <w:t>.</w:t>
            </w:r>
          </w:p>
          <w:p w:rsidR="00AD6056" w:rsidRDefault="00AD6056" w:rsidP="00AD6056">
            <w:pPr>
              <w:rPr>
                <w:rStyle w:val="Strong"/>
                <w:b/>
                <w:bCs/>
                <w:color w:val="000000" w:themeColor="text1"/>
              </w:rPr>
            </w:pPr>
          </w:p>
          <w:p w:rsidR="00AD6056" w:rsidRDefault="00AD6056" w:rsidP="00AD6056">
            <w:pPr>
              <w:rPr>
                <w:rStyle w:val="Strong"/>
                <w:b/>
                <w:color w:val="000000" w:themeColor="text1"/>
              </w:rPr>
            </w:pPr>
            <w:r w:rsidRPr="00AD6056">
              <w:rPr>
                <w:rStyle w:val="Strong"/>
                <w:bCs/>
                <w:color w:val="000000" w:themeColor="text1"/>
              </w:rPr>
              <w:t xml:space="preserve">Click </w:t>
            </w:r>
            <w:r w:rsidRPr="00AD6056">
              <w:rPr>
                <w:rStyle w:val="Strong"/>
                <w:b/>
                <w:bCs/>
                <w:color w:val="548DD4" w:themeColor="text2" w:themeTint="99"/>
              </w:rPr>
              <w:t>ADD SORT CODE</w:t>
            </w:r>
          </w:p>
          <w:p w:rsidR="00AD6056" w:rsidRDefault="00AD6056" w:rsidP="00AD6056">
            <w:pPr>
              <w:rPr>
                <w:rStyle w:val="Strong"/>
                <w:b/>
                <w:color w:val="000000" w:themeColor="text1"/>
              </w:rPr>
            </w:pPr>
          </w:p>
          <w:p w:rsidR="00AD6056" w:rsidRPr="00AD6056" w:rsidRDefault="00AD6056" w:rsidP="00AD6056">
            <w:pPr>
              <w:rPr>
                <w:rStyle w:val="Strong"/>
                <w:bCs/>
                <w:color w:val="000000" w:themeColor="text1"/>
              </w:rPr>
            </w:pPr>
            <w:r>
              <w:rPr>
                <w:noProof/>
              </w:rPr>
              <w:drawing>
                <wp:inline distT="0" distB="0" distL="0" distR="0" wp14:anchorId="7051ACBD" wp14:editId="085CC8A6">
                  <wp:extent cx="5926455" cy="836295"/>
                  <wp:effectExtent l="19050" t="19050" r="17145"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26455" cy="836295"/>
                          </a:xfrm>
                          <a:prstGeom prst="rect">
                            <a:avLst/>
                          </a:prstGeom>
                          <a:ln>
                            <a:solidFill>
                              <a:schemeClr val="accent1"/>
                            </a:solidFill>
                          </a:ln>
                        </pic:spPr>
                      </pic:pic>
                    </a:graphicData>
                  </a:graphic>
                </wp:inline>
              </w:drawing>
            </w:r>
          </w:p>
          <w:p w:rsidR="00AD6056" w:rsidRDefault="00AD6056" w:rsidP="00AD6056">
            <w:pPr>
              <w:rPr>
                <w:b w:val="0"/>
              </w:rPr>
            </w:pPr>
          </w:p>
          <w:p w:rsidR="00A532B1" w:rsidRDefault="00AD6056" w:rsidP="004B164B">
            <w:pPr>
              <w:rPr>
                <w:b w:val="0"/>
              </w:rPr>
            </w:pPr>
            <w:r>
              <w:rPr>
                <w:b w:val="0"/>
              </w:rPr>
              <w:t>In the pop-up window enter the details:</w:t>
            </w:r>
          </w:p>
          <w:p w:rsidR="00851FFA" w:rsidRDefault="00851FFA" w:rsidP="004B164B">
            <w:pPr>
              <w:rPr>
                <w:b w:val="0"/>
              </w:rPr>
            </w:pPr>
          </w:p>
          <w:p w:rsidR="00851FFA" w:rsidRPr="00764548" w:rsidRDefault="00AD6056" w:rsidP="00851FFA">
            <w:pPr>
              <w:jc w:val="center"/>
              <w:rPr>
                <w:b w:val="0"/>
              </w:rPr>
            </w:pPr>
            <w:r>
              <w:rPr>
                <w:noProof/>
              </w:rPr>
              <w:drawing>
                <wp:inline distT="0" distB="0" distL="0" distR="0" wp14:anchorId="4C02ED16" wp14:editId="274E4880">
                  <wp:extent cx="3600000" cy="23282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0000" cy="2328250"/>
                          </a:xfrm>
                          <a:prstGeom prst="rect">
                            <a:avLst/>
                          </a:prstGeom>
                        </pic:spPr>
                      </pic:pic>
                    </a:graphicData>
                  </a:graphic>
                </wp:inline>
              </w:drawing>
            </w:r>
          </w:p>
          <w:p w:rsidR="00851FFA" w:rsidRDefault="00851FFA" w:rsidP="00851FFA">
            <w:pPr>
              <w:rPr>
                <w:b w:val="0"/>
              </w:rPr>
            </w:pPr>
          </w:p>
          <w:p w:rsidR="00851FFA" w:rsidRDefault="00AD6056" w:rsidP="00851FFA">
            <w:pPr>
              <w:rPr>
                <w:b w:val="0"/>
              </w:rPr>
            </w:pPr>
            <w:r>
              <w:rPr>
                <w:b w:val="0"/>
              </w:rPr>
              <w:t xml:space="preserve">Click </w:t>
            </w:r>
            <w:r w:rsidRPr="00AD6056">
              <w:rPr>
                <w:color w:val="548DD4" w:themeColor="text2" w:themeTint="99"/>
              </w:rPr>
              <w:t>OK</w:t>
            </w:r>
            <w:r w:rsidRPr="00AD6056">
              <w:rPr>
                <w:b w:val="0"/>
                <w:color w:val="548DD4" w:themeColor="text2" w:themeTint="99"/>
              </w:rPr>
              <w:t xml:space="preserve"> </w:t>
            </w:r>
            <w:r>
              <w:rPr>
                <w:b w:val="0"/>
              </w:rPr>
              <w:t>to save.</w:t>
            </w:r>
          </w:p>
          <w:p w:rsidR="00851FFA" w:rsidRDefault="00851FFA" w:rsidP="00436674">
            <w:pPr>
              <w:rPr>
                <w:b w:val="0"/>
              </w:rPr>
            </w:pPr>
          </w:p>
          <w:p w:rsidR="00851FFA" w:rsidRPr="004856DE" w:rsidRDefault="00851FFA" w:rsidP="00851FFA">
            <w:pPr>
              <w:jc w:val="center"/>
              <w:rPr>
                <w:b w:val="0"/>
              </w:rPr>
            </w:pPr>
          </w:p>
        </w:tc>
      </w:tr>
      <w:tr w:rsidR="00DF3BAD" w:rsidRPr="00CA64F5" w:rsidTr="00E81380">
        <w:trPr>
          <w:cantSplit/>
          <w:trHeight w:val="344"/>
        </w:trPr>
        <w:tc>
          <w:tcPr>
            <w:cnfStyle w:val="001000000000" w:firstRow="0" w:lastRow="0" w:firstColumn="1" w:lastColumn="0" w:oddVBand="0" w:evenVBand="0" w:oddHBand="0" w:evenHBand="0" w:firstRowFirstColumn="0" w:firstRowLastColumn="0" w:lastRowFirstColumn="0" w:lastRowLastColumn="0"/>
            <w:tcW w:w="9289" w:type="dxa"/>
            <w:shd w:val="clear" w:color="auto" w:fill="92CDDC" w:themeFill="accent5" w:themeFillTint="99"/>
          </w:tcPr>
          <w:p w:rsidR="00DF3BAD" w:rsidRPr="00096F68" w:rsidRDefault="00E55A0D" w:rsidP="00E55A0D">
            <w:pPr>
              <w:rPr>
                <w:rFonts w:ascii="Calibri Light" w:hAnsi="Calibri Light"/>
                <w:b w:val="0"/>
                <w:sz w:val="28"/>
                <w:szCs w:val="28"/>
              </w:rPr>
            </w:pPr>
            <w:r>
              <w:rPr>
                <w:rFonts w:ascii="Calibri Light" w:hAnsi="Calibri Light"/>
                <w:b w:val="0"/>
                <w:color w:val="FFFFFF" w:themeColor="background1"/>
                <w:sz w:val="28"/>
                <w:szCs w:val="28"/>
              </w:rPr>
              <w:lastRenderedPageBreak/>
              <w:t>Change</w:t>
            </w:r>
            <w:r w:rsidR="00DF3BAD" w:rsidRPr="00096F68">
              <w:rPr>
                <w:rFonts w:ascii="Calibri Light" w:hAnsi="Calibri Light"/>
                <w:b w:val="0"/>
                <w:color w:val="FFFFFF" w:themeColor="background1"/>
                <w:sz w:val="28"/>
                <w:szCs w:val="28"/>
              </w:rPr>
              <w:t xml:space="preserve"> a </w:t>
            </w:r>
            <w:r w:rsidR="0092123E">
              <w:rPr>
                <w:rFonts w:ascii="Calibri Light" w:hAnsi="Calibri Light"/>
                <w:b w:val="0"/>
                <w:color w:val="FFFFFF" w:themeColor="background1"/>
                <w:sz w:val="28"/>
                <w:szCs w:val="28"/>
              </w:rPr>
              <w:t>bank sort code</w:t>
            </w:r>
          </w:p>
        </w:tc>
      </w:tr>
      <w:tr w:rsidR="00DF3BAD" w:rsidRPr="00CA64F5" w:rsidTr="00E81380">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289" w:type="dxa"/>
          </w:tcPr>
          <w:p w:rsidR="00DF3BAD" w:rsidRDefault="00DF3BAD" w:rsidP="00FB1E9C">
            <w:pPr>
              <w:rPr>
                <w:b w:val="0"/>
              </w:rPr>
            </w:pPr>
          </w:p>
          <w:p w:rsidR="00AD6056" w:rsidRDefault="00851FFA" w:rsidP="00AD6056">
            <w:pPr>
              <w:rPr>
                <w:rStyle w:val="Strong"/>
                <w:b/>
                <w:bCs/>
                <w:color w:val="000000" w:themeColor="text1"/>
              </w:rPr>
            </w:pPr>
            <w:r>
              <w:rPr>
                <w:b w:val="0"/>
              </w:rPr>
              <w:t xml:space="preserve">To manually change a single sort code, log in to </w:t>
            </w:r>
            <w:proofErr w:type="spellStart"/>
            <w:r w:rsidR="00AD6056">
              <w:rPr>
                <w:b w:val="0"/>
              </w:rPr>
              <w:t>Core|Portal</w:t>
            </w:r>
            <w:proofErr w:type="spellEnd"/>
            <w:r>
              <w:rPr>
                <w:b w:val="0"/>
              </w:rPr>
              <w:t xml:space="preserve"> and navigate to </w:t>
            </w:r>
            <w:r w:rsidR="00AD6056" w:rsidRPr="00AD6056">
              <w:rPr>
                <w:rStyle w:val="Strong"/>
                <w:b/>
                <w:color w:val="000000" w:themeColor="text1"/>
              </w:rPr>
              <w:t>Payroll Dashboard &gt; Settings &gt; Banking &gt; Bank Details</w:t>
            </w:r>
            <w:r w:rsidR="00AD6056">
              <w:rPr>
                <w:rStyle w:val="Strong"/>
                <w:color w:val="000000" w:themeColor="text1"/>
              </w:rPr>
              <w:t>.</w:t>
            </w:r>
          </w:p>
          <w:p w:rsidR="00AD6056" w:rsidRDefault="00AD6056" w:rsidP="00AD6056">
            <w:pPr>
              <w:rPr>
                <w:rStyle w:val="Strong"/>
                <w:b/>
                <w:bCs/>
                <w:color w:val="000000" w:themeColor="text1"/>
              </w:rPr>
            </w:pPr>
          </w:p>
          <w:p w:rsidR="00851FFA" w:rsidRDefault="00851FFA" w:rsidP="00851FFA">
            <w:pPr>
              <w:rPr>
                <w:b w:val="0"/>
              </w:rPr>
            </w:pPr>
            <w:r>
              <w:rPr>
                <w:b w:val="0"/>
              </w:rPr>
              <w:t xml:space="preserve">On the </w:t>
            </w:r>
            <w:r w:rsidR="00AD6056">
              <w:rPr>
                <w:b w:val="0"/>
              </w:rPr>
              <w:t>Sort Code tab</w:t>
            </w:r>
            <w:r>
              <w:rPr>
                <w:b w:val="0"/>
              </w:rPr>
              <w:t xml:space="preserve">, click </w:t>
            </w:r>
            <w:r w:rsidR="00AD6056">
              <w:rPr>
                <w:b w:val="0"/>
              </w:rPr>
              <w:t>on the filter option</w:t>
            </w:r>
            <w:r>
              <w:rPr>
                <w:b w:val="0"/>
              </w:rPr>
              <w:t>:</w:t>
            </w:r>
          </w:p>
          <w:p w:rsidR="00851FFA" w:rsidRDefault="00851FFA" w:rsidP="00851FFA">
            <w:pPr>
              <w:rPr>
                <w:b w:val="0"/>
              </w:rPr>
            </w:pPr>
          </w:p>
          <w:p w:rsidR="00851FFA" w:rsidRDefault="00AD6056" w:rsidP="00F9206F">
            <w:pPr>
              <w:jc w:val="center"/>
              <w:rPr>
                <w:b w:val="0"/>
              </w:rPr>
            </w:pPr>
            <w:r>
              <w:rPr>
                <w:noProof/>
              </w:rPr>
              <w:drawing>
                <wp:inline distT="0" distB="0" distL="0" distR="0" wp14:anchorId="63F8BC62" wp14:editId="73DBF00F">
                  <wp:extent cx="1440000" cy="928598"/>
                  <wp:effectExtent l="19050" t="19050" r="27305"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40000" cy="928598"/>
                          </a:xfrm>
                          <a:prstGeom prst="rect">
                            <a:avLst/>
                          </a:prstGeom>
                          <a:ln>
                            <a:solidFill>
                              <a:schemeClr val="accent1"/>
                            </a:solidFill>
                          </a:ln>
                        </pic:spPr>
                      </pic:pic>
                    </a:graphicData>
                  </a:graphic>
                </wp:inline>
              </w:drawing>
            </w:r>
          </w:p>
          <w:p w:rsidR="00F9206F" w:rsidRDefault="00F9206F" w:rsidP="00851FFA">
            <w:pPr>
              <w:rPr>
                <w:b w:val="0"/>
              </w:rPr>
            </w:pPr>
          </w:p>
          <w:p w:rsidR="00F9206F" w:rsidRDefault="00F9206F" w:rsidP="00851FFA">
            <w:pPr>
              <w:rPr>
                <w:b w:val="0"/>
              </w:rPr>
            </w:pPr>
            <w:r>
              <w:rPr>
                <w:b w:val="0"/>
              </w:rPr>
              <w:t xml:space="preserve">Enter </w:t>
            </w:r>
            <w:r w:rsidR="00AD6056">
              <w:rPr>
                <w:b w:val="0"/>
              </w:rPr>
              <w:t xml:space="preserve">search criteria and click </w:t>
            </w:r>
            <w:r w:rsidR="00AD6056" w:rsidRPr="00AD6056">
              <w:rPr>
                <w:color w:val="548DD4" w:themeColor="text2" w:themeTint="99"/>
              </w:rPr>
              <w:t>APPLY</w:t>
            </w:r>
            <w:r>
              <w:rPr>
                <w:b w:val="0"/>
              </w:rPr>
              <w:t>:</w:t>
            </w:r>
          </w:p>
          <w:p w:rsidR="00F9206F" w:rsidRDefault="00F9206F" w:rsidP="00851FFA">
            <w:pPr>
              <w:rPr>
                <w:b w:val="0"/>
              </w:rPr>
            </w:pPr>
          </w:p>
          <w:p w:rsidR="00F9206F" w:rsidRDefault="00AD6056" w:rsidP="00F9206F">
            <w:pPr>
              <w:jc w:val="center"/>
              <w:rPr>
                <w:b w:val="0"/>
              </w:rPr>
            </w:pPr>
            <w:r>
              <w:rPr>
                <w:noProof/>
              </w:rPr>
              <w:drawing>
                <wp:inline distT="0" distB="0" distL="0" distR="0" wp14:anchorId="5C1E84CB" wp14:editId="67D682D1">
                  <wp:extent cx="3060000" cy="1959718"/>
                  <wp:effectExtent l="19050" t="19050" r="26670" b="215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0000" cy="1959718"/>
                          </a:xfrm>
                          <a:prstGeom prst="rect">
                            <a:avLst/>
                          </a:prstGeom>
                          <a:ln>
                            <a:solidFill>
                              <a:schemeClr val="accent1"/>
                            </a:solidFill>
                          </a:ln>
                        </pic:spPr>
                      </pic:pic>
                    </a:graphicData>
                  </a:graphic>
                </wp:inline>
              </w:drawing>
            </w:r>
          </w:p>
          <w:p w:rsidR="00851FFA" w:rsidRDefault="00851FFA" w:rsidP="00851FFA">
            <w:pPr>
              <w:rPr>
                <w:b w:val="0"/>
              </w:rPr>
            </w:pPr>
          </w:p>
          <w:p w:rsidR="00F9206F" w:rsidRDefault="00AD6056" w:rsidP="00851FFA">
            <w:pPr>
              <w:rPr>
                <w:bCs w:val="0"/>
              </w:rPr>
            </w:pPr>
            <w:r>
              <w:rPr>
                <w:b w:val="0"/>
              </w:rPr>
              <w:t>Click on the ellipses at the end of the record you wish to amend and choose Edit.</w:t>
            </w:r>
          </w:p>
          <w:p w:rsidR="00AD6056" w:rsidRDefault="00AD6056" w:rsidP="00851FFA">
            <w:pPr>
              <w:rPr>
                <w:b w:val="0"/>
              </w:rPr>
            </w:pPr>
          </w:p>
          <w:p w:rsidR="00F9206F" w:rsidRDefault="00AD6056" w:rsidP="00F9206F">
            <w:pPr>
              <w:jc w:val="center"/>
              <w:rPr>
                <w:bCs w:val="0"/>
              </w:rPr>
            </w:pPr>
            <w:r>
              <w:rPr>
                <w:noProof/>
              </w:rPr>
              <w:drawing>
                <wp:inline distT="0" distB="0" distL="0" distR="0" wp14:anchorId="3267C37E" wp14:editId="29450D8D">
                  <wp:extent cx="5760000" cy="951559"/>
                  <wp:effectExtent l="19050" t="19050" r="12700"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00" cy="951559"/>
                          </a:xfrm>
                          <a:prstGeom prst="rect">
                            <a:avLst/>
                          </a:prstGeom>
                          <a:ln>
                            <a:solidFill>
                              <a:schemeClr val="accent1"/>
                            </a:solidFill>
                          </a:ln>
                        </pic:spPr>
                      </pic:pic>
                    </a:graphicData>
                  </a:graphic>
                </wp:inline>
              </w:drawing>
            </w:r>
          </w:p>
          <w:p w:rsidR="00AD6056" w:rsidRDefault="00AD6056" w:rsidP="00F9206F">
            <w:pPr>
              <w:jc w:val="center"/>
              <w:rPr>
                <w:b w:val="0"/>
              </w:rPr>
            </w:pPr>
          </w:p>
          <w:p w:rsidR="00AD6056" w:rsidRDefault="00AD6056" w:rsidP="00AD6056">
            <w:r w:rsidRPr="00AD6056">
              <w:rPr>
                <w:b w:val="0"/>
                <w:bCs w:val="0"/>
              </w:rPr>
              <w:t xml:space="preserve">Enter the revised details and click </w:t>
            </w:r>
            <w:r w:rsidRPr="00AD6056">
              <w:rPr>
                <w:bCs w:val="0"/>
                <w:color w:val="548DD4" w:themeColor="text2" w:themeTint="99"/>
              </w:rPr>
              <w:t>OK</w:t>
            </w:r>
            <w:r w:rsidRPr="00AD6056">
              <w:rPr>
                <w:b w:val="0"/>
                <w:bCs w:val="0"/>
                <w:color w:val="548DD4" w:themeColor="text2" w:themeTint="99"/>
              </w:rPr>
              <w:t xml:space="preserve"> </w:t>
            </w:r>
            <w:r w:rsidRPr="00AD6056">
              <w:rPr>
                <w:b w:val="0"/>
                <w:bCs w:val="0"/>
              </w:rPr>
              <w:t>to save</w:t>
            </w:r>
          </w:p>
          <w:p w:rsidR="00AD6056" w:rsidRPr="00AD6056" w:rsidRDefault="00AD6056" w:rsidP="00AD6056">
            <w:pPr>
              <w:rPr>
                <w:b w:val="0"/>
                <w:bCs w:val="0"/>
              </w:rPr>
            </w:pPr>
          </w:p>
          <w:p w:rsidR="00AD6056" w:rsidRDefault="00AD6056" w:rsidP="00F9206F">
            <w:pPr>
              <w:jc w:val="center"/>
              <w:rPr>
                <w:bCs w:val="0"/>
              </w:rPr>
            </w:pPr>
            <w:r>
              <w:rPr>
                <w:noProof/>
              </w:rPr>
              <w:drawing>
                <wp:inline distT="0" distB="0" distL="0" distR="0" wp14:anchorId="4F7511BD" wp14:editId="22D95F33">
                  <wp:extent cx="3060000" cy="1933623"/>
                  <wp:effectExtent l="19050" t="19050" r="2667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0000" cy="1933623"/>
                          </a:xfrm>
                          <a:prstGeom prst="rect">
                            <a:avLst/>
                          </a:prstGeom>
                          <a:ln>
                            <a:solidFill>
                              <a:schemeClr val="accent1"/>
                            </a:solidFill>
                          </a:ln>
                        </pic:spPr>
                      </pic:pic>
                    </a:graphicData>
                  </a:graphic>
                </wp:inline>
              </w:drawing>
            </w:r>
          </w:p>
          <w:p w:rsidR="00851FFA" w:rsidRDefault="00851FFA" w:rsidP="00851FFA">
            <w:pPr>
              <w:rPr>
                <w:b w:val="0"/>
              </w:rPr>
            </w:pPr>
          </w:p>
          <w:p w:rsidR="00DF3BAD" w:rsidRPr="00CA64F5" w:rsidRDefault="00DF3BAD" w:rsidP="00FB1E9C">
            <w:pPr>
              <w:rPr>
                <w:b w:val="0"/>
              </w:rPr>
            </w:pPr>
          </w:p>
        </w:tc>
      </w:tr>
      <w:tr w:rsidR="00DF3BAD" w:rsidRPr="00CA64F5" w:rsidTr="00E81380">
        <w:trPr>
          <w:cantSplit/>
          <w:trHeight w:val="333"/>
        </w:trPr>
        <w:tc>
          <w:tcPr>
            <w:cnfStyle w:val="001000000000" w:firstRow="0" w:lastRow="0" w:firstColumn="1" w:lastColumn="0" w:oddVBand="0" w:evenVBand="0" w:oddHBand="0" w:evenHBand="0" w:firstRowFirstColumn="0" w:firstRowLastColumn="0" w:lastRowFirstColumn="0" w:lastRowLastColumn="0"/>
            <w:tcW w:w="9289" w:type="dxa"/>
            <w:shd w:val="clear" w:color="auto" w:fill="92CDDC" w:themeFill="accent5" w:themeFillTint="99"/>
          </w:tcPr>
          <w:p w:rsidR="00DF3BAD" w:rsidRPr="00096F68" w:rsidRDefault="00DF3BAD" w:rsidP="00E55A0D">
            <w:pPr>
              <w:rPr>
                <w:rFonts w:ascii="Calibri Light" w:hAnsi="Calibri Light"/>
                <w:b w:val="0"/>
                <w:sz w:val="28"/>
                <w:szCs w:val="28"/>
              </w:rPr>
            </w:pPr>
            <w:r>
              <w:rPr>
                <w:rFonts w:ascii="Calibri Light" w:hAnsi="Calibri Light"/>
                <w:b w:val="0"/>
                <w:color w:val="FFFFFF" w:themeColor="background1"/>
                <w:sz w:val="28"/>
                <w:szCs w:val="28"/>
              </w:rPr>
              <w:lastRenderedPageBreak/>
              <w:t>Remov</w:t>
            </w:r>
            <w:r w:rsidR="00E55A0D">
              <w:rPr>
                <w:rFonts w:ascii="Calibri Light" w:hAnsi="Calibri Light"/>
                <w:b w:val="0"/>
                <w:color w:val="FFFFFF" w:themeColor="background1"/>
                <w:sz w:val="28"/>
                <w:szCs w:val="28"/>
              </w:rPr>
              <w:t>e</w:t>
            </w:r>
            <w:r w:rsidRPr="00096F68">
              <w:rPr>
                <w:rFonts w:ascii="Calibri Light" w:hAnsi="Calibri Light"/>
                <w:b w:val="0"/>
                <w:color w:val="FFFFFF" w:themeColor="background1"/>
                <w:sz w:val="28"/>
                <w:szCs w:val="28"/>
              </w:rPr>
              <w:t xml:space="preserve"> a </w:t>
            </w:r>
            <w:r w:rsidR="0092123E">
              <w:rPr>
                <w:rFonts w:ascii="Calibri Light" w:hAnsi="Calibri Light"/>
                <w:b w:val="0"/>
                <w:color w:val="FFFFFF" w:themeColor="background1"/>
                <w:sz w:val="28"/>
                <w:szCs w:val="28"/>
              </w:rPr>
              <w:t>bank sort code</w:t>
            </w:r>
          </w:p>
        </w:tc>
      </w:tr>
      <w:tr w:rsidR="00DF3BAD" w:rsidRPr="00CA64F5" w:rsidTr="00E8138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289" w:type="dxa"/>
          </w:tcPr>
          <w:p w:rsidR="00DF3BAD" w:rsidRDefault="00DF3BAD" w:rsidP="00FB1E9C">
            <w:pPr>
              <w:rPr>
                <w:b w:val="0"/>
              </w:rPr>
            </w:pPr>
          </w:p>
          <w:p w:rsidR="00DF3BAD" w:rsidRPr="00764548" w:rsidRDefault="00003765" w:rsidP="00DF3BAD">
            <w:pPr>
              <w:rPr>
                <w:b w:val="0"/>
              </w:rPr>
            </w:pPr>
            <w:r>
              <w:rPr>
                <w:b w:val="0"/>
              </w:rPr>
              <w:t>It is unlikely that</w:t>
            </w:r>
            <w:r w:rsidR="0046187A">
              <w:rPr>
                <w:b w:val="0"/>
              </w:rPr>
              <w:t xml:space="preserve"> we will need to remove a bank sort code. If the need arises</w:t>
            </w:r>
            <w:r>
              <w:rPr>
                <w:b w:val="0"/>
              </w:rPr>
              <w:t>,</w:t>
            </w:r>
            <w:r w:rsidR="0046187A">
              <w:rPr>
                <w:b w:val="0"/>
              </w:rPr>
              <w:t xml:space="preserve"> discuss with the Senior HRIS Analyst.</w:t>
            </w:r>
          </w:p>
          <w:p w:rsidR="00DF3BAD" w:rsidRPr="00CA64F5" w:rsidRDefault="00DF3BAD" w:rsidP="00FB1E9C">
            <w:pPr>
              <w:rPr>
                <w:b w:val="0"/>
              </w:rPr>
            </w:pPr>
          </w:p>
        </w:tc>
      </w:tr>
    </w:tbl>
    <w:p w:rsidR="00A07C59" w:rsidRDefault="00A07C59" w:rsidP="004B6F73"/>
    <w:p w:rsidR="00A07C59" w:rsidRDefault="00A07C59">
      <w:r>
        <w:br w:type="page"/>
      </w:r>
    </w:p>
    <w:tbl>
      <w:tblPr>
        <w:tblStyle w:val="LightList-Accent5"/>
        <w:tblW w:w="0" w:type="auto"/>
        <w:tblInd w:w="416" w:type="dxa"/>
        <w:tblLook w:val="04A0" w:firstRow="1" w:lastRow="0" w:firstColumn="1" w:lastColumn="0" w:noHBand="0" w:noVBand="1"/>
      </w:tblPr>
      <w:tblGrid>
        <w:gridCol w:w="9242"/>
      </w:tblGrid>
      <w:tr w:rsidR="00F8728C" w:rsidRPr="00CA64F5" w:rsidTr="00E8138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395012280"/>
            <w:r w:rsidRPr="00CA64F5">
              <w:lastRenderedPageBreak/>
              <w:t>Testing</w:t>
            </w:r>
            <w:bookmarkEnd w:id="6"/>
            <w:r w:rsidRPr="00CA64F5">
              <w:t xml:space="preserve"> </w:t>
            </w:r>
          </w:p>
        </w:tc>
      </w:tr>
      <w:tr w:rsidR="00F8728C" w:rsidRPr="00CA64F5" w:rsidTr="00E813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E813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B57BBC">
            <w:pPr>
              <w:rPr>
                <w:b w:val="0"/>
              </w:rPr>
            </w:pPr>
          </w:p>
          <w:p w:rsidR="00CA64F5" w:rsidRDefault="0042347D" w:rsidP="0092123E">
            <w:pPr>
              <w:rPr>
                <w:b w:val="0"/>
              </w:rPr>
            </w:pPr>
            <w:r>
              <w:rPr>
                <w:b w:val="0"/>
              </w:rPr>
              <w:t xml:space="preserve">The HRIS Analyst is responsible for testing each upload in a suitable test environment before migrating the data into </w:t>
            </w:r>
            <w:r w:rsidR="00A07C59">
              <w:rPr>
                <w:b w:val="0"/>
              </w:rPr>
              <w:t>UOXP</w:t>
            </w:r>
            <w:r>
              <w:rPr>
                <w:b w:val="0"/>
              </w:rPr>
              <w:t xml:space="preserve">. A small “test” upload file consisting of a few lines of data should be put through the steps above in either </w:t>
            </w:r>
            <w:r w:rsidR="00A07C59">
              <w:rPr>
                <w:b w:val="0"/>
              </w:rPr>
              <w:t>UOXC</w:t>
            </w:r>
            <w:r>
              <w:rPr>
                <w:b w:val="0"/>
              </w:rPr>
              <w:t xml:space="preserve"> or </w:t>
            </w:r>
            <w:r w:rsidR="00A07C59">
              <w:rPr>
                <w:b w:val="0"/>
              </w:rPr>
              <w:t>UOXU</w:t>
            </w:r>
            <w:r>
              <w:rPr>
                <w:b w:val="0"/>
              </w:rPr>
              <w:t xml:space="preserve">, and the migration should be sense-checked. If the test migration is successful, the data can be migrated into </w:t>
            </w:r>
            <w:r w:rsidR="00A07C59">
              <w:rPr>
                <w:b w:val="0"/>
              </w:rPr>
              <w:t>UOXP</w:t>
            </w:r>
            <w:r>
              <w:rPr>
                <w:b w:val="0"/>
              </w:rPr>
              <w:t xml:space="preserve">. </w:t>
            </w:r>
          </w:p>
          <w:p w:rsidR="00B43FC3" w:rsidRPr="00CA64F5" w:rsidRDefault="00B43FC3" w:rsidP="0092123E">
            <w:pPr>
              <w:rPr>
                <w:b w:val="0"/>
              </w:rPr>
            </w:pPr>
          </w:p>
        </w:tc>
      </w:tr>
    </w:tbl>
    <w:p w:rsidR="00F8728C" w:rsidRDefault="00F8728C" w:rsidP="00F8728C">
      <w:pPr>
        <w:spacing w:after="0" w:line="240" w:lineRule="auto"/>
      </w:pPr>
    </w:p>
    <w:p w:rsidR="0031145F" w:rsidRPr="00CA64F5" w:rsidRDefault="0031145F" w:rsidP="00F8728C">
      <w:pPr>
        <w:spacing w:after="0" w:line="240" w:lineRule="auto"/>
      </w:pPr>
    </w:p>
    <w:tbl>
      <w:tblPr>
        <w:tblStyle w:val="LightList-Accent4"/>
        <w:tblW w:w="0" w:type="auto"/>
        <w:tblInd w:w="416" w:type="dxa"/>
        <w:tblLook w:val="04A0" w:firstRow="1" w:lastRow="0" w:firstColumn="1" w:lastColumn="0" w:noHBand="0" w:noVBand="1"/>
      </w:tblPr>
      <w:tblGrid>
        <w:gridCol w:w="9242"/>
      </w:tblGrid>
      <w:tr w:rsidR="00F8728C" w:rsidRPr="00CA64F5" w:rsidTr="00E8138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395012281"/>
            <w:r w:rsidRPr="00CA64F5">
              <w:t>Communications</w:t>
            </w:r>
            <w:bookmarkEnd w:id="7"/>
          </w:p>
        </w:tc>
      </w:tr>
      <w:tr w:rsidR="00F8728C" w:rsidRPr="00CA64F5" w:rsidTr="00E813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E813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E81380">
            <w:pPr>
              <w:ind w:firstLine="313"/>
              <w:rPr>
                <w:b w:val="0"/>
              </w:rPr>
            </w:pPr>
          </w:p>
          <w:p w:rsidR="0092123E" w:rsidRPr="00CA64F5" w:rsidRDefault="007C4F99" w:rsidP="006540A2">
            <w:pPr>
              <w:rPr>
                <w:b w:val="0"/>
              </w:rPr>
            </w:pPr>
            <w:r>
              <w:rPr>
                <w:b w:val="0"/>
              </w:rPr>
              <w:t xml:space="preserve">The </w:t>
            </w:r>
            <w:r w:rsidR="00B43FC3">
              <w:rPr>
                <w:b w:val="0"/>
              </w:rPr>
              <w:t xml:space="preserve">HRIS Support Centre service desk should be informed via incident management </w:t>
            </w:r>
            <w:r>
              <w:rPr>
                <w:b w:val="0"/>
              </w:rPr>
              <w:t>once</w:t>
            </w:r>
            <w:r w:rsidR="00B43FC3">
              <w:rPr>
                <w:b w:val="0"/>
              </w:rPr>
              <w:t xml:space="preserve"> the bank sort codes are updated.</w:t>
            </w:r>
          </w:p>
          <w:p w:rsidR="00CA64F5" w:rsidRPr="00CA64F5" w:rsidRDefault="00CA64F5" w:rsidP="006540A2">
            <w:pPr>
              <w:rPr>
                <w:b w:val="0"/>
              </w:rPr>
            </w:pPr>
          </w:p>
        </w:tc>
      </w:tr>
    </w:tbl>
    <w:p w:rsidR="00F8728C" w:rsidRPr="00CA64F5" w:rsidRDefault="00F8728C" w:rsidP="00F8728C">
      <w:pPr>
        <w:spacing w:after="0" w:line="240" w:lineRule="auto"/>
      </w:pPr>
    </w:p>
    <w:tbl>
      <w:tblPr>
        <w:tblStyle w:val="LightList-Accent4"/>
        <w:tblW w:w="0" w:type="auto"/>
        <w:tblInd w:w="416" w:type="dxa"/>
        <w:tblLook w:val="04A0" w:firstRow="1" w:lastRow="0" w:firstColumn="1" w:lastColumn="0" w:noHBand="0" w:noVBand="1"/>
      </w:tblPr>
      <w:tblGrid>
        <w:gridCol w:w="9242"/>
      </w:tblGrid>
      <w:tr w:rsidR="00F8728C" w:rsidRPr="00CA64F5" w:rsidTr="00E8138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395012282"/>
            <w:r w:rsidRPr="00CA64F5">
              <w:t>Downstream Systems &amp; Processes</w:t>
            </w:r>
            <w:bookmarkEnd w:id="8"/>
          </w:p>
        </w:tc>
      </w:tr>
      <w:tr w:rsidR="00F8728C" w:rsidRPr="00CA64F5" w:rsidTr="00E813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E813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CA64F5" w:rsidRPr="00CA64F5" w:rsidRDefault="00B43FC3" w:rsidP="00846859">
            <w:pPr>
              <w:rPr>
                <w:b w:val="0"/>
              </w:rPr>
            </w:pPr>
            <w:r>
              <w:rPr>
                <w:b w:val="0"/>
              </w:rPr>
              <w:t>None</w:t>
            </w:r>
          </w:p>
          <w:p w:rsidR="00CA64F5" w:rsidRPr="00CA64F5" w:rsidRDefault="00CA64F5" w:rsidP="00846859">
            <w:pPr>
              <w:rPr>
                <w:b w:val="0"/>
              </w:rPr>
            </w:pPr>
          </w:p>
        </w:tc>
      </w:tr>
    </w:tbl>
    <w:p w:rsidR="00F8728C" w:rsidRPr="00CA64F5" w:rsidRDefault="00F8728C" w:rsidP="00F8728C">
      <w:pPr>
        <w:spacing w:after="0" w:line="240" w:lineRule="auto"/>
      </w:pPr>
    </w:p>
    <w:tbl>
      <w:tblPr>
        <w:tblStyle w:val="LightList-Accent4"/>
        <w:tblW w:w="0" w:type="auto"/>
        <w:tblInd w:w="416" w:type="dxa"/>
        <w:tblLook w:val="04A0" w:firstRow="1" w:lastRow="0" w:firstColumn="1" w:lastColumn="0" w:noHBand="0" w:noVBand="1"/>
      </w:tblPr>
      <w:tblGrid>
        <w:gridCol w:w="9242"/>
      </w:tblGrid>
      <w:tr w:rsidR="00F8728C" w:rsidRPr="00CA64F5" w:rsidTr="00E8138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395012283"/>
            <w:r w:rsidRPr="00CA64F5">
              <w:t>Affected Reports</w:t>
            </w:r>
            <w:bookmarkEnd w:id="9"/>
          </w:p>
        </w:tc>
      </w:tr>
      <w:tr w:rsidR="00F8728C" w:rsidRPr="00CA64F5" w:rsidTr="00E813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E813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CA64F5" w:rsidRPr="00CA64F5" w:rsidRDefault="005A2DA3" w:rsidP="003A338F">
            <w:pPr>
              <w:rPr>
                <w:b w:val="0"/>
              </w:rPr>
            </w:pPr>
            <w:r>
              <w:rPr>
                <w:b w:val="0"/>
              </w:rPr>
              <w:t xml:space="preserve">The appropriate report to use when maintaining bank sort codes is “PERSUP09_Bank Sort Codes Reference Data”. </w:t>
            </w:r>
          </w:p>
          <w:p w:rsidR="00CA64F5" w:rsidRPr="00CA64F5" w:rsidRDefault="00CA64F5" w:rsidP="003A338F">
            <w:pPr>
              <w:rPr>
                <w:b w:val="0"/>
              </w:rPr>
            </w:pPr>
          </w:p>
        </w:tc>
      </w:tr>
    </w:tbl>
    <w:p w:rsidR="00E55A0D" w:rsidRDefault="00E55A0D" w:rsidP="00F8728C">
      <w:pPr>
        <w:spacing w:after="0" w:line="240" w:lineRule="auto"/>
      </w:pPr>
    </w:p>
    <w:p w:rsidR="00E55A0D" w:rsidRPr="00CA64F5" w:rsidRDefault="00E55A0D" w:rsidP="00F8728C">
      <w:pPr>
        <w:spacing w:after="0" w:line="240" w:lineRule="auto"/>
      </w:pPr>
    </w:p>
    <w:tbl>
      <w:tblPr>
        <w:tblStyle w:val="LightList-Accent6"/>
        <w:tblW w:w="0" w:type="auto"/>
        <w:tblInd w:w="416" w:type="dxa"/>
        <w:tblLook w:val="04A0" w:firstRow="1" w:lastRow="0" w:firstColumn="1" w:lastColumn="0" w:noHBand="0" w:noVBand="1"/>
      </w:tblPr>
      <w:tblGrid>
        <w:gridCol w:w="9242"/>
      </w:tblGrid>
      <w:tr w:rsidR="00F8728C" w:rsidRPr="00CA64F5" w:rsidTr="00E8138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395012284"/>
            <w:r w:rsidRPr="00CA64F5">
              <w:t>Additional Background Information</w:t>
            </w:r>
            <w:bookmarkEnd w:id="10"/>
          </w:p>
        </w:tc>
      </w:tr>
      <w:tr w:rsidR="00F8728C" w:rsidRPr="00CA64F5" w:rsidTr="00E8138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E81380">
        <w:tc>
          <w:tcPr>
            <w:cnfStyle w:val="001000000000" w:firstRow="0" w:lastRow="0" w:firstColumn="1" w:lastColumn="0" w:oddVBand="0" w:evenVBand="0" w:oddHBand="0" w:evenHBand="0" w:firstRowFirstColumn="0" w:firstRowLastColumn="0" w:lastRowFirstColumn="0" w:lastRowLastColumn="0"/>
            <w:tcW w:w="9242" w:type="dxa"/>
          </w:tcPr>
          <w:p w:rsidR="00023E57" w:rsidRDefault="00023E57" w:rsidP="00E236C4">
            <w:pPr>
              <w:rPr>
                <w:b w:val="0"/>
              </w:rPr>
            </w:pPr>
          </w:p>
          <w:p w:rsidR="0042347D" w:rsidRPr="00CA64F5" w:rsidRDefault="0042347D" w:rsidP="00E236C4">
            <w:pPr>
              <w:rPr>
                <w:b w:val="0"/>
              </w:rPr>
            </w:pPr>
            <w:r>
              <w:rPr>
                <w:b w:val="0"/>
              </w:rPr>
              <w:t xml:space="preserve">Core has supplied the </w:t>
            </w:r>
            <w:hyperlink r:id="rId14" w:history="1">
              <w:r w:rsidRPr="0042347D">
                <w:rPr>
                  <w:rStyle w:val="Hyperlink"/>
                  <w:b w:val="0"/>
                  <w:bCs w:val="0"/>
                </w:rPr>
                <w:t>user guide for the Data Migration tool</w:t>
              </w:r>
            </w:hyperlink>
            <w:r>
              <w:rPr>
                <w:b w:val="0"/>
              </w:rPr>
              <w:t xml:space="preserve"> (link).</w:t>
            </w:r>
          </w:p>
          <w:p w:rsidR="00CA64F5" w:rsidRPr="00CA64F5" w:rsidRDefault="00CA64F5" w:rsidP="00E236C4">
            <w:pPr>
              <w:rPr>
                <w:b w:val="0"/>
              </w:rPr>
            </w:pPr>
          </w:p>
        </w:tc>
      </w:tr>
    </w:tbl>
    <w:p w:rsidR="00F8728C" w:rsidRPr="00CA64F5" w:rsidRDefault="00F8728C" w:rsidP="00F8728C">
      <w:pPr>
        <w:spacing w:after="0" w:line="240" w:lineRule="auto"/>
      </w:pPr>
    </w:p>
    <w:sectPr w:rsidR="00F8728C" w:rsidRPr="00CA64F5" w:rsidSect="00172FC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03765"/>
    <w:rsid w:val="000127C9"/>
    <w:rsid w:val="00023E57"/>
    <w:rsid w:val="0005479B"/>
    <w:rsid w:val="00057972"/>
    <w:rsid w:val="00077103"/>
    <w:rsid w:val="00091A01"/>
    <w:rsid w:val="000D5690"/>
    <w:rsid w:val="000E051F"/>
    <w:rsid w:val="00123835"/>
    <w:rsid w:val="00130CA9"/>
    <w:rsid w:val="00133754"/>
    <w:rsid w:val="00164A47"/>
    <w:rsid w:val="00165829"/>
    <w:rsid w:val="00172FC4"/>
    <w:rsid w:val="001C13E0"/>
    <w:rsid w:val="002156C6"/>
    <w:rsid w:val="00290054"/>
    <w:rsid w:val="00307DFE"/>
    <w:rsid w:val="0031145F"/>
    <w:rsid w:val="003177B8"/>
    <w:rsid w:val="00344320"/>
    <w:rsid w:val="00376C51"/>
    <w:rsid w:val="003A0580"/>
    <w:rsid w:val="0042347D"/>
    <w:rsid w:val="00441D49"/>
    <w:rsid w:val="0046187A"/>
    <w:rsid w:val="004856DE"/>
    <w:rsid w:val="0049146E"/>
    <w:rsid w:val="004A0E35"/>
    <w:rsid w:val="004B0167"/>
    <w:rsid w:val="004B164B"/>
    <w:rsid w:val="004B6F73"/>
    <w:rsid w:val="00533F8E"/>
    <w:rsid w:val="0057661D"/>
    <w:rsid w:val="005A2DA3"/>
    <w:rsid w:val="005C4B2F"/>
    <w:rsid w:val="00606244"/>
    <w:rsid w:val="00670531"/>
    <w:rsid w:val="00672875"/>
    <w:rsid w:val="006B0A0B"/>
    <w:rsid w:val="006D0219"/>
    <w:rsid w:val="006E7749"/>
    <w:rsid w:val="006F4561"/>
    <w:rsid w:val="00703992"/>
    <w:rsid w:val="00726A53"/>
    <w:rsid w:val="007803B1"/>
    <w:rsid w:val="00793C6C"/>
    <w:rsid w:val="007B2A08"/>
    <w:rsid w:val="007C4F99"/>
    <w:rsid w:val="007D3106"/>
    <w:rsid w:val="007D3D44"/>
    <w:rsid w:val="00802238"/>
    <w:rsid w:val="00822FBD"/>
    <w:rsid w:val="008267CC"/>
    <w:rsid w:val="008341B9"/>
    <w:rsid w:val="00851FFA"/>
    <w:rsid w:val="00870BF5"/>
    <w:rsid w:val="008B23F9"/>
    <w:rsid w:val="008B40D6"/>
    <w:rsid w:val="0092123E"/>
    <w:rsid w:val="00924F81"/>
    <w:rsid w:val="00943A86"/>
    <w:rsid w:val="009773F4"/>
    <w:rsid w:val="00991AD0"/>
    <w:rsid w:val="009B7AC4"/>
    <w:rsid w:val="009C2300"/>
    <w:rsid w:val="00A07C59"/>
    <w:rsid w:val="00A233E6"/>
    <w:rsid w:val="00A27FCC"/>
    <w:rsid w:val="00A532B1"/>
    <w:rsid w:val="00A64E38"/>
    <w:rsid w:val="00AD6056"/>
    <w:rsid w:val="00B13E68"/>
    <w:rsid w:val="00B43FC3"/>
    <w:rsid w:val="00B81067"/>
    <w:rsid w:val="00B832EB"/>
    <w:rsid w:val="00B872B3"/>
    <w:rsid w:val="00B970DD"/>
    <w:rsid w:val="00C22F9D"/>
    <w:rsid w:val="00C60AEF"/>
    <w:rsid w:val="00C6651A"/>
    <w:rsid w:val="00C86F62"/>
    <w:rsid w:val="00CA64F5"/>
    <w:rsid w:val="00CC3C85"/>
    <w:rsid w:val="00D009EE"/>
    <w:rsid w:val="00D0627D"/>
    <w:rsid w:val="00D152EA"/>
    <w:rsid w:val="00D92A54"/>
    <w:rsid w:val="00DA0632"/>
    <w:rsid w:val="00DA7152"/>
    <w:rsid w:val="00DB5269"/>
    <w:rsid w:val="00DF3BAD"/>
    <w:rsid w:val="00DF6A7E"/>
    <w:rsid w:val="00E1383D"/>
    <w:rsid w:val="00E55A0D"/>
    <w:rsid w:val="00E65FA2"/>
    <w:rsid w:val="00E81380"/>
    <w:rsid w:val="00E847D6"/>
    <w:rsid w:val="00EB671F"/>
    <w:rsid w:val="00EF2C0D"/>
    <w:rsid w:val="00F10C46"/>
    <w:rsid w:val="00F13134"/>
    <w:rsid w:val="00F31650"/>
    <w:rsid w:val="00F3691A"/>
    <w:rsid w:val="00F42A20"/>
    <w:rsid w:val="00F50530"/>
    <w:rsid w:val="00F52E22"/>
    <w:rsid w:val="00F704F0"/>
    <w:rsid w:val="00F86C57"/>
    <w:rsid w:val="00F8728C"/>
    <w:rsid w:val="00F9206F"/>
    <w:rsid w:val="00FC2234"/>
    <w:rsid w:val="00FF0312"/>
    <w:rsid w:val="00FF4D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96F6"/>
  <w15:docId w15:val="{23E5138E-EF2C-4C52-85A2-4DFA266B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E81380"/>
    <w:pPr>
      <w:tabs>
        <w:tab w:val="right" w:leader="dot" w:pos="9016"/>
      </w:tabs>
      <w:spacing w:after="100" w:line="240" w:lineRule="auto"/>
      <w:ind w:left="313"/>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FollowedHyperlink">
    <w:name w:val="FollowedHyperlink"/>
    <w:basedOn w:val="DefaultParagraphFont"/>
    <w:uiPriority w:val="99"/>
    <w:semiHidden/>
    <w:unhideWhenUsed/>
    <w:rsid w:val="009C2300"/>
    <w:rPr>
      <w:color w:val="800080" w:themeColor="followedHyperlink"/>
      <w:u w:val="single"/>
    </w:rPr>
  </w:style>
  <w:style w:type="character" w:styleId="Strong">
    <w:name w:val="Strong"/>
    <w:basedOn w:val="DefaultParagraphFont"/>
    <w:uiPriority w:val="22"/>
    <w:qFormat/>
    <w:rsid w:val="00AD6056"/>
    <w:rPr>
      <w:b/>
      <w:b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file:///P:\PROJECTS\HRIS%20Programme\12.%20Support\Reference%20Data\Bank%20Sort%20Codes\HOW%20TO%20-%20Upload%20new%20bank%20sort%20codes.docx" TargetMode="External"/><Relationship Id="rId12" Type="http://schemas.openxmlformats.org/officeDocument/2006/relationships/image" Target="media/image5.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InternalServices@it.ox.ac.uk" TargetMode="External"/><Relationship Id="rId11" Type="http://schemas.openxmlformats.org/officeDocument/2006/relationships/image" Target="media/image4.png"/><Relationship Id="rId5" Type="http://schemas.openxmlformats.org/officeDocument/2006/relationships/hyperlink" Target="mailto:helpdesk@mailservice.sortingcodeselectronic.co.uk" TargetMode="Externa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file:///\\connect.ox.ac.uk\ADMN\PUBLIC\PROJECTS\HRIS%2520Programme\12.%2520Support\Data%2520Migration%2520Tool\Data%2520Migration%2520User%2520Guide%2520for%2520v19.0.2%2520(1).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892B50DB-4AF1-49E0-BBA3-97D8BA32F40C}">
  <ds:schemaRefs>
    <ds:schemaRef ds:uri="http://schemas.openxmlformats.org/officeDocument/2006/bibliography"/>
  </ds:schemaRefs>
</ds:datastoreItem>
</file>

<file path=customXml/itemProps2.xml><?xml version="1.0" encoding="utf-8"?>
<ds:datastoreItem xmlns:ds="http://schemas.openxmlformats.org/officeDocument/2006/customXml" ds:itemID="{5EC60B5E-3D9A-481C-9FAB-8506ED6964DD}"/>
</file>

<file path=customXml/itemProps3.xml><?xml version="1.0" encoding="utf-8"?>
<ds:datastoreItem xmlns:ds="http://schemas.openxmlformats.org/officeDocument/2006/customXml" ds:itemID="{8A736D4A-FA23-47DD-9813-79A68FDBDA8E}"/>
</file>

<file path=customXml/itemProps4.xml><?xml version="1.0" encoding="utf-8"?>
<ds:datastoreItem xmlns:ds="http://schemas.openxmlformats.org/officeDocument/2006/customXml" ds:itemID="{09236126-2F95-4BD1-886A-DF71118C774B}"/>
</file>

<file path=docProps/app.xml><?xml version="1.0" encoding="utf-8"?>
<Properties xmlns="http://schemas.openxmlformats.org/officeDocument/2006/extended-properties" xmlns:vt="http://schemas.openxmlformats.org/officeDocument/2006/docPropsVTypes">
  <Template>Normal.dotm</Template>
  <TotalTime>1</TotalTime>
  <Pages>7</Pages>
  <Words>1537</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Helen Child</cp:lastModifiedBy>
  <cp:revision>4</cp:revision>
  <dcterms:created xsi:type="dcterms:W3CDTF">2022-11-04T13:02:00Z</dcterms:created>
  <dcterms:modified xsi:type="dcterms:W3CDTF">2022-11-04T13:07:00Z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