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FE2D8D">
        <w:rPr>
          <w:rFonts w:ascii="Calibri Light" w:hAnsi="Calibri Light"/>
          <w:sz w:val="72"/>
          <w:szCs w:val="72"/>
        </w:rPr>
        <w:t>|Portal</w:t>
      </w:r>
      <w:proofErr w:type="spellEnd"/>
      <w:r w:rsidR="00FE2D8D">
        <w:rPr>
          <w:rFonts w:ascii="Calibri Light" w:hAnsi="Calibri Light"/>
          <w:sz w:val="72"/>
          <w:szCs w:val="72"/>
        </w:rPr>
        <w:t xml:space="preserve"> Internal Jobs Board</w:t>
      </w:r>
      <w:r>
        <w:rPr>
          <w:rFonts w:ascii="Calibri Light" w:hAnsi="Calibri Light"/>
          <w:sz w:val="72"/>
          <w:szCs w:val="72"/>
        </w:rPr>
        <w:t xml:space="preserve"> </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FF66FC">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22"/>
        <w:gridCol w:w="1124"/>
        <w:gridCol w:w="1531"/>
        <w:gridCol w:w="5129"/>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FE2D8D" w:rsidP="00FB1E9C">
            <w:pPr>
              <w:rPr>
                <w:b w:val="0"/>
                <w:bCs w:val="0"/>
              </w:rPr>
            </w:pPr>
            <w:r>
              <w:rPr>
                <w:b w:val="0"/>
                <w:bCs w:val="0"/>
              </w:rPr>
              <w:t>Feb21</w:t>
            </w:r>
          </w:p>
        </w:tc>
        <w:tc>
          <w:tcPr>
            <w:tcW w:w="1134" w:type="dxa"/>
            <w:tcBorders>
              <w:left w:val="single" w:sz="8" w:space="0" w:color="C0504D" w:themeColor="accent2"/>
              <w:right w:val="single" w:sz="8" w:space="0" w:color="C0504D" w:themeColor="accent2"/>
            </w:tcBorders>
          </w:tcPr>
          <w:p w:rsidR="0049146E" w:rsidRPr="0049146E" w:rsidRDefault="00FE2D8D"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rsidR="0049146E" w:rsidRPr="0049146E" w:rsidRDefault="00FE2D8D"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49146E" w:rsidRPr="0049146E" w:rsidRDefault="00FE2D8D" w:rsidP="00FB1E9C">
            <w:pPr>
              <w:cnfStyle w:val="000000100000" w:firstRow="0" w:lastRow="0" w:firstColumn="0" w:lastColumn="0" w:oddVBand="0" w:evenVBand="0" w:oddHBand="1" w:evenHBand="0" w:firstRowFirstColumn="0" w:firstRowLastColumn="0" w:lastRowFirstColumn="0" w:lastRowLastColumn="0"/>
            </w:pPr>
            <w:r>
              <w:t>Created</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pP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FE2D8D" w:rsidRDefault="00FE2D8D" w:rsidP="00FE2D8D">
            <w:pPr>
              <w:rPr>
                <w:b w:val="0"/>
              </w:rPr>
            </w:pPr>
            <w:r>
              <w:rPr>
                <w:b w:val="0"/>
              </w:rPr>
              <w:t xml:space="preserve">A request for change could come from any source and are most likely to be a business requirement due to changes in existing process or implementation of new processes.  </w:t>
            </w:r>
          </w:p>
          <w:p w:rsidR="00FE2D8D" w:rsidRPr="00CA64F5" w:rsidRDefault="00FE2D8D" w:rsidP="00FE2D8D">
            <w:pPr>
              <w:rPr>
                <w:b w:val="0"/>
              </w:rPr>
            </w:pPr>
          </w:p>
          <w:p w:rsidR="00FE2D8D" w:rsidRDefault="00FE2D8D" w:rsidP="00FE2D8D">
            <w:pPr>
              <w:rPr>
                <w:b w:val="0"/>
              </w:rPr>
            </w:pPr>
            <w:r w:rsidRPr="00B100A0">
              <w:rPr>
                <w:b w:val="0"/>
              </w:rPr>
              <w:t xml:space="preserve">Any changes </w:t>
            </w:r>
            <w:r>
              <w:rPr>
                <w:b w:val="0"/>
              </w:rPr>
              <w:t xml:space="preserve">to any area of the Recruitment Portal </w:t>
            </w:r>
            <w:r w:rsidRPr="00B100A0">
              <w:rPr>
                <w:b w:val="0"/>
              </w:rPr>
              <w:t xml:space="preserve">must </w:t>
            </w:r>
            <w:r>
              <w:rPr>
                <w:b w:val="0"/>
              </w:rPr>
              <w:t xml:space="preserve">follow the Change Management process in force at the time of the change. </w:t>
            </w:r>
          </w:p>
          <w:p w:rsidR="00FE2D8D" w:rsidRDefault="00FE2D8D" w:rsidP="00FE2D8D">
            <w:pPr>
              <w:rPr>
                <w:b w:val="0"/>
              </w:rPr>
            </w:pPr>
          </w:p>
          <w:p w:rsidR="00FE2D8D" w:rsidRPr="00CA64F5" w:rsidRDefault="00FE2D8D" w:rsidP="00FE2D8D">
            <w:pPr>
              <w:rPr>
                <w:b w:val="0"/>
              </w:rPr>
            </w:pPr>
            <w:r>
              <w:rPr>
                <w:b w:val="0"/>
              </w:rPr>
              <w:t>Changes may need to be presented at HRSEG for agreement before being implemented and possibly shared with the relevant POG.</w:t>
            </w:r>
          </w:p>
          <w:p w:rsidR="00CA64F5" w:rsidRPr="00CA64F5" w:rsidRDefault="00CA64F5" w:rsidP="00603CF0">
            <w:pPr>
              <w:rPr>
                <w:b w:val="0"/>
              </w:rPr>
            </w:pPr>
          </w:p>
          <w:p w:rsidR="00CA64F5" w:rsidRPr="00CA64F5" w:rsidRDefault="00CA64F5" w:rsidP="00603CF0">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7"/>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FE2D8D" w:rsidRDefault="00FE2D8D" w:rsidP="00FE2D8D">
            <w:pPr>
              <w:rPr>
                <w:bCs w:val="0"/>
              </w:rPr>
            </w:pPr>
            <w:r>
              <w:rPr>
                <w:b w:val="0"/>
              </w:rPr>
              <w:t xml:space="preserve">The University’s central recruitment team within Personnel Services will need to be consulted about any changes to the Recruitment Portal if they have not requested them.  They are responsible for the overall recruitment strategy and policies. </w:t>
            </w:r>
          </w:p>
          <w:p w:rsidR="00FE2D8D" w:rsidRDefault="00FE2D8D" w:rsidP="00FE2D8D">
            <w:pPr>
              <w:rPr>
                <w:bCs w:val="0"/>
              </w:rPr>
            </w:pPr>
          </w:p>
          <w:p w:rsidR="00CA64F5" w:rsidRPr="00FE2D8D" w:rsidRDefault="00FE2D8D" w:rsidP="006C76BC">
            <w:pPr>
              <w:rPr>
                <w:bCs w:val="0"/>
              </w:rPr>
            </w:pPr>
            <w:r>
              <w:rPr>
                <w:b w:val="0"/>
              </w:rPr>
              <w:t>Business Change are likely to be involved in new/changes to processes</w:t>
            </w:r>
          </w:p>
          <w:p w:rsidR="00CA64F5" w:rsidRPr="00CA64F5" w:rsidRDefault="00CA64F5"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8"/>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F8728C" w:rsidP="00F9428F">
            <w:pPr>
              <w:rPr>
                <w:b w:val="0"/>
              </w:rPr>
            </w:pPr>
          </w:p>
          <w:p w:rsidR="00FE2D8D" w:rsidRPr="00CA64F5" w:rsidRDefault="00FE2D8D" w:rsidP="00F9428F">
            <w:pPr>
              <w:rPr>
                <w:b w:val="0"/>
              </w:rPr>
            </w:pPr>
            <w:r>
              <w:rPr>
                <w:b w:val="0"/>
              </w:rPr>
              <w:t>The system changes must be approved by the System Owner (the Head of HRIS Support) or their nominated deputy, via the change request in HEAT, ideally before implementation</w:t>
            </w:r>
          </w:p>
          <w:p w:rsidR="00CA64F5" w:rsidRPr="00CA64F5" w:rsidRDefault="00CA64F5" w:rsidP="00F9428F">
            <w:pPr>
              <w:rPr>
                <w:b w:val="0"/>
              </w:rPr>
            </w:pPr>
          </w:p>
          <w:p w:rsidR="00CA64F5" w:rsidRPr="00CA64F5" w:rsidRDefault="00CA64F5" w:rsidP="00F9428F">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3392"/>
        <w:gridCol w:w="2694"/>
        <w:gridCol w:w="2920"/>
      </w:tblGrid>
      <w:tr w:rsidR="00F8728C" w:rsidRPr="00CA64F5"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395012279"/>
            <w:r w:rsidRPr="00CA64F5">
              <w:lastRenderedPageBreak/>
              <w:t>How to</w:t>
            </w:r>
            <w:bookmarkEnd w:id="4"/>
          </w:p>
        </w:tc>
      </w:tr>
      <w:tr w:rsidR="00F8728C" w:rsidRPr="00CA64F5"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FF66FC" w:rsidRDefault="00FF66FC" w:rsidP="00FF66FC">
            <w:pPr>
              <w:rPr>
                <w:b w:val="0"/>
              </w:rPr>
            </w:pPr>
          </w:p>
          <w:p w:rsidR="00FF66FC" w:rsidRDefault="00FF66FC" w:rsidP="00FF66FC">
            <w:pPr>
              <w:rPr>
                <w:b w:val="0"/>
              </w:rPr>
            </w:pPr>
            <w:r>
              <w:rPr>
                <w:b w:val="0"/>
              </w:rPr>
              <w:t xml:space="preserve">To </w:t>
            </w:r>
            <w:r>
              <w:rPr>
                <w:b w:val="0"/>
              </w:rPr>
              <w:t>add</w:t>
            </w:r>
            <w:r>
              <w:rPr>
                <w:b w:val="0"/>
              </w:rPr>
              <w:t xml:space="preserve"> </w:t>
            </w:r>
            <w:r>
              <w:rPr>
                <w:b w:val="0"/>
              </w:rPr>
              <w:t>a</w:t>
            </w:r>
            <w:r>
              <w:rPr>
                <w:b w:val="0"/>
              </w:rPr>
              <w:t xml:space="preserve"> widget n</w:t>
            </w:r>
            <w:r w:rsidRPr="00764548">
              <w:rPr>
                <w:b w:val="0"/>
              </w:rPr>
              <w:t>avigate to</w:t>
            </w:r>
            <w:r>
              <w:rPr>
                <w:b w:val="0"/>
              </w:rPr>
              <w:t>:</w:t>
            </w:r>
            <w:r w:rsidRPr="00764548">
              <w:rPr>
                <w:b w:val="0"/>
              </w:rPr>
              <w:t xml:space="preserve"> </w:t>
            </w:r>
            <w:proofErr w:type="spellStart"/>
            <w:r>
              <w:rPr>
                <w:b w:val="0"/>
              </w:rPr>
              <w:t>Core|Portal</w:t>
            </w:r>
            <w:proofErr w:type="spellEnd"/>
            <w:r>
              <w:rPr>
                <w:b w:val="0"/>
              </w:rPr>
              <w:t xml:space="preserve"> &gt; Administrator Dashboard &gt; Dashboard Configuration &gt; Employee Dashboard</w:t>
            </w:r>
          </w:p>
          <w:p w:rsidR="00DF3BAD" w:rsidRPr="00CA64F5" w:rsidRDefault="00DF3BAD" w:rsidP="00DF3BAD">
            <w:pPr>
              <w:rPr>
                <w:b w:val="0"/>
              </w:rPr>
            </w:pPr>
            <w:bookmarkStart w:id="5" w:name="_GoBack"/>
            <w:bookmarkEnd w:id="5"/>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FF66FC" w:rsidRDefault="00FF66FC" w:rsidP="00FF66FC">
            <w:pPr>
              <w:rPr>
                <w:b w:val="0"/>
              </w:rPr>
            </w:pPr>
            <w:r>
              <w:rPr>
                <w:b w:val="0"/>
              </w:rPr>
              <w:t xml:space="preserve">To </w:t>
            </w:r>
            <w:r>
              <w:rPr>
                <w:b w:val="0"/>
              </w:rPr>
              <w:t>amend</w:t>
            </w:r>
            <w:r>
              <w:rPr>
                <w:b w:val="0"/>
              </w:rPr>
              <w:t xml:space="preserve"> the widget n</w:t>
            </w:r>
            <w:r w:rsidRPr="00764548">
              <w:rPr>
                <w:b w:val="0"/>
              </w:rPr>
              <w:t>avigate to</w:t>
            </w:r>
            <w:r>
              <w:rPr>
                <w:b w:val="0"/>
              </w:rPr>
              <w:t>:</w:t>
            </w:r>
            <w:r w:rsidRPr="00764548">
              <w:rPr>
                <w:b w:val="0"/>
              </w:rPr>
              <w:t xml:space="preserve"> </w:t>
            </w:r>
            <w:proofErr w:type="spellStart"/>
            <w:r>
              <w:rPr>
                <w:b w:val="0"/>
              </w:rPr>
              <w:t>Core|Portal</w:t>
            </w:r>
            <w:proofErr w:type="spellEnd"/>
            <w:r>
              <w:rPr>
                <w:b w:val="0"/>
              </w:rPr>
              <w:t xml:space="preserve"> &gt; Administrator Dashboard &gt; Dashboard Configuration &gt; Employee Dashboard</w:t>
            </w:r>
          </w:p>
          <w:p w:rsidR="00FF66FC" w:rsidRDefault="00FF66FC" w:rsidP="00FF66FC">
            <w:pPr>
              <w:rPr>
                <w:b w:val="0"/>
              </w:rPr>
            </w:pPr>
          </w:p>
          <w:p w:rsidR="00FF66FC" w:rsidRPr="00764548" w:rsidRDefault="00FF66FC" w:rsidP="00FF66FC">
            <w:pPr>
              <w:rPr>
                <w:b w:val="0"/>
              </w:rPr>
            </w:pPr>
            <w:r w:rsidRPr="00FF66FC">
              <w:t>NB</w:t>
            </w:r>
            <w:r>
              <w:rPr>
                <w:b w:val="0"/>
              </w:rPr>
              <w:t>: the only amendments that can be made are to change the order in which the widgets appear on the employee dashboard or to rename the widget.</w:t>
            </w:r>
          </w:p>
          <w:p w:rsidR="00DF3BAD" w:rsidRPr="00CA64F5" w:rsidRDefault="00DF3BAD" w:rsidP="00FB1E9C">
            <w:pPr>
              <w:rPr>
                <w:b w:val="0"/>
              </w:rPr>
            </w:pP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DF3BAD" w:rsidRPr="00764548" w:rsidRDefault="00FF66FC" w:rsidP="00DF3BAD">
            <w:pPr>
              <w:rPr>
                <w:b w:val="0"/>
              </w:rPr>
            </w:pPr>
            <w:r>
              <w:rPr>
                <w:b w:val="0"/>
              </w:rPr>
              <w:t>To remove the widget n</w:t>
            </w:r>
            <w:r w:rsidR="00DF3BAD" w:rsidRPr="00764548">
              <w:rPr>
                <w:b w:val="0"/>
              </w:rPr>
              <w:t>avigate to</w:t>
            </w:r>
            <w:r w:rsidR="00DF3BAD">
              <w:rPr>
                <w:b w:val="0"/>
              </w:rPr>
              <w:t>:</w:t>
            </w:r>
            <w:r w:rsidR="00DF3BAD" w:rsidRPr="00764548">
              <w:rPr>
                <w:b w:val="0"/>
              </w:rPr>
              <w:t xml:space="preserve"> </w:t>
            </w:r>
            <w:proofErr w:type="spellStart"/>
            <w:r w:rsidR="00457935">
              <w:rPr>
                <w:b w:val="0"/>
              </w:rPr>
              <w:t>Core|Portal</w:t>
            </w:r>
            <w:proofErr w:type="spellEnd"/>
            <w:r>
              <w:rPr>
                <w:b w:val="0"/>
              </w:rPr>
              <w:t xml:space="preserve"> </w:t>
            </w:r>
            <w:r w:rsidR="00457935">
              <w:rPr>
                <w:b w:val="0"/>
              </w:rPr>
              <w:t>&gt;</w:t>
            </w:r>
            <w:r>
              <w:rPr>
                <w:b w:val="0"/>
              </w:rPr>
              <w:t xml:space="preserve"> Administrator</w:t>
            </w:r>
            <w:r w:rsidR="00457935">
              <w:rPr>
                <w:b w:val="0"/>
              </w:rPr>
              <w:t xml:space="preserve"> Dashboard</w:t>
            </w:r>
            <w:r>
              <w:rPr>
                <w:b w:val="0"/>
              </w:rPr>
              <w:t xml:space="preserve"> </w:t>
            </w:r>
            <w:r w:rsidR="00457935">
              <w:rPr>
                <w:b w:val="0"/>
              </w:rPr>
              <w:t>&gt;</w:t>
            </w:r>
            <w:r>
              <w:rPr>
                <w:b w:val="0"/>
              </w:rPr>
              <w:t xml:space="preserve"> Dashboard Configuration &gt; Employee Dashboard</w:t>
            </w:r>
          </w:p>
          <w:p w:rsidR="00DF3BAD" w:rsidRPr="00CA64F5" w:rsidRDefault="00DF3BAD" w:rsidP="00FB1E9C">
            <w:pPr>
              <w:rPr>
                <w:b w:val="0"/>
              </w:rPr>
            </w:pPr>
          </w:p>
        </w:tc>
      </w:tr>
      <w:tr w:rsidR="00793C6C"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02238" w:rsidRPr="00CA64F5"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F86C57" w:rsidRPr="00F86C57" w:rsidRDefault="00F86C57" w:rsidP="00FB1E9C">
            <w:r>
              <w:t>Standard Button Names</w:t>
            </w:r>
          </w:p>
          <w:p w:rsidR="00F86C57" w:rsidRDefault="00F86C57" w:rsidP="00FB1E9C">
            <w:pPr>
              <w:rPr>
                <w:b w:val="0"/>
              </w:rPr>
            </w:pPr>
          </w:p>
          <w:p w:rsidR="00802238" w:rsidRPr="00F86C57" w:rsidRDefault="00802238" w:rsidP="00FB1E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683AC454" wp14:editId="3336D609">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Record button: </w:t>
            </w:r>
            <w:r w:rsidR="002F1CB3">
              <w:rPr>
                <w:noProof/>
                <w:lang w:eastAsia="en-GB"/>
              </w:rPr>
              <w:drawing>
                <wp:inline distT="0" distB="0" distL="0" distR="0" wp14:anchorId="38D96494" wp14:editId="07CBCA6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Section button: </w:t>
            </w:r>
            <w:r w:rsidR="002F1CB3">
              <w:rPr>
                <w:noProof/>
                <w:lang w:eastAsia="en-GB"/>
              </w:rPr>
              <w:drawing>
                <wp:inline distT="0" distB="0" distL="0" distR="0" wp14:anchorId="60E026FA" wp14:editId="5C52F44E">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Save button: </w:t>
            </w:r>
            <w:r w:rsidR="003D6A30">
              <w:rPr>
                <w:noProof/>
                <w:lang w:eastAsia="en-GB"/>
              </w:rPr>
              <w:drawing>
                <wp:inline distT="0" distB="0" distL="0" distR="0" wp14:anchorId="7633CA98" wp14:editId="05D3F89C">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802238" w:rsidRPr="00F86C57" w:rsidRDefault="00802238" w:rsidP="00FB1E9C">
            <w:pPr>
              <w:rPr>
                <w:b w:val="0"/>
                <w:bCs w:val="0"/>
              </w:rPr>
            </w:pPr>
            <w:r w:rsidRPr="00F86C57">
              <w:rPr>
                <w:b w:val="0"/>
              </w:rPr>
              <w:t xml:space="preserve">Insert Record button: </w:t>
            </w:r>
            <w:r w:rsidR="002F1CB3">
              <w:rPr>
                <w:noProof/>
                <w:lang w:eastAsia="en-GB"/>
              </w:rPr>
              <w:drawing>
                <wp:inline distT="0" distB="0" distL="0" distR="0" wp14:anchorId="00571E76" wp14:editId="6E78B26F">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DAB6EE1" wp14:editId="5EB6CB67">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259934F1" wp14:editId="59A9BADE">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531C72FF" wp14:editId="47D2196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0BC059A9" wp14:editId="410A5B42">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347CC8E8" wp14:editId="0C476830">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31F10D43" wp14:editId="60414106">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504E47D9" wp14:editId="0A30FD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3E44AAED" wp14:editId="15244A0D">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6219A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F86C57" w:rsidRDefault="00F86C57" w:rsidP="00793C6C">
            <w:r>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bold+italics, for example;</w:t>
            </w:r>
          </w:p>
          <w:p w:rsidR="00F86C57" w:rsidRDefault="00F86C57" w:rsidP="00793C6C">
            <w:pPr>
              <w:rPr>
                <w:b w:val="0"/>
              </w:rPr>
            </w:pPr>
          </w:p>
          <w:p w:rsidR="00F86C57" w:rsidRDefault="00F86C57" w:rsidP="00F86C57">
            <w:pPr>
              <w:ind w:left="720"/>
              <w:rPr>
                <w:b w:val="0"/>
              </w:rPr>
            </w:pPr>
            <w:r w:rsidRPr="00F86C57">
              <w:rPr>
                <w:b w:val="0"/>
              </w:rPr>
              <w:t xml:space="preserve">Core|Personnel &gt; Reference &gt; Reference A – C &gt; </w:t>
            </w:r>
            <w:r w:rsidRPr="006F4561">
              <w:rPr>
                <w:i/>
                <w:color w:val="943634" w:themeColor="accent2" w:themeShade="BF"/>
              </w:rPr>
              <w:t>Accident Codes</w:t>
            </w:r>
          </w:p>
          <w:p w:rsidR="00F86C57" w:rsidRDefault="00F86C57" w:rsidP="00F86C57">
            <w:pPr>
              <w:ind w:left="720"/>
              <w:rPr>
                <w:b w:val="0"/>
              </w:rPr>
            </w:pPr>
            <w:r>
              <w:rPr>
                <w:b w:val="0"/>
              </w:rPr>
              <w:t xml:space="preserve">Core|Pay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6219A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F86C57" w:rsidRDefault="00F86C57" w:rsidP="00793C6C"/>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0"/>
            <w:r w:rsidRPr="00CA64F5">
              <w:lastRenderedPageBreak/>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E2D8D" w:rsidRDefault="00FE2D8D" w:rsidP="00FE2D8D">
            <w:pPr>
              <w:rPr>
                <w:b w:val="0"/>
              </w:rPr>
            </w:pPr>
          </w:p>
          <w:p w:rsidR="00FE2D8D" w:rsidRDefault="00FE2D8D" w:rsidP="00FE2D8D">
            <w:pPr>
              <w:rPr>
                <w:b w:val="0"/>
              </w:rPr>
            </w:pPr>
            <w:r>
              <w:rPr>
                <w:b w:val="0"/>
              </w:rPr>
              <w:t xml:space="preserve">The HRIS Analyst team will usually be responsible for testing any changes.  The changes should be made in a suitable test environment and may need to be tested </w:t>
            </w:r>
            <w:r>
              <w:rPr>
                <w:b w:val="0"/>
              </w:rPr>
              <w:t xml:space="preserve">by other users/roles with standard access to the Self Service Portal. </w:t>
            </w:r>
            <w:r>
              <w:rPr>
                <w:b w:val="0"/>
              </w:rPr>
              <w:t xml:space="preserve"> </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FE2D8D" w:rsidRDefault="00FE2D8D" w:rsidP="00FE2D8D">
            <w:pPr>
              <w:rPr>
                <w:b w:val="0"/>
              </w:rPr>
            </w:pPr>
            <w:r>
              <w:rPr>
                <w:b w:val="0"/>
              </w:rPr>
              <w:t>Employees may need to be informed when the changes are implemented</w:t>
            </w:r>
          </w:p>
          <w:p w:rsidR="00FE2D8D" w:rsidRDefault="00FE2D8D" w:rsidP="00FE2D8D">
            <w:pPr>
              <w:rPr>
                <w:b w:val="0"/>
              </w:rPr>
            </w:pPr>
          </w:p>
          <w:p w:rsidR="00FE2D8D" w:rsidRDefault="00FE2D8D" w:rsidP="00FE2D8D">
            <w:pPr>
              <w:rPr>
                <w:b w:val="0"/>
              </w:rPr>
            </w:pPr>
            <w:r>
              <w:rPr>
                <w:b w:val="0"/>
              </w:rPr>
              <w:t>The HRIS first line support team should be in</w:t>
            </w:r>
            <w:r>
              <w:rPr>
                <w:b w:val="0"/>
              </w:rPr>
              <w:t>formed</w:t>
            </w:r>
            <w:r>
              <w:rPr>
                <w:b w:val="0"/>
              </w:rPr>
              <w:t>.</w:t>
            </w:r>
          </w:p>
          <w:p w:rsidR="00FE2D8D" w:rsidRDefault="00FE2D8D" w:rsidP="00FE2D8D">
            <w:pPr>
              <w:rPr>
                <w:b w:val="0"/>
              </w:rPr>
            </w:pPr>
          </w:p>
          <w:p w:rsidR="00FE2D8D" w:rsidRPr="00CA64F5" w:rsidRDefault="00FE2D8D" w:rsidP="00FE2D8D">
            <w:pPr>
              <w:rPr>
                <w:b w:val="0"/>
              </w:rPr>
            </w:pPr>
            <w:r>
              <w:rPr>
                <w:b w:val="0"/>
              </w:rPr>
              <w:t xml:space="preserve">The HRIS Trainer </w:t>
            </w:r>
            <w:r>
              <w:rPr>
                <w:b w:val="0"/>
              </w:rPr>
              <w:t>will need to</w:t>
            </w:r>
            <w:r>
              <w:rPr>
                <w:b w:val="0"/>
              </w:rPr>
              <w:t xml:space="preserve"> assess whether changes need to be made to the Training materials</w:t>
            </w:r>
            <w:r>
              <w:rPr>
                <w:b w:val="0"/>
              </w:rPr>
              <w:t xml:space="preserve"> and/or guidance documents</w:t>
            </w:r>
            <w:r>
              <w:rPr>
                <w:b w:val="0"/>
              </w:rPr>
              <w:t>.</w:t>
            </w:r>
          </w:p>
          <w:p w:rsidR="00CA64F5" w:rsidRPr="00CA64F5" w:rsidRDefault="00CA64F5" w:rsidP="006540A2">
            <w:pPr>
              <w:rPr>
                <w:b w:val="0"/>
              </w:rPr>
            </w:pP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Default="00457935" w:rsidP="00846859">
            <w:pPr>
              <w:rPr>
                <w:b w:val="0"/>
              </w:rPr>
            </w:pPr>
            <w:r>
              <w:rPr>
                <w:b w:val="0"/>
              </w:rPr>
              <w:t>Guidance documentation and/or the applicant Help pages may need to be updated following any changes.</w:t>
            </w:r>
          </w:p>
          <w:p w:rsidR="00457935" w:rsidRDefault="00457935" w:rsidP="00846859">
            <w:pPr>
              <w:rPr>
                <w:b w:val="0"/>
              </w:rPr>
            </w:pPr>
          </w:p>
          <w:p w:rsidR="00457935" w:rsidRPr="00CA64F5" w:rsidRDefault="00457935" w:rsidP="00846859">
            <w:pPr>
              <w:rPr>
                <w:b w:val="0"/>
              </w:rPr>
            </w:pPr>
            <w:r>
              <w:rPr>
                <w:b w:val="0"/>
              </w:rPr>
              <w:t xml:space="preserve">The configuration guide and CDD </w:t>
            </w:r>
            <w:r w:rsidR="00CA3489">
              <w:rPr>
                <w:b w:val="0"/>
              </w:rPr>
              <w:t xml:space="preserve">for the Employee and Manager Portals </w:t>
            </w:r>
            <w:r>
              <w:rPr>
                <w:b w:val="0"/>
              </w:rPr>
              <w:t>should also be updated</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0B0AC5" w:rsidP="003A338F">
            <w:pPr>
              <w:rPr>
                <w:b w:val="0"/>
              </w:rPr>
            </w:pPr>
            <w:r>
              <w:rPr>
                <w:b w:val="0"/>
              </w:rPr>
              <w:t>None</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E236C4">
            <w:pPr>
              <w:rPr>
                <w:b w:val="0"/>
              </w:rPr>
            </w:pPr>
          </w:p>
          <w:p w:rsidR="00457935" w:rsidRPr="00457935" w:rsidRDefault="00457935" w:rsidP="00E236C4">
            <w:pPr>
              <w:rPr>
                <w:i/>
                <w:color w:val="943634" w:themeColor="accent2" w:themeShade="BF"/>
              </w:rPr>
            </w:pPr>
            <w:r w:rsidRPr="00457935">
              <w:rPr>
                <w:i/>
                <w:color w:val="943634" w:themeColor="accent2" w:themeShade="BF"/>
              </w:rPr>
              <w:t xml:space="preserve">Refer also to the Configuration guide </w:t>
            </w:r>
            <w:r>
              <w:rPr>
                <w:i/>
                <w:color w:val="943634" w:themeColor="accent2" w:themeShade="BF"/>
              </w:rPr>
              <w:t xml:space="preserve">and CDD </w:t>
            </w:r>
            <w:r w:rsidRPr="00457935">
              <w:rPr>
                <w:i/>
                <w:color w:val="943634" w:themeColor="accent2" w:themeShade="BF"/>
              </w:rPr>
              <w:t>in P:\PROJECTS\HRIS Programme\12. Support\Reference Data\Portal Configuration\Documentation</w:t>
            </w:r>
          </w:p>
          <w:p w:rsidR="00457935" w:rsidRPr="00457935" w:rsidRDefault="00457935" w:rsidP="00E236C4"/>
          <w:p w:rsidR="00CA64F5" w:rsidRDefault="002C510A" w:rsidP="00E236C4">
            <w:pPr>
              <w:rPr>
                <w:b w:val="0"/>
              </w:rPr>
            </w:pPr>
            <w:r>
              <w:rPr>
                <w:b w:val="0"/>
              </w:rPr>
              <w:t xml:space="preserve">The internal jobs board (Recently Opened Vacancies) widget was configured as part of the changes to the Recruitment Protocols in </w:t>
            </w:r>
            <w:r w:rsidR="00457935">
              <w:rPr>
                <w:b w:val="0"/>
              </w:rPr>
              <w:t>April</w:t>
            </w:r>
            <w:r>
              <w:rPr>
                <w:b w:val="0"/>
              </w:rPr>
              <w:t xml:space="preserve"> 2020.</w:t>
            </w:r>
          </w:p>
          <w:p w:rsidR="000F42A7" w:rsidRDefault="000F42A7" w:rsidP="00E236C4">
            <w:pPr>
              <w:rPr>
                <w:b w:val="0"/>
              </w:rPr>
            </w:pPr>
          </w:p>
          <w:p w:rsidR="000F42A7" w:rsidRDefault="000F42A7" w:rsidP="00E236C4">
            <w:pPr>
              <w:rPr>
                <w:b w:val="0"/>
              </w:rPr>
            </w:pPr>
            <w:r>
              <w:rPr>
                <w:b w:val="0"/>
              </w:rPr>
              <w:t>Employees can view, search and apply for current active internal and external vacancies via the widget.</w:t>
            </w:r>
          </w:p>
          <w:p w:rsidR="000F42A7" w:rsidRDefault="000F42A7" w:rsidP="00E236C4">
            <w:pPr>
              <w:rPr>
                <w:b w:val="0"/>
              </w:rPr>
            </w:pPr>
          </w:p>
          <w:p w:rsidR="000F42A7" w:rsidRDefault="00D200A4" w:rsidP="00E236C4">
            <w:pPr>
              <w:rPr>
                <w:b w:val="0"/>
              </w:rPr>
            </w:pPr>
            <w:r>
              <w:rPr>
                <w:b w:val="0"/>
              </w:rPr>
              <w:t xml:space="preserve">If an employee applies for a vacancy via ESS and they do not already have an applicant account </w:t>
            </w:r>
            <w:r w:rsidR="000F42A7">
              <w:rPr>
                <w:b w:val="0"/>
              </w:rPr>
              <w:t>a new INTERNAL applicant account will be created.</w:t>
            </w:r>
          </w:p>
          <w:p w:rsidR="000F42A7" w:rsidRDefault="000F42A7" w:rsidP="00E236C4">
            <w:pPr>
              <w:rPr>
                <w:b w:val="0"/>
              </w:rPr>
            </w:pPr>
          </w:p>
          <w:p w:rsidR="000F42A7" w:rsidRDefault="000F42A7" w:rsidP="00E236C4">
            <w:pPr>
              <w:rPr>
                <w:b w:val="0"/>
              </w:rPr>
            </w:pPr>
            <w:r>
              <w:rPr>
                <w:b w:val="0"/>
              </w:rPr>
              <w:t xml:space="preserve">If an employee applies </w:t>
            </w:r>
            <w:r w:rsidR="00D200A4">
              <w:rPr>
                <w:b w:val="0"/>
              </w:rPr>
              <w:t xml:space="preserve">for a vacancy </w:t>
            </w:r>
            <w:r>
              <w:rPr>
                <w:b w:val="0"/>
              </w:rPr>
              <w:t xml:space="preserve">via </w:t>
            </w:r>
            <w:r w:rsidR="00D200A4">
              <w:rPr>
                <w:b w:val="0"/>
              </w:rPr>
              <w:t xml:space="preserve">ESS and </w:t>
            </w:r>
            <w:r>
              <w:rPr>
                <w:b w:val="0"/>
              </w:rPr>
              <w:t xml:space="preserve">has a pre-existing EXTERNAL applicant account that is linked to their employee number </w:t>
            </w:r>
            <w:r w:rsidR="00D200A4">
              <w:rPr>
                <w:b w:val="0"/>
              </w:rPr>
              <w:t>their applicant account</w:t>
            </w:r>
            <w:r>
              <w:rPr>
                <w:b w:val="0"/>
              </w:rPr>
              <w:t xml:space="preserve"> will automatically be converted to an INTERNAL account.</w:t>
            </w:r>
          </w:p>
          <w:p w:rsidR="00D200A4" w:rsidRDefault="00D200A4" w:rsidP="00E236C4">
            <w:pPr>
              <w:rPr>
                <w:b w:val="0"/>
              </w:rPr>
            </w:pPr>
          </w:p>
          <w:p w:rsidR="00D200A4" w:rsidRDefault="00D200A4" w:rsidP="00D200A4">
            <w:pPr>
              <w:rPr>
                <w:b w:val="0"/>
              </w:rPr>
            </w:pPr>
            <w:r>
              <w:rPr>
                <w:b w:val="0"/>
              </w:rPr>
              <w:t xml:space="preserve">If an employee applies for a vacancy via ESS and has a pre-existing EXTERNAL applicant account that is </w:t>
            </w:r>
            <w:r w:rsidRPr="00D200A4">
              <w:t>not</w:t>
            </w:r>
            <w:r>
              <w:rPr>
                <w:b w:val="0"/>
              </w:rPr>
              <w:t xml:space="preserve"> </w:t>
            </w:r>
            <w:r>
              <w:rPr>
                <w:b w:val="0"/>
              </w:rPr>
              <w:t xml:space="preserve">linked to their employee number </w:t>
            </w:r>
            <w:r>
              <w:rPr>
                <w:b w:val="0"/>
              </w:rPr>
              <w:t xml:space="preserve">a new </w:t>
            </w:r>
            <w:r>
              <w:rPr>
                <w:b w:val="0"/>
              </w:rPr>
              <w:t xml:space="preserve">INTERNAL </w:t>
            </w:r>
            <w:r>
              <w:rPr>
                <w:b w:val="0"/>
              </w:rPr>
              <w:t xml:space="preserve">applicant </w:t>
            </w:r>
            <w:r>
              <w:rPr>
                <w:b w:val="0"/>
              </w:rPr>
              <w:t>account</w:t>
            </w:r>
            <w:r>
              <w:rPr>
                <w:b w:val="0"/>
              </w:rPr>
              <w:t xml:space="preserve"> will be created</w:t>
            </w:r>
            <w:r>
              <w:rPr>
                <w:b w:val="0"/>
              </w:rPr>
              <w:t>.</w:t>
            </w:r>
          </w:p>
          <w:p w:rsidR="00D200A4" w:rsidRPr="00CA64F5" w:rsidRDefault="00D200A4" w:rsidP="00E236C4">
            <w:pPr>
              <w:rPr>
                <w:b w:val="0"/>
              </w:rPr>
            </w:pPr>
          </w:p>
          <w:p w:rsidR="00CA64F5" w:rsidRPr="00D200A4" w:rsidRDefault="00D200A4" w:rsidP="00E236C4">
            <w:r w:rsidRPr="00D200A4">
              <w:rPr>
                <w:highlight w:val="yellow"/>
              </w:rPr>
              <w:t>NB: There have been some issues arising since the implementation of the Internal jobs board. Usually where applicants are employees and their applicant account is not linked</w:t>
            </w:r>
            <w:r>
              <w:rPr>
                <w:highlight w:val="yellow"/>
              </w:rPr>
              <w:t xml:space="preserve"> to their employee number</w:t>
            </w:r>
            <w:r w:rsidRPr="00D200A4">
              <w:rPr>
                <w:highlight w:val="yellow"/>
              </w:rPr>
              <w:t xml:space="preserve">.  The full extent </w:t>
            </w:r>
            <w:r>
              <w:rPr>
                <w:highlight w:val="yellow"/>
              </w:rPr>
              <w:t xml:space="preserve">of the issues </w:t>
            </w:r>
            <w:r w:rsidRPr="00D200A4">
              <w:rPr>
                <w:highlight w:val="yellow"/>
              </w:rPr>
              <w:t>is not understood at this time and further testing needs to be carried out.</w:t>
            </w: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77103"/>
    <w:rsid w:val="000B0AC5"/>
    <w:rsid w:val="000F42A7"/>
    <w:rsid w:val="00164A47"/>
    <w:rsid w:val="00165829"/>
    <w:rsid w:val="002C510A"/>
    <w:rsid w:val="002F1CB3"/>
    <w:rsid w:val="00376C51"/>
    <w:rsid w:val="003A0580"/>
    <w:rsid w:val="003D6A30"/>
    <w:rsid w:val="00457935"/>
    <w:rsid w:val="0049146E"/>
    <w:rsid w:val="004B0167"/>
    <w:rsid w:val="004B6F73"/>
    <w:rsid w:val="006219A0"/>
    <w:rsid w:val="006F4561"/>
    <w:rsid w:val="00793C6C"/>
    <w:rsid w:val="007D3106"/>
    <w:rsid w:val="00802238"/>
    <w:rsid w:val="008B23F9"/>
    <w:rsid w:val="00924F81"/>
    <w:rsid w:val="009773F4"/>
    <w:rsid w:val="00991AD0"/>
    <w:rsid w:val="00A233E6"/>
    <w:rsid w:val="00A27FCC"/>
    <w:rsid w:val="00A64E38"/>
    <w:rsid w:val="00B872B3"/>
    <w:rsid w:val="00C73A8C"/>
    <w:rsid w:val="00CA3489"/>
    <w:rsid w:val="00CA64F5"/>
    <w:rsid w:val="00D009EE"/>
    <w:rsid w:val="00D0627D"/>
    <w:rsid w:val="00D200A4"/>
    <w:rsid w:val="00DF3BAD"/>
    <w:rsid w:val="00EA5A1B"/>
    <w:rsid w:val="00F52E22"/>
    <w:rsid w:val="00F86C57"/>
    <w:rsid w:val="00F8728C"/>
    <w:rsid w:val="00FE2D8D"/>
    <w:rsid w:val="00FF0312"/>
    <w:rsid w:val="00FF6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5CC0"/>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3BC093B-419A-453C-BF0A-E4B626139488}">
  <ds:schemaRefs>
    <ds:schemaRef ds:uri="http://schemas.openxmlformats.org/officeDocument/2006/bibliography"/>
  </ds:schemaRefs>
</ds:datastoreItem>
</file>

<file path=customXml/itemProps2.xml><?xml version="1.0" encoding="utf-8"?>
<ds:datastoreItem xmlns:ds="http://schemas.openxmlformats.org/officeDocument/2006/customXml" ds:itemID="{B31A4FB8-8F65-494E-B7AC-C4D765C3B932}"/>
</file>

<file path=customXml/itemProps3.xml><?xml version="1.0" encoding="utf-8"?>
<ds:datastoreItem xmlns:ds="http://schemas.openxmlformats.org/officeDocument/2006/customXml" ds:itemID="{1ABEF299-EBDA-4F9B-9F65-E3C406BDF08E}"/>
</file>

<file path=customXml/itemProps4.xml><?xml version="1.0" encoding="utf-8"?>
<ds:datastoreItem xmlns:ds="http://schemas.openxmlformats.org/officeDocument/2006/customXml" ds:itemID="{960945C0-1FB5-4704-A5FF-F1D9EC6D2F9A}"/>
</file>

<file path=docProps/app.xml><?xml version="1.0" encoding="utf-8"?>
<Properties xmlns="http://schemas.openxmlformats.org/officeDocument/2006/extended-properties" xmlns:vt="http://schemas.openxmlformats.org/officeDocument/2006/docPropsVTypes">
  <Template>Normal</Template>
  <TotalTime>31</TotalTime>
  <Pages>5</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9</cp:revision>
  <dcterms:created xsi:type="dcterms:W3CDTF">2021-02-09T15:33:00Z</dcterms:created>
  <dcterms:modified xsi:type="dcterms:W3CDTF">2021-02-09T16:13:00Z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