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2E22" w:rsidRDefault="00CD4846" w:rsidP="00F8728C">
      <w:pPr>
        <w:spacing w:after="0" w:line="240" w:lineRule="auto"/>
        <w:rPr>
          <w:rFonts w:ascii="Calibri Light" w:hAnsi="Calibri Light"/>
          <w:sz w:val="72"/>
          <w:szCs w:val="72"/>
        </w:rPr>
      </w:pPr>
      <w:r>
        <w:rPr>
          <w:rFonts w:ascii="Calibri Light" w:hAnsi="Calibri Light"/>
          <w:sz w:val="72"/>
          <w:szCs w:val="72"/>
        </w:rPr>
        <w:t>Payroll Dashboard</w:t>
      </w:r>
      <w:r w:rsidR="00B872B3">
        <w:rPr>
          <w:rFonts w:ascii="Calibri Light" w:hAnsi="Calibri Light"/>
          <w:sz w:val="72"/>
          <w:szCs w:val="72"/>
        </w:rPr>
        <w:t xml:space="preserve">: </w:t>
      </w:r>
      <w:r>
        <w:rPr>
          <w:rFonts w:ascii="Calibri Light" w:hAnsi="Calibri Light"/>
          <w:sz w:val="72"/>
          <w:szCs w:val="72"/>
        </w:rPr>
        <w:t>Payroll Checking Control Reports</w:t>
      </w:r>
    </w:p>
    <w:p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164A47" w:rsidRDefault="009773F4" w:rsidP="009773F4">
            <w:pPr>
              <w:pStyle w:val="TOC1"/>
              <w:rPr>
                <w:b w:val="0"/>
                <w:sz w:val="24"/>
                <w:szCs w:val="24"/>
              </w:rPr>
            </w:pPr>
          </w:p>
          <w:p w:rsidR="0049146E" w:rsidRPr="00164A47" w:rsidRDefault="009773F4">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0049146E" w:rsidRPr="00164A47">
                <w:rPr>
                  <w:rStyle w:val="Hyperlink"/>
                  <w:b w:val="0"/>
                  <w:noProof/>
                  <w:sz w:val="22"/>
                  <w:szCs w:val="22"/>
                </w:rPr>
                <w:t>Document Version Control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_Toc395012275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2234B3">
            <w:pPr>
              <w:pStyle w:val="TOC1"/>
              <w:rPr>
                <w:rFonts w:eastAsiaTheme="minorEastAsia"/>
                <w:b w:val="0"/>
                <w:bCs/>
                <w:noProof/>
                <w:sz w:val="22"/>
                <w:szCs w:val="22"/>
                <w:lang w:eastAsia="en-GB"/>
              </w:rPr>
            </w:pPr>
            <w:hyperlink w:anchor="_Toc395012276" w:history="1">
              <w:r w:rsidR="0049146E" w:rsidRPr="00164A47">
                <w:rPr>
                  <w:rStyle w:val="Hyperlink"/>
                  <w:b w:val="0"/>
                  <w:noProof/>
                  <w:sz w:val="22"/>
                  <w:szCs w:val="22"/>
                </w:rPr>
                <w:t>Approved process for raising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_Toc395012276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2234B3">
            <w:pPr>
              <w:pStyle w:val="TOC1"/>
              <w:rPr>
                <w:rFonts w:eastAsiaTheme="minorEastAsia"/>
                <w:b w:val="0"/>
                <w:bCs/>
                <w:noProof/>
                <w:sz w:val="22"/>
                <w:szCs w:val="22"/>
                <w:lang w:eastAsia="en-GB"/>
              </w:rPr>
            </w:pPr>
            <w:hyperlink w:anchor="_Toc395012277" w:history="1">
              <w:r w:rsidR="0049146E" w:rsidRPr="00164A47">
                <w:rPr>
                  <w:rStyle w:val="Hyperlink"/>
                  <w:b w:val="0"/>
                  <w:noProof/>
                  <w:sz w:val="22"/>
                  <w:szCs w:val="22"/>
                </w:rPr>
                <w:t>Consultation &amp; Approval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_Toc395012277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2234B3">
            <w:pPr>
              <w:pStyle w:val="TOC1"/>
              <w:rPr>
                <w:rFonts w:eastAsiaTheme="minorEastAsia"/>
                <w:b w:val="0"/>
                <w:bCs/>
                <w:noProof/>
                <w:sz w:val="22"/>
                <w:szCs w:val="22"/>
                <w:lang w:eastAsia="en-GB"/>
              </w:rPr>
            </w:pPr>
            <w:hyperlink w:anchor="_Toc395012278" w:history="1">
              <w:r w:rsidR="0049146E" w:rsidRPr="00164A47">
                <w:rPr>
                  <w:rStyle w:val="Hyperlink"/>
                  <w:b w:val="0"/>
                  <w:noProof/>
                  <w:sz w:val="22"/>
                  <w:szCs w:val="22"/>
                </w:rPr>
                <w:t>Change Management</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_Toc395012278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2234B3">
            <w:pPr>
              <w:pStyle w:val="TOC1"/>
              <w:rPr>
                <w:rFonts w:eastAsiaTheme="minorEastAsia"/>
                <w:b w:val="0"/>
                <w:bCs/>
                <w:noProof/>
                <w:sz w:val="22"/>
                <w:szCs w:val="22"/>
                <w:lang w:eastAsia="en-GB"/>
              </w:rPr>
            </w:pPr>
            <w:hyperlink w:anchor="_Toc395012279" w:history="1">
              <w:r w:rsidR="0049146E" w:rsidRPr="00164A47">
                <w:rPr>
                  <w:rStyle w:val="Hyperlink"/>
                  <w:b w:val="0"/>
                  <w:noProof/>
                  <w:sz w:val="22"/>
                  <w:szCs w:val="22"/>
                </w:rPr>
                <w:t>How to</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_Toc395012279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rsidR="0049146E" w:rsidRPr="00164A47" w:rsidRDefault="002234B3">
            <w:pPr>
              <w:pStyle w:val="TOC1"/>
              <w:rPr>
                <w:rFonts w:eastAsiaTheme="minorEastAsia"/>
                <w:b w:val="0"/>
                <w:bCs/>
                <w:noProof/>
                <w:sz w:val="22"/>
                <w:szCs w:val="22"/>
                <w:lang w:eastAsia="en-GB"/>
              </w:rPr>
            </w:pPr>
            <w:hyperlink w:anchor="_Toc395012280" w:history="1">
              <w:r w:rsidR="0049146E" w:rsidRPr="00164A47">
                <w:rPr>
                  <w:rStyle w:val="Hyperlink"/>
                  <w:b w:val="0"/>
                  <w:noProof/>
                  <w:sz w:val="22"/>
                  <w:szCs w:val="22"/>
                </w:rPr>
                <w:t>Testing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_Toc395012280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2234B3">
            <w:pPr>
              <w:pStyle w:val="TOC1"/>
              <w:rPr>
                <w:rFonts w:eastAsiaTheme="minorEastAsia"/>
                <w:b w:val="0"/>
                <w:bCs/>
                <w:noProof/>
                <w:sz w:val="22"/>
                <w:szCs w:val="22"/>
                <w:lang w:eastAsia="en-GB"/>
              </w:rPr>
            </w:pPr>
            <w:hyperlink w:anchor="_Toc395012281" w:history="1">
              <w:r w:rsidR="0049146E" w:rsidRPr="00164A47">
                <w:rPr>
                  <w:rStyle w:val="Hyperlink"/>
                  <w:b w:val="0"/>
                  <w:noProof/>
                  <w:sz w:val="22"/>
                  <w:szCs w:val="22"/>
                </w:rPr>
                <w:t>Communications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_Toc395012281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2234B3">
            <w:pPr>
              <w:pStyle w:val="TOC1"/>
              <w:rPr>
                <w:rFonts w:eastAsiaTheme="minorEastAsia"/>
                <w:b w:val="0"/>
                <w:bCs/>
                <w:noProof/>
                <w:sz w:val="22"/>
                <w:szCs w:val="22"/>
                <w:lang w:eastAsia="en-GB"/>
              </w:rPr>
            </w:pPr>
            <w:hyperlink w:anchor="_Toc395012282" w:history="1">
              <w:r w:rsidR="0049146E" w:rsidRPr="00164A47">
                <w:rPr>
                  <w:rStyle w:val="Hyperlink"/>
                  <w:b w:val="0"/>
                  <w:noProof/>
                  <w:sz w:val="22"/>
                  <w:szCs w:val="22"/>
                </w:rPr>
                <w:t>Downstream Systems &amp; Processes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_Toc395012282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2234B3">
            <w:pPr>
              <w:pStyle w:val="TOC1"/>
              <w:rPr>
                <w:rFonts w:eastAsiaTheme="minorEastAsia"/>
                <w:b w:val="0"/>
                <w:bCs/>
                <w:noProof/>
                <w:sz w:val="22"/>
                <w:szCs w:val="22"/>
                <w:lang w:eastAsia="en-GB"/>
              </w:rPr>
            </w:pPr>
            <w:hyperlink w:anchor="_Toc395012283" w:history="1">
              <w:r w:rsidR="0049146E" w:rsidRPr="00164A47">
                <w:rPr>
                  <w:rStyle w:val="Hyperlink"/>
                  <w:b w:val="0"/>
                  <w:noProof/>
                  <w:sz w:val="22"/>
                  <w:szCs w:val="22"/>
                </w:rPr>
                <w:t>Affected Reports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_Toc395012283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49146E" w:rsidRPr="00164A47" w:rsidRDefault="002234B3">
            <w:pPr>
              <w:pStyle w:val="TOC1"/>
              <w:rPr>
                <w:rFonts w:eastAsiaTheme="minorEastAsia"/>
                <w:b w:val="0"/>
                <w:bCs/>
                <w:noProof/>
                <w:sz w:val="22"/>
                <w:szCs w:val="22"/>
                <w:lang w:eastAsia="en-GB"/>
              </w:rPr>
            </w:pPr>
            <w:hyperlink w:anchor="_Toc395012284" w:history="1">
              <w:r w:rsidR="0049146E" w:rsidRPr="00164A47">
                <w:rPr>
                  <w:rStyle w:val="Hyperlink"/>
                  <w:b w:val="0"/>
                  <w:noProof/>
                  <w:sz w:val="22"/>
                  <w:szCs w:val="22"/>
                </w:rPr>
                <w:t>Additional Background Information</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_Toc395012284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408"/>
        <w:gridCol w:w="948"/>
        <w:gridCol w:w="1529"/>
        <w:gridCol w:w="5121"/>
      </w:tblGrid>
      <w:tr w:rsidR="0049146E" w:rsidRPr="00077103" w:rsidTr="00AA5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077103" w:rsidRDefault="0049146E" w:rsidP="00FB1E9C">
            <w:pPr>
              <w:pStyle w:val="TabHeader1"/>
            </w:pPr>
            <w:bookmarkStart w:id="0" w:name="_Toc395012275"/>
            <w:r>
              <w:t>Document Version Control</w:t>
            </w:r>
            <w:bookmarkEnd w:id="0"/>
            <w:r w:rsidRPr="00077103">
              <w:t xml:space="preserve"> </w:t>
            </w:r>
          </w:p>
        </w:tc>
      </w:tr>
      <w:tr w:rsidR="0049146E" w:rsidRPr="00CA64F5" w:rsidTr="00AA5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AA549A">
        <w:tc>
          <w:tcPr>
            <w:cnfStyle w:val="001000000000" w:firstRow="0" w:lastRow="0" w:firstColumn="1" w:lastColumn="0" w:oddVBand="0" w:evenVBand="0" w:oddHBand="0" w:evenHBand="0" w:firstRowFirstColumn="0" w:firstRowLastColumn="0" w:lastRowFirstColumn="0" w:lastRowLastColumn="0"/>
            <w:tcW w:w="1408"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948"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29"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121"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AA5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tcBorders>
              <w:right w:val="single" w:sz="8" w:space="0" w:color="C0504D" w:themeColor="accent2"/>
            </w:tcBorders>
          </w:tcPr>
          <w:p w:rsidR="0049146E" w:rsidRPr="0049146E" w:rsidRDefault="00CD4846" w:rsidP="00AA549A">
            <w:pPr>
              <w:rPr>
                <w:b w:val="0"/>
                <w:bCs w:val="0"/>
              </w:rPr>
            </w:pPr>
            <w:r>
              <w:rPr>
                <w:b w:val="0"/>
                <w:bCs w:val="0"/>
              </w:rPr>
              <w:t>19-Oct-22</w:t>
            </w:r>
          </w:p>
        </w:tc>
        <w:tc>
          <w:tcPr>
            <w:tcW w:w="948" w:type="dxa"/>
            <w:tcBorders>
              <w:left w:val="single" w:sz="8" w:space="0" w:color="C0504D" w:themeColor="accent2"/>
              <w:right w:val="single" w:sz="8" w:space="0" w:color="C0504D" w:themeColor="accent2"/>
            </w:tcBorders>
          </w:tcPr>
          <w:p w:rsidR="0049146E" w:rsidRPr="0049146E" w:rsidRDefault="00276E83" w:rsidP="00FB1E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29" w:type="dxa"/>
            <w:tcBorders>
              <w:left w:val="single" w:sz="8" w:space="0" w:color="C0504D" w:themeColor="accent2"/>
              <w:right w:val="single" w:sz="8" w:space="0" w:color="C0504D" w:themeColor="accent2"/>
            </w:tcBorders>
          </w:tcPr>
          <w:p w:rsidR="0049146E" w:rsidRPr="0049146E" w:rsidRDefault="00CD4846" w:rsidP="00FB1E9C">
            <w:pPr>
              <w:cnfStyle w:val="000000100000" w:firstRow="0" w:lastRow="0" w:firstColumn="0" w:lastColumn="0" w:oddVBand="0" w:evenVBand="0" w:oddHBand="1" w:evenHBand="0" w:firstRowFirstColumn="0" w:firstRowLastColumn="0" w:lastRowFirstColumn="0" w:lastRowLastColumn="0"/>
              <w:rPr>
                <w:bCs/>
              </w:rPr>
            </w:pPr>
            <w:r>
              <w:rPr>
                <w:bCs/>
              </w:rPr>
              <w:t>Michael O’Sullivan</w:t>
            </w:r>
          </w:p>
        </w:tc>
        <w:tc>
          <w:tcPr>
            <w:tcW w:w="5121" w:type="dxa"/>
            <w:tcBorders>
              <w:left w:val="single" w:sz="8" w:space="0" w:color="C0504D" w:themeColor="accent2"/>
            </w:tcBorders>
          </w:tcPr>
          <w:p w:rsidR="0049146E" w:rsidRPr="0049146E" w:rsidRDefault="00276E83" w:rsidP="00FB1E9C">
            <w:pPr>
              <w:cnfStyle w:val="000000100000" w:firstRow="0" w:lastRow="0" w:firstColumn="0" w:lastColumn="0" w:oddVBand="0" w:evenVBand="0" w:oddHBand="1" w:evenHBand="0" w:firstRowFirstColumn="0" w:firstRowLastColumn="0" w:lastRowFirstColumn="0" w:lastRowLastColumn="0"/>
            </w:pPr>
            <w:r>
              <w:t xml:space="preserve">Initial draft to </w:t>
            </w:r>
            <w:r w:rsidR="00695BE5">
              <w:t xml:space="preserve">detail adding the Nett Pay Curr-Prev Exceptions control report for a particular pay group. </w:t>
            </w:r>
          </w:p>
        </w:tc>
      </w:tr>
      <w:tr w:rsidR="00D0627D" w:rsidRPr="0049146E" w:rsidTr="00AA549A">
        <w:tc>
          <w:tcPr>
            <w:cnfStyle w:val="001000000000" w:firstRow="0" w:lastRow="0" w:firstColumn="1" w:lastColumn="0" w:oddVBand="0" w:evenVBand="0" w:oddHBand="0" w:evenHBand="0" w:firstRowFirstColumn="0" w:firstRowLastColumn="0" w:lastRowFirstColumn="0" w:lastRowLastColumn="0"/>
            <w:tcW w:w="1408" w:type="dxa"/>
            <w:tcBorders>
              <w:right w:val="single" w:sz="8" w:space="0" w:color="C0504D" w:themeColor="accent2"/>
            </w:tcBorders>
          </w:tcPr>
          <w:p w:rsidR="00D0627D" w:rsidRPr="0049146E" w:rsidRDefault="00D0627D" w:rsidP="00AA549A">
            <w:pPr>
              <w:rPr>
                <w:b w:val="0"/>
                <w:bCs w:val="0"/>
              </w:rPr>
            </w:pPr>
          </w:p>
        </w:tc>
        <w:tc>
          <w:tcPr>
            <w:tcW w:w="948" w:type="dxa"/>
            <w:tcBorders>
              <w:left w:val="single" w:sz="8" w:space="0" w:color="C0504D" w:themeColor="accent2"/>
              <w:right w:val="single" w:sz="8" w:space="0" w:color="C0504D" w:themeColor="accent2"/>
            </w:tcBorders>
          </w:tcPr>
          <w:p w:rsidR="00D0627D" w:rsidRPr="0049146E" w:rsidRDefault="00D0627D" w:rsidP="00FB1E9C">
            <w:pPr>
              <w:cnfStyle w:val="000000000000" w:firstRow="0" w:lastRow="0" w:firstColumn="0" w:lastColumn="0" w:oddVBand="0" w:evenVBand="0" w:oddHBand="0" w:evenHBand="0" w:firstRowFirstColumn="0" w:firstRowLastColumn="0" w:lastRowFirstColumn="0" w:lastRowLastColumn="0"/>
              <w:rPr>
                <w:bCs/>
              </w:rPr>
            </w:pPr>
          </w:p>
        </w:tc>
        <w:tc>
          <w:tcPr>
            <w:tcW w:w="1529" w:type="dxa"/>
            <w:tcBorders>
              <w:left w:val="single" w:sz="8" w:space="0" w:color="C0504D" w:themeColor="accent2"/>
              <w:right w:val="single" w:sz="8" w:space="0" w:color="C0504D" w:themeColor="accent2"/>
            </w:tcBorders>
          </w:tcPr>
          <w:p w:rsidR="00D0627D" w:rsidRPr="0049146E" w:rsidRDefault="00D0627D" w:rsidP="00FB1E9C">
            <w:pPr>
              <w:cnfStyle w:val="000000000000" w:firstRow="0" w:lastRow="0" w:firstColumn="0" w:lastColumn="0" w:oddVBand="0" w:evenVBand="0" w:oddHBand="0" w:evenHBand="0" w:firstRowFirstColumn="0" w:firstRowLastColumn="0" w:lastRowFirstColumn="0" w:lastRowLastColumn="0"/>
              <w:rPr>
                <w:bCs/>
              </w:rPr>
            </w:pPr>
          </w:p>
        </w:tc>
        <w:tc>
          <w:tcPr>
            <w:tcW w:w="5121" w:type="dxa"/>
            <w:tcBorders>
              <w:left w:val="single" w:sz="8" w:space="0" w:color="C0504D" w:themeColor="accent2"/>
            </w:tcBorders>
          </w:tcPr>
          <w:p w:rsidR="00D0627D" w:rsidRPr="0049146E" w:rsidRDefault="00D0627D" w:rsidP="00FB1E9C">
            <w:pPr>
              <w:cnfStyle w:val="000000000000" w:firstRow="0" w:lastRow="0" w:firstColumn="0" w:lastColumn="0" w:oddVBand="0" w:evenVBand="0" w:oddHBand="0" w:evenHBand="0" w:firstRowFirstColumn="0" w:firstRowLastColumn="0" w:lastRowFirstColumn="0" w:lastRowLastColumn="0"/>
            </w:pPr>
          </w:p>
        </w:tc>
      </w:tr>
      <w:tr w:rsidR="00D0627D" w:rsidRPr="0049146E" w:rsidTr="00AA5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dxa"/>
            <w:tcBorders>
              <w:right w:val="single" w:sz="8" w:space="0" w:color="C0504D" w:themeColor="accent2"/>
            </w:tcBorders>
          </w:tcPr>
          <w:p w:rsidR="00D0627D" w:rsidRPr="0049146E" w:rsidRDefault="00D0627D" w:rsidP="00AA549A">
            <w:pPr>
              <w:rPr>
                <w:b w:val="0"/>
                <w:bCs w:val="0"/>
              </w:rPr>
            </w:pPr>
          </w:p>
        </w:tc>
        <w:tc>
          <w:tcPr>
            <w:tcW w:w="948"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1529"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5121" w:type="dxa"/>
            <w:tcBorders>
              <w:lef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pPr>
          </w:p>
        </w:tc>
      </w:tr>
    </w:tbl>
    <w:p w:rsidR="00D0627D" w:rsidRDefault="00D0627D" w:rsidP="00F8728C">
      <w:pPr>
        <w:spacing w:after="0" w:line="240" w:lineRule="auto"/>
      </w:pPr>
    </w:p>
    <w:p w:rsidR="0049146E" w:rsidRPr="00CA64F5" w:rsidRDefault="0049146E" w:rsidP="00D0627D"/>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1" w:name="_Toc395012276"/>
            <w:r w:rsidRPr="00077103">
              <w:t>Approved process for raising</w:t>
            </w:r>
            <w:bookmarkEnd w:id="1"/>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D4846" w:rsidRPr="00CD4846" w:rsidRDefault="00CD4846" w:rsidP="00603CF0">
            <w:pPr>
              <w:rPr>
                <w:b w:val="0"/>
                <w:bCs w:val="0"/>
              </w:rPr>
            </w:pPr>
            <w:r>
              <w:rPr>
                <w:b w:val="0"/>
                <w:bCs w:val="0"/>
              </w:rPr>
              <w:t>The payroll checking control reports are generated and used purely by the payroll team so any queries or requests would only be made via that route.  The payroll team may utilise the information from the control reports to provide information to departments such as exceptions, but the control reports would not be available directly to departmental users of PeopleXD</w:t>
            </w:r>
            <w:bookmarkStart w:id="2" w:name="_GoBack"/>
            <w:bookmarkEnd w:id="2"/>
            <w:r>
              <w:rPr>
                <w:b w:val="0"/>
                <w:bCs w:val="0"/>
              </w:rPr>
              <w:t xml:space="preserve">.  </w:t>
            </w:r>
          </w:p>
          <w:p w:rsidR="00CA64F5" w:rsidRPr="00CA64F5" w:rsidRDefault="00CA64F5" w:rsidP="00CD4846">
            <w:pPr>
              <w:rPr>
                <w:b w:val="0"/>
              </w:rPr>
            </w:pPr>
          </w:p>
        </w:tc>
      </w:tr>
    </w:tbl>
    <w:p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395012277"/>
            <w:r w:rsidRPr="00077103">
              <w:t>Consultation &amp; Approval</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D4846" w:rsidRPr="00A71552" w:rsidRDefault="00A71552" w:rsidP="006C76BC">
            <w:pPr>
              <w:rPr>
                <w:b w:val="0"/>
                <w:bCs w:val="0"/>
              </w:rPr>
            </w:pPr>
            <w:r>
              <w:rPr>
                <w:b w:val="0"/>
                <w:bCs w:val="0"/>
              </w:rPr>
              <w:t xml:space="preserve">Payroll are </w:t>
            </w:r>
            <w:r w:rsidR="00EB607B">
              <w:rPr>
                <w:b w:val="0"/>
                <w:bCs w:val="0"/>
              </w:rPr>
              <w:t xml:space="preserve">responsible for running the validation and payroll checks on system and so would be wholly responsible for this area.  </w:t>
            </w:r>
          </w:p>
          <w:p w:rsidR="00CA64F5" w:rsidRPr="00CA64F5" w:rsidRDefault="00CA64F5" w:rsidP="00CD4846">
            <w:pPr>
              <w:rPr>
                <w:b w:val="0"/>
              </w:rPr>
            </w:pPr>
          </w:p>
        </w:tc>
      </w:tr>
    </w:tbl>
    <w:p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4" w:name="_Toc395012278"/>
            <w:r w:rsidRPr="00077103">
              <w:t>Change Management</w:t>
            </w:r>
            <w:bookmarkEnd w:id="4"/>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Pr="00CA64F5" w:rsidRDefault="00B7758B" w:rsidP="00F9428F">
            <w:pPr>
              <w:rPr>
                <w:b w:val="0"/>
              </w:rPr>
            </w:pPr>
            <w:r>
              <w:rPr>
                <w:b w:val="0"/>
              </w:rPr>
              <w:t>The system changes must be approved by the System Owner or nominated deputy, via the change request in OSM, before implementation.</w:t>
            </w:r>
            <w:r>
              <w:rPr>
                <w:b w:val="0"/>
              </w:rPr>
              <w:t xml:space="preserve">  The type of change would be dependant on the requirement, but generally managed under a minor change.  </w:t>
            </w:r>
          </w:p>
          <w:p w:rsidR="00CA64F5" w:rsidRPr="00CA64F5" w:rsidRDefault="00CA64F5" w:rsidP="00F9428F">
            <w:pPr>
              <w:rPr>
                <w:b w:val="0"/>
              </w:rPr>
            </w:pPr>
          </w:p>
        </w:tc>
      </w:tr>
    </w:tbl>
    <w:p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5C4B8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077103">
            <w:pPr>
              <w:pStyle w:val="TabHeader1"/>
            </w:pPr>
            <w:bookmarkStart w:id="5" w:name="_Toc395012279"/>
            <w:r w:rsidRPr="00CA64F5">
              <w:t>How to</w:t>
            </w:r>
            <w:bookmarkEnd w:id="5"/>
          </w:p>
        </w:tc>
      </w:tr>
      <w:tr w:rsidR="00F8728C" w:rsidRPr="00CA64F5" w:rsidTr="005C4B8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rsidTr="005C4B88">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rsidR="00DF3BAD" w:rsidRPr="009A723A" w:rsidRDefault="002C2C38" w:rsidP="00FE02F8">
            <w:pPr>
              <w:rPr>
                <w:rFonts w:cstheme="minorHAnsi"/>
                <w:b w:val="0"/>
                <w:sz w:val="28"/>
                <w:szCs w:val="28"/>
              </w:rPr>
            </w:pPr>
            <w:r w:rsidRPr="009A723A">
              <w:rPr>
                <w:rFonts w:cstheme="minorHAnsi"/>
                <w:b w:val="0"/>
                <w:sz w:val="28"/>
                <w:szCs w:val="28"/>
              </w:rPr>
              <w:t xml:space="preserve">Enable the </w:t>
            </w:r>
            <w:r w:rsidR="005E2149" w:rsidRPr="009A723A">
              <w:rPr>
                <w:rFonts w:cstheme="minorHAnsi"/>
                <w:b w:val="0"/>
                <w:sz w:val="28"/>
                <w:szCs w:val="28"/>
              </w:rPr>
              <w:t>Nett Pay Curr-Prev Exceptions Report</w:t>
            </w:r>
            <w:r w:rsidR="005E2149" w:rsidRPr="009A723A">
              <w:rPr>
                <w:rFonts w:cstheme="minorHAnsi"/>
                <w:b w:val="0"/>
                <w:sz w:val="28"/>
                <w:szCs w:val="28"/>
              </w:rPr>
              <w:t xml:space="preserve"> for particular Pay Group</w:t>
            </w:r>
          </w:p>
        </w:tc>
      </w:tr>
      <w:tr w:rsidR="00DF3BAD" w:rsidRPr="00CA64F5" w:rsidTr="005C4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040508" w:rsidRDefault="005E2149" w:rsidP="00FB1E9C">
            <w:pPr>
              <w:rPr>
                <w:bCs w:val="0"/>
              </w:rPr>
            </w:pPr>
            <w:r>
              <w:rPr>
                <w:b w:val="0"/>
              </w:rPr>
              <w:t xml:space="preserve">Where the Nett Pay Curr-Prev Exceptions’ report is not listed for a particular pay group, this can be added by ensuring the </w:t>
            </w:r>
            <w:r w:rsidRPr="005E2149">
              <w:rPr>
                <w:b w:val="0"/>
              </w:rPr>
              <w:t>‘Net Pay Current/Previous Exception’ field</w:t>
            </w:r>
            <w:r>
              <w:rPr>
                <w:b w:val="0"/>
              </w:rPr>
              <w:t xml:space="preserve"> has been populated for that particular pay group.</w:t>
            </w:r>
          </w:p>
          <w:p w:rsidR="005E2149" w:rsidRDefault="005E2149" w:rsidP="00FB1E9C">
            <w:pPr>
              <w:rPr>
                <w:bCs w:val="0"/>
              </w:rPr>
            </w:pPr>
          </w:p>
          <w:p w:rsidR="005E2149" w:rsidRPr="005E2149" w:rsidRDefault="005E2149" w:rsidP="005E2149">
            <w:pPr>
              <w:rPr>
                <w:b w:val="0"/>
              </w:rPr>
            </w:pPr>
            <w:r w:rsidRPr="005E2149">
              <w:rPr>
                <w:b w:val="0"/>
              </w:rPr>
              <w:t xml:space="preserve">Navigate </w:t>
            </w:r>
            <w:r>
              <w:rPr>
                <w:b w:val="0"/>
              </w:rPr>
              <w:t>via:</w:t>
            </w:r>
            <w:r w:rsidRPr="005E2149">
              <w:rPr>
                <w:b w:val="0"/>
              </w:rPr>
              <w:t xml:space="preserve"> Payroll Dashboard &gt; Settings &gt; Pay Groups</w:t>
            </w:r>
            <w:r>
              <w:rPr>
                <w:b w:val="0"/>
              </w:rPr>
              <w:t>.</w:t>
            </w:r>
          </w:p>
          <w:p w:rsidR="005E2149" w:rsidRPr="005E2149" w:rsidRDefault="005E2149" w:rsidP="005E2149">
            <w:pPr>
              <w:rPr>
                <w:b w:val="0"/>
              </w:rPr>
            </w:pPr>
          </w:p>
          <w:p w:rsidR="005E2149" w:rsidRDefault="005E2149" w:rsidP="005E2149">
            <w:pPr>
              <w:rPr>
                <w:bCs w:val="0"/>
              </w:rPr>
            </w:pPr>
            <w:r w:rsidRPr="005E2149">
              <w:rPr>
                <w:b w:val="0"/>
              </w:rPr>
              <w:t>Select the affected Pay Group from the Drop-down menu</w:t>
            </w:r>
            <w:r>
              <w:rPr>
                <w:b w:val="0"/>
              </w:rPr>
              <w:t>.</w:t>
            </w:r>
          </w:p>
          <w:p w:rsidR="005E2149" w:rsidRPr="005E2149" w:rsidRDefault="005E2149" w:rsidP="005E2149">
            <w:pPr>
              <w:rPr>
                <w:b w:val="0"/>
              </w:rPr>
            </w:pPr>
          </w:p>
          <w:p w:rsidR="005E2149" w:rsidRPr="005E2149" w:rsidRDefault="005E2149" w:rsidP="005E2149">
            <w:pPr>
              <w:rPr>
                <w:b w:val="0"/>
              </w:rPr>
            </w:pPr>
            <w:r w:rsidRPr="005E2149">
              <w:rPr>
                <w:b w:val="0"/>
              </w:rPr>
              <w:t>Click the Next Page button on the top right twice to arrive at the last configuration page.</w:t>
            </w:r>
          </w:p>
          <w:p w:rsidR="005E2149" w:rsidRPr="005E2149" w:rsidRDefault="005E2149" w:rsidP="005E2149">
            <w:pPr>
              <w:rPr>
                <w:b w:val="0"/>
              </w:rPr>
            </w:pPr>
          </w:p>
          <w:p w:rsidR="005E2149" w:rsidRPr="005E2149" w:rsidRDefault="005E2149" w:rsidP="005E2149">
            <w:pPr>
              <w:rPr>
                <w:b w:val="0"/>
              </w:rPr>
            </w:pPr>
            <w:r w:rsidRPr="005E2149">
              <w:rPr>
                <w:b w:val="0"/>
              </w:rPr>
              <w:t xml:space="preserve">Find and populate the Net Pay Current/Previous Exception field on the configuration page with the </w:t>
            </w:r>
            <w:r>
              <w:rPr>
                <w:b w:val="0"/>
              </w:rPr>
              <w:t xml:space="preserve">relevant </w:t>
            </w:r>
            <w:r w:rsidRPr="005E2149">
              <w:rPr>
                <w:b w:val="0"/>
              </w:rPr>
              <w:t>value</w:t>
            </w:r>
            <w:r>
              <w:rPr>
                <w:b w:val="0"/>
              </w:rPr>
              <w:t xml:space="preserve"> i.e. </w:t>
            </w:r>
            <w:r w:rsidRPr="005E2149">
              <w:rPr>
                <w:b w:val="0"/>
              </w:rPr>
              <w:t>0.10</w:t>
            </w:r>
            <w:r>
              <w:rPr>
                <w:b w:val="0"/>
              </w:rPr>
              <w:t xml:space="preserve">, which is used for pay group 10 and 40.  </w:t>
            </w:r>
          </w:p>
          <w:p w:rsidR="005E2149" w:rsidRPr="005E2149" w:rsidRDefault="005E2149" w:rsidP="005E2149">
            <w:pPr>
              <w:rPr>
                <w:b w:val="0"/>
              </w:rPr>
            </w:pPr>
          </w:p>
          <w:p w:rsidR="005E2149" w:rsidRPr="005E2149" w:rsidRDefault="005E2149" w:rsidP="005E2149">
            <w:pPr>
              <w:rPr>
                <w:b w:val="0"/>
              </w:rPr>
            </w:pPr>
            <w:r w:rsidRPr="005E2149">
              <w:rPr>
                <w:b w:val="0"/>
              </w:rPr>
              <w:t>Click the Save button located at the bottom right end of the page.</w:t>
            </w:r>
          </w:p>
          <w:p w:rsidR="005E2149" w:rsidRPr="005E2149" w:rsidRDefault="005E2149" w:rsidP="005E2149">
            <w:pPr>
              <w:rPr>
                <w:b w:val="0"/>
              </w:rPr>
            </w:pPr>
          </w:p>
          <w:p w:rsidR="005E2149" w:rsidRPr="00764548" w:rsidRDefault="005E2149" w:rsidP="005E2149">
            <w:pPr>
              <w:rPr>
                <w:b w:val="0"/>
              </w:rPr>
            </w:pPr>
            <w:r w:rsidRPr="005E2149">
              <w:rPr>
                <w:b w:val="0"/>
              </w:rPr>
              <w:t>A validation job will need to be run for that pay group before the report is available via Manage Payroll &gt; Payroll Checking &gt; Control Reports.</w:t>
            </w:r>
          </w:p>
          <w:p w:rsidR="00DF3BAD" w:rsidRPr="00CA64F5" w:rsidRDefault="00DF3BAD" w:rsidP="00DF3BAD">
            <w:pPr>
              <w:rPr>
                <w:b w:val="0"/>
              </w:rPr>
            </w:pPr>
          </w:p>
        </w:tc>
      </w:tr>
      <w:tr w:rsidR="00DF3BAD" w:rsidRPr="00CA64F5" w:rsidTr="005C4B88">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rsidR="00DF3BAD" w:rsidRPr="00096F68" w:rsidRDefault="00DF3BAD" w:rsidP="00FE02F8">
            <w:pPr>
              <w:rPr>
                <w:rFonts w:ascii="Calibri Light" w:hAnsi="Calibri Light"/>
                <w:b w:val="0"/>
                <w:sz w:val="28"/>
                <w:szCs w:val="28"/>
              </w:rPr>
            </w:pPr>
          </w:p>
        </w:tc>
      </w:tr>
      <w:tr w:rsidR="00DF3BAD" w:rsidRPr="00CA64F5" w:rsidTr="005C4B88">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tcPr>
          <w:p w:rsidR="00CD04CD" w:rsidRDefault="00CD04CD" w:rsidP="00CD04CD">
            <w:pPr>
              <w:rPr>
                <w:rStyle w:val="Strong"/>
                <w:i/>
                <w:sz w:val="21"/>
                <w:szCs w:val="21"/>
              </w:rPr>
            </w:pPr>
          </w:p>
          <w:p w:rsidR="00040508" w:rsidRPr="00764548" w:rsidRDefault="00040508" w:rsidP="00DF3BAD">
            <w:pPr>
              <w:rPr>
                <w:b w:val="0"/>
              </w:rPr>
            </w:pPr>
          </w:p>
          <w:p w:rsidR="00DF3BAD" w:rsidRPr="00CA64F5" w:rsidRDefault="00DF3BAD" w:rsidP="00FB1E9C">
            <w:pPr>
              <w:rPr>
                <w:b w:val="0"/>
              </w:rPr>
            </w:pPr>
          </w:p>
        </w:tc>
      </w:tr>
      <w:tr w:rsidR="00DF3BAD" w:rsidRPr="00CA64F5" w:rsidTr="005C4B88">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rsidR="00DF3BAD" w:rsidRPr="00096F68" w:rsidRDefault="00DF3BAD" w:rsidP="00FE02F8">
            <w:pPr>
              <w:rPr>
                <w:rFonts w:ascii="Calibri Light" w:hAnsi="Calibri Light"/>
                <w:b w:val="0"/>
                <w:sz w:val="28"/>
                <w:szCs w:val="28"/>
              </w:rPr>
            </w:pPr>
          </w:p>
        </w:tc>
      </w:tr>
      <w:tr w:rsidR="00DF3BAD" w:rsidRPr="00CA64F5" w:rsidTr="005C4B88">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tcPr>
          <w:p w:rsidR="00DF3BAD" w:rsidRDefault="00DF3BAD" w:rsidP="00FB1E9C">
            <w:pPr>
              <w:rPr>
                <w:b w:val="0"/>
              </w:rPr>
            </w:pPr>
          </w:p>
          <w:p w:rsidR="00DF3BAD" w:rsidRDefault="00DF3BAD" w:rsidP="00FB1E9C">
            <w:pPr>
              <w:rPr>
                <w:b w:val="0"/>
              </w:rPr>
            </w:pPr>
          </w:p>
          <w:p w:rsidR="00040508" w:rsidRPr="00CA64F5" w:rsidRDefault="00040508" w:rsidP="00FB1E9C">
            <w:pPr>
              <w:rPr>
                <w:b w:val="0"/>
              </w:rPr>
            </w:pPr>
          </w:p>
        </w:tc>
      </w:tr>
    </w:tbl>
    <w:p w:rsidR="00F8728C" w:rsidRPr="00CA64F5" w:rsidRDefault="00F8728C" w:rsidP="004B6F73"/>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395012280"/>
            <w:r w:rsidRPr="00CA64F5">
              <w:t>Testing</w:t>
            </w:r>
            <w:bookmarkEnd w:id="6"/>
            <w:r w:rsidRPr="00CA64F5">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B139F4" w:rsidRDefault="00B139F4" w:rsidP="00B139F4">
            <w:pPr>
              <w:rPr>
                <w:b w:val="0"/>
              </w:rPr>
            </w:pPr>
            <w:r>
              <w:rPr>
                <w:b w:val="0"/>
              </w:rPr>
              <w:t>The HR</w:t>
            </w:r>
            <w:r>
              <w:rPr>
                <w:b w:val="0"/>
              </w:rPr>
              <w:t xml:space="preserve"> Systems </w:t>
            </w:r>
            <w:r>
              <w:rPr>
                <w:b w:val="0"/>
              </w:rPr>
              <w:t>Functional Analysis team is responsible for ensuring testing is undertake</w:t>
            </w:r>
            <w:r>
              <w:rPr>
                <w:b w:val="0"/>
              </w:rPr>
              <w:t xml:space="preserve">n with input from the payroll team who would be required to run a validation before the control reports are available.  </w:t>
            </w:r>
          </w:p>
          <w:p w:rsidR="00CA64F5" w:rsidRPr="00CA64F5" w:rsidRDefault="00CA64F5" w:rsidP="00B139F4">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395012281"/>
            <w:r w:rsidRPr="00CA64F5">
              <w:t>Communications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576E79" w:rsidP="006540A2">
            <w:pPr>
              <w:rPr>
                <w:b w:val="0"/>
              </w:rPr>
            </w:pPr>
            <w:r>
              <w:rPr>
                <w:b w:val="0"/>
              </w:rPr>
              <w:lastRenderedPageBreak/>
              <w:t>Only the Payroll team are affected b</w:t>
            </w:r>
            <w:r w:rsidR="00DE0B74">
              <w:rPr>
                <w:b w:val="0"/>
              </w:rPr>
              <w:t xml:space="preserve">y the control reports </w:t>
            </w:r>
            <w:r>
              <w:rPr>
                <w:b w:val="0"/>
              </w:rPr>
              <w:t>so it is sufficient to keep the change requestor informed of progress in implementing changes.</w:t>
            </w:r>
          </w:p>
          <w:p w:rsidR="00CA64F5" w:rsidRPr="00CA64F5" w:rsidRDefault="00CA64F5" w:rsidP="00CD4846">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395012282"/>
            <w:r w:rsidRPr="00CA64F5">
              <w:t>Downstream Systems &amp; Processes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6913FE" w:rsidRDefault="006913FE" w:rsidP="00846859">
            <w:pPr>
              <w:rPr>
                <w:bCs w:val="0"/>
              </w:rPr>
            </w:pPr>
            <w:r>
              <w:rPr>
                <w:b w:val="0"/>
              </w:rPr>
              <w:t xml:space="preserve">There are no downstream systems or integrated processes which rely on the </w:t>
            </w:r>
            <w:r>
              <w:rPr>
                <w:b w:val="0"/>
              </w:rPr>
              <w:t xml:space="preserve">control reports, </w:t>
            </w:r>
            <w:r>
              <w:rPr>
                <w:b w:val="0"/>
              </w:rPr>
              <w:t xml:space="preserve">however the Payroll team </w:t>
            </w:r>
            <w:r>
              <w:rPr>
                <w:b w:val="0"/>
              </w:rPr>
              <w:t xml:space="preserve">may utilise the data for other purposes, such as providing exceptions data to the Linacre HR/Finance Administrator.  </w:t>
            </w:r>
          </w:p>
          <w:p w:rsidR="005C4B88" w:rsidRPr="006D2813" w:rsidRDefault="005C4B88" w:rsidP="00CD4846"/>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395012283"/>
            <w:r w:rsidRPr="00CA64F5">
              <w:t>Affected Reports</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Pr="00CA64F5" w:rsidRDefault="00CA64F5" w:rsidP="00A556E9">
            <w:pPr>
              <w:rPr>
                <w:b w:val="0"/>
              </w:rPr>
            </w:pPr>
          </w:p>
        </w:tc>
      </w:tr>
    </w:tbl>
    <w:p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10" w:name="_Toc395012284"/>
            <w:r w:rsidRPr="00CA64F5">
              <w:t>Additional Background Information</w:t>
            </w:r>
            <w:bookmarkEnd w:id="10"/>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1B7F51" w:rsidRDefault="001B7F51" w:rsidP="009805E9">
            <w:r>
              <w:rPr>
                <w:b w:val="0"/>
                <w:bCs w:val="0"/>
              </w:rPr>
              <w:t>After the payroll team have completed the ‘run validation’ (task name is PAY140) a number of control reports can be produced.</w:t>
            </w:r>
          </w:p>
          <w:p w:rsidR="001B7F51" w:rsidRDefault="001B7F51" w:rsidP="009805E9"/>
          <w:p w:rsidR="001B7F51" w:rsidRDefault="001B7F51" w:rsidP="009805E9">
            <w:r>
              <w:rPr>
                <w:b w:val="0"/>
                <w:bCs w:val="0"/>
              </w:rPr>
              <w:t xml:space="preserve">Navigate via Payroll Dashboard &gt; Manage Payroll &gt; </w:t>
            </w:r>
            <w:r w:rsidR="000D4692">
              <w:rPr>
                <w:b w:val="0"/>
                <w:bCs w:val="0"/>
              </w:rPr>
              <w:t xml:space="preserve">choose </w:t>
            </w:r>
            <w:r>
              <w:rPr>
                <w:b w:val="0"/>
                <w:bCs w:val="0"/>
              </w:rPr>
              <w:t xml:space="preserve">pay group &gt; </w:t>
            </w:r>
            <w:r w:rsidR="000D4692">
              <w:rPr>
                <w:b w:val="0"/>
                <w:bCs w:val="0"/>
              </w:rPr>
              <w:t>select the Payroll Checking tab &gt; select the Control reports tile.</w:t>
            </w:r>
          </w:p>
          <w:p w:rsidR="000D4692" w:rsidRDefault="000D4692" w:rsidP="009805E9"/>
          <w:p w:rsidR="000D4692" w:rsidRDefault="000D4692" w:rsidP="009805E9">
            <w:r>
              <w:rPr>
                <w:b w:val="0"/>
                <w:bCs w:val="0"/>
              </w:rPr>
              <w:t xml:space="preserve">To send a control report to the Report Centre, select the </w:t>
            </w:r>
            <w:r w:rsidRPr="000D4692">
              <w:rPr>
                <w:bCs w:val="0"/>
              </w:rPr>
              <w:t>Ellipses</w:t>
            </w:r>
            <w:r>
              <w:rPr>
                <w:b w:val="0"/>
                <w:bCs w:val="0"/>
              </w:rPr>
              <w:t xml:space="preserve"> button and click </w:t>
            </w:r>
            <w:r w:rsidRPr="000D4692">
              <w:rPr>
                <w:bCs w:val="0"/>
              </w:rPr>
              <w:t>Send to Report Centre</w:t>
            </w:r>
            <w:r>
              <w:rPr>
                <w:b w:val="0"/>
                <w:bCs w:val="0"/>
              </w:rPr>
              <w:t>.</w:t>
            </w:r>
          </w:p>
          <w:p w:rsidR="000D4692" w:rsidRDefault="000D4692" w:rsidP="009805E9"/>
          <w:p w:rsidR="000D4692" w:rsidRDefault="000D4692" w:rsidP="009805E9">
            <w:pPr>
              <w:rPr>
                <w:b w:val="0"/>
                <w:bCs w:val="0"/>
              </w:rPr>
            </w:pPr>
            <w:r>
              <w:rPr>
                <w:b w:val="0"/>
                <w:bCs w:val="0"/>
              </w:rPr>
              <w:t xml:space="preserve">There is an option to send all of the control reports to the report centre, select the </w:t>
            </w:r>
            <w:r w:rsidRPr="000D4692">
              <w:rPr>
                <w:bCs w:val="0"/>
              </w:rPr>
              <w:t>Generate All Reports</w:t>
            </w:r>
            <w:r>
              <w:rPr>
                <w:b w:val="0"/>
                <w:bCs w:val="0"/>
              </w:rPr>
              <w:t xml:space="preserve"> button in the top right-hand corner.  </w:t>
            </w:r>
          </w:p>
          <w:p w:rsidR="001B7F51" w:rsidRDefault="001B7F51" w:rsidP="009805E9">
            <w:pPr>
              <w:rPr>
                <w:b w:val="0"/>
                <w:bCs w:val="0"/>
              </w:rPr>
            </w:pPr>
          </w:p>
          <w:p w:rsidR="00156DBA" w:rsidRDefault="00156DBA" w:rsidP="009805E9"/>
          <w:p w:rsidR="00156DBA" w:rsidRDefault="00156DBA" w:rsidP="009805E9">
            <w:r>
              <w:rPr>
                <w:b w:val="0"/>
                <w:bCs w:val="0"/>
              </w:rPr>
              <w:t xml:space="preserve">The following control reports are available: </w:t>
            </w:r>
          </w:p>
          <w:p w:rsidR="00156DBA" w:rsidRDefault="00156DBA" w:rsidP="009805E9">
            <w:pPr>
              <w:rPr>
                <w:b w:val="0"/>
                <w:bCs w:val="0"/>
              </w:rPr>
            </w:pPr>
          </w:p>
          <w:p w:rsidR="001B7F51" w:rsidRDefault="001B7F51" w:rsidP="009805E9">
            <w:pPr>
              <w:rPr>
                <w:b w:val="0"/>
                <w:bCs w:val="0"/>
              </w:rPr>
            </w:pPr>
          </w:p>
          <w:p w:rsidR="001E47F6" w:rsidRPr="00584817" w:rsidRDefault="00584817" w:rsidP="009805E9">
            <w:pPr>
              <w:rPr>
                <w:bCs w:val="0"/>
              </w:rPr>
            </w:pPr>
            <w:r w:rsidRPr="00584817">
              <w:t>Nett Pay Curr-Prev Exceptions Report:</w:t>
            </w:r>
          </w:p>
          <w:p w:rsidR="00584817" w:rsidRDefault="00584817" w:rsidP="009805E9">
            <w:pPr>
              <w:rPr>
                <w:bCs w:val="0"/>
              </w:rPr>
            </w:pPr>
          </w:p>
          <w:p w:rsidR="00584817" w:rsidRDefault="00584817" w:rsidP="009805E9">
            <w:pPr>
              <w:rPr>
                <w:bCs w:val="0"/>
              </w:rPr>
            </w:pPr>
            <w:r>
              <w:rPr>
                <w:b w:val="0"/>
              </w:rPr>
              <w:t xml:space="preserve">This report compares employees nett pay in the current period with </w:t>
            </w:r>
            <w:r w:rsidR="001B7790">
              <w:rPr>
                <w:b w:val="0"/>
              </w:rPr>
              <w:t>employees’</w:t>
            </w:r>
            <w:r>
              <w:rPr>
                <w:b w:val="0"/>
              </w:rPr>
              <w:t xml:space="preserve"> nett pay in the previous period.</w:t>
            </w:r>
          </w:p>
          <w:p w:rsidR="00584817" w:rsidRDefault="00584817" w:rsidP="009805E9">
            <w:pPr>
              <w:rPr>
                <w:b w:val="0"/>
              </w:rPr>
            </w:pPr>
          </w:p>
          <w:p w:rsidR="00584817" w:rsidRDefault="00584817" w:rsidP="009805E9">
            <w:pPr>
              <w:rPr>
                <w:b w:val="0"/>
              </w:rPr>
            </w:pPr>
            <w:r>
              <w:rPr>
                <w:bCs w:val="0"/>
              </w:rPr>
              <w:t>Payroll Exceptions Report:</w:t>
            </w:r>
          </w:p>
          <w:p w:rsidR="00584817" w:rsidRDefault="00584817" w:rsidP="009805E9">
            <w:pPr>
              <w:rPr>
                <w:b w:val="0"/>
              </w:rPr>
            </w:pPr>
          </w:p>
          <w:p w:rsidR="00584817" w:rsidRDefault="00584817" w:rsidP="009805E9">
            <w:r>
              <w:rPr>
                <w:b w:val="0"/>
                <w:bCs w:val="0"/>
              </w:rPr>
              <w:t xml:space="preserve">The Payroll Exceptions Report shows the top 10 earners, bottom 10 earners, payroll observation messages, and the control summary.  Observation messages detail all errors and warnings for the current payroll period. </w:t>
            </w:r>
          </w:p>
          <w:p w:rsidR="00584817" w:rsidRDefault="00584817" w:rsidP="009805E9"/>
          <w:p w:rsidR="00584817" w:rsidRPr="00156DBA" w:rsidRDefault="00584817" w:rsidP="009805E9">
            <w:r w:rsidRPr="00156DBA">
              <w:rPr>
                <w:bCs w:val="0"/>
              </w:rPr>
              <w:t>Payroll Controls (PAYB141) report:</w:t>
            </w:r>
          </w:p>
          <w:p w:rsidR="00584817" w:rsidRDefault="00584817" w:rsidP="009805E9"/>
          <w:p w:rsidR="00584817" w:rsidRDefault="00584817" w:rsidP="009805E9">
            <w:r>
              <w:rPr>
                <w:b w:val="0"/>
                <w:bCs w:val="0"/>
              </w:rPr>
              <w:t>This report ensures that the payroll is balances from the previous payroll period detailing any amendments which have impacted on employee cumulative details.  Amendments can be generated due to:</w:t>
            </w:r>
          </w:p>
          <w:p w:rsidR="00584817" w:rsidRDefault="00584817" w:rsidP="009805E9"/>
          <w:p w:rsidR="00584817" w:rsidRDefault="00584817" w:rsidP="009805E9">
            <w:r>
              <w:rPr>
                <w:b w:val="0"/>
                <w:bCs w:val="0"/>
              </w:rPr>
              <w:t>The input of employee P45 details.</w:t>
            </w:r>
          </w:p>
          <w:p w:rsidR="00584817" w:rsidRDefault="00584817" w:rsidP="009805E9">
            <w:r>
              <w:rPr>
                <w:b w:val="0"/>
                <w:bCs w:val="0"/>
              </w:rPr>
              <w:t>Employees moving in and out of the pay group.</w:t>
            </w:r>
          </w:p>
          <w:p w:rsidR="00584817" w:rsidRDefault="00584817" w:rsidP="009805E9">
            <w:r>
              <w:rPr>
                <w:b w:val="0"/>
                <w:bCs w:val="0"/>
              </w:rPr>
              <w:t>Cancellation of previous historical payments in the current tax year.</w:t>
            </w:r>
          </w:p>
          <w:p w:rsidR="00584817" w:rsidRDefault="00584817" w:rsidP="009805E9"/>
          <w:p w:rsidR="00584817" w:rsidRPr="00584817" w:rsidRDefault="00584817" w:rsidP="009805E9">
            <w:r w:rsidRPr="00584817">
              <w:rPr>
                <w:bCs w:val="0"/>
              </w:rPr>
              <w:t>Detailed Amendments Report</w:t>
            </w:r>
          </w:p>
          <w:p w:rsidR="00584817" w:rsidRDefault="00584817" w:rsidP="009805E9"/>
          <w:p w:rsidR="00584817" w:rsidRDefault="00584817" w:rsidP="009805E9">
            <w:r>
              <w:rPr>
                <w:b w:val="0"/>
                <w:bCs w:val="0"/>
              </w:rPr>
              <w:t>This report breaks down the amendments column in the payroll controls report by employee.</w:t>
            </w:r>
          </w:p>
          <w:p w:rsidR="00584817" w:rsidRDefault="00584817" w:rsidP="009805E9"/>
          <w:p w:rsidR="00584817" w:rsidRPr="00584817" w:rsidRDefault="00584817" w:rsidP="009805E9">
            <w:r w:rsidRPr="00584817">
              <w:rPr>
                <w:bCs w:val="0"/>
              </w:rPr>
              <w:t>Gross to Nett Report</w:t>
            </w:r>
          </w:p>
          <w:p w:rsidR="00584817" w:rsidRDefault="00584817" w:rsidP="009805E9"/>
          <w:p w:rsidR="00584817" w:rsidRPr="00584817" w:rsidRDefault="00584817" w:rsidP="009805E9">
            <w:pPr>
              <w:rPr>
                <w:b w:val="0"/>
                <w:bCs w:val="0"/>
              </w:rPr>
            </w:pPr>
            <w:r>
              <w:rPr>
                <w:b w:val="0"/>
                <w:bCs w:val="0"/>
              </w:rPr>
              <w:t>This report provides the gross to nett breakdown by employee.</w:t>
            </w:r>
          </w:p>
          <w:p w:rsidR="00584817" w:rsidRDefault="00584817" w:rsidP="009805E9">
            <w:pPr>
              <w:rPr>
                <w:bCs w:val="0"/>
              </w:rPr>
            </w:pPr>
          </w:p>
          <w:p w:rsidR="00584817" w:rsidRPr="00CA64F5" w:rsidRDefault="00584817" w:rsidP="009805E9">
            <w:pPr>
              <w:rPr>
                <w:b w:val="0"/>
              </w:rPr>
            </w:pPr>
          </w:p>
        </w:tc>
      </w:tr>
    </w:tbl>
    <w:p w:rsidR="00F8728C" w:rsidRPr="00CA64F5" w:rsidRDefault="00F8728C" w:rsidP="00D47C08">
      <w:pPr>
        <w:spacing w:after="0" w:line="240" w:lineRule="auto"/>
      </w:pPr>
    </w:p>
    <w:sectPr w:rsidR="00F8728C" w:rsidRPr="00CA64F5" w:rsidSect="00D47C08">
      <w:pgSz w:w="11906" w:h="16838"/>
      <w:pgMar w:top="1440" w:right="1440" w:bottom="79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A6443F"/>
    <w:multiLevelType w:val="hybridMultilevel"/>
    <w:tmpl w:val="70248212"/>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8BD3E98"/>
    <w:multiLevelType w:val="hybridMultilevel"/>
    <w:tmpl w:val="0FB84D50"/>
    <w:lvl w:ilvl="0" w:tplc="0809001B">
      <w:start w:val="1"/>
      <w:numFmt w:val="lowerRoman"/>
      <w:lvlText w:val="%1."/>
      <w:lvlJc w:val="righ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6B4381"/>
    <w:multiLevelType w:val="hybridMultilevel"/>
    <w:tmpl w:val="0FB84D50"/>
    <w:lvl w:ilvl="0" w:tplc="0809001B">
      <w:start w:val="1"/>
      <w:numFmt w:val="lowerRoman"/>
      <w:lvlText w:val="%1."/>
      <w:lvlJc w:val="righ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2204B93"/>
    <w:multiLevelType w:val="hybridMultilevel"/>
    <w:tmpl w:val="0FB84D50"/>
    <w:lvl w:ilvl="0" w:tplc="0809001B">
      <w:start w:val="1"/>
      <w:numFmt w:val="lowerRoman"/>
      <w:lvlText w:val="%1."/>
      <w:lvlJc w:val="righ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7D627C2"/>
    <w:multiLevelType w:val="hybridMultilevel"/>
    <w:tmpl w:val="361E792A"/>
    <w:lvl w:ilvl="0" w:tplc="DAA464C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E38"/>
    <w:rsid w:val="000259C2"/>
    <w:rsid w:val="00040508"/>
    <w:rsid w:val="00056605"/>
    <w:rsid w:val="0006570D"/>
    <w:rsid w:val="00077103"/>
    <w:rsid w:val="000B1866"/>
    <w:rsid w:val="000D4692"/>
    <w:rsid w:val="001101FA"/>
    <w:rsid w:val="00156DBA"/>
    <w:rsid w:val="00164A47"/>
    <w:rsid w:val="00165829"/>
    <w:rsid w:val="001B7790"/>
    <w:rsid w:val="001B7F51"/>
    <w:rsid w:val="001E47F6"/>
    <w:rsid w:val="00211078"/>
    <w:rsid w:val="002234B3"/>
    <w:rsid w:val="00276E83"/>
    <w:rsid w:val="002C2C38"/>
    <w:rsid w:val="002E742C"/>
    <w:rsid w:val="00376C51"/>
    <w:rsid w:val="003A0580"/>
    <w:rsid w:val="004366AB"/>
    <w:rsid w:val="0049146E"/>
    <w:rsid w:val="004915D8"/>
    <w:rsid w:val="004B0167"/>
    <w:rsid w:val="004B6F73"/>
    <w:rsid w:val="00576E79"/>
    <w:rsid w:val="00584817"/>
    <w:rsid w:val="005C4B88"/>
    <w:rsid w:val="005E2149"/>
    <w:rsid w:val="006440F7"/>
    <w:rsid w:val="006913FE"/>
    <w:rsid w:val="00695BE5"/>
    <w:rsid w:val="006D2813"/>
    <w:rsid w:val="006F4561"/>
    <w:rsid w:val="007156A7"/>
    <w:rsid w:val="0079390F"/>
    <w:rsid w:val="00793C6C"/>
    <w:rsid w:val="007A7B60"/>
    <w:rsid w:val="007D3106"/>
    <w:rsid w:val="007F0096"/>
    <w:rsid w:val="00802238"/>
    <w:rsid w:val="008B23F9"/>
    <w:rsid w:val="00924F81"/>
    <w:rsid w:val="009357A1"/>
    <w:rsid w:val="009773F4"/>
    <w:rsid w:val="009805E9"/>
    <w:rsid w:val="00991AD0"/>
    <w:rsid w:val="009A723A"/>
    <w:rsid w:val="009E622A"/>
    <w:rsid w:val="00A233E6"/>
    <w:rsid w:val="00A27FCC"/>
    <w:rsid w:val="00A556E9"/>
    <w:rsid w:val="00A64E38"/>
    <w:rsid w:val="00A71552"/>
    <w:rsid w:val="00AA549A"/>
    <w:rsid w:val="00AE02F2"/>
    <w:rsid w:val="00B139F4"/>
    <w:rsid w:val="00B7758B"/>
    <w:rsid w:val="00B872B3"/>
    <w:rsid w:val="00BD2D27"/>
    <w:rsid w:val="00BD3940"/>
    <w:rsid w:val="00CA64F5"/>
    <w:rsid w:val="00CD04CD"/>
    <w:rsid w:val="00CD4846"/>
    <w:rsid w:val="00D009EE"/>
    <w:rsid w:val="00D0627D"/>
    <w:rsid w:val="00D20398"/>
    <w:rsid w:val="00D4352D"/>
    <w:rsid w:val="00D47C08"/>
    <w:rsid w:val="00D54102"/>
    <w:rsid w:val="00D671F8"/>
    <w:rsid w:val="00D85C10"/>
    <w:rsid w:val="00DB6287"/>
    <w:rsid w:val="00DD6F86"/>
    <w:rsid w:val="00DE0B74"/>
    <w:rsid w:val="00DF3BAD"/>
    <w:rsid w:val="00EB607B"/>
    <w:rsid w:val="00EF7CA6"/>
    <w:rsid w:val="00F44157"/>
    <w:rsid w:val="00F52E22"/>
    <w:rsid w:val="00F86C57"/>
    <w:rsid w:val="00F8728C"/>
    <w:rsid w:val="00FE02F8"/>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C6B1"/>
  <w15:docId w15:val="{FAA7136D-B63C-4DF5-A1C6-765AF74D8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ListParagraph">
    <w:name w:val="List Paragraph"/>
    <w:basedOn w:val="Normal"/>
    <w:link w:val="ListParagraphChar"/>
    <w:uiPriority w:val="34"/>
    <w:qFormat/>
    <w:rsid w:val="00BD3940"/>
    <w:pPr>
      <w:ind w:left="720"/>
      <w:contextualSpacing/>
    </w:pPr>
  </w:style>
  <w:style w:type="character" w:styleId="FollowedHyperlink">
    <w:name w:val="FollowedHyperlink"/>
    <w:basedOn w:val="DefaultParagraphFont"/>
    <w:uiPriority w:val="99"/>
    <w:semiHidden/>
    <w:unhideWhenUsed/>
    <w:rsid w:val="00BD3940"/>
    <w:rPr>
      <w:color w:val="800080" w:themeColor="followedHyperlink"/>
      <w:u w:val="single"/>
    </w:rPr>
  </w:style>
  <w:style w:type="character" w:customStyle="1" w:styleId="ListParagraphChar">
    <w:name w:val="List Paragraph Char"/>
    <w:basedOn w:val="DefaultParagraphFont"/>
    <w:link w:val="ListParagraph"/>
    <w:uiPriority w:val="34"/>
    <w:rsid w:val="00EF7CA6"/>
  </w:style>
  <w:style w:type="character" w:styleId="Strong">
    <w:name w:val="Strong"/>
    <w:basedOn w:val="DefaultParagraphFont"/>
    <w:uiPriority w:val="22"/>
    <w:qFormat/>
    <w:rsid w:val="00EF7CA6"/>
    <w:rPr>
      <w:b/>
      <w:bCs/>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98FA06CD-1261-492F-BA8C-BC81FB8B6826}">
  <ds:schemaRefs>
    <ds:schemaRef ds:uri="http://schemas.openxmlformats.org/officeDocument/2006/bibliography"/>
  </ds:schemaRefs>
</ds:datastoreItem>
</file>

<file path=customXml/itemProps2.xml><?xml version="1.0" encoding="utf-8"?>
<ds:datastoreItem xmlns:ds="http://schemas.openxmlformats.org/officeDocument/2006/customXml" ds:itemID="{BEDE8222-9E18-4CE8-B4DA-F8FE57200DB0}"/>
</file>

<file path=customXml/itemProps3.xml><?xml version="1.0" encoding="utf-8"?>
<ds:datastoreItem xmlns:ds="http://schemas.openxmlformats.org/officeDocument/2006/customXml" ds:itemID="{4C71A8DF-AFFA-43B7-A374-009249B1112C}"/>
</file>

<file path=customXml/itemProps4.xml><?xml version="1.0" encoding="utf-8"?>
<ds:datastoreItem xmlns:ds="http://schemas.openxmlformats.org/officeDocument/2006/customXml" ds:itemID="{BD6C7A45-357B-4428-BF4C-DF41254776D0}"/>
</file>

<file path=docProps/app.xml><?xml version="1.0" encoding="utf-8"?>
<Properties xmlns="http://schemas.openxmlformats.org/officeDocument/2006/extended-properties" xmlns:vt="http://schemas.openxmlformats.org/officeDocument/2006/docPropsVTypes">
  <Template>Normal</Template>
  <TotalTime>0</TotalTime>
  <Pages>4</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Michael OSullivan</cp:lastModifiedBy>
  <cp:revision>2</cp:revision>
  <dcterms:created xsi:type="dcterms:W3CDTF">2022-10-19T13:47:00Z</dcterms:created>
  <dcterms:modified xsi:type="dcterms:W3CDTF">2022-10-19T13:47:00Z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