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B28" w:rsidRDefault="00637B28" w:rsidP="00637B28">
      <w:pPr>
        <w:spacing w:after="0" w:line="240" w:lineRule="auto"/>
        <w:rPr>
          <w:rFonts w:ascii="Calibri Light" w:hAnsi="Calibri Light"/>
          <w:sz w:val="72"/>
          <w:szCs w:val="72"/>
        </w:rPr>
      </w:pPr>
      <w:proofErr w:type="spellStart"/>
      <w:r>
        <w:rPr>
          <w:rFonts w:ascii="Calibri Light" w:hAnsi="Calibri Light"/>
          <w:sz w:val="72"/>
          <w:szCs w:val="72"/>
        </w:rPr>
        <w:t>Core|</w:t>
      </w:r>
      <w:r w:rsidR="003A7147">
        <w:rPr>
          <w:rFonts w:ascii="Calibri Light" w:hAnsi="Calibri Light"/>
          <w:sz w:val="72"/>
          <w:szCs w:val="72"/>
        </w:rPr>
        <w:t>Portal</w:t>
      </w:r>
      <w:proofErr w:type="spellEnd"/>
      <w:r>
        <w:rPr>
          <w:rFonts w:ascii="Calibri Light" w:hAnsi="Calibri Light"/>
          <w:sz w:val="72"/>
          <w:szCs w:val="72"/>
        </w:rPr>
        <w:t xml:space="preserve">: </w:t>
      </w:r>
      <w:r w:rsidR="003A7147">
        <w:rPr>
          <w:rFonts w:ascii="Calibri Light" w:hAnsi="Calibri Light"/>
          <w:sz w:val="72"/>
          <w:szCs w:val="72"/>
        </w:rPr>
        <w:t>Onboarding</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A877EB">
                <w:rPr>
                  <w:b w:val="0"/>
                  <w:noProof/>
                  <w:webHidden/>
                  <w:sz w:val="22"/>
                  <w:szCs w:val="22"/>
                </w:rPr>
                <w:t>1</w:t>
              </w:r>
              <w:r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2</w:t>
              </w:r>
              <w:r w:rsidR="00637B28"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2</w:t>
              </w:r>
              <w:r w:rsidR="00637B28"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2</w:t>
              </w:r>
              <w:r w:rsidR="00637B28"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3</w:t>
              </w:r>
              <w:r w:rsidR="00637B28"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3</w:t>
              </w:r>
              <w:r w:rsidR="00637B28"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3</w:t>
              </w:r>
              <w:r w:rsidR="00637B28"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3</w:t>
              </w:r>
              <w:r w:rsidR="00637B28"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3</w:t>
              </w:r>
              <w:r w:rsidR="00637B28" w:rsidRPr="00164A47">
                <w:rPr>
                  <w:noProof/>
                  <w:webHidden/>
                  <w:sz w:val="22"/>
                  <w:szCs w:val="22"/>
                </w:rPr>
                <w:fldChar w:fldCharType="end"/>
              </w:r>
            </w:hyperlink>
          </w:p>
          <w:p w:rsidR="00637B28" w:rsidRPr="00164A47" w:rsidRDefault="00E92AFF"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A877EB">
                <w:rPr>
                  <w:b w:val="0"/>
                  <w:noProof/>
                  <w:webHidden/>
                  <w:sz w:val="22"/>
                  <w:szCs w:val="22"/>
                </w:rPr>
                <w:t>3</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18"/>
        <w:gridCol w:w="1124"/>
        <w:gridCol w:w="1531"/>
        <w:gridCol w:w="5133"/>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3A7147" w:rsidP="00075C2B">
            <w:pPr>
              <w:rPr>
                <w:b w:val="0"/>
                <w:bCs w:val="0"/>
              </w:rPr>
            </w:pPr>
            <w:r>
              <w:rPr>
                <w:b w:val="0"/>
                <w:bCs w:val="0"/>
              </w:rPr>
              <w:t>31 Jan 23</w:t>
            </w:r>
          </w:p>
        </w:tc>
        <w:tc>
          <w:tcPr>
            <w:tcW w:w="1134" w:type="dxa"/>
            <w:tcBorders>
              <w:left w:val="single" w:sz="8" w:space="0" w:color="ED7D31" w:themeColor="accent2"/>
              <w:right w:val="single" w:sz="8" w:space="0" w:color="ED7D31" w:themeColor="accent2"/>
            </w:tcBorders>
          </w:tcPr>
          <w:p w:rsidR="00637B28" w:rsidRPr="0049146E" w:rsidRDefault="003A7147"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rsidR="00637B28" w:rsidRPr="0049146E" w:rsidRDefault="003A7147" w:rsidP="00075C2B">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rsidR="00637B28" w:rsidRPr="0049146E" w:rsidRDefault="003A7147" w:rsidP="00075C2B">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pP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637B28" w:rsidP="00075C2B">
            <w:pPr>
              <w:rPr>
                <w:b w:val="0"/>
                <w:bCs w:val="0"/>
              </w:rPr>
            </w:pPr>
          </w:p>
        </w:tc>
        <w:tc>
          <w:tcPr>
            <w:tcW w:w="1134"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4F518B" w:rsidP="00075C2B">
            <w:pPr>
              <w:rPr>
                <w:b w:val="0"/>
              </w:rPr>
            </w:pPr>
            <w:r>
              <w:rPr>
                <w:b w:val="0"/>
              </w:rPr>
              <w:t xml:space="preserve">A request for change could come via an enhancement request from a user or changes could be received through the Access group’s automatic release programme. Changes may also be </w:t>
            </w:r>
            <w:r w:rsidR="00FF1983">
              <w:rPr>
                <w:b w:val="0"/>
              </w:rPr>
              <w:t>required if we need to change what data we collect for statutory reporting e.g. HESA.</w:t>
            </w:r>
            <w:r>
              <w:rPr>
                <w:b w:val="0"/>
              </w:rPr>
              <w:t xml:space="preserve"> </w:t>
            </w: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4F518B" w:rsidP="004F518B">
            <w:pPr>
              <w:spacing w:after="0"/>
              <w:rPr>
                <w:b w:val="0"/>
              </w:rPr>
            </w:pPr>
            <w:r>
              <w:rPr>
                <w:b w:val="0"/>
              </w:rPr>
              <w:t>The People Management POG should be consulted about any requests for changes to the Onboarding configuration.</w:t>
            </w:r>
            <w:r w:rsidR="00FF1983">
              <w:rPr>
                <w:b w:val="0"/>
              </w:rPr>
              <w:t xml:space="preserve">  However, if the change is required for statutory reporting the POGs may just be informed not consulted about the changes.</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5B339E" w:rsidP="00075C2B">
            <w:pPr>
              <w:rPr>
                <w:b w:val="0"/>
              </w:rPr>
            </w:pPr>
            <w:r>
              <w:rPr>
                <w:b w:val="0"/>
              </w:rPr>
              <w:t>The system changes must be approved by the System Owner (the Head of HR Systems) or their nominated deputy, via the change request in OSM, ideally before implementation.</w:t>
            </w: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075C2B">
            <w:pPr>
              <w:rPr>
                <w:b w:val="0"/>
              </w:rPr>
            </w:pPr>
          </w:p>
          <w:p w:rsidR="00637B28" w:rsidRPr="00764548" w:rsidRDefault="00637B28" w:rsidP="00075C2B">
            <w:pPr>
              <w:rPr>
                <w:b w:val="0"/>
              </w:rPr>
            </w:pPr>
            <w:r w:rsidRPr="00764548">
              <w:rPr>
                <w:b w:val="0"/>
              </w:rPr>
              <w:t>Navigate to</w:t>
            </w:r>
            <w:r>
              <w:rPr>
                <w:b w:val="0"/>
              </w:rPr>
              <w:t>:</w:t>
            </w:r>
            <w:r w:rsidRPr="00764548">
              <w:rPr>
                <w:b w:val="0"/>
              </w:rPr>
              <w:t xml:space="preserve"> </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Pr="00F86C57" w:rsidRDefault="00637B28" w:rsidP="00075C2B">
            <w:r>
              <w:t>Standard Button Names</w:t>
            </w:r>
          </w:p>
          <w:p w:rsidR="00637B28" w:rsidRDefault="00637B28" w:rsidP="00075C2B">
            <w:pPr>
              <w:rPr>
                <w:b w:val="0"/>
              </w:rPr>
            </w:pPr>
          </w:p>
          <w:p w:rsidR="00637B28" w:rsidRPr="00F86C57" w:rsidRDefault="00637B28" w:rsidP="00075C2B">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0DB821" wp14:editId="025D9A8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2000" cy="183272"/>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Record button: </w:t>
            </w:r>
            <w:r>
              <w:rPr>
                <w:noProof/>
                <w:lang w:eastAsia="en-GB"/>
              </w:rPr>
              <w:drawing>
                <wp:inline distT="0" distB="0" distL="0" distR="0" wp14:anchorId="5BFE5DB9" wp14:editId="485E67E3">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000" cy="209648"/>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Previous Section button: </w:t>
            </w:r>
            <w:r>
              <w:rPr>
                <w:noProof/>
                <w:lang w:eastAsia="en-GB"/>
              </w:rPr>
              <w:drawing>
                <wp:inline distT="0" distB="0" distL="0" distR="0" wp14:anchorId="68C44C99" wp14:editId="4DBB8151">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00" cy="229091"/>
                          </a:xfrm>
                          <a:prstGeom prst="rect">
                            <a:avLst/>
                          </a:prstGeom>
                        </pic:spPr>
                      </pic:pic>
                    </a:graphicData>
                  </a:graphic>
                </wp:inline>
              </w:drawing>
            </w:r>
            <w:r w:rsidRPr="00F86C57">
              <w:rPr>
                <w:b w:val="0"/>
              </w:rPr>
              <w:t xml:space="preserve"> </w:t>
            </w:r>
          </w:p>
          <w:p w:rsidR="00637B28" w:rsidRPr="00F86C57" w:rsidRDefault="00637B28" w:rsidP="00075C2B">
            <w:pPr>
              <w:rPr>
                <w:b w:val="0"/>
              </w:rPr>
            </w:pPr>
            <w:r w:rsidRPr="00F86C57">
              <w:rPr>
                <w:b w:val="0"/>
              </w:rPr>
              <w:t xml:space="preserve">Save button: </w:t>
            </w:r>
            <w:r>
              <w:rPr>
                <w:noProof/>
                <w:lang w:eastAsia="en-GB"/>
              </w:rPr>
              <w:drawing>
                <wp:inline distT="0" distB="0" distL="0" distR="0" wp14:anchorId="2D5CE44F" wp14:editId="5FAF630B">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6000" cy="222171"/>
                          </a:xfrm>
                          <a:prstGeom prst="rect">
                            <a:avLst/>
                          </a:prstGeom>
                        </pic:spPr>
                      </pic:pic>
                    </a:graphicData>
                  </a:graphic>
                </wp:inline>
              </w:drawing>
            </w:r>
            <w:r w:rsidRPr="00F86C57">
              <w:rPr>
                <w:b w:val="0"/>
              </w:rPr>
              <w:t xml:space="preserve"> </w:t>
            </w:r>
          </w:p>
          <w:p w:rsidR="00637B28" w:rsidRPr="00F86C57" w:rsidRDefault="00637B28" w:rsidP="00075C2B">
            <w:pPr>
              <w:rPr>
                <w:b w:val="0"/>
                <w:bCs w:val="0"/>
              </w:rPr>
            </w:pPr>
            <w:r w:rsidRPr="00F86C57">
              <w:rPr>
                <w:b w:val="0"/>
              </w:rPr>
              <w:t xml:space="preserve">Insert Record button: </w:t>
            </w:r>
            <w:r>
              <w:rPr>
                <w:noProof/>
                <w:lang w:eastAsia="en-GB"/>
              </w:rPr>
              <w:drawing>
                <wp:inline distT="0" distB="0" distL="0" distR="0" wp14:anchorId="66778D9C" wp14:editId="13809A1A">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47A497A9" wp14:editId="105AFB6D">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16000"/>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0D6C2D96" wp14:editId="0A1D94AF">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09648"/>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2BDDB21A" wp14:editId="73064F95">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22353"/>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5427F38D" wp14:editId="1BB73BC5">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16000"/>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5F7CBC59" wp14:editId="4F527C9F">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2A83B4E2" wp14:editId="19BF02C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3295"/>
                          </a:xfrm>
                          <a:prstGeom prst="rect">
                            <a:avLst/>
                          </a:prstGeom>
                        </pic:spPr>
                      </pic:pic>
                    </a:graphicData>
                  </a:graphic>
                </wp:inline>
              </w:drawing>
            </w:r>
            <w:r w:rsidRPr="00F86C57">
              <w:t xml:space="preserve"> </w:t>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FD9E9AD" wp14:editId="75E66ED5">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16000"/>
                          </a:xfrm>
                          <a:prstGeom prst="rect">
                            <a:avLst/>
                          </a:prstGeom>
                        </pic:spPr>
                      </pic:pic>
                    </a:graphicData>
                  </a:graphic>
                </wp:inline>
              </w:drawing>
            </w:r>
          </w:p>
          <w:p w:rsidR="00637B28" w:rsidRDefault="00637B28" w:rsidP="00075C2B">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2436CB2E" wp14:editId="651D6978">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171"/>
                          </a:xfrm>
                          <a:prstGeom prst="rect">
                            <a:avLst/>
                          </a:prstGeom>
                        </pic:spPr>
                      </pic:pic>
                    </a:graphicData>
                  </a:graphic>
                </wp:inline>
              </w:drawing>
            </w:r>
          </w:p>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075C2B">
            <w:r>
              <w:t>Navigation Paths</w:t>
            </w:r>
          </w:p>
          <w:p w:rsidR="00637B28" w:rsidRDefault="00637B28" w:rsidP="00075C2B">
            <w:pPr>
              <w:rPr>
                <w:b w:val="0"/>
              </w:rPr>
            </w:pPr>
          </w:p>
          <w:p w:rsidR="00637B28" w:rsidRDefault="00637B28" w:rsidP="00075C2B">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075C2B">
            <w:pPr>
              <w:rPr>
                <w:b w:val="0"/>
              </w:rPr>
            </w:pPr>
          </w:p>
          <w:p w:rsidR="00637B28" w:rsidRDefault="00637B28" w:rsidP="00075C2B">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075C2B">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075C2B">
            <w:pPr>
              <w:rPr>
                <w:b w:val="0"/>
              </w:rPr>
            </w:pPr>
          </w:p>
          <w:p w:rsidR="00637B28" w:rsidRDefault="00637B28" w:rsidP="00075C2B">
            <w:pPr>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Default="00637B28" w:rsidP="00075C2B">
            <w:pPr>
              <w:rPr>
                <w:b w:val="0"/>
              </w:rPr>
            </w:pPr>
          </w:p>
          <w:p w:rsidR="00637B28" w:rsidRPr="00F86C57" w:rsidRDefault="00637B28" w:rsidP="00075C2B">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637B28" w:rsidRPr="00F86C57" w:rsidRDefault="00637B28" w:rsidP="00075C2B">
            <w:pPr>
              <w:rPr>
                <w:b w:val="0"/>
              </w:rPr>
            </w:pPr>
          </w:p>
          <w:p w:rsidR="00637B28" w:rsidRPr="00F86C57" w:rsidRDefault="00637B28" w:rsidP="00075C2B">
            <w:r>
              <w:t>Other Standard Terminology</w:t>
            </w:r>
          </w:p>
          <w:p w:rsidR="00637B28" w:rsidRDefault="00637B28" w:rsidP="00075C2B">
            <w:pPr>
              <w:rPr>
                <w:b w:val="0"/>
              </w:rPr>
            </w:pPr>
          </w:p>
          <w:p w:rsidR="00637B28" w:rsidRPr="00F86C57" w:rsidRDefault="00637B28" w:rsidP="00075C2B">
            <w:pPr>
              <w:rPr>
                <w:b w:val="0"/>
              </w:rPr>
            </w:pP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5" w:name="_Toc395012280"/>
            <w:r w:rsidRPr="00CA64F5">
              <w:lastRenderedPageBreak/>
              <w:t>Testing</w:t>
            </w:r>
            <w:bookmarkEnd w:id="5"/>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B92B17" w:rsidRDefault="00B92B17" w:rsidP="00075C2B">
            <w:pPr>
              <w:rPr>
                <w:bCs w:val="0"/>
              </w:rPr>
            </w:pPr>
            <w:r>
              <w:rPr>
                <w:b w:val="0"/>
              </w:rPr>
              <w:t xml:space="preserve">Checklist items - </w:t>
            </w:r>
            <w:r w:rsidR="00FF1983">
              <w:rPr>
                <w:b w:val="0"/>
              </w:rPr>
              <w:t>Functional Analyst will make the changes</w:t>
            </w:r>
            <w:r>
              <w:rPr>
                <w:b w:val="0"/>
              </w:rPr>
              <w:t xml:space="preserve"> as required. New items will need to be added to the checklist and existing checklist items will need to be re-released. An appointment will need to be added to the Functional Analyst’s record in order to test the edited checklist as an employee. </w:t>
            </w:r>
          </w:p>
          <w:p w:rsidR="00637B28" w:rsidRPr="00CA64F5" w:rsidRDefault="00FF1983" w:rsidP="00075C2B">
            <w:pPr>
              <w:rPr>
                <w:b w:val="0"/>
              </w:rPr>
            </w:pPr>
            <w:r>
              <w:rPr>
                <w:b w:val="0"/>
              </w:rPr>
              <w:t>Changes to Insight reports should be tested as an HR Administrator.</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1"/>
            <w:r w:rsidRPr="00CA64F5">
              <w:t>Communications</w:t>
            </w:r>
            <w:bookmarkEnd w:id="6"/>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Default="00FF1983" w:rsidP="00075C2B">
            <w:pPr>
              <w:rPr>
                <w:bCs w:val="0"/>
              </w:rPr>
            </w:pPr>
            <w:r>
              <w:rPr>
                <w:b w:val="0"/>
              </w:rPr>
              <w:t xml:space="preserve">Departments using the onboarding checklist and reports will need to be informed.  We are currently running a pilot with a small number of departments (NDM, </w:t>
            </w:r>
            <w:proofErr w:type="spellStart"/>
            <w:r>
              <w:rPr>
                <w:b w:val="0"/>
              </w:rPr>
              <w:t>Cont</w:t>
            </w:r>
            <w:proofErr w:type="spellEnd"/>
            <w:r>
              <w:rPr>
                <w:b w:val="0"/>
              </w:rPr>
              <w:t xml:space="preserve"> Ed and PHCS).</w:t>
            </w:r>
          </w:p>
          <w:p w:rsidR="00637B28" w:rsidRPr="00CA64F5" w:rsidRDefault="00FF1983" w:rsidP="00FF1983">
            <w:pPr>
              <w:rPr>
                <w:b w:val="0"/>
              </w:rPr>
            </w:pPr>
            <w:r>
              <w:rPr>
                <w:b w:val="0"/>
              </w:rPr>
              <w:t>Users should be informed before go-live.</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2"/>
            <w:r w:rsidRPr="00CA64F5">
              <w:t>Downstream Systems &amp; Processes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FF1983" w:rsidP="00075C2B">
            <w:pPr>
              <w:rPr>
                <w:b w:val="0"/>
              </w:rPr>
            </w:pPr>
            <w:r>
              <w:rPr>
                <w:b w:val="0"/>
              </w:rPr>
              <w:t>Insight reports may need to be changed as a result of changes to the checklist items.</w:t>
            </w:r>
          </w:p>
          <w:p w:rsidR="00637B28" w:rsidRPr="00CA64F5" w:rsidRDefault="00FF1983" w:rsidP="00075C2B">
            <w:pPr>
              <w:rPr>
                <w:b w:val="0"/>
              </w:rPr>
            </w:pPr>
            <w:r>
              <w:rPr>
                <w:b w:val="0"/>
              </w:rPr>
              <w:t>Guidance documents and Self-service guidance may need to be amended as a result of any changes.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3"/>
            <w:r w:rsidRPr="00CA64F5">
              <w:t>Affected Reports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A444A9" w:rsidRDefault="00A444A9" w:rsidP="00075C2B">
            <w:pPr>
              <w:rPr>
                <w:bCs w:val="0"/>
              </w:rPr>
            </w:pPr>
            <w:r>
              <w:rPr>
                <w:b w:val="0"/>
              </w:rPr>
              <w:t>Insight reports:</w:t>
            </w:r>
          </w:p>
          <w:p w:rsidR="00637B28" w:rsidRDefault="00E30210" w:rsidP="00075C2B">
            <w:pPr>
              <w:rPr>
                <w:bCs w:val="0"/>
              </w:rPr>
            </w:pPr>
            <w:r>
              <w:rPr>
                <w:b w:val="0"/>
              </w:rPr>
              <w:t>Completed onboarding checklist items</w:t>
            </w:r>
          </w:p>
          <w:p w:rsidR="00637B28" w:rsidRPr="00CA64F5" w:rsidRDefault="00E30210" w:rsidP="00075C2B">
            <w:pPr>
              <w:rPr>
                <w:b w:val="0"/>
              </w:rPr>
            </w:pPr>
            <w:r>
              <w:rPr>
                <w:b w:val="0"/>
              </w:rPr>
              <w:t>Incomplete onboarding checklist items</w:t>
            </w: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4"/>
            <w:r w:rsidRPr="00CA64F5">
              <w:t>Additional Background Information</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E30210" w:rsidTr="00075C2B">
        <w:tc>
          <w:tcPr>
            <w:cnfStyle w:val="001000000000" w:firstRow="0" w:lastRow="0" w:firstColumn="1" w:lastColumn="0" w:oddVBand="0" w:evenVBand="0" w:oddHBand="0" w:evenHBand="0" w:firstRowFirstColumn="0" w:firstRowLastColumn="0" w:lastRowFirstColumn="0" w:lastRowLastColumn="0"/>
            <w:tcW w:w="9242" w:type="dxa"/>
          </w:tcPr>
          <w:p w:rsidR="00D8723A" w:rsidRPr="00FF4032" w:rsidRDefault="00D8723A" w:rsidP="003F0DE0">
            <w:pPr>
              <w:spacing w:after="0"/>
              <w:rPr>
                <w:rFonts w:cstheme="minorHAnsi"/>
                <w:b w:val="0"/>
              </w:rPr>
            </w:pPr>
            <w:r w:rsidRPr="00FF4032">
              <w:rPr>
                <w:rFonts w:cstheme="minorHAnsi"/>
                <w:b w:val="0"/>
                <w:u w:val="single"/>
              </w:rPr>
              <w:t>A Checklist</w:t>
            </w:r>
            <w:r w:rsidRPr="00FF4032">
              <w:rPr>
                <w:rFonts w:cstheme="minorHAnsi"/>
                <w:b w:val="0"/>
              </w:rPr>
              <w:t xml:space="preserve"> is made up of individual components, some of which will need to be configured before they are added. There are a number of options; those we have used so far are included below:</w:t>
            </w:r>
          </w:p>
          <w:p w:rsidR="00D8723A" w:rsidRPr="00E30210" w:rsidRDefault="00D8723A" w:rsidP="003F0DE0">
            <w:pPr>
              <w:spacing w:after="0"/>
              <w:rPr>
                <w:rFonts w:ascii="Verdana" w:hAnsi="Verdana"/>
                <w:b w:val="0"/>
              </w:rPr>
            </w:pPr>
          </w:p>
          <w:tbl>
            <w:tblPr>
              <w:tblStyle w:val="TableGrid"/>
              <w:tblW w:w="0" w:type="auto"/>
              <w:tblCellMar>
                <w:top w:w="28" w:type="dxa"/>
                <w:bottom w:w="28" w:type="dxa"/>
              </w:tblCellMar>
              <w:tblLook w:val="04A0" w:firstRow="1" w:lastRow="0" w:firstColumn="1" w:lastColumn="0" w:noHBand="0" w:noVBand="1"/>
            </w:tblPr>
            <w:tblGrid>
              <w:gridCol w:w="1865"/>
              <w:gridCol w:w="5532"/>
              <w:gridCol w:w="1383"/>
            </w:tblGrid>
            <w:tr w:rsidR="00D8723A" w:rsidRPr="00E30210" w:rsidTr="00403C9C">
              <w:trPr>
                <w:trHeight w:val="227"/>
              </w:trPr>
              <w:tc>
                <w:tcPr>
                  <w:tcW w:w="1865" w:type="dxa"/>
                  <w:shd w:val="clear" w:color="auto" w:fill="2E74B5" w:themeFill="accent1" w:themeFillShade="BF"/>
                </w:tcPr>
                <w:p w:rsidR="00D8723A" w:rsidRPr="00E30210" w:rsidRDefault="00D8723A" w:rsidP="003F0DE0">
                  <w:pPr>
                    <w:spacing w:after="0"/>
                    <w:rPr>
                      <w:rFonts w:ascii="Verdana" w:hAnsi="Verdana"/>
                      <w:color w:val="FFFFFF" w:themeColor="background1"/>
                      <w:sz w:val="20"/>
                    </w:rPr>
                  </w:pPr>
                  <w:r w:rsidRPr="00E30210">
                    <w:rPr>
                      <w:rFonts w:ascii="Verdana" w:hAnsi="Verdana"/>
                      <w:color w:val="FFFFFF" w:themeColor="background1"/>
                      <w:sz w:val="20"/>
                    </w:rPr>
                    <w:lastRenderedPageBreak/>
                    <w:t>Item</w:t>
                  </w:r>
                </w:p>
              </w:tc>
              <w:tc>
                <w:tcPr>
                  <w:tcW w:w="5532" w:type="dxa"/>
                  <w:shd w:val="clear" w:color="auto" w:fill="2E74B5" w:themeFill="accent1" w:themeFillShade="BF"/>
                </w:tcPr>
                <w:p w:rsidR="00D8723A" w:rsidRPr="00E30210" w:rsidRDefault="00D8723A" w:rsidP="003F0DE0">
                  <w:pPr>
                    <w:spacing w:after="0"/>
                    <w:rPr>
                      <w:rFonts w:ascii="Verdana" w:hAnsi="Verdana"/>
                      <w:color w:val="FFFFFF" w:themeColor="background1"/>
                      <w:sz w:val="20"/>
                    </w:rPr>
                  </w:pPr>
                  <w:r w:rsidRPr="00E30210">
                    <w:rPr>
                      <w:rFonts w:ascii="Verdana" w:hAnsi="Verdana"/>
                      <w:color w:val="FFFFFF" w:themeColor="background1"/>
                      <w:sz w:val="20"/>
                    </w:rPr>
                    <w:t>Description</w:t>
                  </w:r>
                </w:p>
              </w:tc>
              <w:tc>
                <w:tcPr>
                  <w:tcW w:w="1383" w:type="dxa"/>
                  <w:shd w:val="clear" w:color="auto" w:fill="2E74B5" w:themeFill="accent1" w:themeFillShade="BF"/>
                </w:tcPr>
                <w:p w:rsidR="00D8723A" w:rsidRPr="00E30210" w:rsidRDefault="00D8723A" w:rsidP="003F0DE0">
                  <w:pPr>
                    <w:spacing w:after="0"/>
                    <w:rPr>
                      <w:rFonts w:ascii="Verdana" w:hAnsi="Verdana"/>
                      <w:color w:val="FFFFFF" w:themeColor="background1"/>
                      <w:sz w:val="20"/>
                    </w:rPr>
                  </w:pPr>
                  <w:r w:rsidRPr="00E30210">
                    <w:rPr>
                      <w:rFonts w:ascii="Verdana" w:hAnsi="Verdana"/>
                      <w:color w:val="FFFFFF" w:themeColor="background1"/>
                      <w:sz w:val="20"/>
                    </w:rPr>
                    <w:t>Configure in advance</w:t>
                  </w:r>
                </w:p>
              </w:tc>
            </w:tr>
            <w:tr w:rsidR="00D8723A" w:rsidRPr="00E30210" w:rsidTr="00403C9C">
              <w:trPr>
                <w:trHeight w:val="227"/>
              </w:trPr>
              <w:tc>
                <w:tcPr>
                  <w:tcW w:w="1865" w:type="dxa"/>
                </w:tcPr>
                <w:p w:rsidR="00D8723A" w:rsidRPr="00E30210" w:rsidRDefault="00D8723A" w:rsidP="003F0DE0">
                  <w:pPr>
                    <w:spacing w:after="0"/>
                    <w:rPr>
                      <w:rFonts w:ascii="Verdana" w:hAnsi="Verdana"/>
                      <w:color w:val="2F5496" w:themeColor="accent5" w:themeShade="BF"/>
                      <w:sz w:val="20"/>
                    </w:rPr>
                  </w:pPr>
                  <w:r w:rsidRPr="00E30210">
                    <w:rPr>
                      <w:rFonts w:ascii="Verdana" w:hAnsi="Verdana"/>
                      <w:color w:val="2F5496" w:themeColor="accent5" w:themeShade="BF"/>
                      <w:sz w:val="20"/>
                    </w:rPr>
                    <w:t>Input Item</w:t>
                  </w:r>
                </w:p>
              </w:tc>
              <w:tc>
                <w:tcPr>
                  <w:tcW w:w="5532" w:type="dxa"/>
                </w:tcPr>
                <w:p w:rsidR="00D8723A" w:rsidRPr="00E30210" w:rsidRDefault="00D8723A" w:rsidP="003F0DE0">
                  <w:pPr>
                    <w:spacing w:after="0"/>
                    <w:rPr>
                      <w:rFonts w:ascii="Verdana" w:hAnsi="Verdana"/>
                      <w:sz w:val="20"/>
                    </w:rPr>
                  </w:pPr>
                  <w:r w:rsidRPr="00E30210">
                    <w:rPr>
                      <w:rFonts w:ascii="Verdana" w:hAnsi="Verdana"/>
                      <w:sz w:val="20"/>
                    </w:rPr>
                    <w:t>Standard items included in PXD that cannot be configured e.g. address and bank details</w:t>
                  </w:r>
                </w:p>
              </w:tc>
              <w:tc>
                <w:tcPr>
                  <w:tcW w:w="1383" w:type="dxa"/>
                </w:tcPr>
                <w:p w:rsidR="00D8723A" w:rsidRPr="00E30210" w:rsidRDefault="00D8723A" w:rsidP="003F0DE0">
                  <w:pPr>
                    <w:spacing w:after="0"/>
                    <w:rPr>
                      <w:rFonts w:ascii="Verdana" w:hAnsi="Verdana"/>
                      <w:sz w:val="20"/>
                    </w:rPr>
                  </w:pPr>
                  <w:r w:rsidRPr="00E30210">
                    <w:rPr>
                      <w:rFonts w:ascii="Verdana" w:hAnsi="Verdana"/>
                      <w:sz w:val="20"/>
                    </w:rPr>
                    <w:t>No</w:t>
                  </w:r>
                </w:p>
              </w:tc>
            </w:tr>
            <w:tr w:rsidR="00D8723A" w:rsidRPr="00E30210" w:rsidTr="00403C9C">
              <w:trPr>
                <w:trHeight w:val="227"/>
              </w:trPr>
              <w:tc>
                <w:tcPr>
                  <w:tcW w:w="1865" w:type="dxa"/>
                </w:tcPr>
                <w:p w:rsidR="00D8723A" w:rsidRPr="00E30210" w:rsidRDefault="00D8723A" w:rsidP="003F0DE0">
                  <w:pPr>
                    <w:spacing w:after="0"/>
                    <w:rPr>
                      <w:rFonts w:ascii="Verdana" w:hAnsi="Verdana"/>
                      <w:color w:val="2F5496" w:themeColor="accent5" w:themeShade="BF"/>
                      <w:sz w:val="20"/>
                    </w:rPr>
                  </w:pPr>
                  <w:r w:rsidRPr="00E30210">
                    <w:rPr>
                      <w:rFonts w:ascii="Verdana" w:hAnsi="Verdana"/>
                      <w:color w:val="2F5496" w:themeColor="accent5" w:themeShade="BF"/>
                      <w:sz w:val="20"/>
                    </w:rPr>
                    <w:t>User Defined Forms</w:t>
                  </w:r>
                </w:p>
              </w:tc>
              <w:tc>
                <w:tcPr>
                  <w:tcW w:w="5532" w:type="dxa"/>
                </w:tcPr>
                <w:p w:rsidR="00D8723A" w:rsidRPr="00E30210" w:rsidRDefault="00D8723A" w:rsidP="003F0DE0">
                  <w:pPr>
                    <w:spacing w:after="0"/>
                    <w:rPr>
                      <w:rFonts w:ascii="Verdana" w:hAnsi="Verdana"/>
                      <w:sz w:val="20"/>
                    </w:rPr>
                  </w:pPr>
                  <w:r w:rsidRPr="00E30210">
                    <w:rPr>
                      <w:rFonts w:ascii="Verdana" w:hAnsi="Verdana"/>
                      <w:sz w:val="20"/>
                    </w:rPr>
                    <w:t>Link to Person UDFs already configured in the system.  Any entries/updates made will automatically update the UDF assigned to the Employee record</w:t>
                  </w:r>
                </w:p>
              </w:tc>
              <w:tc>
                <w:tcPr>
                  <w:tcW w:w="1383" w:type="dxa"/>
                </w:tcPr>
                <w:p w:rsidR="00D8723A" w:rsidRPr="00E30210" w:rsidRDefault="00D8723A" w:rsidP="003F0DE0">
                  <w:pPr>
                    <w:spacing w:after="0"/>
                    <w:rPr>
                      <w:rFonts w:ascii="Verdana" w:hAnsi="Verdana"/>
                      <w:sz w:val="20"/>
                    </w:rPr>
                  </w:pPr>
                  <w:r w:rsidRPr="00E30210">
                    <w:rPr>
                      <w:rFonts w:ascii="Verdana" w:hAnsi="Verdana"/>
                      <w:sz w:val="20"/>
                    </w:rPr>
                    <w:t>Not for adding to the checklist</w:t>
                  </w:r>
                </w:p>
              </w:tc>
            </w:tr>
            <w:tr w:rsidR="00D8723A" w:rsidRPr="00E30210" w:rsidTr="00403C9C">
              <w:trPr>
                <w:trHeight w:val="227"/>
              </w:trPr>
              <w:tc>
                <w:tcPr>
                  <w:tcW w:w="1865" w:type="dxa"/>
                </w:tcPr>
                <w:p w:rsidR="00D8723A" w:rsidRPr="00E30210" w:rsidRDefault="00D8723A" w:rsidP="003F0DE0">
                  <w:pPr>
                    <w:spacing w:after="0"/>
                    <w:rPr>
                      <w:rFonts w:ascii="Verdana" w:hAnsi="Verdana"/>
                      <w:color w:val="2F5496" w:themeColor="accent5" w:themeShade="BF"/>
                      <w:sz w:val="20"/>
                    </w:rPr>
                  </w:pPr>
                  <w:r w:rsidRPr="00E30210">
                    <w:rPr>
                      <w:rFonts w:ascii="Verdana" w:hAnsi="Verdana"/>
                      <w:color w:val="2F5496" w:themeColor="accent5" w:themeShade="BF"/>
                      <w:sz w:val="20"/>
                    </w:rPr>
                    <w:t>Survey</w:t>
                  </w:r>
                </w:p>
              </w:tc>
              <w:tc>
                <w:tcPr>
                  <w:tcW w:w="5532" w:type="dxa"/>
                </w:tcPr>
                <w:p w:rsidR="00D8723A" w:rsidRPr="00E30210" w:rsidRDefault="00D8723A" w:rsidP="003F0DE0">
                  <w:pPr>
                    <w:spacing w:after="0"/>
                    <w:rPr>
                      <w:rFonts w:ascii="Verdana" w:hAnsi="Verdana"/>
                      <w:sz w:val="20"/>
                    </w:rPr>
                  </w:pPr>
                  <w:r w:rsidRPr="00E30210">
                    <w:rPr>
                      <w:rFonts w:ascii="Verdana" w:hAnsi="Verdana"/>
                      <w:sz w:val="20"/>
                    </w:rPr>
                    <w:t>Questionnaire that can be configured to include free text fields, checkboxes, multiple choice, dates etc.</w:t>
                  </w:r>
                </w:p>
              </w:tc>
              <w:tc>
                <w:tcPr>
                  <w:tcW w:w="1383" w:type="dxa"/>
                </w:tcPr>
                <w:p w:rsidR="00D8723A" w:rsidRPr="00E30210" w:rsidRDefault="00D8723A" w:rsidP="003F0DE0">
                  <w:pPr>
                    <w:spacing w:after="0"/>
                    <w:rPr>
                      <w:rFonts w:ascii="Verdana" w:hAnsi="Verdana"/>
                      <w:sz w:val="20"/>
                    </w:rPr>
                  </w:pPr>
                  <w:r w:rsidRPr="00E30210">
                    <w:rPr>
                      <w:rFonts w:ascii="Verdana" w:hAnsi="Verdana"/>
                      <w:sz w:val="20"/>
                    </w:rPr>
                    <w:t>Yes</w:t>
                  </w:r>
                </w:p>
              </w:tc>
            </w:tr>
            <w:tr w:rsidR="00D8723A" w:rsidRPr="00E30210" w:rsidTr="00403C9C">
              <w:trPr>
                <w:trHeight w:val="227"/>
              </w:trPr>
              <w:tc>
                <w:tcPr>
                  <w:tcW w:w="1865" w:type="dxa"/>
                </w:tcPr>
                <w:p w:rsidR="00D8723A" w:rsidRPr="00E30210" w:rsidRDefault="00D8723A" w:rsidP="003F0DE0">
                  <w:pPr>
                    <w:spacing w:after="0"/>
                    <w:rPr>
                      <w:rFonts w:ascii="Verdana" w:hAnsi="Verdana"/>
                      <w:color w:val="2F5496" w:themeColor="accent5" w:themeShade="BF"/>
                      <w:sz w:val="20"/>
                    </w:rPr>
                  </w:pPr>
                  <w:r w:rsidRPr="00E30210">
                    <w:rPr>
                      <w:rFonts w:ascii="Verdana" w:hAnsi="Verdana"/>
                      <w:color w:val="2F5496" w:themeColor="accent5" w:themeShade="BF"/>
                      <w:sz w:val="20"/>
                    </w:rPr>
                    <w:t>Custom Pages</w:t>
                  </w:r>
                </w:p>
              </w:tc>
              <w:tc>
                <w:tcPr>
                  <w:tcW w:w="5532" w:type="dxa"/>
                </w:tcPr>
                <w:p w:rsidR="00D8723A" w:rsidRPr="00E30210" w:rsidRDefault="00D8723A" w:rsidP="003F0DE0">
                  <w:pPr>
                    <w:spacing w:after="0"/>
                    <w:rPr>
                      <w:rFonts w:ascii="Verdana" w:hAnsi="Verdana"/>
                      <w:sz w:val="20"/>
                    </w:rPr>
                  </w:pPr>
                  <w:r w:rsidRPr="00E30210">
                    <w:rPr>
                      <w:rFonts w:ascii="Verdana" w:hAnsi="Verdana"/>
                      <w:sz w:val="20"/>
                    </w:rPr>
                    <w:t>Can be configured to include text, images, hyperlinks</w:t>
                  </w:r>
                </w:p>
              </w:tc>
              <w:tc>
                <w:tcPr>
                  <w:tcW w:w="1383" w:type="dxa"/>
                </w:tcPr>
                <w:p w:rsidR="00D8723A" w:rsidRPr="00E30210" w:rsidRDefault="00D8723A" w:rsidP="003F0DE0">
                  <w:pPr>
                    <w:spacing w:after="0"/>
                    <w:rPr>
                      <w:rFonts w:ascii="Verdana" w:hAnsi="Verdana"/>
                      <w:sz w:val="20"/>
                    </w:rPr>
                  </w:pPr>
                  <w:r w:rsidRPr="00E30210">
                    <w:rPr>
                      <w:rFonts w:ascii="Verdana" w:hAnsi="Verdana"/>
                      <w:sz w:val="20"/>
                    </w:rPr>
                    <w:t>Yes</w:t>
                  </w:r>
                </w:p>
              </w:tc>
            </w:tr>
            <w:tr w:rsidR="00D8723A" w:rsidRPr="00E30210" w:rsidTr="00403C9C">
              <w:trPr>
                <w:trHeight w:val="227"/>
              </w:trPr>
              <w:tc>
                <w:tcPr>
                  <w:tcW w:w="1865" w:type="dxa"/>
                </w:tcPr>
                <w:p w:rsidR="00D8723A" w:rsidRPr="00E30210" w:rsidRDefault="00D8723A" w:rsidP="003F0DE0">
                  <w:pPr>
                    <w:spacing w:after="0"/>
                    <w:rPr>
                      <w:rFonts w:ascii="Verdana" w:hAnsi="Verdana"/>
                      <w:color w:val="2F5496" w:themeColor="accent5" w:themeShade="BF"/>
                      <w:sz w:val="20"/>
                    </w:rPr>
                  </w:pPr>
                  <w:r w:rsidRPr="00E30210">
                    <w:rPr>
                      <w:rFonts w:ascii="Verdana" w:hAnsi="Verdana"/>
                      <w:color w:val="2F5496" w:themeColor="accent5" w:themeShade="BF"/>
                      <w:sz w:val="20"/>
                    </w:rPr>
                    <w:t>Landing Page</w:t>
                  </w:r>
                </w:p>
              </w:tc>
              <w:tc>
                <w:tcPr>
                  <w:tcW w:w="5532" w:type="dxa"/>
                </w:tcPr>
                <w:p w:rsidR="00D8723A" w:rsidRPr="00E30210" w:rsidRDefault="00D8723A" w:rsidP="003F0DE0">
                  <w:pPr>
                    <w:spacing w:after="0"/>
                    <w:rPr>
                      <w:rFonts w:ascii="Verdana" w:hAnsi="Verdana"/>
                      <w:sz w:val="20"/>
                    </w:rPr>
                  </w:pPr>
                  <w:r w:rsidRPr="00E30210">
                    <w:rPr>
                      <w:rFonts w:ascii="Verdana" w:hAnsi="Verdana"/>
                      <w:sz w:val="20"/>
                    </w:rPr>
                    <w:t>Can be configured to include text, images, hyperlinks</w:t>
                  </w:r>
                </w:p>
              </w:tc>
              <w:tc>
                <w:tcPr>
                  <w:tcW w:w="1383" w:type="dxa"/>
                </w:tcPr>
                <w:p w:rsidR="00D8723A" w:rsidRPr="00E30210" w:rsidRDefault="00D8723A" w:rsidP="003F0DE0">
                  <w:pPr>
                    <w:spacing w:after="0"/>
                    <w:rPr>
                      <w:rFonts w:ascii="Verdana" w:hAnsi="Verdana"/>
                      <w:sz w:val="20"/>
                    </w:rPr>
                  </w:pPr>
                  <w:r w:rsidRPr="00E30210">
                    <w:rPr>
                      <w:rFonts w:ascii="Verdana" w:hAnsi="Verdana"/>
                      <w:sz w:val="20"/>
                    </w:rPr>
                    <w:t>Yes</w:t>
                  </w:r>
                </w:p>
              </w:tc>
            </w:tr>
            <w:tr w:rsidR="00D8723A" w:rsidRPr="00E30210" w:rsidTr="00403C9C">
              <w:trPr>
                <w:trHeight w:val="227"/>
              </w:trPr>
              <w:tc>
                <w:tcPr>
                  <w:tcW w:w="1865" w:type="dxa"/>
                </w:tcPr>
                <w:p w:rsidR="00D8723A" w:rsidRPr="00E30210" w:rsidRDefault="00D8723A" w:rsidP="003F0DE0">
                  <w:pPr>
                    <w:spacing w:after="0"/>
                    <w:rPr>
                      <w:rFonts w:ascii="Verdana" w:hAnsi="Verdana"/>
                      <w:color w:val="2F5496" w:themeColor="accent5" w:themeShade="BF"/>
                      <w:sz w:val="20"/>
                    </w:rPr>
                  </w:pPr>
                  <w:r w:rsidRPr="00E30210">
                    <w:rPr>
                      <w:rFonts w:ascii="Verdana" w:hAnsi="Verdana"/>
                      <w:color w:val="2F5496" w:themeColor="accent5" w:themeShade="BF"/>
                      <w:sz w:val="20"/>
                    </w:rPr>
                    <w:t>Staff Grouping</w:t>
                  </w:r>
                </w:p>
              </w:tc>
              <w:tc>
                <w:tcPr>
                  <w:tcW w:w="5532" w:type="dxa"/>
                </w:tcPr>
                <w:p w:rsidR="00D8723A" w:rsidRPr="00E30210" w:rsidRDefault="00D8723A" w:rsidP="003F0DE0">
                  <w:pPr>
                    <w:spacing w:after="0"/>
                    <w:rPr>
                      <w:rFonts w:ascii="Verdana" w:hAnsi="Verdana"/>
                      <w:sz w:val="20"/>
                    </w:rPr>
                  </w:pPr>
                  <w:r w:rsidRPr="00E30210">
                    <w:rPr>
                      <w:rFonts w:ascii="Verdana" w:hAnsi="Verdana"/>
                      <w:sz w:val="20"/>
                    </w:rPr>
                    <w:t>A way to 'restrict' checklist items to a specific staff group e.g. clinical</w:t>
                  </w:r>
                </w:p>
              </w:tc>
              <w:tc>
                <w:tcPr>
                  <w:tcW w:w="1383" w:type="dxa"/>
                </w:tcPr>
                <w:p w:rsidR="00D8723A" w:rsidRPr="00E30210" w:rsidRDefault="00D8723A" w:rsidP="003F0DE0">
                  <w:pPr>
                    <w:spacing w:after="0"/>
                    <w:rPr>
                      <w:rFonts w:ascii="Verdana" w:hAnsi="Verdana"/>
                      <w:sz w:val="20"/>
                    </w:rPr>
                  </w:pPr>
                  <w:r w:rsidRPr="00E30210">
                    <w:rPr>
                      <w:rFonts w:ascii="Verdana" w:hAnsi="Verdana"/>
                      <w:sz w:val="20"/>
                    </w:rPr>
                    <w:t>Yes</w:t>
                  </w:r>
                </w:p>
              </w:tc>
            </w:tr>
          </w:tbl>
          <w:p w:rsidR="00D8723A" w:rsidRPr="00E30210" w:rsidRDefault="00D8723A" w:rsidP="003F0DE0">
            <w:pPr>
              <w:spacing w:after="0"/>
              <w:rPr>
                <w:rFonts w:ascii="Verdana" w:hAnsi="Verdana"/>
                <w:bCs w:val="0"/>
                <w:color w:val="2F5496" w:themeColor="accent5" w:themeShade="BF"/>
              </w:rPr>
            </w:pPr>
          </w:p>
          <w:p w:rsidR="00D8723A" w:rsidRPr="00FF4032" w:rsidRDefault="00D8723A" w:rsidP="003F0DE0">
            <w:pPr>
              <w:spacing w:after="0"/>
              <w:rPr>
                <w:rFonts w:cstheme="minorHAnsi"/>
                <w:color w:val="2F5496" w:themeColor="accent5" w:themeShade="BF"/>
              </w:rPr>
            </w:pPr>
            <w:r w:rsidRPr="00FF4032">
              <w:rPr>
                <w:rFonts w:cstheme="minorHAnsi"/>
                <w:color w:val="2F5496" w:themeColor="accent5" w:themeShade="BF"/>
              </w:rPr>
              <w:t>Surveys</w:t>
            </w:r>
          </w:p>
          <w:p w:rsidR="00D8723A" w:rsidRPr="00FF4032" w:rsidRDefault="00D8723A" w:rsidP="003F0DE0">
            <w:pPr>
              <w:spacing w:after="0"/>
              <w:rPr>
                <w:rFonts w:cstheme="minorHAnsi"/>
                <w:b w:val="0"/>
              </w:rPr>
            </w:pPr>
            <w:r w:rsidRPr="00FF4032">
              <w:rPr>
                <w:rFonts w:cstheme="minorHAnsi"/>
                <w:b w:val="0"/>
              </w:rPr>
              <w:t>The surveys replicate (and are intended to replace) individual sections in the manual Data Collection Form.  Surveys can include free text fields, tick boxes, combo fields, date selection and can be linked to pre-existing reference data items to select responses from.</w:t>
            </w:r>
          </w:p>
          <w:p w:rsidR="008517C3" w:rsidRPr="00FF4032" w:rsidRDefault="008517C3" w:rsidP="003F0DE0">
            <w:pPr>
              <w:spacing w:after="0"/>
              <w:rPr>
                <w:rFonts w:cstheme="minorHAnsi"/>
                <w:bCs w:val="0"/>
              </w:rPr>
            </w:pPr>
          </w:p>
          <w:p w:rsidR="00D8723A" w:rsidRPr="00FF4032" w:rsidRDefault="00D8723A" w:rsidP="003F0DE0">
            <w:pPr>
              <w:spacing w:after="0"/>
              <w:rPr>
                <w:rFonts w:cstheme="minorHAnsi"/>
                <w:b w:val="0"/>
              </w:rPr>
            </w:pPr>
            <w:r w:rsidRPr="00FF4032">
              <w:rPr>
                <w:rFonts w:cstheme="minorHAnsi"/>
                <w:b w:val="0"/>
              </w:rPr>
              <w:t>The agreed format is that surveys containing a single section should be configured as Columns, surveys made up of two or more sections should be configured as Rows.  This is to ensure that the display makes the best use of the whole screen when the survey is opened.</w:t>
            </w:r>
          </w:p>
          <w:p w:rsidR="008517C3" w:rsidRPr="00FF4032" w:rsidRDefault="008517C3" w:rsidP="003F0DE0">
            <w:pPr>
              <w:spacing w:after="0"/>
              <w:rPr>
                <w:rFonts w:cstheme="minorHAnsi"/>
                <w:bCs w:val="0"/>
              </w:rPr>
            </w:pPr>
          </w:p>
          <w:p w:rsidR="00D8723A" w:rsidRPr="00FF4032" w:rsidRDefault="00D8723A" w:rsidP="003F0DE0">
            <w:pPr>
              <w:spacing w:after="0"/>
              <w:rPr>
                <w:rFonts w:cstheme="minorHAnsi"/>
                <w:b w:val="0"/>
              </w:rPr>
            </w:pPr>
            <w:r w:rsidRPr="00FF4032">
              <w:rPr>
                <w:rFonts w:cstheme="minorHAnsi"/>
                <w:b w:val="0"/>
              </w:rPr>
              <w:t>It's best to have an idea of what you want to include before you begin configuring a survey. Once added sections cannot be moved or re-ordered. The only option is to delete everything and start again.</w:t>
            </w:r>
          </w:p>
          <w:p w:rsidR="008517C3" w:rsidRPr="00FF4032" w:rsidRDefault="008517C3" w:rsidP="003F0DE0">
            <w:pPr>
              <w:spacing w:after="0"/>
              <w:rPr>
                <w:rFonts w:cstheme="minorHAnsi"/>
                <w:bCs w:val="0"/>
              </w:rPr>
            </w:pPr>
          </w:p>
          <w:p w:rsidR="00D8723A" w:rsidRPr="00FF4032" w:rsidRDefault="00D8723A" w:rsidP="003F0DE0">
            <w:pPr>
              <w:spacing w:after="0"/>
              <w:rPr>
                <w:rFonts w:cstheme="minorHAnsi"/>
                <w:bCs w:val="0"/>
              </w:rPr>
            </w:pPr>
            <w:r w:rsidRPr="00FF4032">
              <w:rPr>
                <w:rFonts w:cstheme="minorHAnsi"/>
                <w:b w:val="0"/>
              </w:rPr>
              <w:t xml:space="preserve">The data input into the surveys needs to be extracted by the department HR administrator via Insight reports. </w:t>
            </w:r>
          </w:p>
          <w:p w:rsidR="008517C3" w:rsidRPr="00FF4032" w:rsidRDefault="008517C3" w:rsidP="003F0DE0">
            <w:pPr>
              <w:spacing w:after="0"/>
              <w:rPr>
                <w:rFonts w:cstheme="minorHAnsi"/>
                <w:bCs w:val="0"/>
                <w:highlight w:val="yellow"/>
              </w:rPr>
            </w:pPr>
          </w:p>
          <w:p w:rsidR="00D8723A" w:rsidRPr="00FF4032" w:rsidRDefault="00D8723A" w:rsidP="003F0DE0">
            <w:pPr>
              <w:spacing w:after="0"/>
              <w:rPr>
                <w:rFonts w:cstheme="minorHAnsi"/>
                <w:b w:val="0"/>
              </w:rPr>
            </w:pPr>
            <w:r w:rsidRPr="00FF4032">
              <w:rPr>
                <w:rFonts w:cstheme="minorHAnsi"/>
                <w:b w:val="0"/>
                <w:highlight w:val="yellow"/>
              </w:rPr>
              <w:t>Full details on the configuration of the surveys can be found in xxx</w:t>
            </w:r>
          </w:p>
          <w:p w:rsidR="003F0DE0" w:rsidRPr="00FF4032" w:rsidRDefault="003F0DE0" w:rsidP="003F0DE0">
            <w:pPr>
              <w:spacing w:after="0"/>
              <w:rPr>
                <w:rFonts w:cstheme="minorHAnsi"/>
                <w:bCs w:val="0"/>
                <w:color w:val="2F5496" w:themeColor="accent5" w:themeShade="BF"/>
              </w:rPr>
            </w:pPr>
          </w:p>
          <w:p w:rsidR="00D8723A" w:rsidRPr="00FF4032" w:rsidRDefault="00D8723A" w:rsidP="003F0DE0">
            <w:pPr>
              <w:spacing w:after="0"/>
              <w:rPr>
                <w:rFonts w:cstheme="minorHAnsi"/>
                <w:color w:val="2F5496" w:themeColor="accent5" w:themeShade="BF"/>
              </w:rPr>
            </w:pPr>
            <w:r w:rsidRPr="00FF4032">
              <w:rPr>
                <w:rFonts w:cstheme="minorHAnsi"/>
                <w:color w:val="2F5496" w:themeColor="accent5" w:themeShade="BF"/>
              </w:rPr>
              <w:t>Staffing Groups</w:t>
            </w:r>
          </w:p>
          <w:p w:rsidR="00D8723A" w:rsidRPr="00463303" w:rsidRDefault="00D8723A" w:rsidP="003F0DE0">
            <w:pPr>
              <w:spacing w:after="0"/>
              <w:rPr>
                <w:rFonts w:cstheme="minorHAnsi"/>
                <w:b w:val="0"/>
              </w:rPr>
            </w:pPr>
            <w:r w:rsidRPr="00FF4032">
              <w:rPr>
                <w:rFonts w:cstheme="minorHAnsi"/>
                <w:b w:val="0"/>
              </w:rPr>
              <w:t>Also known as Criteria Groups – determine which tasks on the checklist are presented to an employee. There are multiple options that can be selected to</w:t>
            </w:r>
            <w:r w:rsidRPr="00E30210">
              <w:rPr>
                <w:rFonts w:ascii="Verdana" w:hAnsi="Verdana"/>
                <w:b w:val="0"/>
              </w:rPr>
              <w:t xml:space="preserve"> </w:t>
            </w:r>
            <w:r w:rsidRPr="00463303">
              <w:rPr>
                <w:rFonts w:cstheme="minorHAnsi"/>
                <w:b w:val="0"/>
              </w:rPr>
              <w:t xml:space="preserve">create a Staff Group. We are variously using Appointment Reasons, Sub Categories, Division, Department and Grade.  Each task list item is assigned a Staff Group(s). </w:t>
            </w:r>
          </w:p>
          <w:p w:rsidR="008517C3" w:rsidRPr="00463303" w:rsidRDefault="008517C3" w:rsidP="003F0DE0">
            <w:pPr>
              <w:spacing w:after="0"/>
              <w:rPr>
                <w:rFonts w:cstheme="minorHAnsi"/>
                <w:bCs w:val="0"/>
              </w:rPr>
            </w:pPr>
          </w:p>
          <w:p w:rsidR="00D8723A" w:rsidRPr="00463303" w:rsidRDefault="00D8723A" w:rsidP="003F0DE0">
            <w:pPr>
              <w:spacing w:after="0"/>
              <w:rPr>
                <w:rFonts w:cstheme="minorHAnsi"/>
                <w:b w:val="0"/>
              </w:rPr>
            </w:pPr>
            <w:r w:rsidRPr="00463303">
              <w:rPr>
                <w:rFonts w:cstheme="minorHAnsi"/>
                <w:b w:val="0"/>
              </w:rPr>
              <w:t xml:space="preserve">All new starters and rehires will be asked to complete the Onboarding checklist. This is determined by the Staff Group </w:t>
            </w:r>
            <w:r w:rsidR="003F0DE0" w:rsidRPr="00463303">
              <w:rPr>
                <w:rFonts w:cstheme="minorHAnsi"/>
                <w:b w:val="0"/>
              </w:rPr>
              <w:t>‘</w:t>
            </w:r>
            <w:proofErr w:type="spellStart"/>
            <w:r w:rsidR="003F0DE0" w:rsidRPr="00463303">
              <w:rPr>
                <w:rFonts w:cstheme="minorHAnsi"/>
                <w:b w:val="0"/>
              </w:rPr>
              <w:t>University_of_Oxford_CMS_and_Casual</w:t>
            </w:r>
            <w:proofErr w:type="spellEnd"/>
            <w:r w:rsidR="003F0DE0" w:rsidRPr="00463303">
              <w:rPr>
                <w:rFonts w:cstheme="minorHAnsi"/>
                <w:b w:val="0"/>
              </w:rPr>
              <w:t xml:space="preserve">’ </w:t>
            </w:r>
            <w:r w:rsidRPr="00463303">
              <w:rPr>
                <w:rFonts w:cstheme="minorHAnsi"/>
                <w:b w:val="0"/>
              </w:rPr>
              <w:t xml:space="preserve">which is based on the </w:t>
            </w:r>
            <w:r w:rsidRPr="00463303">
              <w:rPr>
                <w:rFonts w:cstheme="minorHAnsi"/>
                <w:b w:val="0"/>
              </w:rPr>
              <w:lastRenderedPageBreak/>
              <w:t>Organisation plus Appointment Reason Codes – 'New Starter - New to University' and 'New Appointment (Ex</w:t>
            </w:r>
            <w:r w:rsidR="003F0DE0" w:rsidRPr="00463303">
              <w:rPr>
                <w:rFonts w:cstheme="minorHAnsi"/>
                <w:b w:val="0"/>
              </w:rPr>
              <w:t>-</w:t>
            </w:r>
            <w:r w:rsidRPr="00463303">
              <w:rPr>
                <w:rFonts w:cstheme="minorHAnsi"/>
                <w:b w:val="0"/>
              </w:rPr>
              <w:t>Employee)'</w:t>
            </w:r>
          </w:p>
          <w:p w:rsidR="008517C3" w:rsidRPr="00463303" w:rsidRDefault="008517C3" w:rsidP="003F0DE0">
            <w:pPr>
              <w:spacing w:after="0"/>
              <w:rPr>
                <w:rFonts w:cstheme="minorHAnsi"/>
                <w:bCs w:val="0"/>
              </w:rPr>
            </w:pPr>
          </w:p>
          <w:p w:rsidR="00D8723A" w:rsidRPr="00463303" w:rsidRDefault="00D8723A" w:rsidP="003F0DE0">
            <w:pPr>
              <w:spacing w:after="0"/>
              <w:rPr>
                <w:rFonts w:cstheme="minorHAnsi"/>
                <w:bCs w:val="0"/>
              </w:rPr>
            </w:pPr>
            <w:r w:rsidRPr="00463303">
              <w:rPr>
                <w:rFonts w:cstheme="minorHAnsi"/>
                <w:b w:val="0"/>
              </w:rPr>
              <w:t>In additional employees in clinical and/or teaching roles will have additional role specific questions to complete.</w:t>
            </w:r>
          </w:p>
          <w:p w:rsidR="008517C3" w:rsidRPr="00463303" w:rsidRDefault="008517C3" w:rsidP="003F0DE0">
            <w:pPr>
              <w:spacing w:after="0"/>
              <w:rPr>
                <w:rFonts w:cstheme="minorHAnsi"/>
                <w:bCs w:val="0"/>
                <w:highlight w:val="yellow"/>
              </w:rPr>
            </w:pPr>
          </w:p>
          <w:p w:rsidR="00D8723A" w:rsidRPr="00463303" w:rsidRDefault="00D8723A" w:rsidP="003F0DE0">
            <w:pPr>
              <w:spacing w:after="0"/>
              <w:rPr>
                <w:rFonts w:cstheme="minorHAnsi"/>
                <w:b w:val="0"/>
              </w:rPr>
            </w:pPr>
            <w:r w:rsidRPr="00463303">
              <w:rPr>
                <w:rFonts w:cstheme="minorHAnsi"/>
                <w:b w:val="0"/>
                <w:highlight w:val="yellow"/>
              </w:rPr>
              <w:t xml:space="preserve">Full details of the Staff Groups can be found in </w:t>
            </w:r>
            <w:proofErr w:type="spellStart"/>
            <w:r w:rsidRPr="00463303">
              <w:rPr>
                <w:rFonts w:cstheme="minorHAnsi"/>
                <w:b w:val="0"/>
                <w:highlight w:val="yellow"/>
              </w:rPr>
              <w:t>xxxx</w:t>
            </w:r>
            <w:proofErr w:type="spellEnd"/>
            <w:r w:rsidRPr="00463303">
              <w:rPr>
                <w:rFonts w:cstheme="minorHAnsi"/>
                <w:b w:val="0"/>
              </w:rPr>
              <w:t>.</w:t>
            </w:r>
          </w:p>
          <w:p w:rsidR="00D8723A" w:rsidRPr="00463303" w:rsidRDefault="00D8723A" w:rsidP="003F0DE0">
            <w:pPr>
              <w:spacing w:after="0"/>
              <w:rPr>
                <w:rFonts w:cstheme="minorHAnsi"/>
                <w:b w:val="0"/>
              </w:rPr>
            </w:pPr>
          </w:p>
          <w:p w:rsidR="00D8723A" w:rsidRPr="00463303" w:rsidRDefault="00D8723A" w:rsidP="003F0DE0">
            <w:pPr>
              <w:spacing w:after="0"/>
              <w:rPr>
                <w:rFonts w:cstheme="minorHAnsi"/>
                <w:color w:val="2F5496" w:themeColor="accent5" w:themeShade="BF"/>
              </w:rPr>
            </w:pPr>
            <w:r w:rsidRPr="00463303">
              <w:rPr>
                <w:rFonts w:cstheme="minorHAnsi"/>
                <w:color w:val="2F5496" w:themeColor="accent5" w:themeShade="BF"/>
              </w:rPr>
              <w:t xml:space="preserve">User </w:t>
            </w:r>
            <w:r w:rsidR="003F0DE0" w:rsidRPr="00463303">
              <w:rPr>
                <w:rFonts w:cstheme="minorHAnsi"/>
                <w:color w:val="2F5496" w:themeColor="accent5" w:themeShade="BF"/>
              </w:rPr>
              <w:t>A</w:t>
            </w:r>
            <w:r w:rsidRPr="00463303">
              <w:rPr>
                <w:rFonts w:cstheme="minorHAnsi"/>
                <w:color w:val="2F5496" w:themeColor="accent5" w:themeShade="BF"/>
              </w:rPr>
              <w:t>ccess</w:t>
            </w:r>
          </w:p>
          <w:p w:rsidR="00D8723A" w:rsidRPr="00463303" w:rsidRDefault="00D8723A" w:rsidP="003F0DE0">
            <w:pPr>
              <w:spacing w:after="0"/>
              <w:rPr>
                <w:rFonts w:cstheme="minorHAnsi"/>
                <w:b w:val="0"/>
              </w:rPr>
            </w:pPr>
            <w:r w:rsidRPr="00463303">
              <w:rPr>
                <w:rFonts w:cstheme="minorHAnsi"/>
                <w:b w:val="0"/>
              </w:rPr>
              <w:t xml:space="preserve">Accessed to the Social Hub is required via ESS which requires a single sign on an employee record.  For this </w:t>
            </w:r>
            <w:proofErr w:type="gramStart"/>
            <w:r w:rsidRPr="00463303">
              <w:rPr>
                <w:rFonts w:cstheme="minorHAnsi"/>
                <w:b w:val="0"/>
              </w:rPr>
              <w:t>reason</w:t>
            </w:r>
            <w:proofErr w:type="gramEnd"/>
            <w:r w:rsidRPr="00463303">
              <w:rPr>
                <w:rFonts w:cstheme="minorHAnsi"/>
                <w:b w:val="0"/>
              </w:rPr>
              <w:t xml:space="preserve"> we can’t enable new joiners to access Onboarding before their actual start date. </w:t>
            </w:r>
          </w:p>
          <w:p w:rsidR="008517C3" w:rsidRPr="00463303" w:rsidRDefault="008517C3" w:rsidP="003F0DE0">
            <w:pPr>
              <w:spacing w:after="0"/>
              <w:rPr>
                <w:rFonts w:cstheme="minorHAnsi"/>
                <w:bCs w:val="0"/>
              </w:rPr>
            </w:pPr>
          </w:p>
          <w:p w:rsidR="00D8723A" w:rsidRPr="00463303" w:rsidRDefault="00D8723A" w:rsidP="003F0DE0">
            <w:pPr>
              <w:spacing w:after="0"/>
              <w:rPr>
                <w:rFonts w:cstheme="minorHAnsi"/>
                <w:b w:val="0"/>
              </w:rPr>
            </w:pPr>
            <w:r w:rsidRPr="00463303">
              <w:rPr>
                <w:rFonts w:cstheme="minorHAnsi"/>
                <w:b w:val="0"/>
              </w:rPr>
              <w:t>Social Hub will be added as part of the new starter Portal configuration</w:t>
            </w:r>
          </w:p>
          <w:p w:rsidR="00D8723A" w:rsidRPr="00463303" w:rsidRDefault="00D8723A" w:rsidP="003F0DE0">
            <w:pPr>
              <w:spacing w:after="0"/>
              <w:rPr>
                <w:rFonts w:cstheme="minorHAnsi"/>
                <w:b w:val="0"/>
              </w:rPr>
            </w:pPr>
            <w:r w:rsidRPr="00463303">
              <w:rPr>
                <w:rFonts w:cstheme="minorHAnsi"/>
                <w:b w:val="0"/>
              </w:rPr>
              <w:t>The Social Hub is presented to the employee as soon as they log in.</w:t>
            </w:r>
          </w:p>
          <w:p w:rsidR="003F0DE0" w:rsidRPr="00463303" w:rsidRDefault="003F0DE0" w:rsidP="003F0DE0">
            <w:pPr>
              <w:spacing w:after="0"/>
              <w:rPr>
                <w:rFonts w:cstheme="minorHAnsi"/>
                <w:bCs w:val="0"/>
                <w:color w:val="2F5496" w:themeColor="accent5" w:themeShade="BF"/>
              </w:rPr>
            </w:pPr>
          </w:p>
          <w:p w:rsidR="00637B28" w:rsidRPr="00463303" w:rsidRDefault="003F0DE0" w:rsidP="003F0DE0">
            <w:pPr>
              <w:spacing w:after="0"/>
              <w:rPr>
                <w:rFonts w:cstheme="minorHAnsi"/>
                <w:color w:val="2F5496" w:themeColor="accent5" w:themeShade="BF"/>
              </w:rPr>
            </w:pPr>
            <w:r w:rsidRPr="00463303">
              <w:rPr>
                <w:rFonts w:cstheme="minorHAnsi"/>
                <w:color w:val="2F5496" w:themeColor="accent5" w:themeShade="BF"/>
              </w:rPr>
              <w:t>Menu Profiles</w:t>
            </w:r>
          </w:p>
          <w:p w:rsidR="00E92AFF" w:rsidRDefault="003F0DE0" w:rsidP="00E92AFF">
            <w:pPr>
              <w:spacing w:after="0"/>
              <w:rPr>
                <w:rFonts w:cstheme="minorHAnsi"/>
                <w:bCs w:val="0"/>
              </w:rPr>
            </w:pPr>
            <w:r w:rsidRPr="00463303">
              <w:rPr>
                <w:rFonts w:cstheme="minorHAnsi"/>
                <w:b w:val="0"/>
              </w:rPr>
              <w:t xml:space="preserve">The default menu profiles provided too much access for HR Admins and Employees. We have therefore created </w:t>
            </w:r>
          </w:p>
          <w:p w:rsidR="00E92AFF" w:rsidRPr="00E92AFF" w:rsidRDefault="00E92AFF" w:rsidP="00E92AFF">
            <w:pPr>
              <w:spacing w:after="0"/>
              <w:rPr>
                <w:rFonts w:cstheme="minorHAnsi"/>
                <w:b w:val="0"/>
              </w:rPr>
            </w:pPr>
            <w:bookmarkStart w:id="10" w:name="_GoBack"/>
            <w:bookmarkEnd w:id="10"/>
          </w:p>
          <w:tbl>
            <w:tblPr>
              <w:tblStyle w:val="TableGrid"/>
              <w:tblW w:w="0" w:type="auto"/>
              <w:tblLook w:val="04A0" w:firstRow="1" w:lastRow="0" w:firstColumn="1" w:lastColumn="0" w:noHBand="0" w:noVBand="1"/>
            </w:tblPr>
            <w:tblGrid>
              <w:gridCol w:w="3421"/>
              <w:gridCol w:w="1701"/>
            </w:tblGrid>
            <w:tr w:rsidR="00E92AFF" w:rsidRPr="00E92AFF" w:rsidTr="00E92AFF">
              <w:trPr>
                <w:trHeight w:val="295"/>
              </w:trPr>
              <w:tc>
                <w:tcPr>
                  <w:tcW w:w="3421" w:type="dxa"/>
                </w:tcPr>
                <w:p w:rsidR="00E92AFF" w:rsidRPr="00E92AFF" w:rsidRDefault="00E92AFF" w:rsidP="00E92AFF">
                  <w:pPr>
                    <w:rPr>
                      <w:rFonts w:ascii="Verdana" w:hAnsi="Verdana"/>
                      <w:b/>
                      <w:sz w:val="16"/>
                    </w:rPr>
                  </w:pPr>
                  <w:r w:rsidRPr="00E92AFF">
                    <w:rPr>
                      <w:rFonts w:ascii="Verdana" w:hAnsi="Verdana"/>
                      <w:b/>
                      <w:sz w:val="16"/>
                    </w:rPr>
                    <w:t>Menu Profile</w:t>
                  </w:r>
                </w:p>
              </w:tc>
              <w:tc>
                <w:tcPr>
                  <w:tcW w:w="1701" w:type="dxa"/>
                </w:tcPr>
                <w:p w:rsidR="00E92AFF" w:rsidRPr="00E92AFF" w:rsidRDefault="00E92AFF" w:rsidP="00E92AFF">
                  <w:pPr>
                    <w:rPr>
                      <w:rFonts w:ascii="Verdana" w:hAnsi="Verdana"/>
                      <w:b/>
                      <w:sz w:val="16"/>
                    </w:rPr>
                  </w:pPr>
                  <w:r w:rsidRPr="00E92AFF">
                    <w:rPr>
                      <w:rFonts w:ascii="Verdana" w:hAnsi="Verdana"/>
                      <w:b/>
                      <w:sz w:val="16"/>
                    </w:rPr>
                    <w:t>User role</w:t>
                  </w:r>
                </w:p>
              </w:tc>
            </w:tr>
            <w:tr w:rsidR="00E92AFF" w:rsidRPr="00E92AFF" w:rsidTr="00E92AFF">
              <w:trPr>
                <w:trHeight w:val="283"/>
              </w:trPr>
              <w:tc>
                <w:tcPr>
                  <w:tcW w:w="3421" w:type="dxa"/>
                </w:tcPr>
                <w:p w:rsidR="00E92AFF" w:rsidRPr="00E92AFF" w:rsidRDefault="00E92AFF" w:rsidP="00E92AFF">
                  <w:pPr>
                    <w:rPr>
                      <w:rFonts w:ascii="Verdana" w:hAnsi="Verdana"/>
                      <w:sz w:val="16"/>
                    </w:rPr>
                  </w:pPr>
                  <w:r w:rsidRPr="00E92AFF">
                    <w:rPr>
                      <w:rFonts w:ascii="Verdana" w:hAnsi="Verdana"/>
                      <w:sz w:val="16"/>
                    </w:rPr>
                    <w:t>SOCIAL_ONBOARD_EMP</w:t>
                  </w:r>
                </w:p>
              </w:tc>
              <w:tc>
                <w:tcPr>
                  <w:tcW w:w="1701" w:type="dxa"/>
                </w:tcPr>
                <w:p w:rsidR="00E92AFF" w:rsidRPr="00E92AFF" w:rsidRDefault="00E92AFF" w:rsidP="00E92AFF">
                  <w:pPr>
                    <w:rPr>
                      <w:rFonts w:ascii="Verdana" w:hAnsi="Verdana"/>
                      <w:sz w:val="16"/>
                    </w:rPr>
                  </w:pPr>
                  <w:r w:rsidRPr="00E92AFF">
                    <w:rPr>
                      <w:rFonts w:ascii="Verdana" w:hAnsi="Verdana"/>
                      <w:sz w:val="16"/>
                    </w:rPr>
                    <w:t>Employees</w:t>
                  </w:r>
                </w:p>
              </w:tc>
            </w:tr>
            <w:tr w:rsidR="00E92AFF" w:rsidRPr="00E92AFF" w:rsidTr="00E92AFF">
              <w:trPr>
                <w:trHeight w:val="283"/>
              </w:trPr>
              <w:tc>
                <w:tcPr>
                  <w:tcW w:w="3421" w:type="dxa"/>
                </w:tcPr>
                <w:p w:rsidR="00E92AFF" w:rsidRPr="00E92AFF" w:rsidRDefault="00E92AFF" w:rsidP="00E92AFF">
                  <w:pPr>
                    <w:rPr>
                      <w:rFonts w:ascii="Verdana" w:hAnsi="Verdana"/>
                      <w:sz w:val="16"/>
                    </w:rPr>
                  </w:pPr>
                  <w:r w:rsidRPr="00E92AFF">
                    <w:rPr>
                      <w:rFonts w:ascii="Verdana" w:hAnsi="Verdana"/>
                      <w:sz w:val="16"/>
                    </w:rPr>
                    <w:t>COREPORTAL_HR_ONBOARD_ADMIN</w:t>
                  </w:r>
                </w:p>
              </w:tc>
              <w:tc>
                <w:tcPr>
                  <w:tcW w:w="1701" w:type="dxa"/>
                </w:tcPr>
                <w:p w:rsidR="00E92AFF" w:rsidRPr="00E92AFF" w:rsidRDefault="00E92AFF" w:rsidP="00E92AFF">
                  <w:pPr>
                    <w:rPr>
                      <w:rFonts w:ascii="Verdana" w:hAnsi="Verdana"/>
                      <w:sz w:val="16"/>
                    </w:rPr>
                  </w:pPr>
                  <w:r w:rsidRPr="00E92AFF">
                    <w:rPr>
                      <w:rFonts w:ascii="Verdana" w:hAnsi="Verdana"/>
                      <w:sz w:val="16"/>
                    </w:rPr>
                    <w:t>HR Admins</w:t>
                  </w:r>
                </w:p>
              </w:tc>
            </w:tr>
            <w:tr w:rsidR="00E92AFF" w:rsidRPr="00E92AFF" w:rsidTr="00E92AFF">
              <w:trPr>
                <w:trHeight w:val="283"/>
              </w:trPr>
              <w:tc>
                <w:tcPr>
                  <w:tcW w:w="3421" w:type="dxa"/>
                </w:tcPr>
                <w:p w:rsidR="00E92AFF" w:rsidRPr="00E92AFF" w:rsidRDefault="00E92AFF" w:rsidP="00E92AFF">
                  <w:pPr>
                    <w:rPr>
                      <w:rFonts w:ascii="Verdana" w:hAnsi="Verdana"/>
                      <w:sz w:val="16"/>
                    </w:rPr>
                  </w:pPr>
                  <w:r w:rsidRPr="00E92AFF">
                    <w:rPr>
                      <w:rFonts w:ascii="Verdana" w:hAnsi="Verdana"/>
                      <w:sz w:val="16"/>
                    </w:rPr>
                    <w:t>COREPORTAL_HR_INSIGHT_USER</w:t>
                  </w:r>
                </w:p>
              </w:tc>
              <w:tc>
                <w:tcPr>
                  <w:tcW w:w="1701" w:type="dxa"/>
                </w:tcPr>
                <w:p w:rsidR="00E92AFF" w:rsidRPr="00E92AFF" w:rsidRDefault="00E92AFF" w:rsidP="00E92AFF">
                  <w:pPr>
                    <w:rPr>
                      <w:rFonts w:ascii="Verdana" w:hAnsi="Verdana"/>
                      <w:sz w:val="16"/>
                    </w:rPr>
                  </w:pPr>
                  <w:r w:rsidRPr="00E92AFF">
                    <w:rPr>
                      <w:rFonts w:ascii="Verdana" w:hAnsi="Verdana"/>
                      <w:sz w:val="16"/>
                    </w:rPr>
                    <w:t>HR Admins</w:t>
                  </w:r>
                </w:p>
              </w:tc>
            </w:tr>
            <w:tr w:rsidR="00E92AFF" w:rsidRPr="00E92AFF" w:rsidTr="00E92AFF">
              <w:trPr>
                <w:trHeight w:val="283"/>
              </w:trPr>
              <w:tc>
                <w:tcPr>
                  <w:tcW w:w="3421" w:type="dxa"/>
                </w:tcPr>
                <w:p w:rsidR="00E92AFF" w:rsidRPr="00E92AFF" w:rsidRDefault="00E92AFF" w:rsidP="00E92AFF">
                  <w:pPr>
                    <w:rPr>
                      <w:rFonts w:ascii="Verdana" w:hAnsi="Verdana"/>
                      <w:sz w:val="16"/>
                    </w:rPr>
                  </w:pPr>
                  <w:proofErr w:type="spellStart"/>
                  <w:r w:rsidRPr="00E92AFF">
                    <w:rPr>
                      <w:rFonts w:ascii="Verdana" w:hAnsi="Verdana"/>
                      <w:sz w:val="16"/>
                    </w:rPr>
                    <w:t>Social_Onboard_Admin</w:t>
                  </w:r>
                  <w:proofErr w:type="spellEnd"/>
                </w:p>
              </w:tc>
              <w:tc>
                <w:tcPr>
                  <w:tcW w:w="1701" w:type="dxa"/>
                </w:tcPr>
                <w:p w:rsidR="00E92AFF" w:rsidRPr="00E92AFF" w:rsidRDefault="00E92AFF" w:rsidP="00E92AFF">
                  <w:pPr>
                    <w:rPr>
                      <w:rFonts w:ascii="Verdana" w:hAnsi="Verdana"/>
                      <w:sz w:val="16"/>
                    </w:rPr>
                  </w:pPr>
                  <w:r w:rsidRPr="00E92AFF">
                    <w:rPr>
                      <w:rFonts w:ascii="Verdana" w:hAnsi="Verdana"/>
                      <w:sz w:val="16"/>
                    </w:rPr>
                    <w:t>Support only</w:t>
                  </w:r>
                </w:p>
              </w:tc>
            </w:tr>
            <w:tr w:rsidR="00E92AFF" w:rsidRPr="00E92AFF" w:rsidTr="00E92AFF">
              <w:trPr>
                <w:trHeight w:val="283"/>
              </w:trPr>
              <w:tc>
                <w:tcPr>
                  <w:tcW w:w="3421" w:type="dxa"/>
                </w:tcPr>
                <w:p w:rsidR="00E92AFF" w:rsidRPr="00E92AFF" w:rsidRDefault="00E92AFF" w:rsidP="00E92AFF">
                  <w:pPr>
                    <w:rPr>
                      <w:rFonts w:ascii="Verdana" w:hAnsi="Verdana"/>
                      <w:sz w:val="16"/>
                    </w:rPr>
                  </w:pPr>
                  <w:proofErr w:type="spellStart"/>
                  <w:r w:rsidRPr="00E92AFF">
                    <w:rPr>
                      <w:rFonts w:ascii="Verdana" w:hAnsi="Verdana"/>
                      <w:sz w:val="16"/>
                    </w:rPr>
                    <w:t>AG_Insight</w:t>
                  </w:r>
                  <w:proofErr w:type="spellEnd"/>
                </w:p>
              </w:tc>
              <w:tc>
                <w:tcPr>
                  <w:tcW w:w="1701" w:type="dxa"/>
                </w:tcPr>
                <w:p w:rsidR="00E92AFF" w:rsidRPr="00E92AFF" w:rsidRDefault="00E92AFF" w:rsidP="00E92AFF">
                  <w:pPr>
                    <w:rPr>
                      <w:rFonts w:ascii="Verdana" w:hAnsi="Verdana"/>
                      <w:sz w:val="16"/>
                    </w:rPr>
                  </w:pPr>
                  <w:r w:rsidRPr="00E92AFF">
                    <w:rPr>
                      <w:rFonts w:ascii="Verdana" w:hAnsi="Verdana"/>
                      <w:sz w:val="16"/>
                    </w:rPr>
                    <w:t>Support only</w:t>
                  </w:r>
                </w:p>
              </w:tc>
            </w:tr>
          </w:tbl>
          <w:p w:rsidR="00E92AFF" w:rsidRDefault="00E92AFF" w:rsidP="00E92AFF">
            <w:pPr>
              <w:rPr>
                <w:rFonts w:ascii="Verdana" w:hAnsi="Verdana"/>
              </w:rPr>
            </w:pPr>
          </w:p>
          <w:p w:rsidR="00E92AFF" w:rsidRPr="00463303" w:rsidRDefault="00E92AFF" w:rsidP="003F0DE0">
            <w:pPr>
              <w:spacing w:after="0"/>
              <w:rPr>
                <w:rFonts w:cstheme="minorHAnsi"/>
                <w:b w:val="0"/>
              </w:rPr>
            </w:pPr>
          </w:p>
          <w:p w:rsidR="00637B28" w:rsidRPr="00E30210" w:rsidRDefault="00637B28" w:rsidP="003F0DE0">
            <w:pPr>
              <w:spacing w:after="0"/>
              <w:rPr>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7EB"/>
    <w:rsid w:val="003A7147"/>
    <w:rsid w:val="003F0DE0"/>
    <w:rsid w:val="00403C9C"/>
    <w:rsid w:val="00463303"/>
    <w:rsid w:val="004F518B"/>
    <w:rsid w:val="005B339E"/>
    <w:rsid w:val="00637B28"/>
    <w:rsid w:val="008517C3"/>
    <w:rsid w:val="00A444A9"/>
    <w:rsid w:val="00A877EB"/>
    <w:rsid w:val="00B92B17"/>
    <w:rsid w:val="00CB37D3"/>
    <w:rsid w:val="00D8723A"/>
    <w:rsid w:val="00E30210"/>
    <w:rsid w:val="00E92AFF"/>
    <w:rsid w:val="00FF1983"/>
    <w:rsid w:val="00FF40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37BF"/>
  <w15:chartTrackingRefBased/>
  <w15:docId w15:val="{A6FC1B7F-EB86-4AC7-BACC-EEFC6BB6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TableGrid">
    <w:name w:val="Table Grid"/>
    <w:basedOn w:val="TableNormal"/>
    <w:uiPriority w:val="59"/>
    <w:rsid w:val="00D8723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E0718ADE-697D-453F-B529-5A2CEB31C193}"/>
</file>

<file path=customXml/itemProps2.xml><?xml version="1.0" encoding="utf-8"?>
<ds:datastoreItem xmlns:ds="http://schemas.openxmlformats.org/officeDocument/2006/customXml" ds:itemID="{AD73694C-430D-47FE-851B-0C0FC895E43B}"/>
</file>

<file path=customXml/itemProps3.xml><?xml version="1.0" encoding="utf-8"?>
<ds:datastoreItem xmlns:ds="http://schemas.openxmlformats.org/officeDocument/2006/customXml" ds:itemID="{68D81912-CCED-424F-869C-1C1214B1E5BB}"/>
</file>

<file path=docProps/app.xml><?xml version="1.0" encoding="utf-8"?>
<Properties xmlns="http://schemas.openxmlformats.org/officeDocument/2006/extended-properties" xmlns:vt="http://schemas.openxmlformats.org/officeDocument/2006/docPropsVTypes">
  <Template>0_Knowledge Article Template.dotx</Template>
  <TotalTime>40</TotalTime>
  <Pages>7</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11</cp:revision>
  <dcterms:created xsi:type="dcterms:W3CDTF">2023-01-31T16:03:00Z</dcterms:created>
  <dcterms:modified xsi:type="dcterms:W3CDTF">2023-02-03T14:32:00Z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