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imes New Roman" w:hAnsi="Verdana" w:cs="Times New Roman"/>
          <w:b w:val="0"/>
          <w:noProof w:val="0"/>
          <w:color w:val="auto"/>
          <w:sz w:val="22"/>
          <w:szCs w:val="24"/>
          <w:lang w:val="en-GB" w:eastAsia="en-US"/>
        </w:rPr>
        <w:id w:val="-1296375800"/>
        <w:docPartObj>
          <w:docPartGallery w:val="Table of Contents"/>
          <w:docPartUnique/>
        </w:docPartObj>
      </w:sdtPr>
      <w:sdtEndPr>
        <w:rPr>
          <w:bCs/>
        </w:rPr>
      </w:sdtEndPr>
      <w:sdtContent>
        <w:p w:rsidR="003D1694" w:rsidRDefault="003D1694">
          <w:pPr>
            <w:pStyle w:val="TOCHeading"/>
          </w:pPr>
          <w:r>
            <w:t>Contents</w:t>
          </w:r>
        </w:p>
        <w:p w:rsidR="007D6FCD" w:rsidRDefault="003D1694">
          <w:pPr>
            <w:pStyle w:val="TOC1"/>
            <w:tabs>
              <w:tab w:val="right" w:leader="dot" w:pos="9016"/>
            </w:tabs>
            <w:rPr>
              <w:rFonts w:asciiTheme="minorHAnsi" w:eastAsiaTheme="minorEastAsia" w:hAnsiTheme="minorHAnsi" w:cstheme="minorBidi"/>
              <w:b w:val="0"/>
              <w:noProof/>
              <w:color w:val="auto"/>
              <w:szCs w:val="22"/>
              <w:lang w:eastAsia="en-GB"/>
            </w:rPr>
          </w:pPr>
          <w:r>
            <w:fldChar w:fldCharType="begin"/>
          </w:r>
          <w:r>
            <w:instrText xml:space="preserve"> TOC \o "1-3" \h \z \u </w:instrText>
          </w:r>
          <w:r>
            <w:fldChar w:fldCharType="separate"/>
          </w:r>
          <w:hyperlink w:anchor="_Toc128042982" w:history="1">
            <w:r w:rsidR="007D6FCD" w:rsidRPr="00EA48E8">
              <w:rPr>
                <w:rStyle w:val="Hyperlink"/>
                <w:noProof/>
              </w:rPr>
              <w:t>Background</w:t>
            </w:r>
            <w:r w:rsidR="007D6FCD">
              <w:rPr>
                <w:noProof/>
                <w:webHidden/>
              </w:rPr>
              <w:tab/>
            </w:r>
            <w:r w:rsidR="007D6FCD">
              <w:rPr>
                <w:noProof/>
                <w:webHidden/>
              </w:rPr>
              <w:fldChar w:fldCharType="begin"/>
            </w:r>
            <w:r w:rsidR="007D6FCD">
              <w:rPr>
                <w:noProof/>
                <w:webHidden/>
              </w:rPr>
              <w:instrText xml:space="preserve"> PAGEREF _Toc128042982 \h </w:instrText>
            </w:r>
            <w:r w:rsidR="007D6FCD">
              <w:rPr>
                <w:noProof/>
                <w:webHidden/>
              </w:rPr>
            </w:r>
            <w:r w:rsidR="007D6FCD">
              <w:rPr>
                <w:noProof/>
                <w:webHidden/>
              </w:rPr>
              <w:fldChar w:fldCharType="separate"/>
            </w:r>
            <w:r w:rsidR="007D6FCD">
              <w:rPr>
                <w:noProof/>
                <w:webHidden/>
              </w:rPr>
              <w:t>1</w:t>
            </w:r>
            <w:r w:rsidR="007D6FCD">
              <w:rPr>
                <w:noProof/>
                <w:webHidden/>
              </w:rPr>
              <w:fldChar w:fldCharType="end"/>
            </w:r>
          </w:hyperlink>
        </w:p>
        <w:p w:rsidR="007D6FCD" w:rsidRDefault="007D6FCD">
          <w:pPr>
            <w:pStyle w:val="TOC2"/>
            <w:tabs>
              <w:tab w:val="right" w:leader="dot" w:pos="9016"/>
            </w:tabs>
            <w:rPr>
              <w:rFonts w:asciiTheme="minorHAnsi" w:eastAsiaTheme="minorEastAsia" w:hAnsiTheme="minorHAnsi" w:cstheme="minorBidi"/>
              <w:noProof/>
              <w:color w:val="auto"/>
              <w:sz w:val="22"/>
              <w:szCs w:val="22"/>
              <w:lang w:eastAsia="en-GB"/>
            </w:rPr>
          </w:pPr>
          <w:hyperlink w:anchor="_Toc128042983" w:history="1">
            <w:r w:rsidRPr="00EA48E8">
              <w:rPr>
                <w:rStyle w:val="Hyperlink"/>
                <w:noProof/>
                <w:lang w:eastAsia="en-GB"/>
              </w:rPr>
              <w:t>How it works</w:t>
            </w:r>
            <w:r>
              <w:rPr>
                <w:noProof/>
                <w:webHidden/>
              </w:rPr>
              <w:tab/>
            </w:r>
            <w:r>
              <w:rPr>
                <w:noProof/>
                <w:webHidden/>
              </w:rPr>
              <w:fldChar w:fldCharType="begin"/>
            </w:r>
            <w:r>
              <w:rPr>
                <w:noProof/>
                <w:webHidden/>
              </w:rPr>
              <w:instrText xml:space="preserve"> PAGEREF _Toc128042983 \h </w:instrText>
            </w:r>
            <w:r>
              <w:rPr>
                <w:noProof/>
                <w:webHidden/>
              </w:rPr>
            </w:r>
            <w:r>
              <w:rPr>
                <w:noProof/>
                <w:webHidden/>
              </w:rPr>
              <w:fldChar w:fldCharType="separate"/>
            </w:r>
            <w:r>
              <w:rPr>
                <w:noProof/>
                <w:webHidden/>
              </w:rPr>
              <w:t>2</w:t>
            </w:r>
            <w:r>
              <w:rPr>
                <w:noProof/>
                <w:webHidden/>
              </w:rPr>
              <w:fldChar w:fldCharType="end"/>
            </w:r>
          </w:hyperlink>
        </w:p>
        <w:p w:rsidR="007D6FCD" w:rsidRDefault="007D6FCD">
          <w:pPr>
            <w:pStyle w:val="TOC1"/>
            <w:tabs>
              <w:tab w:val="right" w:leader="dot" w:pos="9016"/>
            </w:tabs>
            <w:rPr>
              <w:rFonts w:asciiTheme="minorHAnsi" w:eastAsiaTheme="minorEastAsia" w:hAnsiTheme="minorHAnsi" w:cstheme="minorBidi"/>
              <w:b w:val="0"/>
              <w:noProof/>
              <w:color w:val="auto"/>
              <w:szCs w:val="22"/>
              <w:lang w:eastAsia="en-GB"/>
            </w:rPr>
          </w:pPr>
          <w:hyperlink w:anchor="_Toc128042984" w:history="1">
            <w:r w:rsidRPr="00EA48E8">
              <w:rPr>
                <w:rStyle w:val="Hyperlink"/>
                <w:noProof/>
              </w:rPr>
              <w:t>Payroll Condenser Errors</w:t>
            </w:r>
            <w:r>
              <w:rPr>
                <w:noProof/>
                <w:webHidden/>
              </w:rPr>
              <w:tab/>
            </w:r>
            <w:r>
              <w:rPr>
                <w:noProof/>
                <w:webHidden/>
              </w:rPr>
              <w:fldChar w:fldCharType="begin"/>
            </w:r>
            <w:r>
              <w:rPr>
                <w:noProof/>
                <w:webHidden/>
              </w:rPr>
              <w:instrText xml:space="preserve"> PAGEREF _Toc128042984 \h </w:instrText>
            </w:r>
            <w:r>
              <w:rPr>
                <w:noProof/>
                <w:webHidden/>
              </w:rPr>
            </w:r>
            <w:r>
              <w:rPr>
                <w:noProof/>
                <w:webHidden/>
              </w:rPr>
              <w:fldChar w:fldCharType="separate"/>
            </w:r>
            <w:r>
              <w:rPr>
                <w:noProof/>
                <w:webHidden/>
              </w:rPr>
              <w:t>3</w:t>
            </w:r>
            <w:r>
              <w:rPr>
                <w:noProof/>
                <w:webHidden/>
              </w:rPr>
              <w:fldChar w:fldCharType="end"/>
            </w:r>
          </w:hyperlink>
        </w:p>
        <w:p w:rsidR="007D6FCD" w:rsidRDefault="007D6FCD">
          <w:pPr>
            <w:pStyle w:val="TOC2"/>
            <w:tabs>
              <w:tab w:val="right" w:leader="dot" w:pos="9016"/>
            </w:tabs>
            <w:rPr>
              <w:rFonts w:asciiTheme="minorHAnsi" w:eastAsiaTheme="minorEastAsia" w:hAnsiTheme="minorHAnsi" w:cstheme="minorBidi"/>
              <w:noProof/>
              <w:color w:val="auto"/>
              <w:sz w:val="22"/>
              <w:szCs w:val="22"/>
              <w:lang w:eastAsia="en-GB"/>
            </w:rPr>
          </w:pPr>
          <w:hyperlink w:anchor="_Toc128042985" w:history="1">
            <w:r w:rsidRPr="00EA48E8">
              <w:rPr>
                <w:rStyle w:val="Hyperlink"/>
                <w:noProof/>
                <w:lang w:eastAsia="en-GB"/>
              </w:rPr>
              <w:t>Identifying Error Records</w:t>
            </w:r>
            <w:r>
              <w:rPr>
                <w:noProof/>
                <w:webHidden/>
              </w:rPr>
              <w:tab/>
            </w:r>
            <w:r>
              <w:rPr>
                <w:noProof/>
                <w:webHidden/>
              </w:rPr>
              <w:fldChar w:fldCharType="begin"/>
            </w:r>
            <w:r>
              <w:rPr>
                <w:noProof/>
                <w:webHidden/>
              </w:rPr>
              <w:instrText xml:space="preserve"> PAGEREF _Toc128042985 \h </w:instrText>
            </w:r>
            <w:r>
              <w:rPr>
                <w:noProof/>
                <w:webHidden/>
              </w:rPr>
            </w:r>
            <w:r>
              <w:rPr>
                <w:noProof/>
                <w:webHidden/>
              </w:rPr>
              <w:fldChar w:fldCharType="separate"/>
            </w:r>
            <w:r>
              <w:rPr>
                <w:noProof/>
                <w:webHidden/>
              </w:rPr>
              <w:t>3</w:t>
            </w:r>
            <w:r>
              <w:rPr>
                <w:noProof/>
                <w:webHidden/>
              </w:rPr>
              <w:fldChar w:fldCharType="end"/>
            </w:r>
          </w:hyperlink>
        </w:p>
        <w:p w:rsidR="007D6FCD" w:rsidRDefault="007D6FCD">
          <w:pPr>
            <w:pStyle w:val="TOC3"/>
            <w:tabs>
              <w:tab w:val="right" w:leader="dot" w:pos="9016"/>
            </w:tabs>
            <w:rPr>
              <w:rFonts w:asciiTheme="minorHAnsi" w:eastAsiaTheme="minorEastAsia" w:hAnsiTheme="minorHAnsi" w:cstheme="minorBidi"/>
              <w:noProof/>
              <w:sz w:val="22"/>
              <w:szCs w:val="22"/>
              <w:lang w:eastAsia="en-GB"/>
            </w:rPr>
          </w:pPr>
          <w:hyperlink w:anchor="_Toc128042986" w:history="1">
            <w:r w:rsidRPr="00EA48E8">
              <w:rPr>
                <w:rStyle w:val="Hyperlink"/>
                <w:noProof/>
                <w:lang w:eastAsia="en-GB"/>
              </w:rPr>
              <w:t>Unhide EmployeeCheck sheet</w:t>
            </w:r>
            <w:r>
              <w:rPr>
                <w:noProof/>
                <w:webHidden/>
              </w:rPr>
              <w:tab/>
            </w:r>
            <w:r>
              <w:rPr>
                <w:noProof/>
                <w:webHidden/>
              </w:rPr>
              <w:fldChar w:fldCharType="begin"/>
            </w:r>
            <w:r>
              <w:rPr>
                <w:noProof/>
                <w:webHidden/>
              </w:rPr>
              <w:instrText xml:space="preserve"> PAGEREF _Toc128042986 \h </w:instrText>
            </w:r>
            <w:r>
              <w:rPr>
                <w:noProof/>
                <w:webHidden/>
              </w:rPr>
            </w:r>
            <w:r>
              <w:rPr>
                <w:noProof/>
                <w:webHidden/>
              </w:rPr>
              <w:fldChar w:fldCharType="separate"/>
            </w:r>
            <w:r>
              <w:rPr>
                <w:noProof/>
                <w:webHidden/>
              </w:rPr>
              <w:t>3</w:t>
            </w:r>
            <w:r>
              <w:rPr>
                <w:noProof/>
                <w:webHidden/>
              </w:rPr>
              <w:fldChar w:fldCharType="end"/>
            </w:r>
          </w:hyperlink>
        </w:p>
        <w:p w:rsidR="007D6FCD" w:rsidRDefault="007D6FCD">
          <w:pPr>
            <w:pStyle w:val="TOC3"/>
            <w:tabs>
              <w:tab w:val="right" w:leader="dot" w:pos="9016"/>
            </w:tabs>
            <w:rPr>
              <w:rFonts w:asciiTheme="minorHAnsi" w:eastAsiaTheme="minorEastAsia" w:hAnsiTheme="minorHAnsi" w:cstheme="minorBidi"/>
              <w:noProof/>
              <w:sz w:val="22"/>
              <w:szCs w:val="22"/>
              <w:lang w:eastAsia="en-GB"/>
            </w:rPr>
          </w:pPr>
          <w:hyperlink w:anchor="_Toc128042987" w:history="1">
            <w:r w:rsidRPr="00EA48E8">
              <w:rPr>
                <w:rStyle w:val="Hyperlink"/>
                <w:noProof/>
                <w:lang w:eastAsia="en-GB"/>
              </w:rPr>
              <w:t>Check the “Difference” columns</w:t>
            </w:r>
            <w:r>
              <w:rPr>
                <w:noProof/>
                <w:webHidden/>
              </w:rPr>
              <w:tab/>
            </w:r>
            <w:r>
              <w:rPr>
                <w:noProof/>
                <w:webHidden/>
              </w:rPr>
              <w:fldChar w:fldCharType="begin"/>
            </w:r>
            <w:r>
              <w:rPr>
                <w:noProof/>
                <w:webHidden/>
              </w:rPr>
              <w:instrText xml:space="preserve"> PAGEREF _Toc128042987 \h </w:instrText>
            </w:r>
            <w:r>
              <w:rPr>
                <w:noProof/>
                <w:webHidden/>
              </w:rPr>
            </w:r>
            <w:r>
              <w:rPr>
                <w:noProof/>
                <w:webHidden/>
              </w:rPr>
              <w:fldChar w:fldCharType="separate"/>
            </w:r>
            <w:r>
              <w:rPr>
                <w:noProof/>
                <w:webHidden/>
              </w:rPr>
              <w:t>4</w:t>
            </w:r>
            <w:r>
              <w:rPr>
                <w:noProof/>
                <w:webHidden/>
              </w:rPr>
              <w:fldChar w:fldCharType="end"/>
            </w:r>
          </w:hyperlink>
        </w:p>
        <w:p w:rsidR="007D6FCD" w:rsidRDefault="007D6FCD">
          <w:pPr>
            <w:pStyle w:val="TOC2"/>
            <w:tabs>
              <w:tab w:val="right" w:leader="dot" w:pos="9016"/>
            </w:tabs>
            <w:rPr>
              <w:rFonts w:asciiTheme="minorHAnsi" w:eastAsiaTheme="minorEastAsia" w:hAnsiTheme="minorHAnsi" w:cstheme="minorBidi"/>
              <w:noProof/>
              <w:color w:val="auto"/>
              <w:sz w:val="22"/>
              <w:szCs w:val="22"/>
              <w:lang w:eastAsia="en-GB"/>
            </w:rPr>
          </w:pPr>
          <w:hyperlink w:anchor="_Toc128042988" w:history="1">
            <w:r w:rsidRPr="00EA48E8">
              <w:rPr>
                <w:rStyle w:val="Hyperlink"/>
                <w:noProof/>
                <w:lang w:eastAsia="en-GB"/>
              </w:rPr>
              <w:t>Preparing the Data</w:t>
            </w:r>
            <w:r>
              <w:rPr>
                <w:noProof/>
                <w:webHidden/>
              </w:rPr>
              <w:tab/>
            </w:r>
            <w:r>
              <w:rPr>
                <w:noProof/>
                <w:webHidden/>
              </w:rPr>
              <w:fldChar w:fldCharType="begin"/>
            </w:r>
            <w:r>
              <w:rPr>
                <w:noProof/>
                <w:webHidden/>
              </w:rPr>
              <w:instrText xml:space="preserve"> PAGEREF _Toc128042988 \h </w:instrText>
            </w:r>
            <w:r>
              <w:rPr>
                <w:noProof/>
                <w:webHidden/>
              </w:rPr>
            </w:r>
            <w:r>
              <w:rPr>
                <w:noProof/>
                <w:webHidden/>
              </w:rPr>
              <w:fldChar w:fldCharType="separate"/>
            </w:r>
            <w:r>
              <w:rPr>
                <w:noProof/>
                <w:webHidden/>
              </w:rPr>
              <w:t>5</w:t>
            </w:r>
            <w:r>
              <w:rPr>
                <w:noProof/>
                <w:webHidden/>
              </w:rPr>
              <w:fldChar w:fldCharType="end"/>
            </w:r>
          </w:hyperlink>
        </w:p>
        <w:p w:rsidR="007D6FCD" w:rsidRDefault="007D6FCD">
          <w:pPr>
            <w:pStyle w:val="TOC3"/>
            <w:tabs>
              <w:tab w:val="right" w:leader="dot" w:pos="9016"/>
            </w:tabs>
            <w:rPr>
              <w:rFonts w:asciiTheme="minorHAnsi" w:eastAsiaTheme="minorEastAsia" w:hAnsiTheme="minorHAnsi" w:cstheme="minorBidi"/>
              <w:noProof/>
              <w:sz w:val="22"/>
              <w:szCs w:val="22"/>
              <w:lang w:eastAsia="en-GB"/>
            </w:rPr>
          </w:pPr>
          <w:hyperlink w:anchor="_Toc128042989" w:history="1">
            <w:r w:rsidRPr="00EA48E8">
              <w:rPr>
                <w:rStyle w:val="Hyperlink"/>
                <w:noProof/>
                <w:lang w:eastAsia="en-GB"/>
              </w:rPr>
              <w:t>Get the Condensed data</w:t>
            </w:r>
            <w:r>
              <w:rPr>
                <w:noProof/>
                <w:webHidden/>
              </w:rPr>
              <w:tab/>
            </w:r>
            <w:r>
              <w:rPr>
                <w:noProof/>
                <w:webHidden/>
              </w:rPr>
              <w:fldChar w:fldCharType="begin"/>
            </w:r>
            <w:r>
              <w:rPr>
                <w:noProof/>
                <w:webHidden/>
              </w:rPr>
              <w:instrText xml:space="preserve"> PAGEREF _Toc128042989 \h </w:instrText>
            </w:r>
            <w:r>
              <w:rPr>
                <w:noProof/>
                <w:webHidden/>
              </w:rPr>
            </w:r>
            <w:r>
              <w:rPr>
                <w:noProof/>
                <w:webHidden/>
              </w:rPr>
              <w:fldChar w:fldCharType="separate"/>
            </w:r>
            <w:r>
              <w:rPr>
                <w:noProof/>
                <w:webHidden/>
              </w:rPr>
              <w:t>5</w:t>
            </w:r>
            <w:r>
              <w:rPr>
                <w:noProof/>
                <w:webHidden/>
              </w:rPr>
              <w:fldChar w:fldCharType="end"/>
            </w:r>
          </w:hyperlink>
        </w:p>
        <w:p w:rsidR="007D6FCD" w:rsidRDefault="007D6FCD">
          <w:pPr>
            <w:pStyle w:val="TOC3"/>
            <w:tabs>
              <w:tab w:val="right" w:leader="dot" w:pos="9016"/>
            </w:tabs>
            <w:rPr>
              <w:rFonts w:asciiTheme="minorHAnsi" w:eastAsiaTheme="minorEastAsia" w:hAnsiTheme="minorHAnsi" w:cstheme="minorBidi"/>
              <w:noProof/>
              <w:sz w:val="22"/>
              <w:szCs w:val="22"/>
              <w:lang w:eastAsia="en-GB"/>
            </w:rPr>
          </w:pPr>
          <w:hyperlink w:anchor="_Toc128042990" w:history="1">
            <w:r w:rsidRPr="00EA48E8">
              <w:rPr>
                <w:rStyle w:val="Hyperlink"/>
                <w:noProof/>
                <w:lang w:eastAsia="en-GB"/>
              </w:rPr>
              <w:t>Copy the Original data</w:t>
            </w:r>
            <w:r>
              <w:rPr>
                <w:noProof/>
                <w:webHidden/>
              </w:rPr>
              <w:tab/>
            </w:r>
            <w:r>
              <w:rPr>
                <w:noProof/>
                <w:webHidden/>
              </w:rPr>
              <w:fldChar w:fldCharType="begin"/>
            </w:r>
            <w:r>
              <w:rPr>
                <w:noProof/>
                <w:webHidden/>
              </w:rPr>
              <w:instrText xml:space="preserve"> PAGEREF _Toc128042990 \h </w:instrText>
            </w:r>
            <w:r>
              <w:rPr>
                <w:noProof/>
                <w:webHidden/>
              </w:rPr>
            </w:r>
            <w:r>
              <w:rPr>
                <w:noProof/>
                <w:webHidden/>
              </w:rPr>
              <w:fldChar w:fldCharType="separate"/>
            </w:r>
            <w:r>
              <w:rPr>
                <w:noProof/>
                <w:webHidden/>
              </w:rPr>
              <w:t>5</w:t>
            </w:r>
            <w:r>
              <w:rPr>
                <w:noProof/>
                <w:webHidden/>
              </w:rPr>
              <w:fldChar w:fldCharType="end"/>
            </w:r>
          </w:hyperlink>
        </w:p>
        <w:p w:rsidR="007D6FCD" w:rsidRDefault="007D6FCD">
          <w:pPr>
            <w:pStyle w:val="TOC3"/>
            <w:tabs>
              <w:tab w:val="right" w:leader="dot" w:pos="9016"/>
            </w:tabs>
            <w:rPr>
              <w:rFonts w:asciiTheme="minorHAnsi" w:eastAsiaTheme="minorEastAsia" w:hAnsiTheme="minorHAnsi" w:cstheme="minorBidi"/>
              <w:noProof/>
              <w:sz w:val="22"/>
              <w:szCs w:val="22"/>
              <w:lang w:eastAsia="en-GB"/>
            </w:rPr>
          </w:pPr>
          <w:hyperlink w:anchor="_Toc128042991" w:history="1">
            <w:r w:rsidRPr="00EA48E8">
              <w:rPr>
                <w:rStyle w:val="Hyperlink"/>
                <w:noProof/>
              </w:rPr>
              <w:t>Paste the Original data below the Condensed data</w:t>
            </w:r>
            <w:r>
              <w:rPr>
                <w:noProof/>
                <w:webHidden/>
              </w:rPr>
              <w:tab/>
            </w:r>
            <w:r>
              <w:rPr>
                <w:noProof/>
                <w:webHidden/>
              </w:rPr>
              <w:fldChar w:fldCharType="begin"/>
            </w:r>
            <w:r>
              <w:rPr>
                <w:noProof/>
                <w:webHidden/>
              </w:rPr>
              <w:instrText xml:space="preserve"> PAGEREF _Toc128042991 \h </w:instrText>
            </w:r>
            <w:r>
              <w:rPr>
                <w:noProof/>
                <w:webHidden/>
              </w:rPr>
            </w:r>
            <w:r>
              <w:rPr>
                <w:noProof/>
                <w:webHidden/>
              </w:rPr>
              <w:fldChar w:fldCharType="separate"/>
            </w:r>
            <w:r>
              <w:rPr>
                <w:noProof/>
                <w:webHidden/>
              </w:rPr>
              <w:t>5</w:t>
            </w:r>
            <w:r>
              <w:rPr>
                <w:noProof/>
                <w:webHidden/>
              </w:rPr>
              <w:fldChar w:fldCharType="end"/>
            </w:r>
          </w:hyperlink>
        </w:p>
        <w:p w:rsidR="007D6FCD" w:rsidRDefault="007D6FCD">
          <w:pPr>
            <w:pStyle w:val="TOC2"/>
            <w:tabs>
              <w:tab w:val="right" w:leader="dot" w:pos="9016"/>
            </w:tabs>
            <w:rPr>
              <w:rFonts w:asciiTheme="minorHAnsi" w:eastAsiaTheme="minorEastAsia" w:hAnsiTheme="minorHAnsi" w:cstheme="minorBidi"/>
              <w:noProof/>
              <w:color w:val="auto"/>
              <w:sz w:val="22"/>
              <w:szCs w:val="22"/>
              <w:lang w:eastAsia="en-GB"/>
            </w:rPr>
          </w:pPr>
          <w:hyperlink w:anchor="_Toc128042992" w:history="1">
            <w:r w:rsidRPr="00EA48E8">
              <w:rPr>
                <w:rStyle w:val="Hyperlink"/>
                <w:noProof/>
                <w:lang w:eastAsia="en-GB"/>
              </w:rPr>
              <w:t>Fixing Error Records</w:t>
            </w:r>
            <w:r>
              <w:rPr>
                <w:noProof/>
                <w:webHidden/>
              </w:rPr>
              <w:tab/>
            </w:r>
            <w:r>
              <w:rPr>
                <w:noProof/>
                <w:webHidden/>
              </w:rPr>
              <w:fldChar w:fldCharType="begin"/>
            </w:r>
            <w:r>
              <w:rPr>
                <w:noProof/>
                <w:webHidden/>
              </w:rPr>
              <w:instrText xml:space="preserve"> PAGEREF _Toc128042992 \h </w:instrText>
            </w:r>
            <w:r>
              <w:rPr>
                <w:noProof/>
                <w:webHidden/>
              </w:rPr>
            </w:r>
            <w:r>
              <w:rPr>
                <w:noProof/>
                <w:webHidden/>
              </w:rPr>
              <w:fldChar w:fldCharType="separate"/>
            </w:r>
            <w:r>
              <w:rPr>
                <w:noProof/>
                <w:webHidden/>
              </w:rPr>
              <w:t>6</w:t>
            </w:r>
            <w:r>
              <w:rPr>
                <w:noProof/>
                <w:webHidden/>
              </w:rPr>
              <w:fldChar w:fldCharType="end"/>
            </w:r>
          </w:hyperlink>
        </w:p>
        <w:p w:rsidR="007D6FCD" w:rsidRDefault="007D6FCD">
          <w:pPr>
            <w:pStyle w:val="TOC3"/>
            <w:tabs>
              <w:tab w:val="right" w:leader="dot" w:pos="9016"/>
            </w:tabs>
            <w:rPr>
              <w:rFonts w:asciiTheme="minorHAnsi" w:eastAsiaTheme="minorEastAsia" w:hAnsiTheme="minorHAnsi" w:cstheme="minorBidi"/>
              <w:noProof/>
              <w:sz w:val="22"/>
              <w:szCs w:val="22"/>
              <w:lang w:eastAsia="en-GB"/>
            </w:rPr>
          </w:pPr>
          <w:hyperlink w:anchor="_Toc128042993" w:history="1">
            <w:r w:rsidRPr="00EA48E8">
              <w:rPr>
                <w:rStyle w:val="Hyperlink"/>
                <w:noProof/>
              </w:rPr>
              <w:t>Check for missing Appointment IDs</w:t>
            </w:r>
            <w:r>
              <w:rPr>
                <w:noProof/>
                <w:webHidden/>
              </w:rPr>
              <w:tab/>
            </w:r>
            <w:r>
              <w:rPr>
                <w:noProof/>
                <w:webHidden/>
              </w:rPr>
              <w:fldChar w:fldCharType="begin"/>
            </w:r>
            <w:r>
              <w:rPr>
                <w:noProof/>
                <w:webHidden/>
              </w:rPr>
              <w:instrText xml:space="preserve"> PAGEREF _Toc128042993 \h </w:instrText>
            </w:r>
            <w:r>
              <w:rPr>
                <w:noProof/>
                <w:webHidden/>
              </w:rPr>
            </w:r>
            <w:r>
              <w:rPr>
                <w:noProof/>
                <w:webHidden/>
              </w:rPr>
              <w:fldChar w:fldCharType="separate"/>
            </w:r>
            <w:r>
              <w:rPr>
                <w:noProof/>
                <w:webHidden/>
              </w:rPr>
              <w:t>6</w:t>
            </w:r>
            <w:r>
              <w:rPr>
                <w:noProof/>
                <w:webHidden/>
              </w:rPr>
              <w:fldChar w:fldCharType="end"/>
            </w:r>
          </w:hyperlink>
        </w:p>
        <w:p w:rsidR="007D6FCD" w:rsidRDefault="007D6FCD">
          <w:pPr>
            <w:pStyle w:val="TOC3"/>
            <w:tabs>
              <w:tab w:val="right" w:leader="dot" w:pos="9016"/>
            </w:tabs>
            <w:rPr>
              <w:rFonts w:asciiTheme="minorHAnsi" w:eastAsiaTheme="minorEastAsia" w:hAnsiTheme="minorHAnsi" w:cstheme="minorBidi"/>
              <w:noProof/>
              <w:sz w:val="22"/>
              <w:szCs w:val="22"/>
              <w:lang w:eastAsia="en-GB"/>
            </w:rPr>
          </w:pPr>
          <w:hyperlink w:anchor="_Toc128042994" w:history="1">
            <w:r w:rsidRPr="00EA48E8">
              <w:rPr>
                <w:rStyle w:val="Hyperlink"/>
                <w:noProof/>
              </w:rPr>
              <w:t>Check for missing Elements</w:t>
            </w:r>
            <w:r>
              <w:rPr>
                <w:noProof/>
                <w:webHidden/>
              </w:rPr>
              <w:tab/>
            </w:r>
            <w:r>
              <w:rPr>
                <w:noProof/>
                <w:webHidden/>
              </w:rPr>
              <w:fldChar w:fldCharType="begin"/>
            </w:r>
            <w:r>
              <w:rPr>
                <w:noProof/>
                <w:webHidden/>
              </w:rPr>
              <w:instrText xml:space="preserve"> PAGEREF _Toc128042994 \h </w:instrText>
            </w:r>
            <w:r>
              <w:rPr>
                <w:noProof/>
                <w:webHidden/>
              </w:rPr>
            </w:r>
            <w:r>
              <w:rPr>
                <w:noProof/>
                <w:webHidden/>
              </w:rPr>
              <w:fldChar w:fldCharType="separate"/>
            </w:r>
            <w:r>
              <w:rPr>
                <w:noProof/>
                <w:webHidden/>
              </w:rPr>
              <w:t>8</w:t>
            </w:r>
            <w:r>
              <w:rPr>
                <w:noProof/>
                <w:webHidden/>
              </w:rPr>
              <w:fldChar w:fldCharType="end"/>
            </w:r>
          </w:hyperlink>
        </w:p>
        <w:p w:rsidR="003D1694" w:rsidRDefault="003D1694">
          <w:r>
            <w:rPr>
              <w:b/>
              <w:bCs/>
              <w:noProof/>
            </w:rPr>
            <w:fldChar w:fldCharType="end"/>
          </w:r>
        </w:p>
      </w:sdtContent>
    </w:sdt>
    <w:p w:rsidR="00E41C75" w:rsidRDefault="00E41C75" w:rsidP="00E41C75">
      <w:pPr>
        <w:rPr>
          <w:lang w:eastAsia="en-GB"/>
        </w:rPr>
      </w:pPr>
    </w:p>
    <w:p w:rsidR="005019C3" w:rsidRDefault="005019C3" w:rsidP="00E41C75">
      <w:pPr>
        <w:rPr>
          <w:lang w:eastAsia="en-GB"/>
        </w:rPr>
      </w:pPr>
    </w:p>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7410D8" w:rsidRPr="008A4030" w:rsidTr="00A802A1">
        <w:trPr>
          <w:trHeight w:val="340"/>
        </w:trPr>
        <w:tc>
          <w:tcPr>
            <w:tcW w:w="9242" w:type="dxa"/>
            <w:shd w:val="clear" w:color="auto" w:fill="0F243E" w:themeFill="text2" w:themeFillShade="80"/>
            <w:vAlign w:val="center"/>
          </w:tcPr>
          <w:p w:rsidR="007410D8" w:rsidRPr="008A4030" w:rsidRDefault="007410D8" w:rsidP="00A802A1">
            <w:pPr>
              <w:jc w:val="center"/>
              <w:rPr>
                <w:rStyle w:val="Strong"/>
                <w:sz w:val="22"/>
              </w:rPr>
            </w:pPr>
            <w:r w:rsidRPr="008A4030">
              <w:rPr>
                <w:rStyle w:val="Strong"/>
                <w:sz w:val="22"/>
              </w:rPr>
              <w:t>Navigate to: enter &gt; the &gt; navigation &gt; string &gt; here</w:t>
            </w:r>
          </w:p>
        </w:tc>
      </w:tr>
    </w:tbl>
    <w:p w:rsidR="005019C3" w:rsidRDefault="005019C3" w:rsidP="00E41C75">
      <w:pPr>
        <w:rPr>
          <w:lang w:eastAsia="en-GB"/>
        </w:rPr>
      </w:pPr>
    </w:p>
    <w:p w:rsidR="007410D8" w:rsidRPr="00521C91" w:rsidRDefault="007410D8" w:rsidP="007410D8"/>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83"/>
      </w:tblGrid>
      <w:tr w:rsidR="007410D8" w:rsidRPr="00446439" w:rsidTr="00A802A1">
        <w:trPr>
          <w:trHeight w:hRule="exact" w:val="680"/>
        </w:trPr>
        <w:tc>
          <w:tcPr>
            <w:tcW w:w="567" w:type="dxa"/>
            <w:tcBorders>
              <w:top w:val="single" w:sz="4" w:space="0" w:color="BFBFBF"/>
              <w:bottom w:val="single" w:sz="4" w:space="0" w:color="BFBFBF"/>
              <w:right w:val="nil"/>
            </w:tcBorders>
            <w:shd w:val="clear" w:color="auto" w:fill="FFFFCC"/>
            <w:vAlign w:val="center"/>
          </w:tcPr>
          <w:p w:rsidR="007410D8" w:rsidRPr="00446439" w:rsidRDefault="007410D8" w:rsidP="00A802A1">
            <w:pPr>
              <w:rPr>
                <w:color w:val="404040" w:themeColor="text1" w:themeTint="BF"/>
              </w:rPr>
            </w:pPr>
            <w:r w:rsidRPr="00446439">
              <w:rPr>
                <w:noProof/>
                <w:color w:val="404040" w:themeColor="text1" w:themeTint="BF"/>
                <w:lang w:eastAsia="en-GB"/>
              </w:rPr>
              <w:drawing>
                <wp:inline distT="0" distB="0" distL="0" distR="0" wp14:anchorId="71240911" wp14:editId="0E7CB296">
                  <wp:extent cx="310154" cy="288000"/>
                  <wp:effectExtent l="0" t="0" r="0" b="0"/>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810" w:type="dxa"/>
            <w:tcBorders>
              <w:top w:val="single" w:sz="4" w:space="0" w:color="BFBFBF"/>
              <w:left w:val="nil"/>
              <w:bottom w:val="single" w:sz="4" w:space="0" w:color="BFBFBF"/>
            </w:tcBorders>
            <w:shd w:val="clear" w:color="auto" w:fill="FFFFCC"/>
            <w:vAlign w:val="center"/>
          </w:tcPr>
          <w:p w:rsidR="007410D8" w:rsidRPr="00446439" w:rsidRDefault="007410D8" w:rsidP="00A802A1">
            <w:pPr>
              <w:rPr>
                <w:color w:val="404040" w:themeColor="text1" w:themeTint="BF"/>
                <w:sz w:val="20"/>
                <w:szCs w:val="20"/>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Pr>
                <w:color w:val="404040" w:themeColor="text1" w:themeTint="BF"/>
              </w:rPr>
              <w:t>Things you must/must not do.</w:t>
            </w:r>
          </w:p>
        </w:tc>
      </w:tr>
    </w:tbl>
    <w:p w:rsidR="007410D8" w:rsidRDefault="007410D8" w:rsidP="007410D8"/>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7410D8" w:rsidRPr="00446439" w:rsidTr="00A802A1">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7410D8" w:rsidRPr="00446439" w:rsidRDefault="007410D8" w:rsidP="00A802A1">
            <w:pPr>
              <w:rPr>
                <w:color w:val="404040" w:themeColor="text1" w:themeTint="BF"/>
              </w:rPr>
            </w:pPr>
            <w:r w:rsidRPr="00446439">
              <w:rPr>
                <w:noProof/>
                <w:color w:val="404040" w:themeColor="text1" w:themeTint="BF"/>
                <w:lang w:eastAsia="en-GB"/>
              </w:rPr>
              <w:drawing>
                <wp:inline distT="0" distB="0" distL="0" distR="0" wp14:anchorId="60DBDD10" wp14:editId="6DBC8DF8">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9"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7410D8" w:rsidRPr="00446439" w:rsidRDefault="007410D8" w:rsidP="00A802A1">
            <w:pPr>
              <w:rPr>
                <w:color w:val="404040" w:themeColor="text1" w:themeTint="BF"/>
                <w:sz w:val="20"/>
                <w:szCs w:val="20"/>
              </w:rPr>
            </w:pPr>
            <w:r>
              <w:rPr>
                <w:b/>
                <w:color w:val="404040" w:themeColor="text1" w:themeTint="BF"/>
              </w:rPr>
              <w:t>NB</w:t>
            </w:r>
            <w:r w:rsidRPr="00446439">
              <w:rPr>
                <w:b/>
                <w:color w:val="404040" w:themeColor="text1" w:themeTint="BF"/>
              </w:rPr>
              <w:t xml:space="preserve">: </w:t>
            </w:r>
            <w:r w:rsidRPr="00B17D36">
              <w:rPr>
                <w:color w:val="404040" w:themeColor="text1" w:themeTint="BF"/>
              </w:rPr>
              <w:t>Useful</w:t>
            </w:r>
            <w:r>
              <w:rPr>
                <w:b/>
                <w:color w:val="404040" w:themeColor="text1" w:themeTint="BF"/>
              </w:rPr>
              <w:t xml:space="preserve"> </w:t>
            </w:r>
            <w:r w:rsidRPr="00B17D36">
              <w:rPr>
                <w:color w:val="404040" w:themeColor="text1" w:themeTint="BF"/>
              </w:rPr>
              <w:t>reminders and points to note</w:t>
            </w:r>
            <w:r>
              <w:rPr>
                <w:color w:val="404040" w:themeColor="text1" w:themeTint="BF"/>
              </w:rPr>
              <w:t>/for info. The process won’t fail if you ignore this note.</w:t>
            </w:r>
          </w:p>
        </w:tc>
      </w:tr>
    </w:tbl>
    <w:p w:rsidR="007410D8" w:rsidRDefault="007410D8" w:rsidP="007410D8"/>
    <w:tbl>
      <w:tblPr>
        <w:tblStyle w:val="TableGrid"/>
        <w:tblW w:w="8987" w:type="dxa"/>
        <w:tblCellMar>
          <w:top w:w="57" w:type="dxa"/>
          <w:bottom w:w="57" w:type="dxa"/>
        </w:tblCellMar>
        <w:tblLook w:val="04A0" w:firstRow="1" w:lastRow="0" w:firstColumn="1" w:lastColumn="0" w:noHBand="0" w:noVBand="1"/>
      </w:tblPr>
      <w:tblGrid>
        <w:gridCol w:w="3567"/>
        <w:gridCol w:w="5420"/>
      </w:tblGrid>
      <w:tr w:rsidR="007410D8" w:rsidRPr="00483574" w:rsidTr="00A802A1">
        <w:trPr>
          <w:trHeight w:val="340"/>
        </w:trPr>
        <w:tc>
          <w:tcPr>
            <w:tcW w:w="3567" w:type="dxa"/>
            <w:tcBorders>
              <w:left w:val="single" w:sz="4" w:space="0" w:color="auto"/>
            </w:tcBorders>
            <w:shd w:val="clear" w:color="auto" w:fill="C5D2E0"/>
            <w:vAlign w:val="center"/>
          </w:tcPr>
          <w:p w:rsidR="007410D8" w:rsidRPr="00483574" w:rsidRDefault="007410D8" w:rsidP="00A802A1">
            <w:pPr>
              <w:rPr>
                <w:rFonts w:eastAsiaTheme="minorHAnsi"/>
                <w:b/>
                <w:color w:val="404040" w:themeColor="text1" w:themeTint="BF"/>
                <w:sz w:val="22"/>
              </w:rPr>
            </w:pPr>
            <w:r w:rsidRPr="00483574">
              <w:rPr>
                <w:rFonts w:eastAsiaTheme="minorHAnsi"/>
                <w:b/>
                <w:color w:val="404040" w:themeColor="text1" w:themeTint="BF"/>
                <w:sz w:val="22"/>
              </w:rPr>
              <w:t>Column1 heading</w:t>
            </w:r>
          </w:p>
        </w:tc>
        <w:tc>
          <w:tcPr>
            <w:tcW w:w="5420" w:type="dxa"/>
            <w:tcBorders>
              <w:right w:val="single" w:sz="4" w:space="0" w:color="auto"/>
            </w:tcBorders>
            <w:shd w:val="clear" w:color="auto" w:fill="C5D2E0"/>
            <w:vAlign w:val="center"/>
          </w:tcPr>
          <w:p w:rsidR="007410D8" w:rsidRPr="00483574" w:rsidRDefault="007410D8" w:rsidP="00A802A1">
            <w:pPr>
              <w:rPr>
                <w:rFonts w:eastAsiaTheme="minorHAnsi"/>
                <w:b/>
                <w:color w:val="404040" w:themeColor="text1" w:themeTint="BF"/>
                <w:sz w:val="22"/>
              </w:rPr>
            </w:pPr>
            <w:r w:rsidRPr="00483574">
              <w:rPr>
                <w:rFonts w:eastAsiaTheme="minorHAnsi"/>
                <w:b/>
                <w:color w:val="404040" w:themeColor="text1" w:themeTint="BF"/>
                <w:sz w:val="22"/>
              </w:rPr>
              <w:t>Column2 heading</w:t>
            </w:r>
          </w:p>
        </w:tc>
      </w:tr>
      <w:tr w:rsidR="007410D8" w:rsidRPr="00DD7913" w:rsidTr="00A802A1">
        <w:trPr>
          <w:trHeight w:val="340"/>
        </w:trPr>
        <w:tc>
          <w:tcPr>
            <w:tcW w:w="3567" w:type="dxa"/>
            <w:tcBorders>
              <w:left w:val="single" w:sz="4" w:space="0" w:color="auto"/>
            </w:tcBorders>
            <w:shd w:val="clear" w:color="auto" w:fill="FFFFFF" w:themeFill="background1"/>
          </w:tcPr>
          <w:p w:rsidR="007410D8" w:rsidRPr="00DD7913" w:rsidRDefault="007410D8" w:rsidP="00A802A1">
            <w:pPr>
              <w:rPr>
                <w:rFonts w:eastAsiaTheme="minorHAnsi"/>
                <w:color w:val="404040" w:themeColor="text1" w:themeTint="BF"/>
              </w:rPr>
            </w:pPr>
          </w:p>
        </w:tc>
        <w:tc>
          <w:tcPr>
            <w:tcW w:w="5420" w:type="dxa"/>
            <w:tcBorders>
              <w:right w:val="single" w:sz="4" w:space="0" w:color="auto"/>
            </w:tcBorders>
            <w:shd w:val="clear" w:color="auto" w:fill="FFFFFF" w:themeFill="background1"/>
          </w:tcPr>
          <w:p w:rsidR="007410D8" w:rsidRPr="00DD7913" w:rsidRDefault="007410D8" w:rsidP="00A802A1">
            <w:pPr>
              <w:rPr>
                <w:rFonts w:eastAsiaTheme="minorHAnsi"/>
                <w:color w:val="404040" w:themeColor="text1" w:themeTint="BF"/>
              </w:rPr>
            </w:pPr>
          </w:p>
        </w:tc>
      </w:tr>
    </w:tbl>
    <w:p w:rsidR="007410D8" w:rsidRDefault="007410D8" w:rsidP="007410D8"/>
    <w:p w:rsidR="00A163E9" w:rsidRDefault="007410D8" w:rsidP="007410D8">
      <w:pPr>
        <w:pStyle w:val="Heading1"/>
      </w:pPr>
      <w:bookmarkStart w:id="0" w:name="_Toc128042982"/>
      <w:r w:rsidRPr="007410D8">
        <w:t>Background</w:t>
      </w:r>
      <w:bookmarkEnd w:id="0"/>
    </w:p>
    <w:p w:rsidR="005F1176" w:rsidRDefault="005F1176" w:rsidP="005F1176">
      <w:pPr>
        <w:rPr>
          <w:color w:val="404040" w:themeColor="text1" w:themeTint="BF"/>
          <w:lang w:eastAsia="en-GB"/>
        </w:rPr>
      </w:pPr>
      <w:r>
        <w:rPr>
          <w:color w:val="404040" w:themeColor="text1" w:themeTint="BF"/>
          <w:lang w:eastAsia="en-GB"/>
        </w:rPr>
        <w:t xml:space="preserve">The PAYDEP01 Payroll Costings Report is run each month after the final monthly payroll run. It returns the complete pay history for all active staff (casuals and employees) in a given payroll period, e.g. January 2023. We share this data with departments so that they can check their monthly costings.  </w:t>
      </w:r>
    </w:p>
    <w:p w:rsidR="005F1176" w:rsidRDefault="005F1176" w:rsidP="005F1176">
      <w:pPr>
        <w:rPr>
          <w:color w:val="404040" w:themeColor="text1" w:themeTint="BF"/>
          <w:lang w:eastAsia="en-GB"/>
        </w:rPr>
      </w:pPr>
    </w:p>
    <w:p w:rsidR="00896355" w:rsidRDefault="005F1176" w:rsidP="00E41C75">
      <w:pPr>
        <w:rPr>
          <w:color w:val="404040" w:themeColor="text1" w:themeTint="BF"/>
          <w:lang w:eastAsia="en-GB"/>
        </w:rPr>
      </w:pPr>
      <w:r>
        <w:rPr>
          <w:color w:val="404040" w:themeColor="text1" w:themeTint="BF"/>
          <w:lang w:eastAsia="en-GB"/>
        </w:rPr>
        <w:t xml:space="preserve">PAYDEP01 is a large dataset and can easily run to more than 140,000 rows of data. Before we share it with departments, we must “condense” the data into as few rows as possible. To do this, we use a tool called the Payroll Condenser. This is a macro-enabled Excel spreadsheet which condenses the raw data from PAYDEP01 so that there is one only row of data per Employee + Appointment ID + Pay Element combination. </w:t>
      </w:r>
    </w:p>
    <w:p w:rsidR="005F1176" w:rsidRDefault="005F1176" w:rsidP="00E41C75">
      <w:pPr>
        <w:rPr>
          <w:color w:val="404040" w:themeColor="text1" w:themeTint="BF"/>
          <w:lang w:eastAsia="en-GB"/>
        </w:rPr>
      </w:pPr>
    </w:p>
    <w:p w:rsidR="005F1176" w:rsidRDefault="005F1176" w:rsidP="00E41C75">
      <w:pPr>
        <w:rPr>
          <w:color w:val="404040" w:themeColor="text1" w:themeTint="BF"/>
          <w:lang w:eastAsia="en-GB"/>
        </w:rPr>
      </w:pPr>
      <w:r>
        <w:rPr>
          <w:color w:val="404040" w:themeColor="text1" w:themeTint="BF"/>
          <w:lang w:eastAsia="en-GB"/>
        </w:rPr>
        <w:lastRenderedPageBreak/>
        <w:t>Here’s an example</w:t>
      </w:r>
      <w:r w:rsidR="002D2013">
        <w:rPr>
          <w:color w:val="404040" w:themeColor="text1" w:themeTint="BF"/>
          <w:lang w:eastAsia="en-GB"/>
        </w:rPr>
        <w:t xml:space="preserve">. This is the original data for employee “ABC” relating to their appointment ID “123”. There are six rows of data: </w:t>
      </w:r>
    </w:p>
    <w:p w:rsidR="005F1176" w:rsidRDefault="005F1176" w:rsidP="00E41C75">
      <w:pPr>
        <w:rPr>
          <w:color w:val="404040" w:themeColor="text1" w:themeTint="BF"/>
          <w:lang w:eastAsia="en-GB"/>
        </w:rPr>
      </w:pPr>
    </w:p>
    <w:tbl>
      <w:tblPr>
        <w:tblW w:w="9067" w:type="dxa"/>
        <w:tblLook w:val="04A0" w:firstRow="1" w:lastRow="0" w:firstColumn="1" w:lastColumn="0" w:noHBand="0" w:noVBand="1"/>
      </w:tblPr>
      <w:tblGrid>
        <w:gridCol w:w="866"/>
        <w:gridCol w:w="1081"/>
        <w:gridCol w:w="1694"/>
        <w:gridCol w:w="891"/>
        <w:gridCol w:w="835"/>
        <w:gridCol w:w="865"/>
        <w:gridCol w:w="934"/>
        <w:gridCol w:w="909"/>
        <w:gridCol w:w="992"/>
      </w:tblGrid>
      <w:tr w:rsidR="002D2013" w:rsidRPr="005F1176" w:rsidTr="002D2013">
        <w:trPr>
          <w:trHeight w:val="586"/>
        </w:trPr>
        <w:tc>
          <w:tcPr>
            <w:tcW w:w="866" w:type="dxa"/>
            <w:tcBorders>
              <w:top w:val="single" w:sz="4" w:space="0" w:color="auto"/>
              <w:left w:val="single" w:sz="4" w:space="0" w:color="auto"/>
              <w:bottom w:val="single" w:sz="4" w:space="0" w:color="auto"/>
              <w:right w:val="single" w:sz="4" w:space="0" w:color="auto"/>
            </w:tcBorders>
            <w:shd w:val="clear" w:color="000000" w:fill="FFEB9C"/>
            <w:vAlign w:val="center"/>
            <w:hideMark/>
          </w:tcPr>
          <w:p w:rsidR="005F1176" w:rsidRPr="005F1176" w:rsidRDefault="005F1176" w:rsidP="002D2013">
            <w:pPr>
              <w:rPr>
                <w:rFonts w:ascii="Calibri" w:hAnsi="Calibri" w:cs="Calibri"/>
                <w:color w:val="9C5700"/>
                <w:sz w:val="16"/>
                <w:szCs w:val="22"/>
                <w:lang w:eastAsia="en-GB"/>
              </w:rPr>
            </w:pPr>
            <w:r w:rsidRPr="005F1176">
              <w:rPr>
                <w:rFonts w:ascii="Calibri" w:hAnsi="Calibri" w:cs="Calibri"/>
                <w:color w:val="9C5700"/>
                <w:sz w:val="16"/>
                <w:szCs w:val="22"/>
                <w:lang w:eastAsia="en-GB"/>
              </w:rPr>
              <w:t>Personnel No</w:t>
            </w:r>
          </w:p>
        </w:tc>
        <w:tc>
          <w:tcPr>
            <w:tcW w:w="1081" w:type="dxa"/>
            <w:tcBorders>
              <w:top w:val="single" w:sz="4" w:space="0" w:color="auto"/>
              <w:left w:val="nil"/>
              <w:bottom w:val="single" w:sz="4" w:space="0" w:color="auto"/>
              <w:right w:val="single" w:sz="4" w:space="0" w:color="auto"/>
            </w:tcBorders>
            <w:shd w:val="clear" w:color="000000" w:fill="FFEB9C"/>
            <w:vAlign w:val="center"/>
            <w:hideMark/>
          </w:tcPr>
          <w:p w:rsidR="005F1176" w:rsidRPr="005F1176" w:rsidRDefault="005F1176" w:rsidP="002D2013">
            <w:pPr>
              <w:rPr>
                <w:rFonts w:ascii="Calibri" w:hAnsi="Calibri" w:cs="Calibri"/>
                <w:color w:val="9C5700"/>
                <w:sz w:val="16"/>
                <w:szCs w:val="22"/>
                <w:lang w:eastAsia="en-GB"/>
              </w:rPr>
            </w:pPr>
            <w:r w:rsidRPr="005F1176">
              <w:rPr>
                <w:rFonts w:ascii="Calibri" w:hAnsi="Calibri" w:cs="Calibri"/>
                <w:color w:val="9C5700"/>
                <w:sz w:val="16"/>
                <w:szCs w:val="22"/>
                <w:lang w:eastAsia="en-GB"/>
              </w:rPr>
              <w:t>Appointment ID</w:t>
            </w:r>
          </w:p>
        </w:tc>
        <w:tc>
          <w:tcPr>
            <w:tcW w:w="1694" w:type="dxa"/>
            <w:tcBorders>
              <w:top w:val="single" w:sz="4" w:space="0" w:color="auto"/>
              <w:left w:val="nil"/>
              <w:bottom w:val="single" w:sz="4" w:space="0" w:color="auto"/>
              <w:right w:val="single" w:sz="4" w:space="0" w:color="auto"/>
            </w:tcBorders>
            <w:shd w:val="clear" w:color="000000" w:fill="FFEB9C"/>
            <w:vAlign w:val="center"/>
            <w:hideMark/>
          </w:tcPr>
          <w:p w:rsidR="005F1176" w:rsidRPr="005F1176" w:rsidRDefault="005F1176" w:rsidP="005F1176">
            <w:pPr>
              <w:rPr>
                <w:rFonts w:ascii="Calibri" w:hAnsi="Calibri" w:cs="Calibri"/>
                <w:color w:val="9C5700"/>
                <w:sz w:val="16"/>
                <w:szCs w:val="22"/>
                <w:lang w:eastAsia="en-GB"/>
              </w:rPr>
            </w:pPr>
            <w:r w:rsidRPr="005F1176">
              <w:rPr>
                <w:rFonts w:ascii="Calibri" w:hAnsi="Calibri" w:cs="Calibri"/>
                <w:color w:val="9C5700"/>
                <w:sz w:val="16"/>
                <w:szCs w:val="22"/>
                <w:lang w:eastAsia="en-GB"/>
              </w:rPr>
              <w:t>Element</w:t>
            </w:r>
          </w:p>
        </w:tc>
        <w:tc>
          <w:tcPr>
            <w:tcW w:w="891" w:type="dxa"/>
            <w:tcBorders>
              <w:top w:val="single" w:sz="4" w:space="0" w:color="auto"/>
              <w:left w:val="nil"/>
              <w:bottom w:val="single" w:sz="4" w:space="0" w:color="auto"/>
              <w:right w:val="single" w:sz="4" w:space="0" w:color="auto"/>
            </w:tcBorders>
            <w:shd w:val="clear" w:color="000000" w:fill="FFEB9C"/>
            <w:vAlign w:val="center"/>
            <w:hideMark/>
          </w:tcPr>
          <w:p w:rsidR="005F1176" w:rsidRPr="005F1176" w:rsidRDefault="005F1176" w:rsidP="005F1176">
            <w:pPr>
              <w:rPr>
                <w:rFonts w:ascii="Calibri" w:hAnsi="Calibri" w:cs="Calibri"/>
                <w:color w:val="9C5700"/>
                <w:sz w:val="16"/>
                <w:szCs w:val="22"/>
                <w:lang w:eastAsia="en-GB"/>
              </w:rPr>
            </w:pPr>
            <w:r w:rsidRPr="005F1176">
              <w:rPr>
                <w:rFonts w:ascii="Calibri" w:hAnsi="Calibri" w:cs="Calibri"/>
                <w:color w:val="9C5700"/>
                <w:sz w:val="16"/>
                <w:szCs w:val="22"/>
                <w:lang w:eastAsia="en-GB"/>
              </w:rPr>
              <w:t>Gross Value</w:t>
            </w:r>
          </w:p>
        </w:tc>
        <w:tc>
          <w:tcPr>
            <w:tcW w:w="835" w:type="dxa"/>
            <w:tcBorders>
              <w:top w:val="single" w:sz="4" w:space="0" w:color="auto"/>
              <w:left w:val="nil"/>
              <w:bottom w:val="single" w:sz="4" w:space="0" w:color="auto"/>
              <w:right w:val="single" w:sz="4" w:space="0" w:color="auto"/>
            </w:tcBorders>
            <w:shd w:val="clear" w:color="000000" w:fill="FFEB9C"/>
            <w:vAlign w:val="center"/>
            <w:hideMark/>
          </w:tcPr>
          <w:p w:rsidR="005F1176" w:rsidRPr="005F1176" w:rsidRDefault="005F1176" w:rsidP="005F1176">
            <w:pPr>
              <w:rPr>
                <w:rFonts w:ascii="Calibri" w:hAnsi="Calibri" w:cs="Calibri"/>
                <w:color w:val="9C5700"/>
                <w:sz w:val="16"/>
                <w:szCs w:val="22"/>
                <w:lang w:eastAsia="en-GB"/>
              </w:rPr>
            </w:pPr>
            <w:r w:rsidRPr="005F1176">
              <w:rPr>
                <w:rFonts w:ascii="Calibri" w:hAnsi="Calibri" w:cs="Calibri"/>
                <w:color w:val="9C5700"/>
                <w:sz w:val="16"/>
                <w:szCs w:val="22"/>
                <w:lang w:eastAsia="en-GB"/>
              </w:rPr>
              <w:t>Employer NI</w:t>
            </w:r>
          </w:p>
        </w:tc>
        <w:tc>
          <w:tcPr>
            <w:tcW w:w="865" w:type="dxa"/>
            <w:tcBorders>
              <w:top w:val="single" w:sz="4" w:space="0" w:color="auto"/>
              <w:left w:val="nil"/>
              <w:bottom w:val="single" w:sz="4" w:space="0" w:color="auto"/>
              <w:right w:val="single" w:sz="4" w:space="0" w:color="auto"/>
            </w:tcBorders>
            <w:shd w:val="clear" w:color="000000" w:fill="FFEB9C"/>
            <w:vAlign w:val="center"/>
            <w:hideMark/>
          </w:tcPr>
          <w:p w:rsidR="005F1176" w:rsidRPr="005F1176" w:rsidRDefault="005F1176" w:rsidP="005F1176">
            <w:pPr>
              <w:rPr>
                <w:rFonts w:ascii="Calibri" w:hAnsi="Calibri" w:cs="Calibri"/>
                <w:color w:val="9C5700"/>
                <w:sz w:val="16"/>
                <w:szCs w:val="22"/>
                <w:lang w:eastAsia="en-GB"/>
              </w:rPr>
            </w:pPr>
            <w:r w:rsidRPr="005F1176">
              <w:rPr>
                <w:rFonts w:ascii="Calibri" w:hAnsi="Calibri" w:cs="Calibri"/>
                <w:color w:val="9C5700"/>
                <w:sz w:val="16"/>
                <w:szCs w:val="22"/>
                <w:lang w:eastAsia="en-GB"/>
              </w:rPr>
              <w:t>Employer Pension</w:t>
            </w:r>
          </w:p>
        </w:tc>
        <w:tc>
          <w:tcPr>
            <w:tcW w:w="934" w:type="dxa"/>
            <w:tcBorders>
              <w:top w:val="single" w:sz="4" w:space="0" w:color="auto"/>
              <w:left w:val="nil"/>
              <w:bottom w:val="single" w:sz="4" w:space="0" w:color="auto"/>
              <w:right w:val="single" w:sz="4" w:space="0" w:color="auto"/>
            </w:tcBorders>
            <w:shd w:val="clear" w:color="000000" w:fill="FFEB9C"/>
            <w:vAlign w:val="center"/>
            <w:hideMark/>
          </w:tcPr>
          <w:p w:rsidR="005F1176" w:rsidRPr="005F1176" w:rsidRDefault="005F1176" w:rsidP="005F1176">
            <w:pPr>
              <w:rPr>
                <w:rFonts w:ascii="Calibri" w:hAnsi="Calibri" w:cs="Calibri"/>
                <w:color w:val="9C5700"/>
                <w:sz w:val="16"/>
                <w:szCs w:val="22"/>
                <w:lang w:eastAsia="en-GB"/>
              </w:rPr>
            </w:pPr>
            <w:r w:rsidRPr="005F1176">
              <w:rPr>
                <w:rFonts w:ascii="Calibri" w:hAnsi="Calibri" w:cs="Calibri"/>
                <w:color w:val="9C5700"/>
                <w:sz w:val="16"/>
                <w:szCs w:val="22"/>
                <w:lang w:eastAsia="en-GB"/>
              </w:rPr>
              <w:t>Apprentice Levy</w:t>
            </w:r>
          </w:p>
        </w:tc>
        <w:tc>
          <w:tcPr>
            <w:tcW w:w="909" w:type="dxa"/>
            <w:tcBorders>
              <w:top w:val="single" w:sz="4" w:space="0" w:color="auto"/>
              <w:left w:val="nil"/>
              <w:bottom w:val="single" w:sz="4" w:space="0" w:color="auto"/>
              <w:right w:val="single" w:sz="4" w:space="0" w:color="auto"/>
            </w:tcBorders>
            <w:shd w:val="clear" w:color="000000" w:fill="FFEB9C"/>
            <w:vAlign w:val="center"/>
            <w:hideMark/>
          </w:tcPr>
          <w:p w:rsidR="005F1176" w:rsidRPr="005F1176" w:rsidRDefault="005F1176" w:rsidP="005F1176">
            <w:pPr>
              <w:rPr>
                <w:rFonts w:ascii="Calibri" w:hAnsi="Calibri" w:cs="Calibri"/>
                <w:color w:val="9C5700"/>
                <w:sz w:val="16"/>
                <w:szCs w:val="22"/>
                <w:lang w:eastAsia="en-GB"/>
              </w:rPr>
            </w:pPr>
            <w:r w:rsidRPr="005F1176">
              <w:rPr>
                <w:rFonts w:ascii="Calibri" w:hAnsi="Calibri" w:cs="Calibri"/>
                <w:color w:val="9C5700"/>
                <w:sz w:val="16"/>
                <w:szCs w:val="22"/>
                <w:lang w:eastAsia="en-GB"/>
              </w:rPr>
              <w:t>Line Total</w:t>
            </w:r>
          </w:p>
        </w:tc>
        <w:tc>
          <w:tcPr>
            <w:tcW w:w="992" w:type="dxa"/>
            <w:tcBorders>
              <w:top w:val="single" w:sz="4" w:space="0" w:color="auto"/>
              <w:left w:val="nil"/>
              <w:bottom w:val="single" w:sz="4" w:space="0" w:color="auto"/>
              <w:right w:val="single" w:sz="4" w:space="0" w:color="auto"/>
            </w:tcBorders>
            <w:shd w:val="clear" w:color="000000" w:fill="FFEB9C"/>
            <w:vAlign w:val="center"/>
            <w:hideMark/>
          </w:tcPr>
          <w:p w:rsidR="005F1176" w:rsidRPr="005F1176" w:rsidRDefault="005F1176" w:rsidP="005F1176">
            <w:pPr>
              <w:rPr>
                <w:rFonts w:ascii="Calibri" w:hAnsi="Calibri" w:cs="Calibri"/>
                <w:color w:val="9C5700"/>
                <w:sz w:val="16"/>
                <w:szCs w:val="22"/>
                <w:lang w:eastAsia="en-GB"/>
              </w:rPr>
            </w:pPr>
            <w:r w:rsidRPr="005F1176">
              <w:rPr>
                <w:rFonts w:ascii="Calibri" w:hAnsi="Calibri" w:cs="Calibri"/>
                <w:color w:val="9C5700"/>
                <w:sz w:val="16"/>
                <w:szCs w:val="22"/>
                <w:lang w:eastAsia="en-GB"/>
              </w:rPr>
              <w:t>Total by Cost Centre</w:t>
            </w:r>
          </w:p>
        </w:tc>
      </w:tr>
      <w:tr w:rsidR="002D2013" w:rsidRPr="005F1176" w:rsidTr="002D2013">
        <w:trPr>
          <w:trHeight w:val="195"/>
        </w:trPr>
        <w:tc>
          <w:tcPr>
            <w:tcW w:w="866" w:type="dxa"/>
            <w:tcBorders>
              <w:top w:val="nil"/>
              <w:left w:val="single" w:sz="4" w:space="0" w:color="auto"/>
              <w:bottom w:val="single" w:sz="4" w:space="0" w:color="auto"/>
              <w:right w:val="single" w:sz="4" w:space="0" w:color="auto"/>
            </w:tcBorders>
            <w:shd w:val="clear" w:color="auto" w:fill="auto"/>
            <w:noWrap/>
            <w:vAlign w:val="center"/>
          </w:tcPr>
          <w:p w:rsidR="005F1176"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ABC</w:t>
            </w:r>
          </w:p>
        </w:tc>
        <w:tc>
          <w:tcPr>
            <w:tcW w:w="1081" w:type="dxa"/>
            <w:tcBorders>
              <w:top w:val="nil"/>
              <w:left w:val="nil"/>
              <w:bottom w:val="single" w:sz="4" w:space="0" w:color="auto"/>
              <w:right w:val="single" w:sz="4" w:space="0" w:color="auto"/>
            </w:tcBorders>
            <w:shd w:val="clear" w:color="auto" w:fill="auto"/>
            <w:noWrap/>
            <w:vAlign w:val="center"/>
            <w:hideMark/>
          </w:tcPr>
          <w:p w:rsidR="005F1176"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123</w:t>
            </w:r>
          </w:p>
        </w:tc>
        <w:tc>
          <w:tcPr>
            <w:tcW w:w="1694" w:type="dxa"/>
            <w:tcBorders>
              <w:top w:val="nil"/>
              <w:left w:val="nil"/>
              <w:bottom w:val="single" w:sz="4" w:space="0" w:color="auto"/>
              <w:right w:val="single" w:sz="4" w:space="0" w:color="auto"/>
            </w:tcBorders>
            <w:shd w:val="clear" w:color="auto" w:fill="auto"/>
            <w:noWrap/>
            <w:vAlign w:val="bottom"/>
            <w:hideMark/>
          </w:tcPr>
          <w:p w:rsidR="005F1176" w:rsidRPr="005F1176" w:rsidRDefault="005F1176" w:rsidP="005F1176">
            <w:pPr>
              <w:rPr>
                <w:rFonts w:ascii="Arial" w:hAnsi="Arial" w:cs="Arial"/>
                <w:color w:val="000000"/>
                <w:sz w:val="16"/>
                <w:szCs w:val="22"/>
                <w:lang w:eastAsia="en-GB"/>
              </w:rPr>
            </w:pPr>
            <w:r w:rsidRPr="005F1176">
              <w:rPr>
                <w:rFonts w:ascii="Arial" w:hAnsi="Arial" w:cs="Arial"/>
                <w:color w:val="000000"/>
                <w:sz w:val="16"/>
                <w:szCs w:val="22"/>
                <w:lang w:eastAsia="en-GB"/>
              </w:rPr>
              <w:t>SALARY</w:t>
            </w:r>
          </w:p>
        </w:tc>
        <w:tc>
          <w:tcPr>
            <w:tcW w:w="891" w:type="dxa"/>
            <w:tcBorders>
              <w:top w:val="nil"/>
              <w:left w:val="nil"/>
              <w:bottom w:val="single" w:sz="4" w:space="0" w:color="auto"/>
              <w:right w:val="single" w:sz="4" w:space="0" w:color="auto"/>
            </w:tcBorders>
            <w:shd w:val="clear" w:color="auto" w:fill="auto"/>
            <w:noWrap/>
            <w:vAlign w:val="bottom"/>
            <w:hideMark/>
          </w:tcPr>
          <w:p w:rsidR="005F1176" w:rsidRPr="005F1176" w:rsidRDefault="005F1176" w:rsidP="005F1176">
            <w:pPr>
              <w:jc w:val="right"/>
              <w:rPr>
                <w:rFonts w:ascii="Arial" w:hAnsi="Arial" w:cs="Arial"/>
                <w:color w:val="000000"/>
                <w:sz w:val="16"/>
                <w:szCs w:val="22"/>
                <w:lang w:eastAsia="en-GB"/>
              </w:rPr>
            </w:pPr>
            <w:r w:rsidRPr="005F1176">
              <w:rPr>
                <w:rFonts w:ascii="Arial" w:hAnsi="Arial" w:cs="Arial"/>
                <w:color w:val="000000"/>
                <w:sz w:val="16"/>
                <w:szCs w:val="22"/>
                <w:lang w:eastAsia="en-GB"/>
              </w:rPr>
              <w:t>1766.65</w:t>
            </w:r>
          </w:p>
        </w:tc>
        <w:tc>
          <w:tcPr>
            <w:tcW w:w="835" w:type="dxa"/>
            <w:tcBorders>
              <w:top w:val="nil"/>
              <w:left w:val="nil"/>
              <w:bottom w:val="single" w:sz="4" w:space="0" w:color="auto"/>
              <w:right w:val="single" w:sz="4" w:space="0" w:color="auto"/>
            </w:tcBorders>
            <w:shd w:val="clear" w:color="auto" w:fill="auto"/>
            <w:noWrap/>
            <w:vAlign w:val="bottom"/>
            <w:hideMark/>
          </w:tcPr>
          <w:p w:rsidR="005F1176" w:rsidRPr="005F1176" w:rsidRDefault="005F1176" w:rsidP="005F1176">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865" w:type="dxa"/>
            <w:tcBorders>
              <w:top w:val="nil"/>
              <w:left w:val="nil"/>
              <w:bottom w:val="single" w:sz="4" w:space="0" w:color="auto"/>
              <w:right w:val="single" w:sz="4" w:space="0" w:color="auto"/>
            </w:tcBorders>
            <w:shd w:val="clear" w:color="auto" w:fill="auto"/>
            <w:noWrap/>
            <w:vAlign w:val="bottom"/>
            <w:hideMark/>
          </w:tcPr>
          <w:p w:rsidR="005F1176" w:rsidRPr="005F1176" w:rsidRDefault="005F1176" w:rsidP="005F1176">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tcBorders>
              <w:top w:val="nil"/>
              <w:left w:val="nil"/>
              <w:bottom w:val="single" w:sz="4" w:space="0" w:color="auto"/>
              <w:right w:val="single" w:sz="4" w:space="0" w:color="auto"/>
            </w:tcBorders>
            <w:shd w:val="clear" w:color="auto" w:fill="auto"/>
            <w:noWrap/>
            <w:vAlign w:val="bottom"/>
            <w:hideMark/>
          </w:tcPr>
          <w:p w:rsidR="005F1176" w:rsidRPr="005F1176" w:rsidRDefault="005F1176" w:rsidP="005F1176">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09" w:type="dxa"/>
            <w:tcBorders>
              <w:top w:val="nil"/>
              <w:left w:val="nil"/>
              <w:bottom w:val="single" w:sz="4" w:space="0" w:color="auto"/>
              <w:right w:val="single" w:sz="4" w:space="0" w:color="auto"/>
            </w:tcBorders>
            <w:shd w:val="clear" w:color="auto" w:fill="auto"/>
            <w:noWrap/>
            <w:vAlign w:val="bottom"/>
            <w:hideMark/>
          </w:tcPr>
          <w:p w:rsidR="005F1176" w:rsidRPr="005F1176" w:rsidRDefault="005F1176" w:rsidP="005F1176">
            <w:pPr>
              <w:jc w:val="right"/>
              <w:rPr>
                <w:rFonts w:ascii="Arial" w:hAnsi="Arial" w:cs="Arial"/>
                <w:color w:val="000000"/>
                <w:sz w:val="16"/>
                <w:szCs w:val="22"/>
                <w:lang w:eastAsia="en-GB"/>
              </w:rPr>
            </w:pPr>
            <w:r w:rsidRPr="005F1176">
              <w:rPr>
                <w:rFonts w:ascii="Arial" w:hAnsi="Arial" w:cs="Arial"/>
                <w:color w:val="000000"/>
                <w:sz w:val="16"/>
                <w:szCs w:val="22"/>
                <w:lang w:eastAsia="en-GB"/>
              </w:rPr>
              <w:t>1766.65</w:t>
            </w:r>
          </w:p>
        </w:tc>
        <w:tc>
          <w:tcPr>
            <w:tcW w:w="992" w:type="dxa"/>
            <w:tcBorders>
              <w:top w:val="nil"/>
              <w:left w:val="nil"/>
              <w:bottom w:val="single" w:sz="4" w:space="0" w:color="auto"/>
              <w:right w:val="single" w:sz="4" w:space="0" w:color="auto"/>
            </w:tcBorders>
            <w:shd w:val="clear" w:color="auto" w:fill="auto"/>
            <w:noWrap/>
            <w:vAlign w:val="bottom"/>
            <w:hideMark/>
          </w:tcPr>
          <w:p w:rsidR="005F1176" w:rsidRPr="005F1176" w:rsidRDefault="005F1176" w:rsidP="005F1176">
            <w:pPr>
              <w:jc w:val="right"/>
              <w:rPr>
                <w:rFonts w:ascii="Arial" w:hAnsi="Arial" w:cs="Arial"/>
                <w:color w:val="000000"/>
                <w:sz w:val="16"/>
                <w:szCs w:val="22"/>
                <w:lang w:eastAsia="en-GB"/>
              </w:rPr>
            </w:pPr>
            <w:r w:rsidRPr="005F1176">
              <w:rPr>
                <w:rFonts w:ascii="Arial" w:hAnsi="Arial" w:cs="Arial"/>
                <w:color w:val="000000"/>
                <w:sz w:val="16"/>
                <w:szCs w:val="22"/>
                <w:lang w:eastAsia="en-GB"/>
              </w:rPr>
              <w:t>1937.48</w:t>
            </w:r>
          </w:p>
        </w:tc>
      </w:tr>
      <w:tr w:rsidR="002D2013" w:rsidRPr="005F1176" w:rsidTr="002D2013">
        <w:trPr>
          <w:trHeight w:val="283"/>
        </w:trPr>
        <w:tc>
          <w:tcPr>
            <w:tcW w:w="866" w:type="dxa"/>
            <w:tcBorders>
              <w:top w:val="nil"/>
              <w:left w:val="single" w:sz="4" w:space="0" w:color="auto"/>
              <w:bottom w:val="single" w:sz="4" w:space="0" w:color="auto"/>
              <w:right w:val="single" w:sz="4" w:space="0" w:color="auto"/>
            </w:tcBorders>
            <w:shd w:val="clear" w:color="auto" w:fill="auto"/>
            <w:noWrap/>
            <w:vAlign w:val="center"/>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ABC</w:t>
            </w:r>
          </w:p>
        </w:tc>
        <w:tc>
          <w:tcPr>
            <w:tcW w:w="1081" w:type="dxa"/>
            <w:tcBorders>
              <w:top w:val="nil"/>
              <w:left w:val="nil"/>
              <w:bottom w:val="single" w:sz="4" w:space="0" w:color="auto"/>
              <w:right w:val="single" w:sz="4" w:space="0" w:color="auto"/>
            </w:tcBorders>
            <w:shd w:val="clear" w:color="auto" w:fill="auto"/>
            <w:noWrap/>
            <w:vAlign w:val="center"/>
            <w:hideMark/>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123</w:t>
            </w:r>
          </w:p>
        </w:tc>
        <w:tc>
          <w:tcPr>
            <w:tcW w:w="169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LONG SERVICE ALLOWANCE</w:t>
            </w:r>
          </w:p>
        </w:tc>
        <w:tc>
          <w:tcPr>
            <w:tcW w:w="891"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19.95</w:t>
            </w:r>
          </w:p>
        </w:tc>
        <w:tc>
          <w:tcPr>
            <w:tcW w:w="83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86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09"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19.95</w:t>
            </w:r>
          </w:p>
        </w:tc>
        <w:tc>
          <w:tcPr>
            <w:tcW w:w="992"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1937.48</w:t>
            </w:r>
          </w:p>
        </w:tc>
      </w:tr>
      <w:tr w:rsidR="002D2013" w:rsidRPr="005F1176" w:rsidTr="002D2013">
        <w:trPr>
          <w:trHeight w:val="189"/>
        </w:trPr>
        <w:tc>
          <w:tcPr>
            <w:tcW w:w="866" w:type="dxa"/>
            <w:tcBorders>
              <w:top w:val="nil"/>
              <w:left w:val="single" w:sz="4" w:space="0" w:color="auto"/>
              <w:bottom w:val="single" w:sz="4" w:space="0" w:color="auto"/>
              <w:right w:val="single" w:sz="4" w:space="0" w:color="auto"/>
            </w:tcBorders>
            <w:shd w:val="clear" w:color="auto" w:fill="auto"/>
            <w:noWrap/>
            <w:vAlign w:val="center"/>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ABC</w:t>
            </w:r>
          </w:p>
        </w:tc>
        <w:tc>
          <w:tcPr>
            <w:tcW w:w="1081" w:type="dxa"/>
            <w:tcBorders>
              <w:top w:val="nil"/>
              <w:left w:val="nil"/>
              <w:bottom w:val="single" w:sz="4" w:space="0" w:color="auto"/>
              <w:right w:val="single" w:sz="4" w:space="0" w:color="auto"/>
            </w:tcBorders>
            <w:shd w:val="clear" w:color="auto" w:fill="auto"/>
            <w:noWrap/>
            <w:vAlign w:val="center"/>
            <w:hideMark/>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123</w:t>
            </w:r>
          </w:p>
        </w:tc>
        <w:tc>
          <w:tcPr>
            <w:tcW w:w="169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EMPLOYERS NI</w:t>
            </w:r>
          </w:p>
        </w:tc>
        <w:tc>
          <w:tcPr>
            <w:tcW w:w="891"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0.00</w:t>
            </w:r>
          </w:p>
        </w:tc>
        <w:tc>
          <w:tcPr>
            <w:tcW w:w="83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1.59</w:t>
            </w:r>
          </w:p>
        </w:tc>
        <w:tc>
          <w:tcPr>
            <w:tcW w:w="86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09"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1.59</w:t>
            </w:r>
          </w:p>
        </w:tc>
        <w:tc>
          <w:tcPr>
            <w:tcW w:w="992"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1937.48</w:t>
            </w:r>
          </w:p>
        </w:tc>
      </w:tr>
      <w:tr w:rsidR="002D2013" w:rsidRPr="005F1176" w:rsidTr="002D2013">
        <w:trPr>
          <w:trHeight w:val="121"/>
        </w:trPr>
        <w:tc>
          <w:tcPr>
            <w:tcW w:w="866" w:type="dxa"/>
            <w:tcBorders>
              <w:top w:val="nil"/>
              <w:left w:val="single" w:sz="4" w:space="0" w:color="auto"/>
              <w:bottom w:val="single" w:sz="4" w:space="0" w:color="auto"/>
              <w:right w:val="single" w:sz="4" w:space="0" w:color="auto"/>
            </w:tcBorders>
            <w:shd w:val="clear" w:color="auto" w:fill="auto"/>
            <w:noWrap/>
            <w:vAlign w:val="center"/>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ABC</w:t>
            </w:r>
          </w:p>
        </w:tc>
        <w:tc>
          <w:tcPr>
            <w:tcW w:w="1081" w:type="dxa"/>
            <w:tcBorders>
              <w:top w:val="nil"/>
              <w:left w:val="nil"/>
              <w:bottom w:val="single" w:sz="4" w:space="0" w:color="auto"/>
              <w:right w:val="single" w:sz="4" w:space="0" w:color="auto"/>
            </w:tcBorders>
            <w:shd w:val="clear" w:color="auto" w:fill="auto"/>
            <w:noWrap/>
            <w:vAlign w:val="center"/>
            <w:hideMark/>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123</w:t>
            </w:r>
          </w:p>
        </w:tc>
        <w:tc>
          <w:tcPr>
            <w:tcW w:w="169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EMPLOYERS NI</w:t>
            </w:r>
          </w:p>
        </w:tc>
        <w:tc>
          <w:tcPr>
            <w:tcW w:w="891"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0.00</w:t>
            </w:r>
          </w:p>
        </w:tc>
        <w:tc>
          <w:tcPr>
            <w:tcW w:w="83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140.36</w:t>
            </w:r>
          </w:p>
        </w:tc>
        <w:tc>
          <w:tcPr>
            <w:tcW w:w="86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09"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140.36</w:t>
            </w:r>
          </w:p>
        </w:tc>
        <w:tc>
          <w:tcPr>
            <w:tcW w:w="992"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1937.48</w:t>
            </w:r>
          </w:p>
        </w:tc>
      </w:tr>
      <w:tr w:rsidR="002D2013" w:rsidRPr="005F1176" w:rsidTr="002D2013">
        <w:trPr>
          <w:trHeight w:val="223"/>
        </w:trPr>
        <w:tc>
          <w:tcPr>
            <w:tcW w:w="866" w:type="dxa"/>
            <w:tcBorders>
              <w:top w:val="nil"/>
              <w:left w:val="single" w:sz="4" w:space="0" w:color="auto"/>
              <w:bottom w:val="single" w:sz="4" w:space="0" w:color="auto"/>
              <w:right w:val="single" w:sz="4" w:space="0" w:color="auto"/>
            </w:tcBorders>
            <w:shd w:val="clear" w:color="auto" w:fill="auto"/>
            <w:noWrap/>
            <w:vAlign w:val="center"/>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ABC</w:t>
            </w:r>
          </w:p>
        </w:tc>
        <w:tc>
          <w:tcPr>
            <w:tcW w:w="1081" w:type="dxa"/>
            <w:tcBorders>
              <w:top w:val="nil"/>
              <w:left w:val="nil"/>
              <w:bottom w:val="single" w:sz="4" w:space="0" w:color="auto"/>
              <w:right w:val="single" w:sz="4" w:space="0" w:color="auto"/>
            </w:tcBorders>
            <w:shd w:val="clear" w:color="auto" w:fill="auto"/>
            <w:noWrap/>
            <w:vAlign w:val="center"/>
            <w:hideMark/>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123</w:t>
            </w:r>
          </w:p>
        </w:tc>
        <w:tc>
          <w:tcPr>
            <w:tcW w:w="169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APPRENTICE LEVY</w:t>
            </w:r>
          </w:p>
        </w:tc>
        <w:tc>
          <w:tcPr>
            <w:tcW w:w="891"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0.00</w:t>
            </w:r>
          </w:p>
        </w:tc>
        <w:tc>
          <w:tcPr>
            <w:tcW w:w="83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86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8.83</w:t>
            </w:r>
          </w:p>
        </w:tc>
        <w:tc>
          <w:tcPr>
            <w:tcW w:w="909"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8.83</w:t>
            </w:r>
          </w:p>
        </w:tc>
        <w:tc>
          <w:tcPr>
            <w:tcW w:w="992"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1937.48</w:t>
            </w:r>
          </w:p>
        </w:tc>
      </w:tr>
      <w:tr w:rsidR="002D2013" w:rsidRPr="005F1176" w:rsidTr="002D2013">
        <w:trPr>
          <w:trHeight w:val="58"/>
        </w:trPr>
        <w:tc>
          <w:tcPr>
            <w:tcW w:w="866" w:type="dxa"/>
            <w:tcBorders>
              <w:top w:val="nil"/>
              <w:left w:val="single" w:sz="4" w:space="0" w:color="auto"/>
              <w:bottom w:val="single" w:sz="4" w:space="0" w:color="auto"/>
              <w:right w:val="single" w:sz="4" w:space="0" w:color="auto"/>
            </w:tcBorders>
            <w:shd w:val="clear" w:color="auto" w:fill="auto"/>
            <w:noWrap/>
            <w:vAlign w:val="center"/>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ABC</w:t>
            </w:r>
          </w:p>
        </w:tc>
        <w:tc>
          <w:tcPr>
            <w:tcW w:w="1081" w:type="dxa"/>
            <w:tcBorders>
              <w:top w:val="nil"/>
              <w:left w:val="nil"/>
              <w:bottom w:val="single" w:sz="4" w:space="0" w:color="auto"/>
              <w:right w:val="single" w:sz="4" w:space="0" w:color="auto"/>
            </w:tcBorders>
            <w:shd w:val="clear" w:color="auto" w:fill="auto"/>
            <w:noWrap/>
            <w:vAlign w:val="center"/>
            <w:hideMark/>
          </w:tcPr>
          <w:p w:rsidR="002D2013" w:rsidRPr="005F1176" w:rsidRDefault="002D2013" w:rsidP="002D2013">
            <w:pPr>
              <w:rPr>
                <w:rFonts w:ascii="Arial" w:hAnsi="Arial" w:cs="Arial"/>
                <w:color w:val="000000"/>
                <w:sz w:val="16"/>
                <w:szCs w:val="22"/>
                <w:lang w:eastAsia="en-GB"/>
              </w:rPr>
            </w:pPr>
            <w:r>
              <w:rPr>
                <w:rFonts w:ascii="Arial" w:hAnsi="Arial" w:cs="Arial"/>
                <w:color w:val="000000"/>
                <w:sz w:val="16"/>
                <w:szCs w:val="22"/>
                <w:lang w:eastAsia="en-GB"/>
              </w:rPr>
              <w:t>123</w:t>
            </w:r>
          </w:p>
        </w:tc>
        <w:tc>
          <w:tcPr>
            <w:tcW w:w="169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APPRENTICE LEVY</w:t>
            </w:r>
          </w:p>
        </w:tc>
        <w:tc>
          <w:tcPr>
            <w:tcW w:w="891"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0.00</w:t>
            </w:r>
          </w:p>
        </w:tc>
        <w:tc>
          <w:tcPr>
            <w:tcW w:w="83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865"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0.10</w:t>
            </w:r>
          </w:p>
        </w:tc>
        <w:tc>
          <w:tcPr>
            <w:tcW w:w="909"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0.10</w:t>
            </w:r>
          </w:p>
        </w:tc>
        <w:tc>
          <w:tcPr>
            <w:tcW w:w="992" w:type="dxa"/>
            <w:tcBorders>
              <w:top w:val="nil"/>
              <w:left w:val="nil"/>
              <w:bottom w:val="single" w:sz="4" w:space="0" w:color="auto"/>
              <w:right w:val="single" w:sz="4" w:space="0" w:color="auto"/>
            </w:tcBorders>
            <w:shd w:val="clear" w:color="auto" w:fill="auto"/>
            <w:noWrap/>
            <w:vAlign w:val="bottom"/>
            <w:hideMark/>
          </w:tcPr>
          <w:p w:rsidR="002D2013" w:rsidRPr="005F1176" w:rsidRDefault="002D2013" w:rsidP="002D2013">
            <w:pPr>
              <w:jc w:val="right"/>
              <w:rPr>
                <w:rFonts w:ascii="Arial" w:hAnsi="Arial" w:cs="Arial"/>
                <w:color w:val="000000"/>
                <w:sz w:val="16"/>
                <w:szCs w:val="22"/>
                <w:lang w:eastAsia="en-GB"/>
              </w:rPr>
            </w:pPr>
            <w:r w:rsidRPr="005F1176">
              <w:rPr>
                <w:rFonts w:ascii="Arial" w:hAnsi="Arial" w:cs="Arial"/>
                <w:color w:val="000000"/>
                <w:sz w:val="16"/>
                <w:szCs w:val="22"/>
                <w:lang w:eastAsia="en-GB"/>
              </w:rPr>
              <w:t>1937.48</w:t>
            </w:r>
          </w:p>
        </w:tc>
      </w:tr>
    </w:tbl>
    <w:p w:rsidR="005F1176" w:rsidRDefault="005F1176" w:rsidP="00E41C75">
      <w:pPr>
        <w:rPr>
          <w:color w:val="404040" w:themeColor="text1" w:themeTint="BF"/>
          <w:lang w:eastAsia="en-GB"/>
        </w:rPr>
      </w:pPr>
    </w:p>
    <w:p w:rsidR="005F1176" w:rsidRDefault="002D2013" w:rsidP="00E41C75">
      <w:pPr>
        <w:rPr>
          <w:color w:val="404040" w:themeColor="text1" w:themeTint="BF"/>
          <w:lang w:eastAsia="en-GB"/>
        </w:rPr>
      </w:pPr>
      <w:r>
        <w:rPr>
          <w:color w:val="404040" w:themeColor="text1" w:themeTint="BF"/>
          <w:lang w:eastAsia="en-GB"/>
        </w:rPr>
        <w:t xml:space="preserve">This is the condensed data for employee “ABC” relating to their appointment ID “123”. There are only two rows of data after it’s been through the Payroll Condenser: </w:t>
      </w:r>
    </w:p>
    <w:p w:rsidR="002D2013" w:rsidRDefault="002D2013" w:rsidP="00E41C75">
      <w:pPr>
        <w:rPr>
          <w:color w:val="404040" w:themeColor="text1" w:themeTint="BF"/>
          <w:lang w:eastAsia="en-GB"/>
        </w:rPr>
      </w:pPr>
    </w:p>
    <w:tbl>
      <w:tblPr>
        <w:tblW w:w="5028" w:type="pct"/>
        <w:tblLayout w:type="fixed"/>
        <w:tblLook w:val="04A0" w:firstRow="1" w:lastRow="0" w:firstColumn="1" w:lastColumn="0" w:noHBand="0" w:noVBand="1"/>
      </w:tblPr>
      <w:tblGrid>
        <w:gridCol w:w="987"/>
        <w:gridCol w:w="1135"/>
        <w:gridCol w:w="1561"/>
        <w:gridCol w:w="849"/>
        <w:gridCol w:w="850"/>
        <w:gridCol w:w="850"/>
        <w:gridCol w:w="7"/>
        <w:gridCol w:w="986"/>
        <w:gridCol w:w="856"/>
        <w:gridCol w:w="985"/>
      </w:tblGrid>
      <w:tr w:rsidR="002D2013" w:rsidRPr="002D2013" w:rsidTr="002D2013">
        <w:trPr>
          <w:trHeight w:val="586"/>
        </w:trPr>
        <w:tc>
          <w:tcPr>
            <w:tcW w:w="544"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Personnel No</w:t>
            </w:r>
          </w:p>
        </w:tc>
        <w:tc>
          <w:tcPr>
            <w:tcW w:w="626"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Appointment ID</w:t>
            </w:r>
          </w:p>
        </w:tc>
        <w:tc>
          <w:tcPr>
            <w:tcW w:w="861"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Element</w:t>
            </w:r>
          </w:p>
        </w:tc>
        <w:tc>
          <w:tcPr>
            <w:tcW w:w="468"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Gross Value</w:t>
            </w:r>
          </w:p>
        </w:tc>
        <w:tc>
          <w:tcPr>
            <w:tcW w:w="469"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Employer NI</w:t>
            </w:r>
          </w:p>
        </w:tc>
        <w:tc>
          <w:tcPr>
            <w:tcW w:w="473" w:type="pct"/>
            <w:gridSpan w:val="2"/>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Employer Pension</w:t>
            </w:r>
          </w:p>
        </w:tc>
        <w:tc>
          <w:tcPr>
            <w:tcW w:w="544"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Apprentice Levy</w:t>
            </w:r>
          </w:p>
        </w:tc>
        <w:tc>
          <w:tcPr>
            <w:tcW w:w="472"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Line Total</w:t>
            </w:r>
          </w:p>
        </w:tc>
        <w:tc>
          <w:tcPr>
            <w:tcW w:w="543"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2D2013" w:rsidRPr="005F1176" w:rsidRDefault="002D2013" w:rsidP="00005BB1">
            <w:pPr>
              <w:rPr>
                <w:rFonts w:ascii="Calibri" w:hAnsi="Calibri" w:cs="Calibri"/>
                <w:color w:val="215868" w:themeColor="accent5" w:themeShade="80"/>
                <w:sz w:val="16"/>
                <w:szCs w:val="22"/>
                <w:lang w:eastAsia="en-GB"/>
              </w:rPr>
            </w:pPr>
            <w:r w:rsidRPr="005F1176">
              <w:rPr>
                <w:rFonts w:ascii="Calibri" w:hAnsi="Calibri" w:cs="Calibri"/>
                <w:color w:val="215868" w:themeColor="accent5" w:themeShade="80"/>
                <w:sz w:val="16"/>
                <w:szCs w:val="22"/>
                <w:lang w:eastAsia="en-GB"/>
              </w:rPr>
              <w:t>Total by Cost Centre</w:t>
            </w:r>
          </w:p>
        </w:tc>
      </w:tr>
      <w:tr w:rsidR="002D2013" w:rsidRPr="002D2013" w:rsidTr="002D2013">
        <w:tblPrEx>
          <w:tblCellMar>
            <w:left w:w="57" w:type="dxa"/>
            <w:right w:w="57" w:type="dxa"/>
          </w:tblCellMar>
        </w:tblPrEx>
        <w:trPr>
          <w:trHeight w:val="276"/>
        </w:trPr>
        <w:tc>
          <w:tcPr>
            <w:tcW w:w="544" w:type="pct"/>
            <w:tcBorders>
              <w:top w:val="nil"/>
              <w:left w:val="single" w:sz="4" w:space="0" w:color="auto"/>
              <w:bottom w:val="single" w:sz="4" w:space="0" w:color="auto"/>
              <w:right w:val="single" w:sz="4" w:space="0" w:color="auto"/>
            </w:tcBorders>
            <w:shd w:val="clear" w:color="auto" w:fill="auto"/>
            <w:noWrap/>
            <w:vAlign w:val="center"/>
          </w:tcPr>
          <w:p w:rsidR="002D2013" w:rsidRPr="002D2013" w:rsidRDefault="002D2013" w:rsidP="002D2013">
            <w:pPr>
              <w:rPr>
                <w:rFonts w:ascii="Arial" w:hAnsi="Arial" w:cs="Arial"/>
                <w:color w:val="000000"/>
                <w:sz w:val="16"/>
                <w:szCs w:val="16"/>
                <w:lang w:eastAsia="en-GB"/>
              </w:rPr>
            </w:pPr>
            <w:r>
              <w:rPr>
                <w:rFonts w:ascii="Arial" w:hAnsi="Arial" w:cs="Arial"/>
                <w:color w:val="000000"/>
                <w:sz w:val="16"/>
                <w:szCs w:val="16"/>
                <w:lang w:eastAsia="en-GB"/>
              </w:rPr>
              <w:t>ABC</w:t>
            </w:r>
          </w:p>
        </w:tc>
        <w:tc>
          <w:tcPr>
            <w:tcW w:w="626" w:type="pct"/>
            <w:tcBorders>
              <w:top w:val="nil"/>
              <w:left w:val="nil"/>
              <w:bottom w:val="single" w:sz="4" w:space="0" w:color="auto"/>
              <w:right w:val="single" w:sz="4" w:space="0" w:color="auto"/>
            </w:tcBorders>
            <w:shd w:val="clear" w:color="auto" w:fill="auto"/>
            <w:noWrap/>
            <w:vAlign w:val="center"/>
          </w:tcPr>
          <w:p w:rsidR="002D2013" w:rsidRPr="002D2013" w:rsidRDefault="002D2013" w:rsidP="002D2013">
            <w:pPr>
              <w:rPr>
                <w:rFonts w:ascii="Arial" w:hAnsi="Arial" w:cs="Arial"/>
                <w:color w:val="000000"/>
                <w:sz w:val="16"/>
                <w:szCs w:val="16"/>
                <w:lang w:eastAsia="en-GB"/>
              </w:rPr>
            </w:pPr>
            <w:r>
              <w:rPr>
                <w:rFonts w:ascii="Arial" w:hAnsi="Arial" w:cs="Arial"/>
                <w:color w:val="000000"/>
                <w:sz w:val="16"/>
                <w:szCs w:val="16"/>
                <w:lang w:eastAsia="en-GB"/>
              </w:rPr>
              <w:t>123</w:t>
            </w:r>
          </w:p>
        </w:tc>
        <w:tc>
          <w:tcPr>
            <w:tcW w:w="861"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SALARY</w:t>
            </w:r>
          </w:p>
        </w:tc>
        <w:tc>
          <w:tcPr>
            <w:tcW w:w="468"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1766.65</w:t>
            </w:r>
          </w:p>
        </w:tc>
        <w:tc>
          <w:tcPr>
            <w:tcW w:w="469"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140.36</w:t>
            </w:r>
          </w:p>
        </w:tc>
        <w:tc>
          <w:tcPr>
            <w:tcW w:w="469"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0.00</w:t>
            </w:r>
          </w:p>
        </w:tc>
        <w:tc>
          <w:tcPr>
            <w:tcW w:w="548" w:type="pct"/>
            <w:gridSpan w:val="2"/>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8.83</w:t>
            </w:r>
          </w:p>
        </w:tc>
        <w:tc>
          <w:tcPr>
            <w:tcW w:w="472"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1915.85</w:t>
            </w:r>
          </w:p>
        </w:tc>
        <w:tc>
          <w:tcPr>
            <w:tcW w:w="543"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1937.48</w:t>
            </w:r>
          </w:p>
        </w:tc>
      </w:tr>
      <w:tr w:rsidR="002D2013" w:rsidRPr="002D2013" w:rsidTr="002D2013">
        <w:tblPrEx>
          <w:tblCellMar>
            <w:left w:w="57" w:type="dxa"/>
            <w:right w:w="57" w:type="dxa"/>
          </w:tblCellMar>
        </w:tblPrEx>
        <w:trPr>
          <w:trHeight w:val="276"/>
        </w:trPr>
        <w:tc>
          <w:tcPr>
            <w:tcW w:w="544" w:type="pct"/>
            <w:tcBorders>
              <w:top w:val="nil"/>
              <w:left w:val="single" w:sz="4" w:space="0" w:color="auto"/>
              <w:bottom w:val="single" w:sz="4" w:space="0" w:color="auto"/>
              <w:right w:val="single" w:sz="4" w:space="0" w:color="auto"/>
            </w:tcBorders>
            <w:shd w:val="clear" w:color="auto" w:fill="auto"/>
            <w:noWrap/>
            <w:vAlign w:val="center"/>
          </w:tcPr>
          <w:p w:rsidR="002D2013" w:rsidRPr="002D2013" w:rsidRDefault="002D2013" w:rsidP="002D2013">
            <w:pPr>
              <w:rPr>
                <w:rFonts w:ascii="Arial" w:hAnsi="Arial" w:cs="Arial"/>
                <w:color w:val="000000"/>
                <w:sz w:val="16"/>
                <w:szCs w:val="16"/>
                <w:lang w:eastAsia="en-GB"/>
              </w:rPr>
            </w:pPr>
            <w:r>
              <w:rPr>
                <w:rFonts w:ascii="Arial" w:hAnsi="Arial" w:cs="Arial"/>
                <w:color w:val="000000"/>
                <w:sz w:val="16"/>
                <w:szCs w:val="16"/>
                <w:lang w:eastAsia="en-GB"/>
              </w:rPr>
              <w:t>ABC</w:t>
            </w:r>
          </w:p>
        </w:tc>
        <w:tc>
          <w:tcPr>
            <w:tcW w:w="626" w:type="pct"/>
            <w:tcBorders>
              <w:top w:val="nil"/>
              <w:left w:val="nil"/>
              <w:bottom w:val="single" w:sz="4" w:space="0" w:color="auto"/>
              <w:right w:val="single" w:sz="4" w:space="0" w:color="auto"/>
            </w:tcBorders>
            <w:shd w:val="clear" w:color="auto" w:fill="auto"/>
            <w:noWrap/>
            <w:vAlign w:val="center"/>
          </w:tcPr>
          <w:p w:rsidR="002D2013" w:rsidRPr="002D2013" w:rsidRDefault="002D2013" w:rsidP="002D2013">
            <w:pPr>
              <w:rPr>
                <w:rFonts w:ascii="Arial" w:hAnsi="Arial" w:cs="Arial"/>
                <w:color w:val="000000"/>
                <w:sz w:val="16"/>
                <w:szCs w:val="16"/>
                <w:lang w:eastAsia="en-GB"/>
              </w:rPr>
            </w:pPr>
            <w:r>
              <w:rPr>
                <w:rFonts w:ascii="Arial" w:hAnsi="Arial" w:cs="Arial"/>
                <w:color w:val="000000"/>
                <w:sz w:val="16"/>
                <w:szCs w:val="16"/>
                <w:lang w:eastAsia="en-GB"/>
              </w:rPr>
              <w:t>123</w:t>
            </w:r>
          </w:p>
        </w:tc>
        <w:tc>
          <w:tcPr>
            <w:tcW w:w="861"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LONG SERVICE ALLOWANCE</w:t>
            </w:r>
          </w:p>
        </w:tc>
        <w:tc>
          <w:tcPr>
            <w:tcW w:w="468"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19.95</w:t>
            </w:r>
          </w:p>
        </w:tc>
        <w:tc>
          <w:tcPr>
            <w:tcW w:w="469"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1.59</w:t>
            </w:r>
          </w:p>
        </w:tc>
        <w:tc>
          <w:tcPr>
            <w:tcW w:w="469"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0.00</w:t>
            </w:r>
          </w:p>
        </w:tc>
        <w:tc>
          <w:tcPr>
            <w:tcW w:w="548" w:type="pct"/>
            <w:gridSpan w:val="2"/>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0.10</w:t>
            </w:r>
          </w:p>
        </w:tc>
        <w:tc>
          <w:tcPr>
            <w:tcW w:w="472"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21.63</w:t>
            </w:r>
          </w:p>
        </w:tc>
        <w:tc>
          <w:tcPr>
            <w:tcW w:w="543" w:type="pct"/>
            <w:tcBorders>
              <w:top w:val="nil"/>
              <w:left w:val="nil"/>
              <w:bottom w:val="single" w:sz="4" w:space="0" w:color="auto"/>
              <w:right w:val="single" w:sz="4" w:space="0" w:color="auto"/>
            </w:tcBorders>
            <w:shd w:val="clear" w:color="auto" w:fill="auto"/>
            <w:noWrap/>
            <w:vAlign w:val="center"/>
            <w:hideMark/>
          </w:tcPr>
          <w:p w:rsidR="002D2013" w:rsidRPr="002D2013" w:rsidRDefault="002D2013" w:rsidP="002D2013">
            <w:pPr>
              <w:rPr>
                <w:rFonts w:ascii="Arial" w:hAnsi="Arial" w:cs="Arial"/>
                <w:color w:val="000000"/>
                <w:sz w:val="16"/>
                <w:szCs w:val="16"/>
                <w:lang w:eastAsia="en-GB"/>
              </w:rPr>
            </w:pPr>
            <w:r w:rsidRPr="002D2013">
              <w:rPr>
                <w:rFonts w:ascii="Arial" w:hAnsi="Arial" w:cs="Arial"/>
                <w:color w:val="000000"/>
                <w:sz w:val="16"/>
                <w:szCs w:val="16"/>
                <w:lang w:eastAsia="en-GB"/>
              </w:rPr>
              <w:t>1937.48</w:t>
            </w:r>
          </w:p>
        </w:tc>
      </w:tr>
    </w:tbl>
    <w:p w:rsidR="002D2013" w:rsidRDefault="002D2013" w:rsidP="00E41C75">
      <w:pPr>
        <w:rPr>
          <w:color w:val="404040" w:themeColor="text1" w:themeTint="BF"/>
          <w:lang w:eastAsia="en-GB"/>
        </w:rPr>
      </w:pPr>
    </w:p>
    <w:p w:rsidR="002D2013" w:rsidRDefault="002D2013" w:rsidP="002D2013">
      <w:pPr>
        <w:pStyle w:val="Heading2"/>
        <w:rPr>
          <w:lang w:eastAsia="en-GB"/>
        </w:rPr>
      </w:pPr>
      <w:bookmarkStart w:id="1" w:name="_Toc128042983"/>
      <w:r>
        <w:rPr>
          <w:lang w:eastAsia="en-GB"/>
        </w:rPr>
        <w:t>How it works</w:t>
      </w:r>
      <w:bookmarkEnd w:id="1"/>
    </w:p>
    <w:p w:rsidR="00F92C49" w:rsidRDefault="00F92C49" w:rsidP="002D2013">
      <w:pPr>
        <w:rPr>
          <w:lang w:eastAsia="en-GB"/>
        </w:rPr>
      </w:pPr>
      <w:r>
        <w:rPr>
          <w:lang w:eastAsia="en-GB"/>
        </w:rPr>
        <w:t>There are two types of transaction recorded in the PAYDEP01 Payroll Costings Report:</w:t>
      </w:r>
    </w:p>
    <w:p w:rsidR="00F92C49" w:rsidRDefault="00F92C49" w:rsidP="002D2013">
      <w:pPr>
        <w:rPr>
          <w:lang w:eastAsia="en-GB"/>
        </w:rPr>
      </w:pPr>
    </w:p>
    <w:p w:rsidR="00F92C49" w:rsidRDefault="00F92C49" w:rsidP="00F92C49">
      <w:pPr>
        <w:pStyle w:val="ListParagraph"/>
        <w:numPr>
          <w:ilvl w:val="0"/>
          <w:numId w:val="27"/>
        </w:numPr>
        <w:rPr>
          <w:lang w:eastAsia="en-GB"/>
        </w:rPr>
      </w:pPr>
      <w:r>
        <w:rPr>
          <w:lang w:eastAsia="en-GB"/>
        </w:rPr>
        <w:t xml:space="preserve">Elements the University pays to the </w:t>
      </w:r>
      <w:r w:rsidRPr="00F92C49">
        <w:rPr>
          <w:b/>
          <w:lang w:eastAsia="en-GB"/>
        </w:rPr>
        <w:t>employee</w:t>
      </w:r>
      <w:r>
        <w:rPr>
          <w:lang w:eastAsia="en-GB"/>
        </w:rPr>
        <w:t xml:space="preserve"> directly (salaries, allowances, hourly rates for casual workers).</w:t>
      </w:r>
    </w:p>
    <w:p w:rsidR="00F92C49" w:rsidRDefault="00F92C49" w:rsidP="00F92C49">
      <w:pPr>
        <w:pStyle w:val="ListParagraph"/>
        <w:numPr>
          <w:ilvl w:val="0"/>
          <w:numId w:val="27"/>
        </w:numPr>
        <w:rPr>
          <w:lang w:eastAsia="en-GB"/>
        </w:rPr>
      </w:pPr>
      <w:r>
        <w:rPr>
          <w:lang w:eastAsia="en-GB"/>
        </w:rPr>
        <w:t xml:space="preserve">Elements the University pays to </w:t>
      </w:r>
      <w:r w:rsidRPr="00F92C49">
        <w:rPr>
          <w:b/>
          <w:lang w:eastAsia="en-GB"/>
        </w:rPr>
        <w:t>other parties</w:t>
      </w:r>
      <w:r>
        <w:rPr>
          <w:lang w:eastAsia="en-GB"/>
        </w:rPr>
        <w:t xml:space="preserve"> which form part of the total cost of employment (National Insurance, the apprentice levy, and any employer contributions to pensions). </w:t>
      </w:r>
    </w:p>
    <w:p w:rsidR="00F92C49" w:rsidRDefault="00F92C49" w:rsidP="002D2013">
      <w:pPr>
        <w:rPr>
          <w:lang w:eastAsia="en-GB"/>
        </w:rPr>
      </w:pPr>
    </w:p>
    <w:p w:rsidR="00F92C49" w:rsidRDefault="002D2013" w:rsidP="002D2013">
      <w:pPr>
        <w:rPr>
          <w:lang w:eastAsia="en-GB"/>
        </w:rPr>
      </w:pPr>
      <w:r>
        <w:rPr>
          <w:lang w:eastAsia="en-GB"/>
        </w:rPr>
        <w:t xml:space="preserve">The Payroll Condenser looks at </w:t>
      </w:r>
      <w:r w:rsidR="00F92C49">
        <w:rPr>
          <w:lang w:eastAsia="en-GB"/>
        </w:rPr>
        <w:t xml:space="preserve">all the Elements attached to </w:t>
      </w:r>
      <w:r>
        <w:rPr>
          <w:lang w:eastAsia="en-GB"/>
        </w:rPr>
        <w:t>Employee “ABC” + Appointment ID “123”</w:t>
      </w:r>
      <w:r w:rsidR="00215CAA">
        <w:rPr>
          <w:lang w:eastAsia="en-GB"/>
        </w:rPr>
        <w:t xml:space="preserve"> and condenses the lines for </w:t>
      </w:r>
      <w:r w:rsidR="00AE3119">
        <w:rPr>
          <w:lang w:eastAsia="en-GB"/>
        </w:rPr>
        <w:t>EMPLOYERS NI, APPRENTICE LEVY and any Employer Pension contributions into the lines for salaries &amp; allowances.</w:t>
      </w:r>
    </w:p>
    <w:p w:rsidR="00AE3119" w:rsidRDefault="00AE3119" w:rsidP="002D2013">
      <w:pPr>
        <w:rPr>
          <w:lang w:eastAsia="en-G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gridCol w:w="1318"/>
        <w:gridCol w:w="1235"/>
        <w:gridCol w:w="1280"/>
        <w:gridCol w:w="1382"/>
        <w:gridCol w:w="1345"/>
      </w:tblGrid>
      <w:tr w:rsidR="00F92C49" w:rsidRPr="005F1176" w:rsidTr="00005BB1">
        <w:trPr>
          <w:trHeight w:val="586"/>
        </w:trPr>
        <w:tc>
          <w:tcPr>
            <w:tcW w:w="1694" w:type="dxa"/>
            <w:shd w:val="clear" w:color="000000" w:fill="FFEB9C"/>
            <w:vAlign w:val="center"/>
            <w:hideMark/>
          </w:tcPr>
          <w:p w:rsidR="00F92C49" w:rsidRPr="005F1176" w:rsidRDefault="00F92C49" w:rsidP="00005BB1">
            <w:pPr>
              <w:rPr>
                <w:rFonts w:ascii="Calibri" w:hAnsi="Calibri" w:cs="Calibri"/>
                <w:color w:val="9C5700"/>
                <w:sz w:val="16"/>
                <w:szCs w:val="22"/>
                <w:lang w:eastAsia="en-GB"/>
              </w:rPr>
            </w:pPr>
            <w:r w:rsidRPr="005F1176">
              <w:rPr>
                <w:rFonts w:ascii="Calibri" w:hAnsi="Calibri" w:cs="Calibri"/>
                <w:color w:val="9C5700"/>
                <w:sz w:val="16"/>
                <w:szCs w:val="22"/>
                <w:lang w:eastAsia="en-GB"/>
              </w:rPr>
              <w:t>Element</w:t>
            </w:r>
          </w:p>
        </w:tc>
        <w:tc>
          <w:tcPr>
            <w:tcW w:w="891" w:type="dxa"/>
            <w:shd w:val="clear" w:color="000000" w:fill="FFEB9C"/>
            <w:vAlign w:val="center"/>
            <w:hideMark/>
          </w:tcPr>
          <w:p w:rsidR="00F92C49" w:rsidRPr="005F1176" w:rsidRDefault="00F92C49" w:rsidP="00005BB1">
            <w:pPr>
              <w:rPr>
                <w:rFonts w:ascii="Calibri" w:hAnsi="Calibri" w:cs="Calibri"/>
                <w:color w:val="9C5700"/>
                <w:sz w:val="16"/>
                <w:szCs w:val="22"/>
                <w:lang w:eastAsia="en-GB"/>
              </w:rPr>
            </w:pPr>
            <w:r w:rsidRPr="005F1176">
              <w:rPr>
                <w:rFonts w:ascii="Calibri" w:hAnsi="Calibri" w:cs="Calibri"/>
                <w:color w:val="9C5700"/>
                <w:sz w:val="16"/>
                <w:szCs w:val="22"/>
                <w:lang w:eastAsia="en-GB"/>
              </w:rPr>
              <w:t>Gross Value</w:t>
            </w:r>
          </w:p>
        </w:tc>
        <w:tc>
          <w:tcPr>
            <w:tcW w:w="835" w:type="dxa"/>
            <w:shd w:val="clear" w:color="000000" w:fill="FFEB9C"/>
            <w:vAlign w:val="center"/>
            <w:hideMark/>
          </w:tcPr>
          <w:p w:rsidR="00F92C49" w:rsidRPr="005F1176" w:rsidRDefault="00F92C49" w:rsidP="00005BB1">
            <w:pPr>
              <w:rPr>
                <w:rFonts w:ascii="Calibri" w:hAnsi="Calibri" w:cs="Calibri"/>
                <w:color w:val="9C5700"/>
                <w:sz w:val="16"/>
                <w:szCs w:val="22"/>
                <w:lang w:eastAsia="en-GB"/>
              </w:rPr>
            </w:pPr>
            <w:r w:rsidRPr="005F1176">
              <w:rPr>
                <w:rFonts w:ascii="Calibri" w:hAnsi="Calibri" w:cs="Calibri"/>
                <w:color w:val="9C5700"/>
                <w:sz w:val="16"/>
                <w:szCs w:val="22"/>
                <w:lang w:eastAsia="en-GB"/>
              </w:rPr>
              <w:t>Employer NI</w:t>
            </w:r>
          </w:p>
        </w:tc>
        <w:tc>
          <w:tcPr>
            <w:tcW w:w="865" w:type="dxa"/>
            <w:shd w:val="clear" w:color="000000" w:fill="FFEB9C"/>
            <w:vAlign w:val="center"/>
            <w:hideMark/>
          </w:tcPr>
          <w:p w:rsidR="00F92C49" w:rsidRPr="005F1176" w:rsidRDefault="00F92C49" w:rsidP="00005BB1">
            <w:pPr>
              <w:rPr>
                <w:rFonts w:ascii="Calibri" w:hAnsi="Calibri" w:cs="Calibri"/>
                <w:color w:val="9C5700"/>
                <w:sz w:val="16"/>
                <w:szCs w:val="22"/>
                <w:lang w:eastAsia="en-GB"/>
              </w:rPr>
            </w:pPr>
            <w:r w:rsidRPr="005F1176">
              <w:rPr>
                <w:rFonts w:ascii="Calibri" w:hAnsi="Calibri" w:cs="Calibri"/>
                <w:color w:val="9C5700"/>
                <w:sz w:val="16"/>
                <w:szCs w:val="22"/>
                <w:lang w:eastAsia="en-GB"/>
              </w:rPr>
              <w:t>Employer Pension</w:t>
            </w:r>
          </w:p>
        </w:tc>
        <w:tc>
          <w:tcPr>
            <w:tcW w:w="934" w:type="dxa"/>
            <w:shd w:val="clear" w:color="000000" w:fill="FFEB9C"/>
            <w:vAlign w:val="center"/>
            <w:hideMark/>
          </w:tcPr>
          <w:p w:rsidR="00F92C49" w:rsidRPr="005F1176" w:rsidRDefault="00F92C49" w:rsidP="00005BB1">
            <w:pPr>
              <w:rPr>
                <w:rFonts w:ascii="Calibri" w:hAnsi="Calibri" w:cs="Calibri"/>
                <w:color w:val="9C5700"/>
                <w:sz w:val="16"/>
                <w:szCs w:val="22"/>
                <w:lang w:eastAsia="en-GB"/>
              </w:rPr>
            </w:pPr>
            <w:r w:rsidRPr="005F1176">
              <w:rPr>
                <w:rFonts w:ascii="Calibri" w:hAnsi="Calibri" w:cs="Calibri"/>
                <w:color w:val="9C5700"/>
                <w:sz w:val="16"/>
                <w:szCs w:val="22"/>
                <w:lang w:eastAsia="en-GB"/>
              </w:rPr>
              <w:t>Apprentice Levy</w:t>
            </w:r>
          </w:p>
        </w:tc>
        <w:tc>
          <w:tcPr>
            <w:tcW w:w="909" w:type="dxa"/>
            <w:shd w:val="clear" w:color="000000" w:fill="FFEB9C"/>
            <w:vAlign w:val="center"/>
            <w:hideMark/>
          </w:tcPr>
          <w:p w:rsidR="00F92C49" w:rsidRPr="005F1176" w:rsidRDefault="00F92C49" w:rsidP="00005BB1">
            <w:pPr>
              <w:rPr>
                <w:rFonts w:ascii="Calibri" w:hAnsi="Calibri" w:cs="Calibri"/>
                <w:color w:val="9C5700"/>
                <w:sz w:val="16"/>
                <w:szCs w:val="22"/>
                <w:lang w:eastAsia="en-GB"/>
              </w:rPr>
            </w:pPr>
            <w:r w:rsidRPr="005F1176">
              <w:rPr>
                <w:rFonts w:ascii="Calibri" w:hAnsi="Calibri" w:cs="Calibri"/>
                <w:color w:val="9C5700"/>
                <w:sz w:val="16"/>
                <w:szCs w:val="22"/>
                <w:lang w:eastAsia="en-GB"/>
              </w:rPr>
              <w:t>Line Total</w:t>
            </w:r>
          </w:p>
        </w:tc>
      </w:tr>
      <w:tr w:rsidR="00F92C49" w:rsidRPr="005F1176" w:rsidTr="00215CAA">
        <w:trPr>
          <w:trHeight w:val="195"/>
        </w:trPr>
        <w:tc>
          <w:tcPr>
            <w:tcW w:w="169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SALARY</w:t>
            </w:r>
          </w:p>
        </w:tc>
        <w:tc>
          <w:tcPr>
            <w:tcW w:w="891" w:type="dxa"/>
            <w:shd w:val="clear" w:color="auto" w:fill="FFFFCC"/>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1766.65</w:t>
            </w:r>
          </w:p>
        </w:tc>
        <w:tc>
          <w:tcPr>
            <w:tcW w:w="83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86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09"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1766.65</w:t>
            </w:r>
          </w:p>
        </w:tc>
      </w:tr>
      <w:tr w:rsidR="00F92C49" w:rsidRPr="005F1176" w:rsidTr="00215CAA">
        <w:trPr>
          <w:trHeight w:val="80"/>
        </w:trPr>
        <w:tc>
          <w:tcPr>
            <w:tcW w:w="169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LONG SERVICE ALLOWANCE</w:t>
            </w:r>
          </w:p>
        </w:tc>
        <w:tc>
          <w:tcPr>
            <w:tcW w:w="891" w:type="dxa"/>
            <w:shd w:val="clear" w:color="auto" w:fill="FFFFCC"/>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19.95</w:t>
            </w:r>
          </w:p>
        </w:tc>
        <w:tc>
          <w:tcPr>
            <w:tcW w:w="83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86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09"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19.95</w:t>
            </w:r>
          </w:p>
        </w:tc>
      </w:tr>
      <w:tr w:rsidR="00F92C49" w:rsidRPr="005F1176" w:rsidTr="00215CAA">
        <w:trPr>
          <w:trHeight w:val="189"/>
        </w:trPr>
        <w:tc>
          <w:tcPr>
            <w:tcW w:w="169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EMPLOYERS NI</w:t>
            </w:r>
          </w:p>
        </w:tc>
        <w:tc>
          <w:tcPr>
            <w:tcW w:w="891"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0.00</w:t>
            </w:r>
          </w:p>
        </w:tc>
        <w:tc>
          <w:tcPr>
            <w:tcW w:w="835" w:type="dxa"/>
            <w:shd w:val="clear" w:color="auto" w:fill="FFFFCC"/>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1.59</w:t>
            </w:r>
          </w:p>
        </w:tc>
        <w:tc>
          <w:tcPr>
            <w:tcW w:w="86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09"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1.59</w:t>
            </w:r>
          </w:p>
        </w:tc>
      </w:tr>
      <w:tr w:rsidR="00F92C49" w:rsidRPr="005F1176" w:rsidTr="00215CAA">
        <w:trPr>
          <w:trHeight w:val="121"/>
        </w:trPr>
        <w:tc>
          <w:tcPr>
            <w:tcW w:w="169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EMPLOYERS NI</w:t>
            </w:r>
          </w:p>
        </w:tc>
        <w:tc>
          <w:tcPr>
            <w:tcW w:w="891"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0.00</w:t>
            </w:r>
          </w:p>
        </w:tc>
        <w:tc>
          <w:tcPr>
            <w:tcW w:w="835" w:type="dxa"/>
            <w:shd w:val="clear" w:color="auto" w:fill="FFFFCC"/>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140.36</w:t>
            </w:r>
          </w:p>
        </w:tc>
        <w:tc>
          <w:tcPr>
            <w:tcW w:w="86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09"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140.36</w:t>
            </w:r>
          </w:p>
        </w:tc>
      </w:tr>
      <w:tr w:rsidR="00F92C49" w:rsidRPr="005F1176" w:rsidTr="00215CAA">
        <w:trPr>
          <w:trHeight w:val="223"/>
        </w:trPr>
        <w:tc>
          <w:tcPr>
            <w:tcW w:w="169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APPRENTICE LEVY</w:t>
            </w:r>
          </w:p>
        </w:tc>
        <w:tc>
          <w:tcPr>
            <w:tcW w:w="891"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0.00</w:t>
            </w:r>
          </w:p>
        </w:tc>
        <w:tc>
          <w:tcPr>
            <w:tcW w:w="83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86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shd w:val="clear" w:color="auto" w:fill="FFFFCC"/>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8.83</w:t>
            </w:r>
          </w:p>
        </w:tc>
        <w:tc>
          <w:tcPr>
            <w:tcW w:w="909"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8.83</w:t>
            </w:r>
          </w:p>
        </w:tc>
      </w:tr>
      <w:tr w:rsidR="00F92C49" w:rsidRPr="005F1176" w:rsidTr="00215CAA">
        <w:trPr>
          <w:trHeight w:val="58"/>
        </w:trPr>
        <w:tc>
          <w:tcPr>
            <w:tcW w:w="1694"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APPRENTICE LEVY</w:t>
            </w:r>
          </w:p>
        </w:tc>
        <w:tc>
          <w:tcPr>
            <w:tcW w:w="891"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0.00</w:t>
            </w:r>
          </w:p>
        </w:tc>
        <w:tc>
          <w:tcPr>
            <w:tcW w:w="83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865" w:type="dxa"/>
            <w:shd w:val="clear" w:color="auto" w:fill="auto"/>
            <w:noWrap/>
            <w:vAlign w:val="bottom"/>
            <w:hideMark/>
          </w:tcPr>
          <w:p w:rsidR="00F92C49" w:rsidRPr="005F1176" w:rsidRDefault="00F92C49" w:rsidP="00005BB1">
            <w:pPr>
              <w:rPr>
                <w:rFonts w:ascii="Arial" w:hAnsi="Arial" w:cs="Arial"/>
                <w:color w:val="000000"/>
                <w:sz w:val="16"/>
                <w:szCs w:val="22"/>
                <w:lang w:eastAsia="en-GB"/>
              </w:rPr>
            </w:pPr>
            <w:r w:rsidRPr="005F1176">
              <w:rPr>
                <w:rFonts w:ascii="Arial" w:hAnsi="Arial" w:cs="Arial"/>
                <w:color w:val="000000"/>
                <w:sz w:val="16"/>
                <w:szCs w:val="22"/>
                <w:lang w:eastAsia="en-GB"/>
              </w:rPr>
              <w:t> </w:t>
            </w:r>
          </w:p>
        </w:tc>
        <w:tc>
          <w:tcPr>
            <w:tcW w:w="934" w:type="dxa"/>
            <w:shd w:val="clear" w:color="auto" w:fill="FFFFCC"/>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0.10</w:t>
            </w:r>
          </w:p>
        </w:tc>
        <w:tc>
          <w:tcPr>
            <w:tcW w:w="909" w:type="dxa"/>
            <w:shd w:val="clear" w:color="auto" w:fill="auto"/>
            <w:noWrap/>
            <w:vAlign w:val="bottom"/>
            <w:hideMark/>
          </w:tcPr>
          <w:p w:rsidR="00F92C49" w:rsidRPr="005F1176" w:rsidRDefault="00F92C49" w:rsidP="00005BB1">
            <w:pPr>
              <w:jc w:val="right"/>
              <w:rPr>
                <w:rFonts w:ascii="Arial" w:hAnsi="Arial" w:cs="Arial"/>
                <w:color w:val="000000"/>
                <w:sz w:val="16"/>
                <w:szCs w:val="22"/>
                <w:lang w:eastAsia="en-GB"/>
              </w:rPr>
            </w:pPr>
            <w:r w:rsidRPr="005F1176">
              <w:rPr>
                <w:rFonts w:ascii="Arial" w:hAnsi="Arial" w:cs="Arial"/>
                <w:color w:val="000000"/>
                <w:sz w:val="16"/>
                <w:szCs w:val="22"/>
                <w:lang w:eastAsia="en-GB"/>
              </w:rPr>
              <w:t>0.10</w:t>
            </w:r>
          </w:p>
        </w:tc>
      </w:tr>
    </w:tbl>
    <w:p w:rsidR="00F92C49" w:rsidRDefault="00F92C49" w:rsidP="002D2013">
      <w:pPr>
        <w:rPr>
          <w:lang w:eastAsia="en-GB"/>
        </w:rPr>
      </w:pPr>
    </w:p>
    <w:p w:rsidR="00F92C49" w:rsidRDefault="00F92C49" w:rsidP="002D2013">
      <w:pPr>
        <w:rPr>
          <w:lang w:eastAsia="en-GB"/>
        </w:rPr>
      </w:pPr>
      <w:r>
        <w:rPr>
          <w:lang w:eastAsia="en-GB"/>
        </w:rPr>
        <w:t>Of these Elements, only SALARY and LONG SERVICE ALLOWANCE are paid directly to the employee. Th</w:t>
      </w:r>
    </w:p>
    <w:p w:rsidR="00F92C49" w:rsidRDefault="00F92C49" w:rsidP="002D2013">
      <w:pPr>
        <w:rPr>
          <w:lang w:eastAsia="en-GB"/>
        </w:rPr>
      </w:pPr>
    </w:p>
    <w:p w:rsidR="00F92C49" w:rsidRDefault="00F92C49" w:rsidP="002D2013">
      <w:pPr>
        <w:rPr>
          <w:lang w:eastAsia="en-GB"/>
        </w:rPr>
      </w:pPr>
      <w:r>
        <w:rPr>
          <w:lang w:eastAsia="en-GB"/>
        </w:rPr>
        <w:t>The Payroll Condenser then moves the values for EMPLOYERS NI and APPRENTICE LEVY into the columns named “Employer NI” and “Apprentice Levy”:</w:t>
      </w:r>
    </w:p>
    <w:p w:rsidR="00F92C49" w:rsidRDefault="00F92C49" w:rsidP="002D2013">
      <w:pPr>
        <w:rPr>
          <w:lang w:eastAsia="en-GB"/>
        </w:rPr>
      </w:pPr>
    </w:p>
    <w:p w:rsidR="00F92C49" w:rsidRPr="002D2013" w:rsidRDefault="00F92C49" w:rsidP="002D2013">
      <w:pPr>
        <w:rPr>
          <w:lang w:eastAsia="en-GB"/>
        </w:rPr>
      </w:pPr>
    </w:p>
    <w:p w:rsidR="005F1176" w:rsidRDefault="005F1176" w:rsidP="00E41C75">
      <w:pPr>
        <w:rPr>
          <w:color w:val="404040" w:themeColor="text1" w:themeTint="BF"/>
          <w:lang w:eastAsia="en-GB"/>
        </w:rPr>
      </w:pPr>
    </w:p>
    <w:p w:rsidR="0047349B" w:rsidRDefault="0047349B" w:rsidP="00E41C75">
      <w:pPr>
        <w:rPr>
          <w:lang w:eastAsia="en-GB"/>
        </w:rPr>
      </w:pPr>
    </w:p>
    <w:p w:rsidR="00AF2C58" w:rsidRDefault="007410D8" w:rsidP="007410D8">
      <w:pPr>
        <w:pStyle w:val="Heading1"/>
      </w:pPr>
      <w:bookmarkStart w:id="2" w:name="_Toc128042984"/>
      <w:r>
        <w:t>Payroll Condenser Errors</w:t>
      </w:r>
      <w:bookmarkEnd w:id="2"/>
    </w:p>
    <w:p w:rsidR="007410D8" w:rsidRDefault="00D567A4" w:rsidP="007410D8">
      <w:pPr>
        <w:rPr>
          <w:lang w:eastAsia="en-GB"/>
        </w:rPr>
      </w:pPr>
      <w:r>
        <w:rPr>
          <w:lang w:eastAsia="en-GB"/>
        </w:rPr>
        <w:t xml:space="preserve">The final step in the Payroll Condenser process involves an automatic comparison of the Original payroll data to the Condensed data, to check that the values match between both datasets. The results of this automatic comparison are output to a worksheet called </w:t>
      </w:r>
      <w:r w:rsidRPr="002718EB">
        <w:rPr>
          <w:b/>
          <w:color w:val="7F7F7F" w:themeColor="text1" w:themeTint="80"/>
          <w:lang w:eastAsia="en-GB"/>
        </w:rPr>
        <w:t>Final Check Figures</w:t>
      </w:r>
      <w:r>
        <w:rPr>
          <w:lang w:eastAsia="en-GB"/>
        </w:rPr>
        <w:t xml:space="preserve">. If there are any mismatches in the data, they will appear as errors in the </w:t>
      </w:r>
      <w:r w:rsidRPr="002718EB">
        <w:rPr>
          <w:b/>
          <w:color w:val="7F7F7F" w:themeColor="text1" w:themeTint="80"/>
          <w:lang w:eastAsia="en-GB"/>
        </w:rPr>
        <w:t>Final Check Figures</w:t>
      </w:r>
      <w:r w:rsidRPr="002718EB">
        <w:rPr>
          <w:color w:val="7F7F7F" w:themeColor="text1" w:themeTint="80"/>
          <w:lang w:eastAsia="en-GB"/>
        </w:rPr>
        <w:t xml:space="preserve"> </w:t>
      </w:r>
      <w:r>
        <w:rPr>
          <w:lang w:eastAsia="en-GB"/>
        </w:rPr>
        <w:t>worksheet:</w:t>
      </w:r>
    </w:p>
    <w:p w:rsidR="00D567A4" w:rsidRDefault="00D567A4" w:rsidP="007410D8">
      <w:pPr>
        <w:rPr>
          <w:lang w:eastAsia="en-GB"/>
        </w:rPr>
      </w:pPr>
    </w:p>
    <w:p w:rsidR="00D567A4" w:rsidRDefault="00D567A4" w:rsidP="00D567A4">
      <w:pPr>
        <w:jc w:val="center"/>
        <w:rPr>
          <w:lang w:eastAsia="en-GB"/>
        </w:rPr>
      </w:pPr>
      <w:r w:rsidRPr="00D567A4">
        <w:rPr>
          <w:noProof/>
          <w:lang w:eastAsia="en-GB"/>
        </w:rPr>
        <w:drawing>
          <wp:inline distT="0" distB="0" distL="0" distR="0" wp14:anchorId="285AED42" wp14:editId="783A9D9E">
            <wp:extent cx="5391150" cy="1840042"/>
            <wp:effectExtent l="19050" t="19050" r="1905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9924" cy="1901059"/>
                    </a:xfrm>
                    <a:prstGeom prst="rect">
                      <a:avLst/>
                    </a:prstGeom>
                    <a:ln>
                      <a:solidFill>
                        <a:schemeClr val="accent1"/>
                      </a:solidFill>
                    </a:ln>
                  </pic:spPr>
                </pic:pic>
              </a:graphicData>
            </a:graphic>
          </wp:inline>
        </w:drawing>
      </w:r>
    </w:p>
    <w:p w:rsidR="007410D8" w:rsidRDefault="007410D8" w:rsidP="007410D8">
      <w:pPr>
        <w:rPr>
          <w:lang w:eastAsia="en-GB"/>
        </w:rPr>
      </w:pPr>
    </w:p>
    <w:p w:rsidR="007410D8" w:rsidRDefault="00D567A4" w:rsidP="007410D8">
      <w:pPr>
        <w:rPr>
          <w:lang w:eastAsia="en-GB"/>
        </w:rPr>
      </w:pPr>
      <w:r>
        <w:rPr>
          <w:lang w:eastAsia="en-GB"/>
        </w:rPr>
        <w:t xml:space="preserve">The total number of error records is shown in the lower half of the </w:t>
      </w:r>
      <w:r w:rsidR="002718EB">
        <w:rPr>
          <w:lang w:eastAsia="en-GB"/>
        </w:rPr>
        <w:t>work</w:t>
      </w:r>
      <w:r>
        <w:rPr>
          <w:lang w:eastAsia="en-GB"/>
        </w:rPr>
        <w:t>sheet:</w:t>
      </w:r>
    </w:p>
    <w:p w:rsidR="00D567A4" w:rsidRDefault="00D567A4" w:rsidP="007410D8">
      <w:pPr>
        <w:rPr>
          <w:lang w:eastAsia="en-GB"/>
        </w:rPr>
      </w:pPr>
    </w:p>
    <w:p w:rsidR="00D567A4" w:rsidRDefault="00D567A4" w:rsidP="00D567A4">
      <w:pPr>
        <w:jc w:val="center"/>
        <w:rPr>
          <w:lang w:eastAsia="en-GB"/>
        </w:rPr>
      </w:pPr>
      <w:r w:rsidRPr="00D567A4">
        <w:rPr>
          <w:noProof/>
          <w:lang w:eastAsia="en-GB"/>
        </w:rPr>
        <w:drawing>
          <wp:inline distT="0" distB="0" distL="0" distR="0" wp14:anchorId="12FBCE0A" wp14:editId="0EC0E461">
            <wp:extent cx="5476875" cy="2018781"/>
            <wp:effectExtent l="19050" t="19050" r="9525"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5291" cy="2040313"/>
                    </a:xfrm>
                    <a:prstGeom prst="rect">
                      <a:avLst/>
                    </a:prstGeom>
                    <a:ln>
                      <a:solidFill>
                        <a:schemeClr val="accent1"/>
                      </a:solidFill>
                    </a:ln>
                  </pic:spPr>
                </pic:pic>
              </a:graphicData>
            </a:graphic>
          </wp:inline>
        </w:drawing>
      </w:r>
    </w:p>
    <w:p w:rsidR="00D567A4" w:rsidRDefault="00D567A4" w:rsidP="007410D8">
      <w:pPr>
        <w:rPr>
          <w:lang w:eastAsia="en-GB"/>
        </w:rPr>
      </w:pPr>
    </w:p>
    <w:p w:rsidR="00D567A4" w:rsidRDefault="00D567A4" w:rsidP="007410D8">
      <w:pPr>
        <w:rPr>
          <w:lang w:eastAsia="en-GB"/>
        </w:rPr>
      </w:pPr>
      <w:r>
        <w:rPr>
          <w:lang w:eastAsia="en-GB"/>
        </w:rPr>
        <w:t xml:space="preserve">You will need to fix these errors before the Condensed payroll data can be forwarded on to departments. </w:t>
      </w:r>
    </w:p>
    <w:p w:rsidR="00D567A4" w:rsidRDefault="00D567A4" w:rsidP="007410D8">
      <w:pPr>
        <w:rPr>
          <w:lang w:eastAsia="en-GB"/>
        </w:rPr>
      </w:pPr>
    </w:p>
    <w:p w:rsidR="00D567A4" w:rsidRDefault="00D567A4" w:rsidP="007410D8">
      <w:pPr>
        <w:rPr>
          <w:lang w:eastAsia="en-GB"/>
        </w:rPr>
      </w:pPr>
    </w:p>
    <w:p w:rsidR="007410D8" w:rsidRDefault="007410D8" w:rsidP="007410D8">
      <w:pPr>
        <w:pStyle w:val="Heading2"/>
        <w:rPr>
          <w:lang w:eastAsia="en-GB"/>
        </w:rPr>
      </w:pPr>
      <w:bookmarkStart w:id="3" w:name="_Toc128042985"/>
      <w:r>
        <w:rPr>
          <w:lang w:eastAsia="en-GB"/>
        </w:rPr>
        <w:t>Identifying Error Records</w:t>
      </w:r>
      <w:bookmarkEnd w:id="3"/>
    </w:p>
    <w:p w:rsidR="00D567A4" w:rsidRDefault="00D567A4" w:rsidP="007410D8">
      <w:pPr>
        <w:rPr>
          <w:lang w:eastAsia="en-GB"/>
        </w:rPr>
      </w:pPr>
      <w:r>
        <w:rPr>
          <w:lang w:eastAsia="en-GB"/>
        </w:rPr>
        <w:t xml:space="preserve">Begin by identifying the error records, as outlined below. </w:t>
      </w:r>
    </w:p>
    <w:p w:rsidR="00D567A4" w:rsidRDefault="00D567A4" w:rsidP="007410D8">
      <w:pPr>
        <w:rPr>
          <w:lang w:eastAsia="en-GB"/>
        </w:rPr>
      </w:pPr>
    </w:p>
    <w:p w:rsidR="00D567A4" w:rsidRDefault="00D567A4" w:rsidP="00E964EE">
      <w:pPr>
        <w:pStyle w:val="Heading3"/>
        <w:rPr>
          <w:lang w:eastAsia="en-GB"/>
        </w:rPr>
      </w:pPr>
      <w:bookmarkStart w:id="4" w:name="_Toc128042986"/>
      <w:r>
        <w:rPr>
          <w:lang w:eastAsia="en-GB"/>
        </w:rPr>
        <w:t xml:space="preserve">Unhide </w:t>
      </w:r>
      <w:proofErr w:type="spellStart"/>
      <w:r>
        <w:rPr>
          <w:lang w:eastAsia="en-GB"/>
        </w:rPr>
        <w:t>EmployeeCheck</w:t>
      </w:r>
      <w:proofErr w:type="spellEnd"/>
      <w:r>
        <w:rPr>
          <w:lang w:eastAsia="en-GB"/>
        </w:rPr>
        <w:t xml:space="preserve"> sheet</w:t>
      </w:r>
      <w:bookmarkEnd w:id="4"/>
    </w:p>
    <w:p w:rsidR="00D567A4" w:rsidRDefault="00D567A4" w:rsidP="00D567A4">
      <w:pPr>
        <w:rPr>
          <w:lang w:eastAsia="en-GB"/>
        </w:rPr>
      </w:pPr>
      <w:r>
        <w:rPr>
          <w:lang w:eastAsia="en-GB"/>
        </w:rPr>
        <w:t xml:space="preserve">Right-click on any worksheet and select “Unhide…”. In the pop-up window, unhide the </w:t>
      </w:r>
      <w:proofErr w:type="spellStart"/>
      <w:r w:rsidRPr="002718EB">
        <w:rPr>
          <w:b/>
          <w:color w:val="7F7F7F" w:themeColor="text1" w:themeTint="80"/>
          <w:lang w:eastAsia="en-GB"/>
        </w:rPr>
        <w:t>EmployeeCheck</w:t>
      </w:r>
      <w:proofErr w:type="spellEnd"/>
      <w:r w:rsidRPr="002718EB">
        <w:rPr>
          <w:color w:val="7F7F7F" w:themeColor="text1" w:themeTint="80"/>
          <w:lang w:eastAsia="en-GB"/>
        </w:rPr>
        <w:t xml:space="preserve"> </w:t>
      </w:r>
      <w:r>
        <w:rPr>
          <w:lang w:eastAsia="en-GB"/>
        </w:rPr>
        <w:t>sheet</w:t>
      </w:r>
      <w:r w:rsidR="002718EB">
        <w:rPr>
          <w:lang w:eastAsia="en-GB"/>
        </w:rPr>
        <w:t>:</w:t>
      </w:r>
    </w:p>
    <w:p w:rsidR="002718EB" w:rsidRDefault="002718EB" w:rsidP="00D567A4">
      <w:pPr>
        <w:rPr>
          <w:lang w:eastAsia="en-GB"/>
        </w:rPr>
      </w:pPr>
    </w:p>
    <w:p w:rsidR="002718EB" w:rsidRPr="00D567A4" w:rsidRDefault="002718EB" w:rsidP="002718EB">
      <w:pPr>
        <w:jc w:val="center"/>
        <w:rPr>
          <w:lang w:eastAsia="en-GB"/>
        </w:rPr>
      </w:pPr>
      <w:r w:rsidRPr="002718EB">
        <w:rPr>
          <w:noProof/>
          <w:lang w:eastAsia="en-GB"/>
        </w:rPr>
        <w:lastRenderedPageBreak/>
        <w:drawing>
          <wp:inline distT="0" distB="0" distL="0" distR="0" wp14:anchorId="16B034E0" wp14:editId="66FFE5D8">
            <wp:extent cx="2971800" cy="189547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5909" cy="1942743"/>
                    </a:xfrm>
                    <a:prstGeom prst="rect">
                      <a:avLst/>
                    </a:prstGeom>
                    <a:ln>
                      <a:solidFill>
                        <a:schemeClr val="accent1"/>
                      </a:solidFill>
                    </a:ln>
                  </pic:spPr>
                </pic:pic>
              </a:graphicData>
            </a:graphic>
          </wp:inline>
        </w:drawing>
      </w:r>
    </w:p>
    <w:p w:rsidR="00EE47C7" w:rsidRDefault="00EE47C7" w:rsidP="00EE47C7">
      <w:pPr>
        <w:rPr>
          <w:lang w:eastAsia="en-GB"/>
        </w:rPr>
      </w:pPr>
    </w:p>
    <w:p w:rsidR="00D567A4" w:rsidRDefault="002718EB" w:rsidP="00E964EE">
      <w:pPr>
        <w:pStyle w:val="Heading3"/>
        <w:rPr>
          <w:lang w:eastAsia="en-GB"/>
        </w:rPr>
      </w:pPr>
      <w:bookmarkStart w:id="5" w:name="_Toc128042987"/>
      <w:r>
        <w:rPr>
          <w:lang w:eastAsia="en-GB"/>
        </w:rPr>
        <w:t>Check the “Difference” columns</w:t>
      </w:r>
      <w:bookmarkEnd w:id="5"/>
    </w:p>
    <w:p w:rsidR="002718EB" w:rsidRDefault="002718EB" w:rsidP="002718EB">
      <w:pPr>
        <w:rPr>
          <w:lang w:eastAsia="en-GB"/>
        </w:rPr>
      </w:pPr>
      <w:r>
        <w:rPr>
          <w:lang w:eastAsia="en-GB"/>
        </w:rPr>
        <w:t xml:space="preserve">Within the </w:t>
      </w:r>
      <w:proofErr w:type="spellStart"/>
      <w:r w:rsidRPr="00555757">
        <w:rPr>
          <w:b/>
          <w:color w:val="7F7F7F" w:themeColor="text1" w:themeTint="80"/>
          <w:lang w:eastAsia="en-GB"/>
        </w:rPr>
        <w:t>EmployeeCheck</w:t>
      </w:r>
      <w:proofErr w:type="spellEnd"/>
      <w:r w:rsidRPr="00555757">
        <w:rPr>
          <w:color w:val="7F7F7F" w:themeColor="text1" w:themeTint="80"/>
          <w:lang w:eastAsia="en-GB"/>
        </w:rPr>
        <w:t xml:space="preserve"> </w:t>
      </w:r>
      <w:r>
        <w:rPr>
          <w:lang w:eastAsia="en-GB"/>
        </w:rPr>
        <w:t>sheet, you will see a list of personnel numbers alongside columns comparing the Original data to the Condensed data for each personnel record. There is a “Difference” column beside each comparison:</w:t>
      </w:r>
    </w:p>
    <w:p w:rsidR="002718EB" w:rsidRDefault="002718EB" w:rsidP="002718EB">
      <w:pPr>
        <w:rPr>
          <w:lang w:eastAsia="en-GB"/>
        </w:rPr>
      </w:pPr>
    </w:p>
    <w:p w:rsidR="002718EB" w:rsidRDefault="002718EB" w:rsidP="002718EB">
      <w:pPr>
        <w:jc w:val="center"/>
        <w:rPr>
          <w:lang w:eastAsia="en-GB"/>
        </w:rPr>
      </w:pPr>
      <w:r w:rsidRPr="002718EB">
        <w:rPr>
          <w:noProof/>
          <w:lang w:eastAsia="en-GB"/>
        </w:rPr>
        <w:drawing>
          <wp:inline distT="0" distB="0" distL="0" distR="0" wp14:anchorId="0B166807" wp14:editId="501FD206">
            <wp:extent cx="5676071" cy="847725"/>
            <wp:effectExtent l="19050" t="19050" r="2032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5581" cy="849145"/>
                    </a:xfrm>
                    <a:prstGeom prst="rect">
                      <a:avLst/>
                    </a:prstGeom>
                    <a:ln>
                      <a:solidFill>
                        <a:schemeClr val="accent1"/>
                      </a:solidFill>
                    </a:ln>
                  </pic:spPr>
                </pic:pic>
              </a:graphicData>
            </a:graphic>
          </wp:inline>
        </w:drawing>
      </w:r>
    </w:p>
    <w:p w:rsidR="00D567A4" w:rsidRDefault="00D567A4" w:rsidP="007410D8">
      <w:pPr>
        <w:rPr>
          <w:lang w:eastAsia="en-GB"/>
        </w:rPr>
      </w:pPr>
    </w:p>
    <w:p w:rsidR="007410D8" w:rsidRDefault="007410D8" w:rsidP="007410D8">
      <w:pPr>
        <w:rPr>
          <w:lang w:eastAsia="en-GB"/>
        </w:rPr>
      </w:pPr>
    </w:p>
    <w:p w:rsidR="007410D8" w:rsidRDefault="002718EB" w:rsidP="007410D8">
      <w:pPr>
        <w:rPr>
          <w:lang w:eastAsia="en-GB"/>
        </w:rPr>
      </w:pPr>
      <w:r>
        <w:rPr>
          <w:lang w:eastAsia="en-GB"/>
        </w:rPr>
        <w:t xml:space="preserve">Apply a filter to the worksheet and filter </w:t>
      </w:r>
      <w:r w:rsidR="00232F0F">
        <w:rPr>
          <w:lang w:eastAsia="en-GB"/>
        </w:rPr>
        <w:t>the first</w:t>
      </w:r>
      <w:r>
        <w:rPr>
          <w:lang w:eastAsia="en-GB"/>
        </w:rPr>
        <w:t xml:space="preserve"> “Difference”</w:t>
      </w:r>
      <w:r w:rsidR="00232F0F">
        <w:rPr>
          <w:lang w:eastAsia="en-GB"/>
        </w:rPr>
        <w:t xml:space="preserve"> column (next to the “Gross Original” and “Gross Condensed columns)</w:t>
      </w:r>
      <w:r>
        <w:rPr>
          <w:lang w:eastAsia="en-GB"/>
        </w:rPr>
        <w:t xml:space="preserve"> for non-zero values</w:t>
      </w:r>
      <w:r w:rsidR="00555757">
        <w:rPr>
          <w:lang w:eastAsia="en-GB"/>
        </w:rPr>
        <w:t xml:space="preserve"> by unticking the “0” value: </w:t>
      </w:r>
    </w:p>
    <w:p w:rsidR="002718EB" w:rsidRDefault="002718EB" w:rsidP="007410D8">
      <w:pPr>
        <w:rPr>
          <w:lang w:eastAsia="en-GB"/>
        </w:rPr>
      </w:pPr>
    </w:p>
    <w:p w:rsidR="002718EB" w:rsidRDefault="002718EB" w:rsidP="002718EB">
      <w:pPr>
        <w:jc w:val="center"/>
        <w:rPr>
          <w:lang w:eastAsia="en-GB"/>
        </w:rPr>
      </w:pPr>
      <w:r w:rsidRPr="002718EB">
        <w:rPr>
          <w:noProof/>
          <w:lang w:eastAsia="en-GB"/>
        </w:rPr>
        <w:drawing>
          <wp:inline distT="0" distB="0" distL="0" distR="0" wp14:anchorId="7EA61C71" wp14:editId="5B8E751F">
            <wp:extent cx="2152650" cy="161925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81004" cy="1640578"/>
                    </a:xfrm>
                    <a:prstGeom prst="rect">
                      <a:avLst/>
                    </a:prstGeom>
                    <a:ln>
                      <a:solidFill>
                        <a:schemeClr val="accent1"/>
                      </a:solidFill>
                    </a:ln>
                  </pic:spPr>
                </pic:pic>
              </a:graphicData>
            </a:graphic>
          </wp:inline>
        </w:drawing>
      </w:r>
    </w:p>
    <w:p w:rsidR="002718EB" w:rsidRDefault="002718EB" w:rsidP="007410D8">
      <w:pPr>
        <w:rPr>
          <w:lang w:eastAsia="en-GB"/>
        </w:rPr>
      </w:pPr>
    </w:p>
    <w:p w:rsidR="002718EB" w:rsidRDefault="002718EB" w:rsidP="007410D8">
      <w:pPr>
        <w:rPr>
          <w:lang w:eastAsia="en-GB"/>
        </w:rPr>
      </w:pPr>
      <w:r>
        <w:rPr>
          <w:lang w:eastAsia="en-GB"/>
        </w:rPr>
        <w:t>The non-zero values in the “Difference” columns indicate mismatches between the Original and Condensed data. The personnel numbers in your filtered dataset are the error records you need to correct.</w:t>
      </w:r>
    </w:p>
    <w:p w:rsidR="00232F0F" w:rsidRDefault="00232F0F" w:rsidP="007410D8">
      <w:pPr>
        <w:rPr>
          <w:lang w:eastAsia="en-GB"/>
        </w:rPr>
      </w:pPr>
    </w:p>
    <w:p w:rsidR="00232F0F" w:rsidRDefault="00232F0F" w:rsidP="00232F0F">
      <w:pPr>
        <w:jc w:val="center"/>
        <w:rPr>
          <w:lang w:eastAsia="en-GB"/>
        </w:rPr>
      </w:pPr>
      <w:r w:rsidRPr="00232F0F">
        <w:rPr>
          <w:noProof/>
          <w:lang w:eastAsia="en-GB"/>
        </w:rPr>
        <w:drawing>
          <wp:inline distT="0" distB="0" distL="0" distR="0" wp14:anchorId="4C42D2BC" wp14:editId="74B9F0BC">
            <wp:extent cx="3546502" cy="1038225"/>
            <wp:effectExtent l="19050" t="19050" r="1587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8824" cy="1041832"/>
                    </a:xfrm>
                    <a:prstGeom prst="rect">
                      <a:avLst/>
                    </a:prstGeom>
                    <a:ln>
                      <a:solidFill>
                        <a:schemeClr val="accent1"/>
                      </a:solidFill>
                    </a:ln>
                  </pic:spPr>
                </pic:pic>
              </a:graphicData>
            </a:graphic>
          </wp:inline>
        </w:drawing>
      </w:r>
    </w:p>
    <w:p w:rsidR="002718EB" w:rsidRDefault="002718EB" w:rsidP="007410D8">
      <w:pPr>
        <w:rPr>
          <w:lang w:eastAsia="en-GB"/>
        </w:rPr>
      </w:pPr>
    </w:p>
    <w:p w:rsidR="00644AC0" w:rsidRDefault="00644AC0" w:rsidP="007410D8">
      <w:pPr>
        <w:rPr>
          <w:lang w:eastAsia="en-GB"/>
        </w:rPr>
      </w:pPr>
    </w:p>
    <w:p w:rsidR="00644AC0" w:rsidRDefault="00471175" w:rsidP="00644AC0">
      <w:pPr>
        <w:pStyle w:val="Heading2"/>
        <w:rPr>
          <w:lang w:eastAsia="en-GB"/>
        </w:rPr>
      </w:pPr>
      <w:bookmarkStart w:id="6" w:name="_Toc128042988"/>
      <w:r>
        <w:rPr>
          <w:lang w:eastAsia="en-GB"/>
        </w:rPr>
        <w:lastRenderedPageBreak/>
        <w:t>Preparing the Data</w:t>
      </w:r>
      <w:bookmarkEnd w:id="6"/>
    </w:p>
    <w:p w:rsidR="00232F0F" w:rsidRDefault="00670709" w:rsidP="00E964EE">
      <w:pPr>
        <w:pStyle w:val="Heading3"/>
        <w:rPr>
          <w:lang w:eastAsia="en-GB"/>
        </w:rPr>
      </w:pPr>
      <w:bookmarkStart w:id="7" w:name="_Toc128042989"/>
      <w:r>
        <w:rPr>
          <w:lang w:eastAsia="en-GB"/>
        </w:rPr>
        <w:t>Get the</w:t>
      </w:r>
      <w:r w:rsidR="004B6CDA">
        <w:rPr>
          <w:lang w:eastAsia="en-GB"/>
        </w:rPr>
        <w:t xml:space="preserve"> Condensed </w:t>
      </w:r>
      <w:r>
        <w:rPr>
          <w:lang w:eastAsia="en-GB"/>
        </w:rPr>
        <w:t>data</w:t>
      </w:r>
      <w:bookmarkEnd w:id="7"/>
    </w:p>
    <w:p w:rsidR="00670709" w:rsidRDefault="00644AC0" w:rsidP="007410D8">
      <w:pPr>
        <w:rPr>
          <w:lang w:eastAsia="en-GB"/>
        </w:rPr>
      </w:pPr>
      <w:r>
        <w:rPr>
          <w:lang w:eastAsia="en-GB"/>
        </w:rPr>
        <w:t xml:space="preserve">Once you’ve got the error records in the </w:t>
      </w:r>
      <w:proofErr w:type="spellStart"/>
      <w:r w:rsidRPr="00644AC0">
        <w:rPr>
          <w:b/>
          <w:color w:val="7F7F7F" w:themeColor="text1" w:themeTint="80"/>
          <w:lang w:eastAsia="en-GB"/>
        </w:rPr>
        <w:t>EmployeeCheck</w:t>
      </w:r>
      <w:proofErr w:type="spellEnd"/>
      <w:r w:rsidRPr="00644AC0">
        <w:rPr>
          <w:color w:val="7F7F7F" w:themeColor="text1" w:themeTint="80"/>
          <w:lang w:eastAsia="en-GB"/>
        </w:rPr>
        <w:t xml:space="preserve"> </w:t>
      </w:r>
      <w:r w:rsidRPr="00644AC0">
        <w:rPr>
          <w:lang w:eastAsia="en-GB"/>
        </w:rPr>
        <w:t>worksheet</w:t>
      </w:r>
      <w:r>
        <w:rPr>
          <w:lang w:eastAsia="en-GB"/>
        </w:rPr>
        <w:t xml:space="preserve">, go to </w:t>
      </w:r>
      <w:r w:rsidR="00670709">
        <w:rPr>
          <w:lang w:eastAsia="en-GB"/>
        </w:rPr>
        <w:t xml:space="preserve">the </w:t>
      </w:r>
      <w:r w:rsidR="00670709" w:rsidRPr="00670709">
        <w:rPr>
          <w:b/>
          <w:color w:val="7F7F7F" w:themeColor="text1" w:themeTint="80"/>
          <w:lang w:eastAsia="en-GB"/>
        </w:rPr>
        <w:t>Condensed</w:t>
      </w:r>
      <w:r w:rsidR="00670709" w:rsidRPr="00670709">
        <w:rPr>
          <w:color w:val="7F7F7F" w:themeColor="text1" w:themeTint="80"/>
          <w:lang w:eastAsia="en-GB"/>
        </w:rPr>
        <w:t xml:space="preserve"> </w:t>
      </w:r>
      <w:r w:rsidR="00670709">
        <w:rPr>
          <w:lang w:eastAsia="en-GB"/>
        </w:rPr>
        <w:t>worksheet</w:t>
      </w:r>
      <w:r>
        <w:rPr>
          <w:lang w:eastAsia="en-GB"/>
        </w:rPr>
        <w:t xml:space="preserve"> and</w:t>
      </w:r>
      <w:r w:rsidR="00670709">
        <w:rPr>
          <w:lang w:eastAsia="en-GB"/>
        </w:rPr>
        <w:t xml:space="preserve"> search for the first personnel number in your list of error records. The Condensed payroll costings data for that employee will be displayed, grouped by Appointment ID. In the example below, the employee only has one row appearing in the </w:t>
      </w:r>
      <w:r w:rsidR="00670709" w:rsidRPr="00670709">
        <w:rPr>
          <w:b/>
          <w:color w:val="7F7F7F" w:themeColor="text1" w:themeTint="80"/>
          <w:lang w:eastAsia="en-GB"/>
        </w:rPr>
        <w:t>Condensed</w:t>
      </w:r>
      <w:r w:rsidR="00670709" w:rsidRPr="00670709">
        <w:rPr>
          <w:color w:val="7F7F7F" w:themeColor="text1" w:themeTint="80"/>
          <w:lang w:eastAsia="en-GB"/>
        </w:rPr>
        <w:t xml:space="preserve"> </w:t>
      </w:r>
      <w:r w:rsidR="00670709">
        <w:rPr>
          <w:lang w:eastAsia="en-GB"/>
        </w:rPr>
        <w:t xml:space="preserve">worksheet: </w:t>
      </w:r>
    </w:p>
    <w:p w:rsidR="00670709" w:rsidRDefault="00670709" w:rsidP="007410D8">
      <w:pPr>
        <w:rPr>
          <w:lang w:eastAsia="en-GB"/>
        </w:rPr>
      </w:pPr>
    </w:p>
    <w:p w:rsidR="00670709" w:rsidRDefault="00CD5011" w:rsidP="00670709">
      <w:pPr>
        <w:jc w:val="center"/>
        <w:rPr>
          <w:lang w:eastAsia="en-GB"/>
        </w:rPr>
      </w:pPr>
      <w:r w:rsidRPr="00CD5011">
        <w:rPr>
          <w:noProof/>
          <w:lang w:eastAsia="en-GB"/>
        </w:rPr>
        <w:drawing>
          <wp:inline distT="0" distB="0" distL="0" distR="0" wp14:anchorId="40076695" wp14:editId="06992133">
            <wp:extent cx="4077053" cy="670618"/>
            <wp:effectExtent l="19050" t="19050" r="1905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7053" cy="670618"/>
                    </a:xfrm>
                    <a:prstGeom prst="rect">
                      <a:avLst/>
                    </a:prstGeom>
                    <a:ln>
                      <a:solidFill>
                        <a:schemeClr val="accent1"/>
                      </a:solidFill>
                    </a:ln>
                  </pic:spPr>
                </pic:pic>
              </a:graphicData>
            </a:graphic>
          </wp:inline>
        </w:drawing>
      </w:r>
    </w:p>
    <w:p w:rsidR="00670709" w:rsidRDefault="00670709" w:rsidP="007410D8">
      <w:pPr>
        <w:rPr>
          <w:lang w:eastAsia="en-GB"/>
        </w:rPr>
      </w:pPr>
    </w:p>
    <w:p w:rsidR="00471175" w:rsidRDefault="00471175" w:rsidP="007410D8">
      <w:pPr>
        <w:rPr>
          <w:lang w:eastAsia="en-GB"/>
        </w:rPr>
      </w:pPr>
      <w:r>
        <w:rPr>
          <w:lang w:eastAsia="en-GB"/>
        </w:rPr>
        <w:t xml:space="preserve">According to the </w:t>
      </w:r>
      <w:proofErr w:type="spellStart"/>
      <w:r w:rsidRPr="00471175">
        <w:rPr>
          <w:b/>
          <w:color w:val="7F7F7F" w:themeColor="text1" w:themeTint="80"/>
          <w:lang w:eastAsia="en-GB"/>
        </w:rPr>
        <w:t>EmployeeCheck</w:t>
      </w:r>
      <w:proofErr w:type="spellEnd"/>
      <w:r w:rsidRPr="00471175">
        <w:rPr>
          <w:color w:val="7F7F7F" w:themeColor="text1" w:themeTint="80"/>
          <w:lang w:eastAsia="en-GB"/>
        </w:rPr>
        <w:t xml:space="preserve"> </w:t>
      </w:r>
      <w:r>
        <w:rPr>
          <w:lang w:eastAsia="en-GB"/>
        </w:rPr>
        <w:t>worksheet, the Condensed</w:t>
      </w:r>
      <w:r w:rsidR="00670709">
        <w:rPr>
          <w:lang w:eastAsia="en-GB"/>
        </w:rPr>
        <w:t xml:space="preserve"> data doesn’t </w:t>
      </w:r>
    </w:p>
    <w:p w:rsidR="00232F0F" w:rsidRPr="00670709" w:rsidRDefault="00471175" w:rsidP="007410D8">
      <w:pPr>
        <w:rPr>
          <w:lang w:eastAsia="en-GB"/>
        </w:rPr>
      </w:pPr>
      <w:r>
        <w:rPr>
          <w:lang w:eastAsia="en-GB"/>
        </w:rPr>
        <w:t>m</w:t>
      </w:r>
      <w:r w:rsidR="00670709">
        <w:rPr>
          <w:lang w:eastAsia="en-GB"/>
        </w:rPr>
        <w:t xml:space="preserve">atch what’s in the </w:t>
      </w:r>
      <w:r w:rsidR="00670709" w:rsidRPr="00670709">
        <w:rPr>
          <w:b/>
          <w:color w:val="7F7F7F" w:themeColor="text1" w:themeTint="80"/>
          <w:lang w:eastAsia="en-GB"/>
        </w:rPr>
        <w:t>Original Data</w:t>
      </w:r>
      <w:r w:rsidR="00670709" w:rsidRPr="00670709">
        <w:rPr>
          <w:color w:val="7F7F7F" w:themeColor="text1" w:themeTint="80"/>
          <w:lang w:eastAsia="en-GB"/>
        </w:rPr>
        <w:t xml:space="preserve"> </w:t>
      </w:r>
      <w:r w:rsidR="00670709">
        <w:rPr>
          <w:lang w:eastAsia="en-GB"/>
        </w:rPr>
        <w:t xml:space="preserve">worksheet, so you must get the Original data in order to do a comparison. </w:t>
      </w:r>
    </w:p>
    <w:p w:rsidR="00670709" w:rsidRDefault="00670709" w:rsidP="007410D8">
      <w:pPr>
        <w:rPr>
          <w:lang w:eastAsia="en-GB"/>
        </w:rPr>
      </w:pPr>
    </w:p>
    <w:p w:rsidR="00670709" w:rsidRDefault="00670709" w:rsidP="00EE47C7">
      <w:pPr>
        <w:pStyle w:val="Heading3"/>
        <w:rPr>
          <w:lang w:eastAsia="en-GB"/>
        </w:rPr>
      </w:pPr>
      <w:bookmarkStart w:id="8" w:name="_Toc128042990"/>
      <w:r>
        <w:rPr>
          <w:lang w:eastAsia="en-GB"/>
        </w:rPr>
        <w:t>Copy the Original data</w:t>
      </w:r>
      <w:bookmarkEnd w:id="8"/>
    </w:p>
    <w:p w:rsidR="00670709" w:rsidRDefault="00670709" w:rsidP="00670709">
      <w:pPr>
        <w:rPr>
          <w:lang w:eastAsia="en-GB"/>
        </w:rPr>
      </w:pPr>
      <w:r>
        <w:rPr>
          <w:lang w:eastAsia="en-GB"/>
        </w:rPr>
        <w:t xml:space="preserve">Go to the </w:t>
      </w:r>
      <w:r w:rsidRPr="00670709">
        <w:rPr>
          <w:b/>
          <w:color w:val="7F7F7F" w:themeColor="text1" w:themeTint="80"/>
          <w:lang w:eastAsia="en-GB"/>
        </w:rPr>
        <w:t>Original Data</w:t>
      </w:r>
      <w:r w:rsidRPr="00670709">
        <w:rPr>
          <w:color w:val="7F7F7F" w:themeColor="text1" w:themeTint="80"/>
          <w:lang w:eastAsia="en-GB"/>
        </w:rPr>
        <w:t xml:space="preserve"> </w:t>
      </w:r>
      <w:r>
        <w:rPr>
          <w:lang w:eastAsia="en-GB"/>
        </w:rPr>
        <w:t xml:space="preserve">worksheet and search for the same personnel number. The Original payroll costings data for that employee will be displayed, grouped by Appointment ID. In the example below, the employee has six rows appearing in the </w:t>
      </w:r>
      <w:r w:rsidRPr="00670709">
        <w:rPr>
          <w:b/>
          <w:color w:val="7F7F7F" w:themeColor="text1" w:themeTint="80"/>
          <w:lang w:eastAsia="en-GB"/>
        </w:rPr>
        <w:t>Original Data</w:t>
      </w:r>
      <w:r w:rsidRPr="00670709">
        <w:rPr>
          <w:color w:val="7F7F7F" w:themeColor="text1" w:themeTint="80"/>
          <w:lang w:eastAsia="en-GB"/>
        </w:rPr>
        <w:t xml:space="preserve"> </w:t>
      </w:r>
      <w:r>
        <w:rPr>
          <w:lang w:eastAsia="en-GB"/>
        </w:rPr>
        <w:t>worksheet:</w:t>
      </w:r>
    </w:p>
    <w:p w:rsidR="00670709" w:rsidRDefault="00670709" w:rsidP="00670709">
      <w:pPr>
        <w:rPr>
          <w:lang w:eastAsia="en-GB"/>
        </w:rPr>
      </w:pPr>
    </w:p>
    <w:p w:rsidR="00670709" w:rsidRDefault="00CD5011" w:rsidP="00670709">
      <w:pPr>
        <w:jc w:val="center"/>
        <w:rPr>
          <w:lang w:eastAsia="en-GB"/>
        </w:rPr>
      </w:pPr>
      <w:r w:rsidRPr="00CD5011">
        <w:rPr>
          <w:noProof/>
          <w:lang w:eastAsia="en-GB"/>
        </w:rPr>
        <w:drawing>
          <wp:inline distT="0" distB="0" distL="0" distR="0" wp14:anchorId="4E419D0F" wp14:editId="0E0F0603">
            <wp:extent cx="4092295" cy="1455546"/>
            <wp:effectExtent l="19050" t="19050" r="2286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2295" cy="1455546"/>
                    </a:xfrm>
                    <a:prstGeom prst="rect">
                      <a:avLst/>
                    </a:prstGeom>
                    <a:ln>
                      <a:solidFill>
                        <a:schemeClr val="accent1"/>
                      </a:solidFill>
                    </a:ln>
                  </pic:spPr>
                </pic:pic>
              </a:graphicData>
            </a:graphic>
          </wp:inline>
        </w:drawing>
      </w:r>
    </w:p>
    <w:p w:rsidR="00670709" w:rsidRDefault="00670709" w:rsidP="00670709">
      <w:pPr>
        <w:rPr>
          <w:lang w:eastAsia="en-GB"/>
        </w:rPr>
      </w:pPr>
    </w:p>
    <w:p w:rsidR="00AF2C58" w:rsidRDefault="00E33885" w:rsidP="003A5401">
      <w:r>
        <w:t xml:space="preserve">Select the rows and </w:t>
      </w:r>
      <w:r w:rsidR="00471175">
        <w:t>enter</w:t>
      </w:r>
      <w:r>
        <w:t xml:space="preserve"> CTRL+C to copy them. </w:t>
      </w:r>
      <w:r w:rsidR="00471175">
        <w:t xml:space="preserve">Be sure to select every column from A (Tax Year) to AH (Total by Cost Centre). </w:t>
      </w:r>
    </w:p>
    <w:p w:rsidR="00E33885" w:rsidRDefault="00E33885" w:rsidP="003A5401"/>
    <w:p w:rsidR="00E33885" w:rsidRDefault="00E33885" w:rsidP="00EE47C7">
      <w:pPr>
        <w:pStyle w:val="Heading3"/>
      </w:pPr>
      <w:bookmarkStart w:id="9" w:name="_Toc128042991"/>
      <w:r>
        <w:t>Paste the Original data below the Condensed data</w:t>
      </w:r>
      <w:bookmarkEnd w:id="9"/>
    </w:p>
    <w:p w:rsidR="00E33885" w:rsidRDefault="00E33885" w:rsidP="00E33885">
      <w:r>
        <w:t xml:space="preserve">Go back to the </w:t>
      </w:r>
      <w:r w:rsidRPr="00471175">
        <w:rPr>
          <w:b/>
          <w:color w:val="7F7F7F" w:themeColor="text1" w:themeTint="80"/>
        </w:rPr>
        <w:t>Condensed</w:t>
      </w:r>
      <w:r w:rsidRPr="00471175">
        <w:rPr>
          <w:color w:val="7F7F7F" w:themeColor="text1" w:themeTint="80"/>
        </w:rPr>
        <w:t xml:space="preserve"> </w:t>
      </w:r>
      <w:r>
        <w:t>worksheet (which should still be filtered for the error record you’re investigating). Enter CTRL+V to paste the Original data rows into the worksheet, below the Condensed data rows:</w:t>
      </w:r>
    </w:p>
    <w:p w:rsidR="00E33885" w:rsidRDefault="00E33885" w:rsidP="00E33885"/>
    <w:p w:rsidR="00E33885" w:rsidRDefault="00EE47C7" w:rsidP="00E33885">
      <w:pPr>
        <w:jc w:val="center"/>
      </w:pPr>
      <w:r w:rsidRPr="00EE47C7">
        <w:rPr>
          <w:noProof/>
        </w:rPr>
        <w:lastRenderedPageBreak/>
        <w:drawing>
          <wp:inline distT="0" distB="0" distL="0" distR="0" wp14:anchorId="3B56AABE" wp14:editId="77ECD509">
            <wp:extent cx="4092295" cy="1874682"/>
            <wp:effectExtent l="19050" t="19050" r="2286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2295" cy="1874682"/>
                    </a:xfrm>
                    <a:prstGeom prst="rect">
                      <a:avLst/>
                    </a:prstGeom>
                    <a:ln>
                      <a:solidFill>
                        <a:schemeClr val="accent1"/>
                      </a:solidFill>
                    </a:ln>
                  </pic:spPr>
                </pic:pic>
              </a:graphicData>
            </a:graphic>
          </wp:inline>
        </w:drawing>
      </w:r>
    </w:p>
    <w:p w:rsidR="006F61B4" w:rsidRPr="00AD72C7" w:rsidRDefault="006F61B4" w:rsidP="003A5401"/>
    <w:p w:rsidR="008A6556" w:rsidRDefault="008A6556" w:rsidP="003A5401">
      <w:pPr>
        <w:rPr>
          <w:color w:val="404040" w:themeColor="text1" w:themeTint="BF"/>
        </w:rPr>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E33885" w:rsidRPr="00446439" w:rsidTr="00E33885">
        <w:trPr>
          <w:trHeight w:hRule="exact" w:val="1018"/>
        </w:trPr>
        <w:tc>
          <w:tcPr>
            <w:tcW w:w="690" w:type="dxa"/>
            <w:tcBorders>
              <w:top w:val="single" w:sz="4" w:space="0" w:color="BFBFBF"/>
              <w:bottom w:val="single" w:sz="4" w:space="0" w:color="BFBFBF"/>
              <w:right w:val="nil"/>
            </w:tcBorders>
            <w:shd w:val="clear" w:color="auto" w:fill="DAEEF3" w:themeFill="accent5" w:themeFillTint="33"/>
            <w:vAlign w:val="center"/>
          </w:tcPr>
          <w:p w:rsidR="00E33885" w:rsidRPr="00446439" w:rsidRDefault="00E33885" w:rsidP="00A802A1">
            <w:pPr>
              <w:rPr>
                <w:color w:val="404040" w:themeColor="text1" w:themeTint="BF"/>
              </w:rPr>
            </w:pPr>
            <w:r w:rsidRPr="00446439">
              <w:rPr>
                <w:noProof/>
                <w:color w:val="404040" w:themeColor="text1" w:themeTint="BF"/>
                <w:lang w:eastAsia="en-GB"/>
              </w:rPr>
              <w:drawing>
                <wp:inline distT="0" distB="0" distL="0" distR="0" wp14:anchorId="5EF0729E" wp14:editId="496A0099">
                  <wp:extent cx="299078" cy="288000"/>
                  <wp:effectExtent l="0" t="0" r="0" b="0"/>
                  <wp:docPr id="1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9"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E33885" w:rsidRPr="00446439" w:rsidRDefault="00E33885" w:rsidP="00A802A1">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always leave a blank row or two between the Condensed data</w:t>
            </w:r>
            <w:r w:rsidR="00471175">
              <w:rPr>
                <w:color w:val="404040" w:themeColor="text1" w:themeTint="BF"/>
              </w:rPr>
              <w:t xml:space="preserve"> (at the top)</w:t>
            </w:r>
            <w:r>
              <w:rPr>
                <w:color w:val="404040" w:themeColor="text1" w:themeTint="BF"/>
              </w:rPr>
              <w:t xml:space="preserve"> and the Original data</w:t>
            </w:r>
            <w:r w:rsidR="00471175">
              <w:rPr>
                <w:color w:val="404040" w:themeColor="text1" w:themeTint="BF"/>
              </w:rPr>
              <w:t xml:space="preserve"> (beneath)</w:t>
            </w:r>
            <w:r>
              <w:rPr>
                <w:color w:val="404040" w:themeColor="text1" w:themeTint="BF"/>
              </w:rPr>
              <w:t>. This will ensure that you don’t confuse the two</w:t>
            </w:r>
            <w:r w:rsidR="00471175">
              <w:rPr>
                <w:color w:val="404040" w:themeColor="text1" w:themeTint="BF"/>
              </w:rPr>
              <w:t xml:space="preserve"> sets of records!</w:t>
            </w:r>
          </w:p>
        </w:tc>
      </w:tr>
    </w:tbl>
    <w:p w:rsidR="00E33885" w:rsidRDefault="00E33885" w:rsidP="003A5401">
      <w:pPr>
        <w:rPr>
          <w:color w:val="404040" w:themeColor="text1" w:themeTint="BF"/>
        </w:rPr>
      </w:pPr>
    </w:p>
    <w:p w:rsidR="00471175" w:rsidRDefault="00471175" w:rsidP="003A5401">
      <w:pPr>
        <w:rPr>
          <w:color w:val="404040" w:themeColor="text1" w:themeTint="BF"/>
        </w:rPr>
      </w:pPr>
    </w:p>
    <w:p w:rsidR="00197CCD" w:rsidRDefault="00197CCD" w:rsidP="00197CCD">
      <w:pPr>
        <w:pStyle w:val="Heading2"/>
        <w:rPr>
          <w:lang w:eastAsia="en-GB"/>
        </w:rPr>
      </w:pPr>
      <w:bookmarkStart w:id="10" w:name="_Toc128042992"/>
      <w:r>
        <w:rPr>
          <w:lang w:eastAsia="en-GB"/>
        </w:rPr>
        <w:t>Fixing Error Records</w:t>
      </w:r>
      <w:bookmarkEnd w:id="10"/>
    </w:p>
    <w:p w:rsidR="00197CCD" w:rsidRDefault="00024977" w:rsidP="00197CCD">
      <w:pPr>
        <w:rPr>
          <w:lang w:eastAsia="en-GB"/>
        </w:rPr>
      </w:pPr>
      <w:r>
        <w:t>You are now ready to</w:t>
      </w:r>
      <w:r w:rsidR="00197CCD">
        <w:t xml:space="preserve"> do a visual comparison of the Condensed data to the Original data for each error record, to see where the mismatch has occurred.</w:t>
      </w:r>
      <w:r>
        <w:t xml:space="preserve"> </w:t>
      </w:r>
    </w:p>
    <w:p w:rsidR="00197CCD" w:rsidRPr="00AD23FA" w:rsidRDefault="00197CCD" w:rsidP="003A5401">
      <w:pPr>
        <w:rPr>
          <w:color w:val="404040" w:themeColor="text1" w:themeTint="BF"/>
        </w:rPr>
      </w:pPr>
    </w:p>
    <w:p w:rsidR="00197CCD" w:rsidRDefault="00024977" w:rsidP="00197CCD">
      <w:r>
        <w:t>Generally speaking, errors occur because the Payroll Condenser has “skipped” records when condensing the payroll data for an employee. You must therefore check whether the Condensed data rows contain the same information as the Original data rows in the following columns:</w:t>
      </w:r>
    </w:p>
    <w:p w:rsidR="00024977" w:rsidRDefault="00024977" w:rsidP="00197CCD"/>
    <w:p w:rsidR="00024977" w:rsidRDefault="00024977" w:rsidP="00024977">
      <w:pPr>
        <w:pStyle w:val="ListParagraph"/>
        <w:numPr>
          <w:ilvl w:val="0"/>
          <w:numId w:val="15"/>
        </w:numPr>
      </w:pPr>
      <w:r>
        <w:t>Appointment ID</w:t>
      </w:r>
    </w:p>
    <w:p w:rsidR="00024977" w:rsidRDefault="00024977" w:rsidP="00024977">
      <w:pPr>
        <w:pStyle w:val="ListParagraph"/>
        <w:numPr>
          <w:ilvl w:val="1"/>
          <w:numId w:val="15"/>
        </w:numPr>
        <w:rPr>
          <w:lang w:eastAsia="en-GB"/>
        </w:rPr>
      </w:pPr>
      <w:r>
        <w:rPr>
          <w:lang w:eastAsia="en-GB"/>
        </w:rPr>
        <w:t xml:space="preserve">The Original data may contain more Appointment IDs than the Condensed data. If this is the case, you’ll need to add the </w:t>
      </w:r>
      <w:r w:rsidR="00E964EE">
        <w:rPr>
          <w:lang w:eastAsia="en-GB"/>
        </w:rPr>
        <w:t xml:space="preserve">rows for the </w:t>
      </w:r>
      <w:r>
        <w:rPr>
          <w:lang w:eastAsia="en-GB"/>
        </w:rPr>
        <w:t>missing Appointment IDs</w:t>
      </w:r>
      <w:r w:rsidR="00E964EE">
        <w:rPr>
          <w:lang w:eastAsia="en-GB"/>
        </w:rPr>
        <w:t xml:space="preserve"> </w:t>
      </w:r>
      <w:r>
        <w:rPr>
          <w:lang w:eastAsia="en-GB"/>
        </w:rPr>
        <w:t xml:space="preserve">to the Condensed data to resolve the error. </w:t>
      </w:r>
      <w:r w:rsidR="00CD5011">
        <w:rPr>
          <w:lang w:eastAsia="en-GB"/>
        </w:rPr>
        <w:br/>
      </w:r>
    </w:p>
    <w:p w:rsidR="00024977" w:rsidRDefault="00024977" w:rsidP="00024977">
      <w:pPr>
        <w:pStyle w:val="ListParagraph"/>
        <w:numPr>
          <w:ilvl w:val="0"/>
          <w:numId w:val="15"/>
        </w:numPr>
      </w:pPr>
      <w:r>
        <w:t>Element</w:t>
      </w:r>
    </w:p>
    <w:p w:rsidR="00024977" w:rsidRDefault="00024977" w:rsidP="00024977">
      <w:pPr>
        <w:pStyle w:val="ListParagraph"/>
        <w:numPr>
          <w:ilvl w:val="1"/>
          <w:numId w:val="15"/>
        </w:numPr>
      </w:pPr>
      <w:r>
        <w:t xml:space="preserve">The Original data may contain more pay elements </w:t>
      </w:r>
      <w:r w:rsidR="00CD5011">
        <w:t>than the Condensed data. If this is the case, you’ll need to add the</w:t>
      </w:r>
      <w:r w:rsidR="00E964EE">
        <w:t xml:space="preserve"> rows for the</w:t>
      </w:r>
      <w:r w:rsidR="00CD5011">
        <w:t xml:space="preserve"> missing </w:t>
      </w:r>
      <w:r w:rsidR="00E964EE">
        <w:t>E</w:t>
      </w:r>
      <w:r w:rsidR="00CD5011">
        <w:t xml:space="preserve">lements to the Condensed data to resolve the error. </w:t>
      </w:r>
    </w:p>
    <w:p w:rsidR="00024977" w:rsidRDefault="00024977" w:rsidP="00024977">
      <w:r>
        <w:t xml:space="preserve"> </w:t>
      </w:r>
      <w:r>
        <w:rPr>
          <w:lang w:eastAsia="en-GB"/>
        </w:rPr>
        <w:t xml:space="preserve"> </w:t>
      </w:r>
    </w:p>
    <w:p w:rsidR="00024977" w:rsidRDefault="00CD5011" w:rsidP="00E964EE">
      <w:pPr>
        <w:pStyle w:val="Heading3"/>
      </w:pPr>
      <w:bookmarkStart w:id="11" w:name="_Toc128042993"/>
      <w:r>
        <w:t xml:space="preserve">Check for </w:t>
      </w:r>
      <w:r w:rsidR="00EE47C7">
        <w:t xml:space="preserve">missing </w:t>
      </w:r>
      <w:r>
        <w:t>Appointment ID</w:t>
      </w:r>
      <w:r w:rsidR="00EE47C7">
        <w:t>s</w:t>
      </w:r>
      <w:bookmarkEnd w:id="11"/>
    </w:p>
    <w:p w:rsidR="00CD5011" w:rsidRDefault="00CD5011" w:rsidP="00CD5011">
      <w:r>
        <w:t xml:space="preserve">Compare your Original and Condensed data. Are there any Appointment ID values in your Original data that don’t appear in your Condensed data? </w:t>
      </w:r>
    </w:p>
    <w:p w:rsidR="00CD5011" w:rsidRDefault="00CD5011" w:rsidP="00CD5011"/>
    <w:p w:rsidR="00CD5011" w:rsidRDefault="00CD5011" w:rsidP="00CD5011">
      <w:r>
        <w:rPr>
          <w:i/>
        </w:rPr>
        <w:t>Example 1</w:t>
      </w:r>
      <w:r>
        <w:t xml:space="preserve">: no errors. The same Appointment ID appears in both Condensed </w:t>
      </w:r>
      <w:r w:rsidR="00EE47C7">
        <w:t xml:space="preserve">data </w:t>
      </w:r>
      <w:r>
        <w:t xml:space="preserve">(above) </w:t>
      </w:r>
      <w:r w:rsidR="00EE47C7">
        <w:t xml:space="preserve">and Original data (below). If this is the case for your current record, move on to check for </w:t>
      </w:r>
      <w:r w:rsidR="00E964EE">
        <w:t>missing Elements</w:t>
      </w:r>
      <w:r w:rsidR="00EE47C7">
        <w:t xml:space="preserve">. </w:t>
      </w:r>
    </w:p>
    <w:p w:rsidR="00CD5011" w:rsidRDefault="00CD5011" w:rsidP="00CD5011"/>
    <w:p w:rsidR="00CD5011" w:rsidRDefault="00EE47C7" w:rsidP="00EE47C7">
      <w:pPr>
        <w:jc w:val="center"/>
      </w:pPr>
      <w:r w:rsidRPr="00EE47C7">
        <w:rPr>
          <w:noProof/>
        </w:rPr>
        <w:lastRenderedPageBreak/>
        <w:drawing>
          <wp:inline distT="0" distB="0" distL="0" distR="0" wp14:anchorId="476AF9E7" wp14:editId="6E01DD2B">
            <wp:extent cx="4092295" cy="1874682"/>
            <wp:effectExtent l="19050" t="19050" r="2286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2295" cy="1874682"/>
                    </a:xfrm>
                    <a:prstGeom prst="rect">
                      <a:avLst/>
                    </a:prstGeom>
                    <a:ln>
                      <a:solidFill>
                        <a:schemeClr val="accent1"/>
                      </a:solidFill>
                    </a:ln>
                  </pic:spPr>
                </pic:pic>
              </a:graphicData>
            </a:graphic>
          </wp:inline>
        </w:drawing>
      </w:r>
    </w:p>
    <w:p w:rsidR="00EE47C7" w:rsidRDefault="00EE47C7" w:rsidP="00CD5011"/>
    <w:p w:rsidR="00EE47C7" w:rsidRDefault="00EE47C7" w:rsidP="00CD5011">
      <w:r>
        <w:rPr>
          <w:i/>
        </w:rPr>
        <w:t xml:space="preserve">Example 2: </w:t>
      </w:r>
      <w:r>
        <w:t xml:space="preserve">errors. There is an appointment ID present in the Original data (below) which is </w:t>
      </w:r>
      <w:r w:rsidRPr="00EE47C7">
        <w:rPr>
          <w:highlight w:val="cyan"/>
        </w:rPr>
        <w:t>missing</w:t>
      </w:r>
      <w:r>
        <w:t xml:space="preserve"> from the Condensed data (above). If this is the case for your current record, continue </w:t>
      </w:r>
      <w:r w:rsidR="00E964EE">
        <w:t>to follow the process below</w:t>
      </w:r>
      <w:r>
        <w:t xml:space="preserve">. </w:t>
      </w:r>
    </w:p>
    <w:p w:rsidR="00EE47C7" w:rsidRDefault="00EE47C7" w:rsidP="00CD5011"/>
    <w:p w:rsidR="00EE47C7" w:rsidRDefault="00EE47C7" w:rsidP="00EE47C7">
      <w:pPr>
        <w:jc w:val="center"/>
      </w:pPr>
      <w:r w:rsidRPr="00EE47C7">
        <w:rPr>
          <w:noProof/>
        </w:rPr>
        <w:drawing>
          <wp:inline distT="0" distB="0" distL="0" distR="0" wp14:anchorId="59467E42" wp14:editId="7C1D2994">
            <wp:extent cx="4077053" cy="2194750"/>
            <wp:effectExtent l="19050" t="19050" r="19050" b="15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77053" cy="2194750"/>
                    </a:xfrm>
                    <a:prstGeom prst="rect">
                      <a:avLst/>
                    </a:prstGeom>
                    <a:ln>
                      <a:solidFill>
                        <a:schemeClr val="accent1"/>
                      </a:solidFill>
                    </a:ln>
                  </pic:spPr>
                </pic:pic>
              </a:graphicData>
            </a:graphic>
          </wp:inline>
        </w:drawing>
      </w:r>
    </w:p>
    <w:p w:rsidR="00E964EE" w:rsidRDefault="00E964EE" w:rsidP="00E964EE"/>
    <w:p w:rsidR="00E964EE" w:rsidRDefault="00E964EE" w:rsidP="00E964EE">
      <w:pPr>
        <w:pStyle w:val="Heading4"/>
      </w:pPr>
      <w:r>
        <w:t>Prepare the Original data</w:t>
      </w:r>
    </w:p>
    <w:p w:rsidR="00E964EE" w:rsidRDefault="00E964EE" w:rsidP="00E964EE">
      <w:r>
        <w:t xml:space="preserve">In your copy-pasted rows of Original data, remove any non-error rows – you only want to keep the rows for the </w:t>
      </w:r>
      <w:r w:rsidRPr="00E964EE">
        <w:rPr>
          <w:highlight w:val="cyan"/>
        </w:rPr>
        <w:t>missing</w:t>
      </w:r>
      <w:r>
        <w:t xml:space="preserve"> Appointment ID:</w:t>
      </w:r>
    </w:p>
    <w:p w:rsidR="00E964EE" w:rsidRDefault="00E964EE" w:rsidP="00E964EE"/>
    <w:p w:rsidR="00E964EE" w:rsidRDefault="00E964EE" w:rsidP="00E964EE">
      <w:pPr>
        <w:jc w:val="center"/>
      </w:pPr>
      <w:r w:rsidRPr="00E964EE">
        <w:rPr>
          <w:noProof/>
        </w:rPr>
        <w:drawing>
          <wp:inline distT="0" distB="0" distL="0" distR="0" wp14:anchorId="2E5FB3FE" wp14:editId="24EDA15F">
            <wp:extent cx="4077053" cy="2194750"/>
            <wp:effectExtent l="19050" t="19050" r="19050" b="152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77053" cy="2194750"/>
                    </a:xfrm>
                    <a:prstGeom prst="rect">
                      <a:avLst/>
                    </a:prstGeom>
                    <a:ln>
                      <a:solidFill>
                        <a:schemeClr val="accent1"/>
                      </a:solidFill>
                    </a:ln>
                  </pic:spPr>
                </pic:pic>
              </a:graphicData>
            </a:graphic>
          </wp:inline>
        </w:drawing>
      </w:r>
    </w:p>
    <w:p w:rsidR="00E964EE" w:rsidRDefault="00E964EE" w:rsidP="00E964EE"/>
    <w:p w:rsidR="00E964EE" w:rsidRDefault="00E964EE" w:rsidP="00E964EE">
      <w:pPr>
        <w:pStyle w:val="Heading4"/>
      </w:pPr>
      <w:r>
        <w:t>Condense the data</w:t>
      </w:r>
    </w:p>
    <w:p w:rsidR="00E964EE" w:rsidRDefault="00E964EE" w:rsidP="00E964EE">
      <w:r>
        <w:t xml:space="preserve">You now need to </w:t>
      </w:r>
      <w:r w:rsidR="007001B1">
        <w:t xml:space="preserve">manually </w:t>
      </w:r>
      <w:r>
        <w:t xml:space="preserve">condense the data for the missing Appointment ID </w:t>
      </w:r>
      <w:r w:rsidR="007001B1">
        <w:t xml:space="preserve">before you can add it to the Condensed data. </w:t>
      </w:r>
    </w:p>
    <w:p w:rsidR="007001B1" w:rsidRDefault="007001B1" w:rsidP="00E964EE"/>
    <w:p w:rsidR="007001B1" w:rsidRDefault="007001B1" w:rsidP="007001B1">
      <w:pPr>
        <w:pStyle w:val="ListParagraph"/>
        <w:numPr>
          <w:ilvl w:val="0"/>
          <w:numId w:val="26"/>
        </w:numPr>
      </w:pPr>
      <w:r w:rsidRPr="007001B1">
        <w:rPr>
          <w:b/>
        </w:rPr>
        <w:t>Line Total</w:t>
      </w:r>
      <w:r>
        <w:t>: Delete any rows in your Original data where the “Line Total” = “0.00”:</w:t>
      </w:r>
    </w:p>
    <w:p w:rsidR="007001B1" w:rsidRDefault="007001B1" w:rsidP="007001B1">
      <w:pPr>
        <w:pStyle w:val="ListParagraph"/>
      </w:pPr>
    </w:p>
    <w:p w:rsidR="007001B1" w:rsidRDefault="007001B1" w:rsidP="007001B1">
      <w:pPr>
        <w:pStyle w:val="ListParagraph"/>
        <w:jc w:val="center"/>
      </w:pPr>
      <w:r w:rsidRPr="007001B1">
        <w:rPr>
          <w:noProof/>
        </w:rPr>
        <w:drawing>
          <wp:inline distT="0" distB="0" distL="0" distR="0" wp14:anchorId="79A9A0DD" wp14:editId="7255CDBE">
            <wp:extent cx="960203" cy="1836579"/>
            <wp:effectExtent l="19050" t="19050" r="11430"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60203" cy="1836579"/>
                    </a:xfrm>
                    <a:prstGeom prst="rect">
                      <a:avLst/>
                    </a:prstGeom>
                    <a:ln>
                      <a:solidFill>
                        <a:schemeClr val="accent1"/>
                      </a:solidFill>
                    </a:ln>
                  </pic:spPr>
                </pic:pic>
              </a:graphicData>
            </a:graphic>
          </wp:inline>
        </w:drawing>
      </w:r>
    </w:p>
    <w:p w:rsidR="007001B1" w:rsidRDefault="007001B1" w:rsidP="007001B1">
      <w:pPr>
        <w:pStyle w:val="ListParagraph"/>
        <w:jc w:val="center"/>
      </w:pPr>
    </w:p>
    <w:p w:rsidR="007001B1" w:rsidRPr="00E964EE" w:rsidRDefault="007001B1" w:rsidP="007001B1">
      <w:pPr>
        <w:pStyle w:val="ListParagraph"/>
        <w:numPr>
          <w:ilvl w:val="0"/>
          <w:numId w:val="26"/>
        </w:numPr>
      </w:pPr>
      <w:r>
        <w:rPr>
          <w:b/>
        </w:rPr>
        <w:t>Element</w:t>
      </w:r>
      <w:r>
        <w:t xml:space="preserve">: There should be a line for each Element an employee was paid against in the payroll period. “Employer NI”, “Employer Pension”, and “Apprentice Levy” are not Elements, they are separate costs paid by the University. </w:t>
      </w:r>
    </w:p>
    <w:p w:rsidR="00024977" w:rsidRDefault="00024977" w:rsidP="00197CCD"/>
    <w:p w:rsidR="00E964EE" w:rsidRDefault="00E964EE" w:rsidP="00E964EE">
      <w:pPr>
        <w:pStyle w:val="Heading4"/>
      </w:pPr>
      <w:r>
        <w:t>Insert a new row</w:t>
      </w:r>
    </w:p>
    <w:p w:rsidR="00E964EE" w:rsidRDefault="00E964EE" w:rsidP="00E964EE">
      <w:r>
        <w:t>To add the missing Appointment IDs to the Condensed data, right-click within the rows of your Condensed data and select “Insert Row”:</w:t>
      </w:r>
    </w:p>
    <w:p w:rsidR="00E964EE" w:rsidRDefault="00E964EE" w:rsidP="00E964EE"/>
    <w:p w:rsidR="00E964EE" w:rsidRDefault="00E964EE" w:rsidP="00E964EE">
      <w:pPr>
        <w:jc w:val="center"/>
      </w:pPr>
      <w:bookmarkStart w:id="12" w:name="_GoBack"/>
      <w:bookmarkEnd w:id="12"/>
      <w:r w:rsidRPr="00E964EE">
        <w:rPr>
          <w:noProof/>
        </w:rPr>
        <w:drawing>
          <wp:inline distT="0" distB="0" distL="0" distR="0" wp14:anchorId="1AA4E386" wp14:editId="58D54666">
            <wp:extent cx="1219306" cy="1623201"/>
            <wp:effectExtent l="19050" t="19050" r="19050"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19306" cy="1623201"/>
                    </a:xfrm>
                    <a:prstGeom prst="rect">
                      <a:avLst/>
                    </a:prstGeom>
                    <a:ln>
                      <a:solidFill>
                        <a:schemeClr val="accent1"/>
                      </a:solidFill>
                    </a:ln>
                  </pic:spPr>
                </pic:pic>
              </a:graphicData>
            </a:graphic>
          </wp:inline>
        </w:drawing>
      </w:r>
    </w:p>
    <w:p w:rsidR="00E964EE" w:rsidRDefault="00E964EE" w:rsidP="00E964EE"/>
    <w:p w:rsidR="00E964EE" w:rsidRDefault="00E964EE" w:rsidP="00E964EE">
      <w:r>
        <w:t>A blank row will be added to your Condensed data. This is where you will enter the information for the missing Appointment ID.</w:t>
      </w:r>
    </w:p>
    <w:p w:rsidR="00E964EE" w:rsidRDefault="00E964EE" w:rsidP="00E964EE"/>
    <w:p w:rsidR="00E964EE" w:rsidRDefault="00E964EE" w:rsidP="00E964EE">
      <w:pPr>
        <w:jc w:val="center"/>
      </w:pPr>
      <w:r w:rsidRPr="00E964EE">
        <w:rPr>
          <w:noProof/>
        </w:rPr>
        <w:drawing>
          <wp:inline distT="0" distB="0" distL="0" distR="0" wp14:anchorId="606F8E9F" wp14:editId="73AA41E6">
            <wp:extent cx="4153260" cy="1219306"/>
            <wp:effectExtent l="19050" t="19050" r="1905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53260" cy="1219306"/>
                    </a:xfrm>
                    <a:prstGeom prst="rect">
                      <a:avLst/>
                    </a:prstGeom>
                    <a:ln>
                      <a:solidFill>
                        <a:schemeClr val="accent1"/>
                      </a:solidFill>
                    </a:ln>
                  </pic:spPr>
                </pic:pic>
              </a:graphicData>
            </a:graphic>
          </wp:inline>
        </w:drawing>
      </w:r>
    </w:p>
    <w:p w:rsidR="00E964EE" w:rsidRDefault="00E964EE" w:rsidP="00E964EE"/>
    <w:p w:rsidR="00E964EE" w:rsidRPr="00E964EE" w:rsidRDefault="00E964EE" w:rsidP="00E964EE">
      <w:pPr>
        <w:pStyle w:val="Heading4"/>
      </w:pPr>
    </w:p>
    <w:p w:rsidR="00E964EE" w:rsidRDefault="00E964EE" w:rsidP="00197CCD"/>
    <w:p w:rsidR="00197CCD" w:rsidRDefault="00EE47C7" w:rsidP="00EE47C7">
      <w:pPr>
        <w:pStyle w:val="Heading3"/>
      </w:pPr>
      <w:bookmarkStart w:id="13" w:name="_Toc128042994"/>
      <w:r>
        <w:t>Check for missing Elements</w:t>
      </w:r>
      <w:bookmarkEnd w:id="13"/>
    </w:p>
    <w:p w:rsidR="00EE47C7" w:rsidRDefault="00EE47C7" w:rsidP="00EE47C7">
      <w:r>
        <w:t xml:space="preserve">If there are no </w:t>
      </w:r>
      <w:r w:rsidR="00E964EE">
        <w:t xml:space="preserve">missing </w:t>
      </w:r>
      <w:r>
        <w:t>Appointment I</w:t>
      </w:r>
      <w:r w:rsidR="00E964EE">
        <w:t>Ds</w:t>
      </w:r>
      <w:r>
        <w:t xml:space="preserve">, you need to check for any Element values in your Original data that don’t appear in your Condensed data. </w:t>
      </w:r>
    </w:p>
    <w:p w:rsidR="00EE47C7" w:rsidRDefault="00EE47C7" w:rsidP="00EE47C7"/>
    <w:p w:rsidR="00EE47C7" w:rsidRDefault="00EE47C7" w:rsidP="00EE47C7"/>
    <w:p w:rsidR="00EE47C7" w:rsidRPr="00EE47C7" w:rsidRDefault="00EE47C7" w:rsidP="00EE47C7"/>
    <w:p w:rsidR="00521C91" w:rsidRPr="00EE47C7" w:rsidRDefault="00EE47C7" w:rsidP="00EE47C7">
      <w:r>
        <w:rPr>
          <w:i/>
        </w:rPr>
        <w:t xml:space="preserve">Example 1: </w:t>
      </w:r>
    </w:p>
    <w:p w:rsidR="00E15508" w:rsidRDefault="00E15508" w:rsidP="00E15508">
      <w:pPr>
        <w:jc w:val="center"/>
      </w:pPr>
    </w:p>
    <w:p w:rsidR="00E15508" w:rsidRDefault="00E15508" w:rsidP="00E15508">
      <w:pPr>
        <w:jc w:val="center"/>
      </w:pPr>
    </w:p>
    <w:p w:rsidR="00FE229C" w:rsidRPr="00AD72C7" w:rsidRDefault="00FE229C" w:rsidP="003A5401"/>
    <w:p w:rsidR="00120E88" w:rsidRDefault="00120E88" w:rsidP="003A5401"/>
    <w:p w:rsidR="00A95B59" w:rsidRDefault="00A95B59" w:rsidP="003A5401"/>
    <w:p w:rsidR="00A95B59" w:rsidRDefault="00A95B59" w:rsidP="003A5401"/>
    <w:p w:rsidR="00A95B59" w:rsidRPr="00AD72C7" w:rsidRDefault="00A95B59" w:rsidP="003A5401"/>
    <w:sectPr w:rsidR="00A95B59" w:rsidRPr="00AD72C7" w:rsidSect="00A95B59">
      <w:headerReference w:type="default" r:id="rId24"/>
      <w:footerReference w:type="default" r:id="rId25"/>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10D8" w:rsidRDefault="007410D8" w:rsidP="003A5401">
      <w:r>
        <w:separator/>
      </w:r>
    </w:p>
  </w:endnote>
  <w:endnote w:type="continuationSeparator" w:id="0">
    <w:p w:rsidR="007410D8" w:rsidRDefault="007410D8"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Garamond Pro">
    <w:altName w:val="Georgia"/>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AF18D1" w:rsidRPr="00AF18D1" w:rsidTr="00F029B4">
      <w:trPr>
        <w:trHeight w:val="192"/>
      </w:trPr>
      <w:tc>
        <w:tcPr>
          <w:tcW w:w="3107" w:type="dxa"/>
          <w:vAlign w:val="center"/>
        </w:tcPr>
        <w:p w:rsidR="00AF18D1" w:rsidRPr="00AF18D1" w:rsidRDefault="00AF18D1" w:rsidP="00F029B4">
          <w:pPr>
            <w:tabs>
              <w:tab w:val="left" w:pos="617"/>
              <w:tab w:val="left" w:pos="655"/>
            </w:tabs>
            <w:spacing w:before="120"/>
            <w:rPr>
              <w:sz w:val="16"/>
              <w:szCs w:val="16"/>
            </w:rPr>
          </w:pPr>
          <w:r w:rsidRPr="00AF18D1">
            <w:rPr>
              <w:sz w:val="16"/>
              <w:szCs w:val="16"/>
            </w:rPr>
            <w:t xml:space="preserve">v20 Version </w:t>
          </w:r>
          <w:proofErr w:type="spellStart"/>
          <w:r w:rsidR="00F029B4">
            <w:rPr>
              <w:sz w:val="16"/>
              <w:szCs w:val="16"/>
            </w:rPr>
            <w:t>x.x</w:t>
          </w:r>
          <w:proofErr w:type="spellEnd"/>
        </w:p>
      </w:tc>
      <w:tc>
        <w:tcPr>
          <w:tcW w:w="3107" w:type="dxa"/>
          <w:vAlign w:val="center"/>
        </w:tcPr>
        <w:p w:rsidR="00AF18D1" w:rsidRPr="00AF18D1" w:rsidRDefault="00AF18D1"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C47229">
            <w:rPr>
              <w:noProof/>
              <w:sz w:val="16"/>
              <w:szCs w:val="16"/>
            </w:rPr>
            <w:t>1</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C47229">
            <w:rPr>
              <w:noProof/>
              <w:sz w:val="16"/>
              <w:szCs w:val="16"/>
            </w:rPr>
            <w:t>3</w:t>
          </w:r>
          <w:r w:rsidRPr="00AF18D1">
            <w:rPr>
              <w:sz w:val="16"/>
              <w:szCs w:val="16"/>
            </w:rPr>
            <w:fldChar w:fldCharType="end"/>
          </w:r>
        </w:p>
      </w:tc>
      <w:tc>
        <w:tcPr>
          <w:tcW w:w="3108" w:type="dxa"/>
          <w:vAlign w:val="center"/>
        </w:tcPr>
        <w:p w:rsidR="00AF18D1" w:rsidRPr="00AF18D1" w:rsidRDefault="00AF18D1" w:rsidP="00F029B4">
          <w:pPr>
            <w:tabs>
              <w:tab w:val="left" w:pos="617"/>
              <w:tab w:val="left" w:pos="655"/>
            </w:tabs>
            <w:ind w:left="360"/>
            <w:rPr>
              <w:sz w:val="16"/>
              <w:szCs w:val="16"/>
            </w:rPr>
          </w:pPr>
        </w:p>
      </w:tc>
    </w:tr>
  </w:tbl>
  <w:p w:rsidR="00AF18D1" w:rsidRPr="00AF18D1" w:rsidRDefault="00AF18D1"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10D8" w:rsidRDefault="007410D8" w:rsidP="003A5401">
      <w:r>
        <w:separator/>
      </w:r>
    </w:p>
  </w:footnote>
  <w:footnote w:type="continuationSeparator" w:id="0">
    <w:p w:rsidR="007410D8" w:rsidRDefault="007410D8"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7376B3" w:rsidP="002B0CF3">
          <w:pPr>
            <w:spacing w:before="360"/>
            <w:rPr>
              <w:b/>
              <w:color w:val="17365D" w:themeColor="text2" w:themeShade="BF"/>
              <w:sz w:val="32"/>
            </w:rPr>
          </w:pPr>
          <w:r>
            <w:rPr>
              <w:b/>
              <w:color w:val="17365D" w:themeColor="text2" w:themeShade="BF"/>
              <w:sz w:val="40"/>
            </w:rPr>
            <w:t xml:space="preserve">HOW TO </w:t>
          </w:r>
          <w:r w:rsidR="007410D8">
            <w:rPr>
              <w:b/>
              <w:color w:val="17365D" w:themeColor="text2" w:themeShade="BF"/>
              <w:sz w:val="40"/>
            </w:rPr>
            <w:t>Fix Payroll Condenser Errors</w:t>
          </w:r>
          <w:r w:rsidR="00533DAB">
            <w:rPr>
              <w:b/>
              <w:color w:val="17365D" w:themeColor="text2" w:themeShade="BF"/>
              <w:sz w:val="40"/>
            </w:rPr>
            <w:t xml:space="preserve"> </w:t>
          </w:r>
          <w:r w:rsidR="003A5401" w:rsidRPr="00756D65">
            <w:rPr>
              <w:b/>
              <w:color w:val="17365D" w:themeColor="text2" w:themeShade="BF"/>
              <w:sz w:val="40"/>
            </w:rPr>
            <w:t xml:space="preserve"> </w:t>
          </w:r>
        </w:p>
      </w:tc>
      <w:tc>
        <w:tcPr>
          <w:tcW w:w="1776" w:type="dxa"/>
        </w:tcPr>
        <w:p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041AC"/>
    <w:multiLevelType w:val="hybridMultilevel"/>
    <w:tmpl w:val="01B03982"/>
    <w:lvl w:ilvl="0" w:tplc="B5B8CB14">
      <w:start w:val="1"/>
      <w:numFmt w:val="decimal"/>
      <w:pStyle w:val="Heading4"/>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8BE0ED5"/>
    <w:multiLevelType w:val="hybridMultilevel"/>
    <w:tmpl w:val="FFE20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5E3150"/>
    <w:multiLevelType w:val="hybridMultilevel"/>
    <w:tmpl w:val="0954207C"/>
    <w:lvl w:ilvl="0" w:tplc="9D1CD15A">
      <w:start w:val="1"/>
      <w:numFmt w:val="decimal"/>
      <w:pStyle w:val="Numberinglevel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pStyle w:val="Numberinglevel3"/>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01C2EAA"/>
    <w:multiLevelType w:val="multilevel"/>
    <w:tmpl w:val="B4CC78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6D51965"/>
    <w:multiLevelType w:val="hybridMultilevel"/>
    <w:tmpl w:val="CC1CC1CE"/>
    <w:lvl w:ilvl="0" w:tplc="A9E0A744">
      <w:start w:val="1"/>
      <w:numFmt w:val="upperLetter"/>
      <w:pStyle w:val="MAEsubheading"/>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AE4FCD"/>
    <w:multiLevelType w:val="hybridMultilevel"/>
    <w:tmpl w:val="55CAAB9C"/>
    <w:lvl w:ilvl="0" w:tplc="204A2AE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86124F1"/>
    <w:multiLevelType w:val="hybridMultilevel"/>
    <w:tmpl w:val="96861BC2"/>
    <w:lvl w:ilvl="0" w:tplc="6742C076">
      <w:start w:val="1"/>
      <w:numFmt w:val="decimal"/>
      <w:lvlText w:val="%1."/>
      <w:lvlJc w:val="left"/>
      <w:pPr>
        <w:ind w:left="6" w:hanging="360"/>
      </w:pPr>
    </w:lvl>
    <w:lvl w:ilvl="1" w:tplc="08090019" w:tentative="1">
      <w:start w:val="1"/>
      <w:numFmt w:val="lowerLetter"/>
      <w:lvlText w:val="%2."/>
      <w:lvlJc w:val="left"/>
      <w:pPr>
        <w:ind w:left="726" w:hanging="360"/>
      </w:pPr>
    </w:lvl>
    <w:lvl w:ilvl="2" w:tplc="0809001B" w:tentative="1">
      <w:start w:val="1"/>
      <w:numFmt w:val="lowerRoman"/>
      <w:lvlText w:val="%3."/>
      <w:lvlJc w:val="right"/>
      <w:pPr>
        <w:ind w:left="1446" w:hanging="180"/>
      </w:pPr>
    </w:lvl>
    <w:lvl w:ilvl="3" w:tplc="0809000F" w:tentative="1">
      <w:start w:val="1"/>
      <w:numFmt w:val="decimal"/>
      <w:lvlText w:val="%4."/>
      <w:lvlJc w:val="left"/>
      <w:pPr>
        <w:ind w:left="2166" w:hanging="360"/>
      </w:pPr>
    </w:lvl>
    <w:lvl w:ilvl="4" w:tplc="08090019" w:tentative="1">
      <w:start w:val="1"/>
      <w:numFmt w:val="lowerLetter"/>
      <w:lvlText w:val="%5."/>
      <w:lvlJc w:val="left"/>
      <w:pPr>
        <w:ind w:left="2886" w:hanging="360"/>
      </w:pPr>
    </w:lvl>
    <w:lvl w:ilvl="5" w:tplc="0809001B" w:tentative="1">
      <w:start w:val="1"/>
      <w:numFmt w:val="lowerRoman"/>
      <w:lvlText w:val="%6."/>
      <w:lvlJc w:val="right"/>
      <w:pPr>
        <w:ind w:left="3606" w:hanging="180"/>
      </w:pPr>
    </w:lvl>
    <w:lvl w:ilvl="6" w:tplc="0809000F" w:tentative="1">
      <w:start w:val="1"/>
      <w:numFmt w:val="decimal"/>
      <w:lvlText w:val="%7."/>
      <w:lvlJc w:val="left"/>
      <w:pPr>
        <w:ind w:left="4326" w:hanging="360"/>
      </w:pPr>
    </w:lvl>
    <w:lvl w:ilvl="7" w:tplc="08090019" w:tentative="1">
      <w:start w:val="1"/>
      <w:numFmt w:val="lowerLetter"/>
      <w:lvlText w:val="%8."/>
      <w:lvlJc w:val="left"/>
      <w:pPr>
        <w:ind w:left="5046" w:hanging="360"/>
      </w:pPr>
    </w:lvl>
    <w:lvl w:ilvl="8" w:tplc="0809001B" w:tentative="1">
      <w:start w:val="1"/>
      <w:numFmt w:val="lowerRoman"/>
      <w:lvlText w:val="%9."/>
      <w:lvlJc w:val="right"/>
      <w:pPr>
        <w:ind w:left="5766" w:hanging="180"/>
      </w:pPr>
    </w:lvl>
  </w:abstractNum>
  <w:abstractNum w:abstractNumId="7"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707F0F"/>
    <w:multiLevelType w:val="hybridMultilevel"/>
    <w:tmpl w:val="60B2F9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6345E8"/>
    <w:multiLevelType w:val="hybridMultilevel"/>
    <w:tmpl w:val="D7381616"/>
    <w:lvl w:ilvl="0" w:tplc="B2365A9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4C06A96"/>
    <w:multiLevelType w:val="hybridMultilevel"/>
    <w:tmpl w:val="7CA2D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AC7587"/>
    <w:multiLevelType w:val="multilevel"/>
    <w:tmpl w:val="D1EE4C5A"/>
    <w:lvl w:ilvl="0">
      <w:start w:val="1"/>
      <w:numFmt w:val="decimal"/>
      <w:lvlText w:val="%1."/>
      <w:lvlJc w:val="left"/>
      <w:pPr>
        <w:ind w:left="360" w:hanging="360"/>
      </w:pPr>
      <w:rPr>
        <w:rFonts w:hint="default"/>
      </w:rPr>
    </w:lvl>
    <w:lvl w:ilvl="1">
      <w:start w:val="1"/>
      <w:numFmt w:val="decimal"/>
      <w:lvlRestart w:val="0"/>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96C32F8"/>
    <w:multiLevelType w:val="hybridMultilevel"/>
    <w:tmpl w:val="180E2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1A78CD"/>
    <w:multiLevelType w:val="multilevel"/>
    <w:tmpl w:val="67C42D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4"/>
  </w:num>
  <w:num w:numId="4">
    <w:abstractNumId w:val="7"/>
  </w:num>
  <w:num w:numId="5">
    <w:abstractNumId w:val="11"/>
  </w:num>
  <w:num w:numId="6">
    <w:abstractNumId w:val="11"/>
  </w:num>
  <w:num w:numId="7">
    <w:abstractNumId w:val="3"/>
  </w:num>
  <w:num w:numId="8">
    <w:abstractNumId w:val="3"/>
  </w:num>
  <w:num w:numId="9">
    <w:abstractNumId w:val="11"/>
  </w:num>
  <w:num w:numId="10">
    <w:abstractNumId w:val="11"/>
  </w:num>
  <w:num w:numId="11">
    <w:abstractNumId w:val="2"/>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8"/>
  </w:num>
  <w:num w:numId="16">
    <w:abstractNumId w:val="2"/>
    <w:lvlOverride w:ilvl="0">
      <w:startOverride w:val="1"/>
    </w:lvlOverride>
  </w:num>
  <w:num w:numId="17">
    <w:abstractNumId w:val="5"/>
  </w:num>
  <w:num w:numId="18">
    <w:abstractNumId w:val="5"/>
    <w:lvlOverride w:ilvl="0">
      <w:startOverride w:val="1"/>
    </w:lvlOverride>
  </w:num>
  <w:num w:numId="19">
    <w:abstractNumId w:val="5"/>
    <w:lvlOverride w:ilvl="0">
      <w:startOverride w:val="1"/>
    </w:lvlOverride>
  </w:num>
  <w:num w:numId="20">
    <w:abstractNumId w:val="5"/>
  </w:num>
  <w:num w:numId="21">
    <w:abstractNumId w:val="9"/>
  </w:num>
  <w:num w:numId="22">
    <w:abstractNumId w:val="5"/>
    <w:lvlOverride w:ilvl="0">
      <w:startOverride w:val="1"/>
    </w:lvlOverride>
  </w:num>
  <w:num w:numId="23">
    <w:abstractNumId w:val="12"/>
  </w:num>
  <w:num w:numId="24">
    <w:abstractNumId w:val="6"/>
  </w:num>
  <w:num w:numId="25">
    <w:abstractNumId w:val="0"/>
  </w:num>
  <w:num w:numId="26">
    <w:abstractNumId w:val="1"/>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0D8"/>
    <w:rsid w:val="00000BC5"/>
    <w:rsid w:val="00003E5D"/>
    <w:rsid w:val="00012F0B"/>
    <w:rsid w:val="00021561"/>
    <w:rsid w:val="00024977"/>
    <w:rsid w:val="000575D8"/>
    <w:rsid w:val="00067BC0"/>
    <w:rsid w:val="000E1FD9"/>
    <w:rsid w:val="00102C66"/>
    <w:rsid w:val="00120E88"/>
    <w:rsid w:val="00137093"/>
    <w:rsid w:val="00151486"/>
    <w:rsid w:val="00157B15"/>
    <w:rsid w:val="0017391A"/>
    <w:rsid w:val="00197CCD"/>
    <w:rsid w:val="001D4E88"/>
    <w:rsid w:val="001E7950"/>
    <w:rsid w:val="001F62BB"/>
    <w:rsid w:val="00215CAA"/>
    <w:rsid w:val="00222251"/>
    <w:rsid w:val="002329F5"/>
    <w:rsid w:val="00232F0F"/>
    <w:rsid w:val="0023573B"/>
    <w:rsid w:val="002407D0"/>
    <w:rsid w:val="00260F72"/>
    <w:rsid w:val="002718EB"/>
    <w:rsid w:val="00274FEA"/>
    <w:rsid w:val="00283D5E"/>
    <w:rsid w:val="002B0CF3"/>
    <w:rsid w:val="002B5D31"/>
    <w:rsid w:val="002B7B4A"/>
    <w:rsid w:val="002D2013"/>
    <w:rsid w:val="00304F55"/>
    <w:rsid w:val="003076F1"/>
    <w:rsid w:val="00336F3E"/>
    <w:rsid w:val="00350621"/>
    <w:rsid w:val="003528D1"/>
    <w:rsid w:val="00361C51"/>
    <w:rsid w:val="003802F4"/>
    <w:rsid w:val="0038068F"/>
    <w:rsid w:val="00396830"/>
    <w:rsid w:val="003A2DB1"/>
    <w:rsid w:val="003A5401"/>
    <w:rsid w:val="003A7CB7"/>
    <w:rsid w:val="003B36C5"/>
    <w:rsid w:val="003D00CB"/>
    <w:rsid w:val="003D1694"/>
    <w:rsid w:val="00425E6E"/>
    <w:rsid w:val="00446439"/>
    <w:rsid w:val="004663F5"/>
    <w:rsid w:val="00471175"/>
    <w:rsid w:val="0047349B"/>
    <w:rsid w:val="00483574"/>
    <w:rsid w:val="004B0545"/>
    <w:rsid w:val="004B6CDA"/>
    <w:rsid w:val="00500E43"/>
    <w:rsid w:val="005019C3"/>
    <w:rsid w:val="00517127"/>
    <w:rsid w:val="00521C91"/>
    <w:rsid w:val="00533DAB"/>
    <w:rsid w:val="005404EF"/>
    <w:rsid w:val="00555757"/>
    <w:rsid w:val="005671B3"/>
    <w:rsid w:val="005825C3"/>
    <w:rsid w:val="005951E7"/>
    <w:rsid w:val="005A793D"/>
    <w:rsid w:val="005B1CC4"/>
    <w:rsid w:val="005B62A7"/>
    <w:rsid w:val="005C7A56"/>
    <w:rsid w:val="005F1176"/>
    <w:rsid w:val="005F1CA0"/>
    <w:rsid w:val="0060627B"/>
    <w:rsid w:val="006117BF"/>
    <w:rsid w:val="0061474C"/>
    <w:rsid w:val="00641316"/>
    <w:rsid w:val="00644AC0"/>
    <w:rsid w:val="00647118"/>
    <w:rsid w:val="00653712"/>
    <w:rsid w:val="006603DA"/>
    <w:rsid w:val="00666E42"/>
    <w:rsid w:val="00670709"/>
    <w:rsid w:val="00696C1B"/>
    <w:rsid w:val="006A78FB"/>
    <w:rsid w:val="006D77E6"/>
    <w:rsid w:val="006F61B4"/>
    <w:rsid w:val="006F64C4"/>
    <w:rsid w:val="007001B1"/>
    <w:rsid w:val="00723F56"/>
    <w:rsid w:val="007376B3"/>
    <w:rsid w:val="007410D8"/>
    <w:rsid w:val="00742615"/>
    <w:rsid w:val="00756D65"/>
    <w:rsid w:val="00757163"/>
    <w:rsid w:val="00757C45"/>
    <w:rsid w:val="007A4C2D"/>
    <w:rsid w:val="007B352E"/>
    <w:rsid w:val="007D3FB8"/>
    <w:rsid w:val="007D6FCD"/>
    <w:rsid w:val="007F01CB"/>
    <w:rsid w:val="007F6ADA"/>
    <w:rsid w:val="00802C37"/>
    <w:rsid w:val="00815C9F"/>
    <w:rsid w:val="00841A70"/>
    <w:rsid w:val="00845251"/>
    <w:rsid w:val="00845A58"/>
    <w:rsid w:val="00855C17"/>
    <w:rsid w:val="00856CA2"/>
    <w:rsid w:val="008631ED"/>
    <w:rsid w:val="00883A66"/>
    <w:rsid w:val="00896355"/>
    <w:rsid w:val="008A4030"/>
    <w:rsid w:val="008A6556"/>
    <w:rsid w:val="008D095F"/>
    <w:rsid w:val="00927F5C"/>
    <w:rsid w:val="00943FD9"/>
    <w:rsid w:val="009645A2"/>
    <w:rsid w:val="009676B9"/>
    <w:rsid w:val="00967876"/>
    <w:rsid w:val="0097229F"/>
    <w:rsid w:val="0098561E"/>
    <w:rsid w:val="00993A12"/>
    <w:rsid w:val="009A3933"/>
    <w:rsid w:val="009C26C9"/>
    <w:rsid w:val="009C5E2E"/>
    <w:rsid w:val="009F21D3"/>
    <w:rsid w:val="00A01E1B"/>
    <w:rsid w:val="00A07C86"/>
    <w:rsid w:val="00A15A72"/>
    <w:rsid w:val="00A163E9"/>
    <w:rsid w:val="00A365F7"/>
    <w:rsid w:val="00A95B59"/>
    <w:rsid w:val="00AD0AD1"/>
    <w:rsid w:val="00AD23FA"/>
    <w:rsid w:val="00AD72C7"/>
    <w:rsid w:val="00AE3119"/>
    <w:rsid w:val="00AF18D1"/>
    <w:rsid w:val="00AF2C58"/>
    <w:rsid w:val="00B009F6"/>
    <w:rsid w:val="00B02CEF"/>
    <w:rsid w:val="00B17D36"/>
    <w:rsid w:val="00B37BD7"/>
    <w:rsid w:val="00B522C2"/>
    <w:rsid w:val="00B57CC2"/>
    <w:rsid w:val="00B73FEB"/>
    <w:rsid w:val="00B92F3F"/>
    <w:rsid w:val="00B94399"/>
    <w:rsid w:val="00B94F47"/>
    <w:rsid w:val="00BA6CDE"/>
    <w:rsid w:val="00BE5603"/>
    <w:rsid w:val="00BF3CEB"/>
    <w:rsid w:val="00C37854"/>
    <w:rsid w:val="00C47229"/>
    <w:rsid w:val="00C508A2"/>
    <w:rsid w:val="00C767C4"/>
    <w:rsid w:val="00CB51E7"/>
    <w:rsid w:val="00CD5011"/>
    <w:rsid w:val="00CE41EA"/>
    <w:rsid w:val="00CF5CA9"/>
    <w:rsid w:val="00D07D6F"/>
    <w:rsid w:val="00D10488"/>
    <w:rsid w:val="00D218DD"/>
    <w:rsid w:val="00D52C27"/>
    <w:rsid w:val="00D567A4"/>
    <w:rsid w:val="00D57EFD"/>
    <w:rsid w:val="00D61744"/>
    <w:rsid w:val="00D66DC0"/>
    <w:rsid w:val="00DA35F8"/>
    <w:rsid w:val="00DC6263"/>
    <w:rsid w:val="00DD7913"/>
    <w:rsid w:val="00DE5606"/>
    <w:rsid w:val="00DF1CCA"/>
    <w:rsid w:val="00E14850"/>
    <w:rsid w:val="00E15508"/>
    <w:rsid w:val="00E33885"/>
    <w:rsid w:val="00E41C75"/>
    <w:rsid w:val="00E45056"/>
    <w:rsid w:val="00E46B25"/>
    <w:rsid w:val="00E474CA"/>
    <w:rsid w:val="00E73CBD"/>
    <w:rsid w:val="00E81CF2"/>
    <w:rsid w:val="00E964EE"/>
    <w:rsid w:val="00ED3DC6"/>
    <w:rsid w:val="00EE47C7"/>
    <w:rsid w:val="00EF17D4"/>
    <w:rsid w:val="00F029B4"/>
    <w:rsid w:val="00F029F4"/>
    <w:rsid w:val="00F149C6"/>
    <w:rsid w:val="00F368E2"/>
    <w:rsid w:val="00F56956"/>
    <w:rsid w:val="00F61A40"/>
    <w:rsid w:val="00F6404D"/>
    <w:rsid w:val="00F77CAF"/>
    <w:rsid w:val="00F77D1B"/>
    <w:rsid w:val="00F92C49"/>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efaultImageDpi w14:val="32767"/>
  <w15:docId w15:val="{57B0ED64-F304-4D1D-B29A-BF116A59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10D8"/>
    <w:pPr>
      <w:spacing w:after="0" w:line="240" w:lineRule="auto"/>
    </w:pPr>
    <w:rPr>
      <w:rFonts w:ascii="Verdana" w:eastAsia="Times New Roman" w:hAnsi="Verdana" w:cs="Times New Roman"/>
      <w:szCs w:val="24"/>
    </w:rPr>
  </w:style>
  <w:style w:type="paragraph" w:styleId="Heading1">
    <w:name w:val="heading 1"/>
    <w:basedOn w:val="Heading2"/>
    <w:next w:val="Normal"/>
    <w:link w:val="Heading1Char"/>
    <w:qFormat/>
    <w:rsid w:val="007410D8"/>
    <w:pPr>
      <w:outlineLvl w:val="0"/>
    </w:pPr>
    <w:rPr>
      <w:rFonts w:asciiTheme="majorHAnsi" w:hAnsiTheme="majorHAnsi"/>
      <w:b w:val="0"/>
      <w:noProof/>
      <w:sz w:val="36"/>
      <w:lang w:eastAsia="en-GB"/>
    </w:rPr>
  </w:style>
  <w:style w:type="paragraph" w:styleId="Heading2">
    <w:name w:val="heading 2"/>
    <w:basedOn w:val="Normal"/>
    <w:next w:val="Normal"/>
    <w:link w:val="Heading2Char"/>
    <w:uiPriority w:val="9"/>
    <w:unhideWhenUsed/>
    <w:qFormat/>
    <w:rsid w:val="007410D8"/>
    <w:pPr>
      <w:keepNext/>
      <w:keepLines/>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autoRedefine/>
    <w:uiPriority w:val="9"/>
    <w:unhideWhenUsed/>
    <w:qFormat/>
    <w:rsid w:val="00E964EE"/>
    <w:pPr>
      <w:numPr>
        <w:numId w:val="0"/>
      </w:numPr>
      <w:outlineLvl w:val="2"/>
    </w:pPr>
  </w:style>
  <w:style w:type="paragraph" w:styleId="Heading4">
    <w:name w:val="heading 4"/>
    <w:basedOn w:val="Normal"/>
    <w:next w:val="Normal"/>
    <w:link w:val="Heading4Char"/>
    <w:autoRedefine/>
    <w:uiPriority w:val="9"/>
    <w:unhideWhenUsed/>
    <w:qFormat/>
    <w:rsid w:val="00E964EE"/>
    <w:pPr>
      <w:keepNext/>
      <w:keepLines/>
      <w:numPr>
        <w:numId w:val="25"/>
      </w:numPr>
      <w:outlineLvl w:val="3"/>
    </w:pPr>
    <w:rPr>
      <w:rFonts w:eastAsiaTheme="majorEastAsia" w:cstheme="majorBidi"/>
      <w:b/>
      <w:iCs/>
      <w:color w:val="1F497D" w:themeColor="text2"/>
    </w:rPr>
  </w:style>
  <w:style w:type="paragraph" w:styleId="Heading5">
    <w:name w:val="heading 5"/>
    <w:basedOn w:val="Normal"/>
    <w:next w:val="Normal"/>
    <w:link w:val="Heading5Char"/>
    <w:uiPriority w:val="9"/>
    <w:semiHidden/>
    <w:unhideWhenUsed/>
    <w:qFormat/>
    <w:rsid w:val="007410D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10D8"/>
    <w:rPr>
      <w:rFonts w:asciiTheme="majorHAnsi" w:eastAsiaTheme="majorEastAsia" w:hAnsiTheme="majorHAnsi" w:cs="Arial"/>
      <w:bCs/>
      <w:noProof/>
      <w:color w:val="365F91" w:themeColor="accent1" w:themeShade="BF"/>
      <w:sz w:val="36"/>
      <w:lang w:eastAsia="en-GB"/>
    </w:rPr>
  </w:style>
  <w:style w:type="character" w:customStyle="1" w:styleId="Heading2Char">
    <w:name w:val="Heading 2 Char"/>
    <w:basedOn w:val="DefaultParagraphFont"/>
    <w:link w:val="Heading2"/>
    <w:uiPriority w:val="9"/>
    <w:rsid w:val="007410D8"/>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EE47C7"/>
    <w:rPr>
      <w:rFonts w:ascii="Verdana" w:eastAsia="Times New Roman" w:hAnsi="Verdana" w:cs="Times New Roman"/>
      <w:b/>
      <w:color w:val="548DD4" w:themeColor="text2" w:themeTint="99"/>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23FA"/>
    <w:rPr>
      <w:rFonts w:ascii="Verdana" w:eastAsia="Times New Roman" w:hAnsi="Verdana" w:cs="Times New Roman"/>
      <w:i/>
      <w:iCs/>
      <w:color w:val="404040" w:themeColor="text1" w:themeTint="BF"/>
      <w:szCs w:val="24"/>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rsid w:val="00E45056"/>
    <w:pPr>
      <w:numPr>
        <w:numId w:val="4"/>
      </w:numPr>
    </w:pPr>
    <w:rPr>
      <w:color w:val="404040" w:themeColor="text1" w:themeTint="BF"/>
    </w:rPr>
  </w:style>
  <w:style w:type="paragraph" w:customStyle="1" w:styleId="Numberinglevel2">
    <w:name w:val="Numbering level 2"/>
    <w:basedOn w:val="Normal"/>
    <w:link w:val="Numberinglevel2Char"/>
    <w:qFormat/>
    <w:rsid w:val="00D567A4"/>
    <w:pPr>
      <w:numPr>
        <w:numId w:val="11"/>
      </w:numPr>
    </w:pPr>
    <w:rPr>
      <w:b/>
      <w:color w:val="548DD4" w:themeColor="text2" w:themeTint="99"/>
    </w:r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7410D8"/>
    <w:pPr>
      <w:numPr>
        <w:ilvl w:val="2"/>
      </w:numPr>
    </w:pPr>
  </w:style>
  <w:style w:type="character" w:customStyle="1" w:styleId="Numberinglevel2Char">
    <w:name w:val="Numbering level 2 Char"/>
    <w:basedOn w:val="Numberinglevel1Char"/>
    <w:link w:val="Numberinglevel2"/>
    <w:rsid w:val="00D567A4"/>
    <w:rPr>
      <w:rFonts w:ascii="Verdana" w:eastAsia="Times New Roman" w:hAnsi="Verdana" w:cs="Times New Roman"/>
      <w:b/>
      <w:color w:val="548DD4" w:themeColor="text2" w:themeTint="99"/>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b/>
      <w:color w:val="404040" w:themeColor="text1" w:themeTint="BF"/>
      <w:szCs w:val="24"/>
    </w:rPr>
  </w:style>
  <w:style w:type="character" w:styleId="Strong">
    <w:name w:val="Strong"/>
    <w:basedOn w:val="DefaultParagraphFont"/>
    <w:uiPriority w:val="22"/>
    <w:qFormat/>
    <w:rsid w:val="007F6ADA"/>
    <w:rPr>
      <w:b/>
      <w:bCs/>
    </w:rPr>
  </w:style>
  <w:style w:type="paragraph" w:styleId="TOCHeading">
    <w:name w:val="TOC Heading"/>
    <w:basedOn w:val="Heading1"/>
    <w:next w:val="Normal"/>
    <w:uiPriority w:val="39"/>
    <w:unhideWhenUsed/>
    <w:qFormat/>
    <w:rsid w:val="007410D8"/>
    <w:pPr>
      <w:spacing w:before="240" w:after="0" w:line="259" w:lineRule="auto"/>
      <w:outlineLvl w:val="9"/>
    </w:pPr>
    <w:rPr>
      <w:rFonts w:cstheme="majorBidi"/>
      <w:b/>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customStyle="1" w:styleId="MAE1IND">
    <w:name w:val="MAE1IND"/>
    <w:basedOn w:val="Normal"/>
    <w:rsid w:val="007410D8"/>
    <w:pPr>
      <w:ind w:left="284" w:hanging="284"/>
    </w:pPr>
    <w:rPr>
      <w:rFonts w:ascii="Adobe Garamond Pro" w:hAnsi="Adobe Garamond Pro"/>
      <w:sz w:val="21"/>
      <w:szCs w:val="21"/>
      <w:lang w:val="en-US"/>
    </w:rPr>
  </w:style>
  <w:style w:type="paragraph" w:customStyle="1" w:styleId="MAE2H">
    <w:name w:val="MAE2H"/>
    <w:basedOn w:val="Normal"/>
    <w:rsid w:val="007410D8"/>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rsid w:val="007410D8"/>
    <w:pPr>
      <w:ind w:firstLine="0"/>
    </w:pPr>
    <w:rPr>
      <w:iCs/>
      <w:lang w:val="en-GB"/>
    </w:rPr>
  </w:style>
  <w:style w:type="paragraph" w:customStyle="1" w:styleId="MAETOC">
    <w:name w:val="MAETOC"/>
    <w:basedOn w:val="Normal"/>
    <w:rsid w:val="007410D8"/>
    <w:pPr>
      <w:tabs>
        <w:tab w:val="right" w:leader="dot" w:pos="6237"/>
      </w:tabs>
      <w:spacing w:after="200"/>
    </w:pPr>
    <w:rPr>
      <w:rFonts w:ascii="Adobe Garamond Pro" w:hAnsi="Adobe Garamond Pro"/>
    </w:rPr>
  </w:style>
  <w:style w:type="paragraph" w:customStyle="1" w:styleId="MAE2TOC">
    <w:name w:val="MAE2TOC"/>
    <w:basedOn w:val="MAETOC"/>
    <w:rsid w:val="007410D8"/>
    <w:pPr>
      <w:tabs>
        <w:tab w:val="left" w:pos="567"/>
      </w:tabs>
    </w:pPr>
  </w:style>
  <w:style w:type="paragraph" w:customStyle="1" w:styleId="MAEBlQt">
    <w:name w:val="MAEBlQt"/>
    <w:basedOn w:val="Normal"/>
    <w:rsid w:val="007410D8"/>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rsid w:val="007410D8"/>
    <w:pPr>
      <w:spacing w:after="200" w:line="276" w:lineRule="auto"/>
    </w:pPr>
    <w:rPr>
      <w:rFonts w:ascii="Adobe Garamond Pro" w:hAnsi="Adobe Garamond Pro"/>
      <w:sz w:val="24"/>
      <w:lang w:val="en-US"/>
    </w:rPr>
  </w:style>
  <w:style w:type="paragraph" w:customStyle="1" w:styleId="MAEChH">
    <w:name w:val="MAEChH"/>
    <w:basedOn w:val="Normal"/>
    <w:rsid w:val="007410D8"/>
    <w:pPr>
      <w:spacing w:after="360" w:line="276" w:lineRule="auto"/>
      <w:jc w:val="center"/>
    </w:pPr>
    <w:rPr>
      <w:rFonts w:ascii="Adobe Garamond Pro" w:hAnsi="Adobe Garamond Pro"/>
      <w:b/>
      <w:sz w:val="28"/>
      <w:szCs w:val="28"/>
      <w:lang w:val="en-US"/>
    </w:rPr>
  </w:style>
  <w:style w:type="paragraph" w:customStyle="1" w:styleId="MAEFn">
    <w:name w:val="MAEFn"/>
    <w:basedOn w:val="FootnoteText"/>
    <w:rsid w:val="007410D8"/>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semiHidden/>
    <w:unhideWhenUsed/>
    <w:qFormat/>
    <w:rsid w:val="007410D8"/>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7410D8"/>
    <w:rPr>
      <w:sz w:val="20"/>
      <w:szCs w:val="20"/>
    </w:rPr>
  </w:style>
  <w:style w:type="paragraph" w:customStyle="1" w:styleId="MAEPara">
    <w:name w:val="MAEPara"/>
    <w:basedOn w:val="Normal"/>
    <w:rsid w:val="007410D8"/>
    <w:pPr>
      <w:tabs>
        <w:tab w:val="left" w:pos="284"/>
      </w:tabs>
      <w:contextualSpacing/>
      <w:jc w:val="both"/>
    </w:pPr>
    <w:rPr>
      <w:rFonts w:ascii="Adobe Garamond Pro" w:hAnsi="Adobe Garamond Pro"/>
    </w:rPr>
  </w:style>
  <w:style w:type="paragraph" w:customStyle="1" w:styleId="MAEsubheading">
    <w:name w:val="MAEsubheading"/>
    <w:basedOn w:val="MAEPara"/>
    <w:link w:val="MAEsubheadingChar"/>
    <w:autoRedefine/>
    <w:rsid w:val="007410D8"/>
    <w:pPr>
      <w:numPr>
        <w:numId w:val="3"/>
      </w:numPr>
      <w:tabs>
        <w:tab w:val="num" w:pos="720"/>
      </w:tabs>
      <w:spacing w:before="120" w:after="120"/>
      <w:ind w:left="720" w:hanging="360"/>
    </w:pPr>
    <w:rPr>
      <w:rFonts w:eastAsiaTheme="minorHAnsi"/>
      <w:b/>
      <w:szCs w:val="22"/>
    </w:rPr>
  </w:style>
  <w:style w:type="character" w:customStyle="1" w:styleId="MAEsubheadingChar">
    <w:name w:val="MAEsubheading Char"/>
    <w:basedOn w:val="DefaultParagraphFont"/>
    <w:link w:val="MAEsubheading"/>
    <w:rsid w:val="007410D8"/>
    <w:rPr>
      <w:rFonts w:ascii="Adobe Garamond Pro" w:hAnsi="Adobe Garamond Pro" w:cs="Times New Roman"/>
      <w:b/>
    </w:rPr>
  </w:style>
  <w:style w:type="paragraph" w:customStyle="1" w:styleId="MAENumList">
    <w:name w:val="MAENumList"/>
    <w:basedOn w:val="MAEPara"/>
    <w:link w:val="MAENumListChar"/>
    <w:autoRedefine/>
    <w:rsid w:val="007410D8"/>
    <w:pPr>
      <w:tabs>
        <w:tab w:val="num" w:pos="720"/>
      </w:tabs>
      <w:ind w:left="340" w:firstLine="284"/>
    </w:pPr>
    <w:rPr>
      <w:rFonts w:eastAsiaTheme="minorHAnsi"/>
      <w:szCs w:val="22"/>
    </w:rPr>
  </w:style>
  <w:style w:type="character" w:customStyle="1" w:styleId="MAENumListChar">
    <w:name w:val="MAENumList Char"/>
    <w:basedOn w:val="DefaultParagraphFont"/>
    <w:link w:val="MAENumList"/>
    <w:rsid w:val="007410D8"/>
    <w:rPr>
      <w:rFonts w:ascii="Adobe Garamond Pro" w:hAnsi="Adobe Garamond Pro" w:cs="Times New Roman"/>
    </w:rPr>
  </w:style>
  <w:style w:type="character" w:customStyle="1" w:styleId="Heading4Char">
    <w:name w:val="Heading 4 Char"/>
    <w:basedOn w:val="DefaultParagraphFont"/>
    <w:link w:val="Heading4"/>
    <w:uiPriority w:val="9"/>
    <w:rsid w:val="00E964EE"/>
    <w:rPr>
      <w:rFonts w:ascii="Verdana" w:eastAsiaTheme="majorEastAsia" w:hAnsi="Verdana" w:cstheme="majorBidi"/>
      <w:b/>
      <w:iCs/>
      <w:color w:val="1F497D" w:themeColor="text2"/>
      <w:szCs w:val="24"/>
    </w:rPr>
  </w:style>
  <w:style w:type="character" w:customStyle="1" w:styleId="Heading5Char">
    <w:name w:val="Heading 5 Char"/>
    <w:basedOn w:val="DefaultParagraphFont"/>
    <w:link w:val="Heading5"/>
    <w:uiPriority w:val="9"/>
    <w:semiHidden/>
    <w:rsid w:val="007410D8"/>
    <w:rPr>
      <w:rFonts w:asciiTheme="majorHAnsi" w:eastAsiaTheme="majorEastAsia" w:hAnsiTheme="majorHAnsi" w:cstheme="majorBidi"/>
      <w:color w:val="365F91" w:themeColor="accent1" w:themeShade="BF"/>
      <w:szCs w:val="24"/>
    </w:rPr>
  </w:style>
  <w:style w:type="paragraph" w:styleId="NoSpacing">
    <w:name w:val="No Spacing"/>
    <w:uiPriority w:val="1"/>
    <w:qFormat/>
    <w:rsid w:val="007410D8"/>
    <w:pPr>
      <w:spacing w:after="0" w:line="240" w:lineRule="auto"/>
    </w:pPr>
    <w:rPr>
      <w:rFonts w:ascii="Verdana" w:eastAsia="Times New Roman" w:hAnsi="Verdana" w:cs="Times New Roman"/>
      <w:szCs w:val="24"/>
    </w:rPr>
  </w:style>
  <w:style w:type="paragraph" w:styleId="ListParagraph">
    <w:name w:val="List Paragraph"/>
    <w:basedOn w:val="Normal"/>
    <w:uiPriority w:val="34"/>
    <w:qFormat/>
    <w:rsid w:val="007410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6893668">
      <w:bodyDiv w:val="1"/>
      <w:marLeft w:val="0"/>
      <w:marRight w:val="0"/>
      <w:marTop w:val="0"/>
      <w:marBottom w:val="0"/>
      <w:divBdr>
        <w:top w:val="none" w:sz="0" w:space="0" w:color="auto"/>
        <w:left w:val="none" w:sz="0" w:space="0" w:color="auto"/>
        <w:bottom w:val="none" w:sz="0" w:space="0" w:color="auto"/>
        <w:right w:val="none" w:sz="0" w:space="0" w:color="auto"/>
      </w:divBdr>
    </w:div>
    <w:div w:id="175250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A2316D6B-9F7A-4E42-B272-6E49DD7562D0}">
  <ds:schemaRefs>
    <ds:schemaRef ds:uri="http://schemas.openxmlformats.org/officeDocument/2006/bibliography"/>
  </ds:schemaRefs>
</ds:datastoreItem>
</file>

<file path=customXml/itemProps2.xml><?xml version="1.0" encoding="utf-8"?>
<ds:datastoreItem xmlns:ds="http://schemas.openxmlformats.org/officeDocument/2006/customXml" ds:itemID="{337C53B7-1F9F-4F61-AEA0-C62EE011B298}"/>
</file>

<file path=customXml/itemProps3.xml><?xml version="1.0" encoding="utf-8"?>
<ds:datastoreItem xmlns:ds="http://schemas.openxmlformats.org/officeDocument/2006/customXml" ds:itemID="{8F681049-6A34-48D3-A423-58DC70538DD7}"/>
</file>

<file path=customXml/itemProps4.xml><?xml version="1.0" encoding="utf-8"?>
<ds:datastoreItem xmlns:ds="http://schemas.openxmlformats.org/officeDocument/2006/customXml" ds:itemID="{C03F84BB-AC8C-4D77-8E5C-CBB410E901C9}"/>
</file>

<file path=docProps/app.xml><?xml version="1.0" encoding="utf-8"?>
<Properties xmlns="http://schemas.openxmlformats.org/officeDocument/2006/extended-properties" xmlns:vt="http://schemas.openxmlformats.org/officeDocument/2006/docPropsVTypes">
  <Template>Normal</Template>
  <TotalTime>226</TotalTime>
  <Pages>9</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10</cp:revision>
  <cp:lastPrinted>2017-01-04T14:14:00Z</cp:lastPrinted>
  <dcterms:created xsi:type="dcterms:W3CDTF">2022-11-25T11:50:00Z</dcterms:created>
  <dcterms:modified xsi:type="dcterms:W3CDTF">2023-02-23T11:09:00Z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