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Verdana" w:eastAsia="Times New Roman" w:hAnsi="Verdana" w:cs="Times New Roman"/>
          <w:noProof w:val="0"/>
          <w:color w:val="auto"/>
          <w:sz w:val="22"/>
          <w:szCs w:val="24"/>
          <w:lang w:val="en-GB" w:eastAsia="en-US"/>
        </w:rPr>
        <w:id w:val="1321459392"/>
        <w:docPartObj>
          <w:docPartGallery w:val="Table of Contents"/>
          <w:docPartUnique/>
        </w:docPartObj>
      </w:sdtPr>
      <w:sdtEndPr>
        <w:rPr>
          <w:b/>
          <w:bCs/>
        </w:rPr>
      </w:sdtEndPr>
      <w:sdtContent>
        <w:p w:rsidR="009565BA" w:rsidRDefault="009565BA">
          <w:pPr>
            <w:pStyle w:val="TOCHeading"/>
          </w:pPr>
          <w:r>
            <w:t>Contents</w:t>
          </w:r>
        </w:p>
        <w:p w:rsidR="004B7291" w:rsidRDefault="009565BA">
          <w:pPr>
            <w:pStyle w:val="TOC2"/>
            <w:tabs>
              <w:tab w:val="left" w:pos="660"/>
              <w:tab w:val="right" w:leader="dot" w:pos="9016"/>
            </w:tabs>
            <w:rPr>
              <w:rFonts w:asciiTheme="minorHAnsi" w:eastAsiaTheme="minorEastAsia" w:hAnsiTheme="minorHAnsi" w:cstheme="minorBidi"/>
              <w:noProof/>
              <w:color w:val="auto"/>
              <w:sz w:val="22"/>
              <w:szCs w:val="22"/>
              <w:lang w:eastAsia="en-GB"/>
            </w:rPr>
          </w:pPr>
          <w:r>
            <w:fldChar w:fldCharType="begin"/>
          </w:r>
          <w:r>
            <w:instrText xml:space="preserve"> TOC \o "1-3" \h \z \u </w:instrText>
          </w:r>
          <w:r>
            <w:fldChar w:fldCharType="separate"/>
          </w:r>
          <w:hyperlink w:anchor="_Toc84242829" w:history="1">
            <w:r w:rsidR="004B7291" w:rsidRPr="0028596C">
              <w:rPr>
                <w:rStyle w:val="Hyperlink"/>
                <w:noProof/>
                <w:lang w:eastAsia="en-GB"/>
              </w:rPr>
              <w:t>1.</w:t>
            </w:r>
            <w:r w:rsidR="004B7291">
              <w:rPr>
                <w:rFonts w:asciiTheme="minorHAnsi" w:eastAsiaTheme="minorEastAsia" w:hAnsiTheme="minorHAnsi" w:cstheme="minorBidi"/>
                <w:noProof/>
                <w:color w:val="auto"/>
                <w:sz w:val="22"/>
                <w:szCs w:val="22"/>
                <w:lang w:eastAsia="en-GB"/>
              </w:rPr>
              <w:tab/>
            </w:r>
            <w:r w:rsidR="004B7291" w:rsidRPr="0028596C">
              <w:rPr>
                <w:rStyle w:val="Hyperlink"/>
                <w:noProof/>
                <w:lang w:eastAsia="en-GB"/>
              </w:rPr>
              <w:t>Introduction</w:t>
            </w:r>
            <w:r w:rsidR="004B7291">
              <w:rPr>
                <w:noProof/>
                <w:webHidden/>
              </w:rPr>
              <w:tab/>
            </w:r>
            <w:r w:rsidR="004B7291">
              <w:rPr>
                <w:noProof/>
                <w:webHidden/>
              </w:rPr>
              <w:fldChar w:fldCharType="begin"/>
            </w:r>
            <w:r w:rsidR="004B7291">
              <w:rPr>
                <w:noProof/>
                <w:webHidden/>
              </w:rPr>
              <w:instrText xml:space="preserve"> PAGEREF _Toc84242829 \h </w:instrText>
            </w:r>
            <w:r w:rsidR="004B7291">
              <w:rPr>
                <w:noProof/>
                <w:webHidden/>
              </w:rPr>
            </w:r>
            <w:r w:rsidR="004B7291">
              <w:rPr>
                <w:noProof/>
                <w:webHidden/>
              </w:rPr>
              <w:fldChar w:fldCharType="separate"/>
            </w:r>
            <w:r w:rsidR="004B7291">
              <w:rPr>
                <w:noProof/>
                <w:webHidden/>
              </w:rPr>
              <w:t>1</w:t>
            </w:r>
            <w:r w:rsidR="004B7291">
              <w:rPr>
                <w:noProof/>
                <w:webHidden/>
              </w:rPr>
              <w:fldChar w:fldCharType="end"/>
            </w:r>
          </w:hyperlink>
        </w:p>
        <w:p w:rsidR="004B7291" w:rsidRDefault="00FE6690">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84242830" w:history="1">
            <w:r w:rsidR="004B7291" w:rsidRPr="0028596C">
              <w:rPr>
                <w:rStyle w:val="Hyperlink"/>
                <w:noProof/>
                <w:lang w:eastAsia="en-GB"/>
              </w:rPr>
              <w:t>2.</w:t>
            </w:r>
            <w:r w:rsidR="004B7291">
              <w:rPr>
                <w:rFonts w:asciiTheme="minorHAnsi" w:eastAsiaTheme="minorEastAsia" w:hAnsiTheme="minorHAnsi" w:cstheme="minorBidi"/>
                <w:noProof/>
                <w:color w:val="auto"/>
                <w:sz w:val="22"/>
                <w:szCs w:val="22"/>
                <w:lang w:eastAsia="en-GB"/>
              </w:rPr>
              <w:tab/>
            </w:r>
            <w:r w:rsidR="004B7291" w:rsidRPr="0028596C">
              <w:rPr>
                <w:rStyle w:val="Hyperlink"/>
                <w:noProof/>
                <w:lang w:eastAsia="en-GB"/>
              </w:rPr>
              <w:t>Adding an employee’s contract to the JSR</w:t>
            </w:r>
            <w:r w:rsidR="004B7291">
              <w:rPr>
                <w:noProof/>
                <w:webHidden/>
              </w:rPr>
              <w:tab/>
            </w:r>
            <w:r w:rsidR="004B7291">
              <w:rPr>
                <w:noProof/>
                <w:webHidden/>
              </w:rPr>
              <w:fldChar w:fldCharType="begin"/>
            </w:r>
            <w:r w:rsidR="004B7291">
              <w:rPr>
                <w:noProof/>
                <w:webHidden/>
              </w:rPr>
              <w:instrText xml:space="preserve"> PAGEREF _Toc84242830 \h </w:instrText>
            </w:r>
            <w:r w:rsidR="004B7291">
              <w:rPr>
                <w:noProof/>
                <w:webHidden/>
              </w:rPr>
            </w:r>
            <w:r w:rsidR="004B7291">
              <w:rPr>
                <w:noProof/>
                <w:webHidden/>
              </w:rPr>
              <w:fldChar w:fldCharType="separate"/>
            </w:r>
            <w:r w:rsidR="004B7291">
              <w:rPr>
                <w:noProof/>
                <w:webHidden/>
              </w:rPr>
              <w:t>1</w:t>
            </w:r>
            <w:r w:rsidR="004B7291">
              <w:rPr>
                <w:noProof/>
                <w:webHidden/>
              </w:rPr>
              <w:fldChar w:fldCharType="end"/>
            </w:r>
          </w:hyperlink>
        </w:p>
        <w:p w:rsidR="004B7291" w:rsidRDefault="00FE6690">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84242831" w:history="1">
            <w:r w:rsidR="004B7291" w:rsidRPr="0028596C">
              <w:rPr>
                <w:rStyle w:val="Hyperlink"/>
                <w:noProof/>
              </w:rPr>
              <w:t>3.</w:t>
            </w:r>
            <w:r w:rsidR="004B7291">
              <w:rPr>
                <w:rFonts w:asciiTheme="minorHAnsi" w:eastAsiaTheme="minorEastAsia" w:hAnsiTheme="minorHAnsi" w:cstheme="minorBidi"/>
                <w:noProof/>
                <w:color w:val="auto"/>
                <w:sz w:val="22"/>
                <w:szCs w:val="22"/>
                <w:lang w:eastAsia="en-GB"/>
              </w:rPr>
              <w:tab/>
            </w:r>
            <w:r w:rsidR="004B7291" w:rsidRPr="0028596C">
              <w:rPr>
                <w:rStyle w:val="Hyperlink"/>
                <w:noProof/>
              </w:rPr>
              <w:t>Removing an employee’s contract</w:t>
            </w:r>
            <w:r w:rsidR="004B7291">
              <w:rPr>
                <w:noProof/>
                <w:webHidden/>
              </w:rPr>
              <w:tab/>
            </w:r>
            <w:r w:rsidR="004B7291">
              <w:rPr>
                <w:noProof/>
                <w:webHidden/>
              </w:rPr>
              <w:fldChar w:fldCharType="begin"/>
            </w:r>
            <w:r w:rsidR="004B7291">
              <w:rPr>
                <w:noProof/>
                <w:webHidden/>
              </w:rPr>
              <w:instrText xml:space="preserve"> PAGEREF _Toc84242831 \h </w:instrText>
            </w:r>
            <w:r w:rsidR="004B7291">
              <w:rPr>
                <w:noProof/>
                <w:webHidden/>
              </w:rPr>
            </w:r>
            <w:r w:rsidR="004B7291">
              <w:rPr>
                <w:noProof/>
                <w:webHidden/>
              </w:rPr>
              <w:fldChar w:fldCharType="separate"/>
            </w:r>
            <w:r w:rsidR="004B7291">
              <w:rPr>
                <w:noProof/>
                <w:webHidden/>
              </w:rPr>
              <w:t>4</w:t>
            </w:r>
            <w:r w:rsidR="004B7291">
              <w:rPr>
                <w:noProof/>
                <w:webHidden/>
              </w:rPr>
              <w:fldChar w:fldCharType="end"/>
            </w:r>
          </w:hyperlink>
        </w:p>
        <w:p w:rsidR="009565BA" w:rsidRDefault="009565BA">
          <w:r>
            <w:rPr>
              <w:b/>
              <w:bCs/>
              <w:noProof/>
            </w:rPr>
            <w:fldChar w:fldCharType="end"/>
          </w:r>
        </w:p>
      </w:sdtContent>
    </w:sdt>
    <w:p w:rsidR="009565BA" w:rsidRDefault="009565BA" w:rsidP="00E41C75">
      <w:pPr>
        <w:rPr>
          <w:lang w:eastAsia="en-GB"/>
        </w:rPr>
      </w:pPr>
    </w:p>
    <w:p w:rsidR="009565BA" w:rsidRDefault="009565BA" w:rsidP="009565BA">
      <w:pPr>
        <w:pStyle w:val="Heading2"/>
        <w:rPr>
          <w:lang w:eastAsia="en-GB"/>
        </w:rPr>
      </w:pPr>
      <w:bookmarkStart w:id="0" w:name="_Toc84242829"/>
      <w:r>
        <w:rPr>
          <w:lang w:eastAsia="en-GB"/>
        </w:rPr>
        <w:t>Introduction</w:t>
      </w:r>
      <w:bookmarkEnd w:id="0"/>
    </w:p>
    <w:p w:rsidR="009565BA" w:rsidRDefault="009565BA" w:rsidP="00E41C75">
      <w:pPr>
        <w:rPr>
          <w:lang w:eastAsia="en-GB"/>
        </w:rPr>
      </w:pPr>
    </w:p>
    <w:p w:rsidR="00FB293C" w:rsidRDefault="004B7291" w:rsidP="00FB293C">
      <w:pPr>
        <w:rPr>
          <w:lang w:eastAsia="en-GB"/>
        </w:rPr>
      </w:pPr>
      <w:r>
        <w:rPr>
          <w:lang w:eastAsia="en-GB"/>
        </w:rPr>
        <w:t xml:space="preserve">There is </w:t>
      </w:r>
      <w:r w:rsidR="009565BA">
        <w:rPr>
          <w:lang w:eastAsia="en-GB"/>
        </w:rPr>
        <w:t xml:space="preserve">a </w:t>
      </w:r>
      <w:r w:rsidR="00FB293C">
        <w:rPr>
          <w:lang w:eastAsia="en-GB"/>
        </w:rPr>
        <w:t xml:space="preserve">piece of functionality </w:t>
      </w:r>
      <w:r>
        <w:rPr>
          <w:lang w:eastAsia="en-GB"/>
        </w:rPr>
        <w:t xml:space="preserve">within </w:t>
      </w:r>
      <w:proofErr w:type="spellStart"/>
      <w:r>
        <w:rPr>
          <w:lang w:eastAsia="en-GB"/>
        </w:rPr>
        <w:t>PeopleXD</w:t>
      </w:r>
      <w:proofErr w:type="spellEnd"/>
      <w:r>
        <w:rPr>
          <w:lang w:eastAsia="en-GB"/>
        </w:rPr>
        <w:t xml:space="preserve"> </w:t>
      </w:r>
      <w:r w:rsidR="00FB293C">
        <w:rPr>
          <w:lang w:eastAsia="en-GB"/>
        </w:rPr>
        <w:t xml:space="preserve">called the Job Seekers Register (“JSR”), which can be used to identify employees whose contracts are ending and who should be considered for redeployment within their companies. </w:t>
      </w:r>
    </w:p>
    <w:p w:rsidR="00FB293C" w:rsidRDefault="00FB293C" w:rsidP="00FB293C">
      <w:pPr>
        <w:rPr>
          <w:lang w:eastAsia="en-GB"/>
        </w:rPr>
      </w:pPr>
    </w:p>
    <w:p w:rsidR="005B55CF" w:rsidRDefault="00FB293C" w:rsidP="00FB293C">
      <w:pPr>
        <w:rPr>
          <w:lang w:eastAsia="en-GB"/>
        </w:rPr>
      </w:pPr>
      <w:r>
        <w:rPr>
          <w:lang w:eastAsia="en-GB"/>
        </w:rPr>
        <w:t>The JSR is, in essence, just a register – adding an employee</w:t>
      </w:r>
      <w:r w:rsidR="00692BF7">
        <w:rPr>
          <w:lang w:eastAsia="en-GB"/>
        </w:rPr>
        <w:t>’s contract</w:t>
      </w:r>
      <w:r>
        <w:rPr>
          <w:lang w:eastAsia="en-GB"/>
        </w:rPr>
        <w:t xml:space="preserve"> to it does not automate any kind of employment processes. However, the existence of a central register of “job seekers” may support the Senior Appointments team’s with the Priority Candidate Support Scheme (“PCSS”). </w:t>
      </w:r>
    </w:p>
    <w:p w:rsidR="005B55CF" w:rsidRDefault="005B55CF" w:rsidP="00FB293C">
      <w:pPr>
        <w:rPr>
          <w:lang w:eastAsia="en-GB"/>
        </w:rPr>
      </w:pPr>
    </w:p>
    <w:p w:rsidR="00FB293C" w:rsidRDefault="00FB293C" w:rsidP="00FB293C">
      <w:pPr>
        <w:rPr>
          <w:lang w:eastAsia="en-GB"/>
        </w:rPr>
      </w:pPr>
      <w:r>
        <w:rPr>
          <w:lang w:eastAsia="en-GB"/>
        </w:rPr>
        <w:t>There are two ways to use the JSR:</w:t>
      </w:r>
    </w:p>
    <w:p w:rsidR="00FB293C" w:rsidRDefault="00FB293C" w:rsidP="00FB293C">
      <w:pPr>
        <w:rPr>
          <w:lang w:eastAsia="en-GB"/>
        </w:rPr>
      </w:pPr>
    </w:p>
    <w:p w:rsidR="00FB293C" w:rsidRDefault="00FB293C" w:rsidP="00FB293C">
      <w:pPr>
        <w:pStyle w:val="ListParagraph"/>
        <w:numPr>
          <w:ilvl w:val="0"/>
          <w:numId w:val="8"/>
        </w:numPr>
        <w:rPr>
          <w:lang w:eastAsia="en-GB"/>
        </w:rPr>
      </w:pPr>
      <w:r>
        <w:rPr>
          <w:lang w:eastAsia="en-GB"/>
        </w:rPr>
        <w:t xml:space="preserve">Automatically – system rules can be configured to automatically identify </w:t>
      </w:r>
      <w:r w:rsidR="00692BF7">
        <w:rPr>
          <w:lang w:eastAsia="en-GB"/>
        </w:rPr>
        <w:t xml:space="preserve">employee </w:t>
      </w:r>
      <w:r w:rsidR="005B55CF">
        <w:rPr>
          <w:lang w:eastAsia="en-GB"/>
        </w:rPr>
        <w:t>contracts which</w:t>
      </w:r>
      <w:r>
        <w:rPr>
          <w:lang w:eastAsia="en-GB"/>
        </w:rPr>
        <w:t xml:space="preserve"> are </w:t>
      </w:r>
      <w:r w:rsidR="005B55CF">
        <w:rPr>
          <w:lang w:eastAsia="en-GB"/>
        </w:rPr>
        <w:t xml:space="preserve">due to end and </w:t>
      </w:r>
      <w:r>
        <w:rPr>
          <w:lang w:eastAsia="en-GB"/>
        </w:rPr>
        <w:t>add them to the JSR.</w:t>
      </w:r>
      <w:r w:rsidRPr="00583A7E">
        <w:rPr>
          <w:color w:val="FF0000"/>
          <w:lang w:eastAsia="en-GB"/>
        </w:rPr>
        <w:t>**</w:t>
      </w:r>
      <w:r>
        <w:rPr>
          <w:lang w:eastAsia="en-GB"/>
        </w:rPr>
        <w:t xml:space="preserve"> </w:t>
      </w:r>
    </w:p>
    <w:p w:rsidR="00FB293C" w:rsidRDefault="00FB293C" w:rsidP="00FB293C">
      <w:pPr>
        <w:pStyle w:val="ListParagraph"/>
        <w:numPr>
          <w:ilvl w:val="0"/>
          <w:numId w:val="8"/>
        </w:numPr>
        <w:rPr>
          <w:lang w:eastAsia="en-GB"/>
        </w:rPr>
      </w:pPr>
      <w:r>
        <w:rPr>
          <w:lang w:eastAsia="en-GB"/>
        </w:rPr>
        <w:t xml:space="preserve">Manually – a flag called “JSR Override” can be used to manually add </w:t>
      </w:r>
      <w:r w:rsidR="00692BF7">
        <w:rPr>
          <w:lang w:eastAsia="en-GB"/>
        </w:rPr>
        <w:t>an employee’s contracts</w:t>
      </w:r>
      <w:r>
        <w:rPr>
          <w:lang w:eastAsia="en-GB"/>
        </w:rPr>
        <w:t xml:space="preserve"> to and remove them from the JSR. </w:t>
      </w:r>
    </w:p>
    <w:p w:rsidR="00FB293C" w:rsidRDefault="00FB293C" w:rsidP="00FB293C">
      <w:pPr>
        <w:rPr>
          <w:lang w:eastAsia="en-GB"/>
        </w:rPr>
      </w:pPr>
    </w:p>
    <w:p w:rsidR="00FB293C" w:rsidRPr="00583A7E" w:rsidRDefault="00FB293C" w:rsidP="00FB293C">
      <w:pPr>
        <w:rPr>
          <w:sz w:val="18"/>
          <w:lang w:eastAsia="en-GB"/>
        </w:rPr>
      </w:pPr>
      <w:r w:rsidRPr="00583A7E">
        <w:rPr>
          <w:color w:val="FF0000"/>
          <w:sz w:val="18"/>
          <w:lang w:eastAsia="en-GB"/>
        </w:rPr>
        <w:t>**</w:t>
      </w:r>
      <w:r w:rsidRPr="00583A7E">
        <w:rPr>
          <w:sz w:val="18"/>
          <w:lang w:eastAsia="en-GB"/>
        </w:rPr>
        <w:t>The automatic process requires a lot of careful thoug</w:t>
      </w:r>
      <w:r w:rsidR="005B55CF">
        <w:rPr>
          <w:sz w:val="18"/>
          <w:lang w:eastAsia="en-GB"/>
        </w:rPr>
        <w:t xml:space="preserve">ht about what types of contracts </w:t>
      </w:r>
      <w:r w:rsidRPr="00583A7E">
        <w:rPr>
          <w:sz w:val="18"/>
          <w:lang w:eastAsia="en-GB"/>
        </w:rPr>
        <w:t>should be considered “eligible</w:t>
      </w:r>
      <w:r w:rsidR="005B55CF">
        <w:rPr>
          <w:sz w:val="18"/>
          <w:lang w:eastAsia="en-GB"/>
        </w:rPr>
        <w:t>” for addition to the JSR. Rules can be configured based on organisational hierarchy and appointment details – e.g. all fixed-term contracts at Standard Grade 7 within a given department, or all contracts of any kind on the Marie Curie Student pay grade.</w:t>
      </w:r>
      <w:r w:rsidRPr="00583A7E">
        <w:rPr>
          <w:sz w:val="18"/>
          <w:lang w:eastAsia="en-GB"/>
        </w:rPr>
        <w:t xml:space="preserve"> The</w:t>
      </w:r>
      <w:r w:rsidR="00692BF7">
        <w:rPr>
          <w:sz w:val="18"/>
          <w:lang w:eastAsia="en-GB"/>
        </w:rPr>
        <w:t>se</w:t>
      </w:r>
      <w:r w:rsidRPr="00583A7E">
        <w:rPr>
          <w:sz w:val="18"/>
          <w:lang w:eastAsia="en-GB"/>
        </w:rPr>
        <w:t xml:space="preserve"> rules must be configured and thoroughly tested to ensure that they are working as desired. In the interests of speed, the Senior Appointments Team have opted not to adopt the automatic JSR process at this time. </w:t>
      </w:r>
    </w:p>
    <w:p w:rsidR="00FB293C" w:rsidRDefault="00FB293C" w:rsidP="00FB293C">
      <w:pPr>
        <w:rPr>
          <w:lang w:eastAsia="en-GB"/>
        </w:rPr>
      </w:pPr>
    </w:p>
    <w:p w:rsidR="00FB293C" w:rsidRDefault="00583A7E" w:rsidP="00FB293C">
      <w:pPr>
        <w:rPr>
          <w:lang w:eastAsia="en-GB"/>
        </w:rPr>
      </w:pPr>
      <w:r>
        <w:rPr>
          <w:lang w:eastAsia="en-GB"/>
        </w:rPr>
        <w:t xml:space="preserve">The manual process for using the JSR is outlined below. </w:t>
      </w:r>
    </w:p>
    <w:p w:rsidR="005019C3" w:rsidRDefault="005019C3" w:rsidP="00E41C75">
      <w:pPr>
        <w:rPr>
          <w:lang w:eastAsia="en-GB"/>
        </w:rPr>
      </w:pPr>
    </w:p>
    <w:p w:rsidR="005019C3" w:rsidRDefault="009565BA" w:rsidP="009565BA">
      <w:pPr>
        <w:pStyle w:val="Heading2"/>
        <w:rPr>
          <w:lang w:eastAsia="en-GB"/>
        </w:rPr>
      </w:pPr>
      <w:bookmarkStart w:id="1" w:name="_Toc84242830"/>
      <w:r>
        <w:rPr>
          <w:lang w:eastAsia="en-GB"/>
        </w:rPr>
        <w:t xml:space="preserve">Adding an </w:t>
      </w:r>
      <w:r w:rsidR="005B55CF">
        <w:rPr>
          <w:lang w:eastAsia="en-GB"/>
        </w:rPr>
        <w:t>employee</w:t>
      </w:r>
      <w:r w:rsidR="00692BF7">
        <w:rPr>
          <w:lang w:eastAsia="en-GB"/>
        </w:rPr>
        <w:t>’s contract to the JSR</w:t>
      </w:r>
      <w:bookmarkEnd w:id="1"/>
    </w:p>
    <w:p w:rsidR="00583A7E" w:rsidRDefault="00583A7E" w:rsidP="003A5401"/>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38068F" w:rsidRPr="008A4030" w:rsidTr="007F6ADA">
        <w:trPr>
          <w:trHeight w:val="340"/>
        </w:trPr>
        <w:tc>
          <w:tcPr>
            <w:tcW w:w="9242" w:type="dxa"/>
            <w:shd w:val="clear" w:color="auto" w:fill="0F243E" w:themeFill="text2" w:themeFillShade="80"/>
            <w:vAlign w:val="center"/>
          </w:tcPr>
          <w:p w:rsidR="0038068F" w:rsidRPr="008A4030" w:rsidRDefault="0038068F" w:rsidP="004B7291">
            <w:pPr>
              <w:jc w:val="center"/>
              <w:rPr>
                <w:rStyle w:val="Strong"/>
                <w:sz w:val="22"/>
              </w:rPr>
            </w:pPr>
            <w:r w:rsidRPr="008A4030">
              <w:rPr>
                <w:rStyle w:val="Strong"/>
                <w:sz w:val="22"/>
              </w:rPr>
              <w:t xml:space="preserve">Navigate to: </w:t>
            </w:r>
            <w:r w:rsidR="004B7291">
              <w:rPr>
                <w:rStyle w:val="Strong"/>
                <w:sz w:val="22"/>
              </w:rPr>
              <w:t>People Management</w:t>
            </w:r>
            <w:r w:rsidRPr="008A4030">
              <w:rPr>
                <w:rStyle w:val="Strong"/>
                <w:sz w:val="22"/>
              </w:rPr>
              <w:t xml:space="preserve"> &gt; </w:t>
            </w:r>
            <w:r w:rsidR="004B7291">
              <w:rPr>
                <w:rStyle w:val="Strong"/>
                <w:sz w:val="22"/>
              </w:rPr>
              <w:t xml:space="preserve">Employees </w:t>
            </w:r>
            <w:r w:rsidR="009565BA">
              <w:rPr>
                <w:rStyle w:val="Strong"/>
                <w:sz w:val="22"/>
              </w:rPr>
              <w:t>&gt;</w:t>
            </w:r>
            <w:r w:rsidR="004B7291">
              <w:rPr>
                <w:rStyle w:val="Strong"/>
                <w:sz w:val="22"/>
              </w:rPr>
              <w:t xml:space="preserve"> View &gt; Key Information &gt;</w:t>
            </w:r>
            <w:r w:rsidRPr="008A4030">
              <w:rPr>
                <w:rStyle w:val="Strong"/>
                <w:sz w:val="22"/>
              </w:rPr>
              <w:t xml:space="preserve"> </w:t>
            </w:r>
            <w:r w:rsidR="004B7291">
              <w:rPr>
                <w:rStyle w:val="Strong"/>
                <w:color w:val="E36C0A" w:themeColor="accent6" w:themeShade="BF"/>
                <w:sz w:val="22"/>
              </w:rPr>
              <w:t>Job Seekers Register</w:t>
            </w:r>
          </w:p>
        </w:tc>
      </w:tr>
    </w:tbl>
    <w:p w:rsidR="0038068F" w:rsidRDefault="0038068F" w:rsidP="003A5401"/>
    <w:p w:rsidR="00AF2C58" w:rsidRDefault="00583A7E" w:rsidP="003A5401">
      <w:r>
        <w:t xml:space="preserve">On the </w:t>
      </w:r>
      <w:r w:rsidRPr="004B7291">
        <w:rPr>
          <w:b/>
          <w:color w:val="7F7F7F" w:themeColor="text1" w:themeTint="80"/>
        </w:rPr>
        <w:t>Employee Search</w:t>
      </w:r>
      <w:r w:rsidRPr="004B7291">
        <w:rPr>
          <w:color w:val="7F7F7F" w:themeColor="text1" w:themeTint="80"/>
        </w:rPr>
        <w:t xml:space="preserve"> </w:t>
      </w:r>
      <w:r>
        <w:t xml:space="preserve">screen, enter the name or personnel number of the employee you wish to add to the JSR. </w:t>
      </w:r>
      <w:r w:rsidR="004B7291">
        <w:t xml:space="preserve">Click “View” to open the record: </w:t>
      </w:r>
    </w:p>
    <w:p w:rsidR="004B7291" w:rsidRDefault="004B7291" w:rsidP="003A5401"/>
    <w:p w:rsidR="004B7291" w:rsidRDefault="004B7291" w:rsidP="004B7291">
      <w:pPr>
        <w:jc w:val="center"/>
      </w:pPr>
      <w:r w:rsidRPr="004B7291">
        <w:rPr>
          <w:noProof/>
          <w:lang w:eastAsia="en-GB"/>
        </w:rPr>
        <w:lastRenderedPageBreak/>
        <w:drawing>
          <wp:inline distT="0" distB="0" distL="0" distR="0" wp14:anchorId="5415A2E7" wp14:editId="5FBF94FA">
            <wp:extent cx="5245735" cy="2254399"/>
            <wp:effectExtent l="19050" t="19050" r="1206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66862" cy="2263479"/>
                    </a:xfrm>
                    <a:prstGeom prst="rect">
                      <a:avLst/>
                    </a:prstGeom>
                    <a:ln>
                      <a:solidFill>
                        <a:schemeClr val="accent1"/>
                      </a:solidFill>
                    </a:ln>
                  </pic:spPr>
                </pic:pic>
              </a:graphicData>
            </a:graphic>
          </wp:inline>
        </w:drawing>
      </w:r>
    </w:p>
    <w:p w:rsidR="00FE229C" w:rsidRPr="00AD72C7" w:rsidRDefault="00FE229C" w:rsidP="003A5401"/>
    <w:p w:rsidR="00583A7E" w:rsidRDefault="004B7291">
      <w:r>
        <w:t xml:space="preserve">On the </w:t>
      </w:r>
      <w:r w:rsidRPr="004B7291">
        <w:rPr>
          <w:b/>
          <w:color w:val="7F7F7F" w:themeColor="text1" w:themeTint="80"/>
        </w:rPr>
        <w:t>Key Information</w:t>
      </w:r>
      <w:r w:rsidRPr="004B7291">
        <w:rPr>
          <w:color w:val="7F7F7F" w:themeColor="text1" w:themeTint="80"/>
        </w:rPr>
        <w:t xml:space="preserve"> </w:t>
      </w:r>
      <w:r>
        <w:t>tab, click the button for “Job Seekers Register” at the bottom of the screen:</w:t>
      </w:r>
      <w:r>
        <w:br/>
      </w:r>
    </w:p>
    <w:p w:rsidR="004B7291" w:rsidRDefault="004B7291" w:rsidP="004B7291">
      <w:pPr>
        <w:jc w:val="center"/>
      </w:pPr>
      <w:r w:rsidRPr="004B7291">
        <w:rPr>
          <w:noProof/>
          <w:lang w:eastAsia="en-GB"/>
        </w:rPr>
        <w:drawing>
          <wp:inline distT="0" distB="0" distL="0" distR="0" wp14:anchorId="298EE1D7" wp14:editId="1DE4A992">
            <wp:extent cx="4162426" cy="2409825"/>
            <wp:effectExtent l="19050" t="19050" r="28575"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68704" cy="2413460"/>
                    </a:xfrm>
                    <a:prstGeom prst="rect">
                      <a:avLst/>
                    </a:prstGeom>
                    <a:ln>
                      <a:solidFill>
                        <a:schemeClr val="accent1"/>
                      </a:solidFill>
                    </a:ln>
                  </pic:spPr>
                </pic:pic>
              </a:graphicData>
            </a:graphic>
          </wp:inline>
        </w:drawing>
      </w:r>
    </w:p>
    <w:p w:rsidR="004B7291" w:rsidRDefault="004B7291"/>
    <w:p w:rsidR="00583A7E" w:rsidRDefault="00583A7E" w:rsidP="00583A7E">
      <w:r>
        <w:t xml:space="preserve">You will be taken to the </w:t>
      </w:r>
      <w:r w:rsidRPr="004B7291">
        <w:rPr>
          <w:b/>
          <w:color w:val="7F7F7F" w:themeColor="text1" w:themeTint="80"/>
        </w:rPr>
        <w:t>Job Seekers Register</w:t>
      </w:r>
      <w:r w:rsidRPr="004B7291">
        <w:rPr>
          <w:color w:val="7F7F7F" w:themeColor="text1" w:themeTint="80"/>
        </w:rPr>
        <w:t xml:space="preserve"> </w:t>
      </w:r>
      <w:r>
        <w:t xml:space="preserve">screen. </w:t>
      </w:r>
    </w:p>
    <w:p w:rsidR="00583A7E" w:rsidRDefault="00583A7E" w:rsidP="00583A7E"/>
    <w:p w:rsidR="004B7291" w:rsidRDefault="004B7291" w:rsidP="00583A7E">
      <w:r w:rsidRPr="004B7291">
        <w:rPr>
          <w:noProof/>
          <w:lang w:eastAsia="en-GB"/>
        </w:rPr>
        <w:drawing>
          <wp:inline distT="0" distB="0" distL="0" distR="0" wp14:anchorId="73CBBCE7" wp14:editId="25411CD6">
            <wp:extent cx="5715798" cy="838317"/>
            <wp:effectExtent l="19050" t="19050" r="1841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798" cy="838317"/>
                    </a:xfrm>
                    <a:prstGeom prst="rect">
                      <a:avLst/>
                    </a:prstGeom>
                    <a:ln>
                      <a:solidFill>
                        <a:schemeClr val="accent1"/>
                      </a:solidFill>
                    </a:ln>
                  </pic:spPr>
                </pic:pic>
              </a:graphicData>
            </a:graphic>
          </wp:inline>
        </w:drawing>
      </w:r>
    </w:p>
    <w:p w:rsidR="004B7291" w:rsidRDefault="004B7291" w:rsidP="00583A7E"/>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297"/>
      </w:tblGrid>
      <w:tr w:rsidR="00583A7E" w:rsidRPr="00446439" w:rsidTr="00A429F8">
        <w:trPr>
          <w:trHeight w:hRule="exact" w:val="680"/>
        </w:trPr>
        <w:tc>
          <w:tcPr>
            <w:tcW w:w="690" w:type="dxa"/>
            <w:tcBorders>
              <w:top w:val="single" w:sz="4" w:space="0" w:color="BFBFBF"/>
              <w:bottom w:val="single" w:sz="4" w:space="0" w:color="BFBFBF"/>
              <w:right w:val="nil"/>
            </w:tcBorders>
            <w:shd w:val="clear" w:color="auto" w:fill="DAEEF3" w:themeFill="accent5" w:themeFillTint="33"/>
            <w:vAlign w:val="center"/>
          </w:tcPr>
          <w:p w:rsidR="00583A7E" w:rsidRPr="00446439" w:rsidRDefault="00583A7E" w:rsidP="00A429F8">
            <w:pPr>
              <w:rPr>
                <w:color w:val="404040" w:themeColor="text1" w:themeTint="BF"/>
              </w:rPr>
            </w:pPr>
            <w:r w:rsidRPr="00446439">
              <w:rPr>
                <w:noProof/>
                <w:color w:val="404040" w:themeColor="text1" w:themeTint="BF"/>
                <w:lang w:eastAsia="en-GB"/>
              </w:rPr>
              <w:drawing>
                <wp:inline distT="0" distB="0" distL="0" distR="0" wp14:anchorId="1317EB46" wp14:editId="17A99275">
                  <wp:extent cx="299078" cy="288000"/>
                  <wp:effectExtent l="0" t="0" r="0" b="0"/>
                  <wp:docPr id="9"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1"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rsidR="00583A7E" w:rsidRPr="00583A7E" w:rsidRDefault="00583A7E" w:rsidP="00583A7E">
            <w:pPr>
              <w:rPr>
                <w:color w:val="404040" w:themeColor="text1" w:themeTint="BF"/>
                <w:sz w:val="20"/>
                <w:szCs w:val="20"/>
              </w:rPr>
            </w:pPr>
            <w:r>
              <w:rPr>
                <w:b/>
                <w:color w:val="404040" w:themeColor="text1" w:themeTint="BF"/>
              </w:rPr>
              <w:t>NB</w:t>
            </w:r>
            <w:r w:rsidRPr="00446439">
              <w:rPr>
                <w:b/>
                <w:color w:val="404040" w:themeColor="text1" w:themeTint="BF"/>
              </w:rPr>
              <w:t xml:space="preserve">: </w:t>
            </w:r>
            <w:r>
              <w:rPr>
                <w:color w:val="404040" w:themeColor="text1" w:themeTint="BF"/>
              </w:rPr>
              <w:t xml:space="preserve">This is </w:t>
            </w:r>
            <w:r>
              <w:rPr>
                <w:color w:val="404040" w:themeColor="text1" w:themeTint="BF"/>
                <w:u w:val="single"/>
              </w:rPr>
              <w:t>not</w:t>
            </w:r>
            <w:r>
              <w:rPr>
                <w:color w:val="404040" w:themeColor="text1" w:themeTint="BF"/>
              </w:rPr>
              <w:t xml:space="preserve"> the JSR itself, it’s just the area where you can add/remove a single employee.</w:t>
            </w:r>
          </w:p>
        </w:tc>
      </w:tr>
    </w:tbl>
    <w:p w:rsidR="00583A7E" w:rsidRDefault="00583A7E" w:rsidP="00583A7E"/>
    <w:p w:rsidR="00583A7E" w:rsidRDefault="005B55CF" w:rsidP="00583A7E">
      <w:r>
        <w:t xml:space="preserve">In the lower half of the screen, you will see a list of the employee’s current appointments. Two fields are of interest here (circled in </w:t>
      </w:r>
      <w:r w:rsidRPr="005B55CF">
        <w:rPr>
          <w:b/>
          <w:color w:val="FF0000"/>
        </w:rPr>
        <w:t>red</w:t>
      </w:r>
      <w:r>
        <w:t>):</w:t>
      </w:r>
    </w:p>
    <w:p w:rsidR="005B55CF" w:rsidRDefault="005B55CF" w:rsidP="00583A7E"/>
    <w:p w:rsidR="005B55CF" w:rsidRDefault="003F35F3" w:rsidP="003F35F3">
      <w:pPr>
        <w:ind w:left="142"/>
        <w:jc w:val="center"/>
      </w:pPr>
      <w:r w:rsidRPr="003F35F3">
        <w:rPr>
          <w:noProof/>
          <w:lang w:eastAsia="en-GB"/>
        </w:rPr>
        <w:lastRenderedPageBreak/>
        <w:drawing>
          <wp:inline distT="0" distB="0" distL="0" distR="0" wp14:anchorId="26ADAFA0" wp14:editId="7485E324">
            <wp:extent cx="5731510" cy="894080"/>
            <wp:effectExtent l="19050" t="19050" r="21590" b="203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894080"/>
                    </a:xfrm>
                    <a:prstGeom prst="rect">
                      <a:avLst/>
                    </a:prstGeom>
                    <a:ln>
                      <a:solidFill>
                        <a:schemeClr val="accent1"/>
                      </a:solidFill>
                    </a:ln>
                  </pic:spPr>
                </pic:pic>
              </a:graphicData>
            </a:graphic>
          </wp:inline>
        </w:drawing>
      </w:r>
    </w:p>
    <w:p w:rsidR="005B55CF" w:rsidRDefault="005B55CF" w:rsidP="005B55CF">
      <w:pPr>
        <w:ind w:left="-426"/>
      </w:pPr>
    </w:p>
    <w:p w:rsidR="005B55CF" w:rsidRPr="003F35F3" w:rsidRDefault="005B55CF" w:rsidP="005B55CF">
      <w:pPr>
        <w:pStyle w:val="ListParagraph"/>
        <w:numPr>
          <w:ilvl w:val="0"/>
          <w:numId w:val="9"/>
        </w:numPr>
        <w:rPr>
          <w:i/>
          <w:color w:val="FF0000"/>
        </w:rPr>
      </w:pPr>
      <w:r w:rsidRPr="003F35F3">
        <w:rPr>
          <w:b/>
          <w:color w:val="7F7F7F" w:themeColor="text1" w:themeTint="80"/>
        </w:rPr>
        <w:t>JSR</w:t>
      </w:r>
      <w:r w:rsidRPr="003F35F3">
        <w:rPr>
          <w:color w:val="7F7F7F" w:themeColor="text1" w:themeTint="80"/>
        </w:rPr>
        <w:t xml:space="preserve"> </w:t>
      </w:r>
      <w:r>
        <w:t xml:space="preserve">– this flag indicates whether the </w:t>
      </w:r>
      <w:r w:rsidR="00692BF7">
        <w:t>contract</w:t>
      </w:r>
      <w:r>
        <w:t xml:space="preserve"> is already on the Job Seekers Register. It will be ticked once the record has been added by the overnight database job. </w:t>
      </w:r>
      <w:r w:rsidR="00692BF7" w:rsidRPr="003F35F3">
        <w:rPr>
          <w:i/>
          <w:color w:val="FF0000"/>
        </w:rPr>
        <w:t xml:space="preserve">This flag cannot be updated by users; it is a system-only flag. </w:t>
      </w:r>
    </w:p>
    <w:p w:rsidR="00692BF7" w:rsidRDefault="005B55CF" w:rsidP="005B55CF">
      <w:pPr>
        <w:pStyle w:val="ListParagraph"/>
        <w:numPr>
          <w:ilvl w:val="0"/>
          <w:numId w:val="9"/>
        </w:numPr>
      </w:pPr>
      <w:r w:rsidRPr="003F35F3">
        <w:rPr>
          <w:b/>
          <w:color w:val="7F7F7F" w:themeColor="text1" w:themeTint="80"/>
        </w:rPr>
        <w:t>JSR Override</w:t>
      </w:r>
      <w:r w:rsidRPr="003F35F3">
        <w:rPr>
          <w:color w:val="7F7F7F" w:themeColor="text1" w:themeTint="80"/>
        </w:rPr>
        <w:t xml:space="preserve"> </w:t>
      </w:r>
      <w:r w:rsidR="00692BF7">
        <w:t>–</w:t>
      </w:r>
      <w:r>
        <w:t xml:space="preserve"> </w:t>
      </w:r>
      <w:r w:rsidR="00692BF7">
        <w:t xml:space="preserve">This field determines whether the automatic or manual process will be used to add a contract to the JSR. </w:t>
      </w:r>
    </w:p>
    <w:p w:rsidR="00692BF7" w:rsidRDefault="00692BF7" w:rsidP="00692BF7"/>
    <w:p w:rsidR="00692BF7" w:rsidRDefault="00692BF7" w:rsidP="00692BF7">
      <w:r w:rsidRPr="003F35F3">
        <w:rPr>
          <w:b/>
          <w:color w:val="7F7F7F" w:themeColor="text1" w:themeTint="80"/>
        </w:rPr>
        <w:t>JSR Override</w:t>
      </w:r>
      <w:r w:rsidRPr="003F35F3">
        <w:rPr>
          <w:color w:val="7F7F7F" w:themeColor="text1" w:themeTint="80"/>
        </w:rPr>
        <w:t xml:space="preserve"> </w:t>
      </w:r>
      <w:r>
        <w:t xml:space="preserve">has three options: </w:t>
      </w:r>
    </w:p>
    <w:p w:rsidR="00692BF7" w:rsidRDefault="00692BF7" w:rsidP="00692BF7"/>
    <w:p w:rsidR="00692BF7" w:rsidRDefault="00692BF7" w:rsidP="00692BF7">
      <w:pPr>
        <w:pStyle w:val="ListParagraph"/>
        <w:numPr>
          <w:ilvl w:val="0"/>
          <w:numId w:val="11"/>
        </w:numPr>
      </w:pPr>
      <w:r w:rsidRPr="00692BF7">
        <w:rPr>
          <w:b/>
        </w:rPr>
        <w:t>Calculate</w:t>
      </w:r>
      <w:r>
        <w:t xml:space="preserve"> – use the eligibility rules configured in the system to determine whether the contract in question is eligible to be added to the JSR. </w:t>
      </w:r>
    </w:p>
    <w:p w:rsidR="00692BF7" w:rsidRDefault="00692BF7" w:rsidP="00692BF7">
      <w:pPr>
        <w:pStyle w:val="ListParagraph"/>
        <w:numPr>
          <w:ilvl w:val="0"/>
          <w:numId w:val="11"/>
        </w:numPr>
      </w:pPr>
      <w:r w:rsidRPr="00692BF7">
        <w:rPr>
          <w:b/>
        </w:rPr>
        <w:t>Yes</w:t>
      </w:r>
      <w:r>
        <w:t xml:space="preserve"> – add the contract to the JSR manually, ignoring any eligibility criteria which may exist in the system.</w:t>
      </w:r>
    </w:p>
    <w:p w:rsidR="005B55CF" w:rsidRDefault="00692BF7" w:rsidP="00692BF7">
      <w:pPr>
        <w:pStyle w:val="ListParagraph"/>
        <w:numPr>
          <w:ilvl w:val="0"/>
          <w:numId w:val="11"/>
        </w:numPr>
      </w:pPr>
      <w:r w:rsidRPr="00692BF7">
        <w:rPr>
          <w:b/>
        </w:rPr>
        <w:t>No</w:t>
      </w:r>
      <w:r>
        <w:t xml:space="preserve"> – never add the contract to the JSR, regardless of whether it meets any eligibility criteria. </w:t>
      </w:r>
    </w:p>
    <w:p w:rsidR="00692BF7" w:rsidRDefault="00692BF7" w:rsidP="00692BF7"/>
    <w:p w:rsidR="00692BF7" w:rsidRDefault="00692BF7" w:rsidP="00692BF7">
      <w:r>
        <w:t xml:space="preserve">To add a contract to the JSR, change the </w:t>
      </w:r>
      <w:r w:rsidRPr="003F35F3">
        <w:rPr>
          <w:b/>
          <w:color w:val="7F7F7F" w:themeColor="text1" w:themeTint="80"/>
        </w:rPr>
        <w:t>JSR Override</w:t>
      </w:r>
      <w:r w:rsidRPr="003F35F3">
        <w:rPr>
          <w:color w:val="7F7F7F" w:themeColor="text1" w:themeTint="80"/>
        </w:rPr>
        <w:t xml:space="preserve"> </w:t>
      </w:r>
      <w:r>
        <w:t>field to “Yes”.</w:t>
      </w:r>
    </w:p>
    <w:p w:rsidR="00692BF7" w:rsidRDefault="00692BF7" w:rsidP="00692BF7"/>
    <w:p w:rsidR="003F35F3" w:rsidRDefault="003F35F3" w:rsidP="003F35F3">
      <w:pPr>
        <w:jc w:val="center"/>
      </w:pPr>
      <w:r w:rsidRPr="003F35F3">
        <w:rPr>
          <w:noProof/>
          <w:lang w:eastAsia="en-GB"/>
        </w:rPr>
        <w:drawing>
          <wp:inline distT="0" distB="0" distL="0" distR="0" wp14:anchorId="077D3612" wp14:editId="2D6F1FD9">
            <wp:extent cx="1038370" cy="2391109"/>
            <wp:effectExtent l="19050" t="19050" r="28575"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38370" cy="2391109"/>
                    </a:xfrm>
                    <a:prstGeom prst="rect">
                      <a:avLst/>
                    </a:prstGeom>
                    <a:ln>
                      <a:solidFill>
                        <a:schemeClr val="accent1"/>
                      </a:solidFill>
                    </a:ln>
                  </pic:spPr>
                </pic:pic>
              </a:graphicData>
            </a:graphic>
          </wp:inline>
        </w:drawing>
      </w:r>
    </w:p>
    <w:p w:rsidR="00692BF7" w:rsidRDefault="00692BF7"/>
    <w:p w:rsidR="00692BF7" w:rsidRDefault="00692BF7" w:rsidP="00692BF7">
      <w:r>
        <w:t>A warning message will appear. Click “Yes” to dismiss it:</w:t>
      </w:r>
    </w:p>
    <w:p w:rsidR="00692BF7" w:rsidRDefault="00692BF7" w:rsidP="00692BF7"/>
    <w:p w:rsidR="00692BF7" w:rsidRDefault="003F35F3" w:rsidP="00692BF7">
      <w:pPr>
        <w:jc w:val="center"/>
      </w:pPr>
      <w:r w:rsidRPr="003F35F3">
        <w:rPr>
          <w:noProof/>
          <w:lang w:eastAsia="en-GB"/>
        </w:rPr>
        <w:drawing>
          <wp:inline distT="0" distB="0" distL="0" distR="0" wp14:anchorId="7AC47AFF" wp14:editId="55DAD2B6">
            <wp:extent cx="2902416" cy="11379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21937" cy="1145573"/>
                    </a:xfrm>
                    <a:prstGeom prst="rect">
                      <a:avLst/>
                    </a:prstGeom>
                  </pic:spPr>
                </pic:pic>
              </a:graphicData>
            </a:graphic>
          </wp:inline>
        </w:drawing>
      </w:r>
    </w:p>
    <w:p w:rsidR="00692BF7" w:rsidRDefault="00692BF7" w:rsidP="00692BF7"/>
    <w:p w:rsidR="00692BF7" w:rsidRDefault="003F35F3" w:rsidP="00692BF7">
      <w:r>
        <w:t xml:space="preserve">Your changes will be saved automatically. </w:t>
      </w:r>
    </w:p>
    <w:p w:rsidR="00692BF7" w:rsidRDefault="00692BF7" w:rsidP="00692BF7"/>
    <w:p w:rsidR="00692BF7" w:rsidRDefault="003F35F3" w:rsidP="00692BF7">
      <w:r>
        <w:t xml:space="preserve">A </w:t>
      </w:r>
      <w:r w:rsidR="00692BF7">
        <w:t>process</w:t>
      </w:r>
      <w:r>
        <w:t xml:space="preserve"> in </w:t>
      </w:r>
      <w:proofErr w:type="spellStart"/>
      <w:r>
        <w:t>PeopleXD</w:t>
      </w:r>
      <w:proofErr w:type="spellEnd"/>
      <w:r>
        <w:t xml:space="preserve"> </w:t>
      </w:r>
      <w:r w:rsidRPr="003F35F3">
        <w:rPr>
          <w:sz w:val="18"/>
        </w:rPr>
        <w:t>(PERS_JOB_SEEKERS_REGISTER_PROC.PROCESS_J)</w:t>
      </w:r>
      <w:r>
        <w:rPr>
          <w:sz w:val="18"/>
        </w:rPr>
        <w:t xml:space="preserve"> </w:t>
      </w:r>
      <w:r w:rsidR="00692BF7">
        <w:t>will run</w:t>
      </w:r>
      <w:r>
        <w:t xml:space="preserve"> overnight to</w:t>
      </w:r>
      <w:r w:rsidR="00692BF7">
        <w:t xml:space="preserve"> pick up the record</w:t>
      </w:r>
      <w:r>
        <w:t xml:space="preserve"> you have amended and add</w:t>
      </w:r>
      <w:r w:rsidR="00692BF7">
        <w:t xml:space="preserve"> it to the JSR. </w:t>
      </w:r>
      <w:r>
        <w:t xml:space="preserve"> </w:t>
      </w:r>
    </w:p>
    <w:p w:rsidR="003F35F3" w:rsidRDefault="003F35F3" w:rsidP="00692BF7">
      <w:pPr>
        <w:rPr>
          <w:sz w:val="18"/>
        </w:rPr>
      </w:pPr>
    </w:p>
    <w:p w:rsidR="00692BF7" w:rsidRDefault="00692BF7" w:rsidP="00692BF7">
      <w:r>
        <w:t>The following day, if you return to the employee record, you will see the JSR flag is now ticked:</w:t>
      </w:r>
    </w:p>
    <w:p w:rsidR="00692BF7" w:rsidRDefault="00692BF7" w:rsidP="00692BF7"/>
    <w:p w:rsidR="00692BF7" w:rsidRDefault="00B04AB1" w:rsidP="00692BF7">
      <w:pPr>
        <w:rPr>
          <w:b/>
        </w:rPr>
      </w:pPr>
      <w:r w:rsidRPr="00B04AB1">
        <w:rPr>
          <w:b/>
          <w:noProof/>
          <w:lang w:eastAsia="en-GB"/>
        </w:rPr>
        <w:drawing>
          <wp:inline distT="0" distB="0" distL="0" distR="0" wp14:anchorId="6B0C8398" wp14:editId="12840FC7">
            <wp:extent cx="5731510" cy="910590"/>
            <wp:effectExtent l="19050" t="19050" r="21590" b="228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910590"/>
                    </a:xfrm>
                    <a:prstGeom prst="rect">
                      <a:avLst/>
                    </a:prstGeom>
                    <a:ln>
                      <a:solidFill>
                        <a:schemeClr val="accent1"/>
                      </a:solidFill>
                    </a:ln>
                  </pic:spPr>
                </pic:pic>
              </a:graphicData>
            </a:graphic>
          </wp:inline>
        </w:drawing>
      </w:r>
    </w:p>
    <w:p w:rsidR="00B04AB1" w:rsidRDefault="00B04AB1" w:rsidP="00692BF7">
      <w:pPr>
        <w:rPr>
          <w:b/>
        </w:rPr>
      </w:pPr>
    </w:p>
    <w:p w:rsidR="00692BF7" w:rsidRDefault="00692BF7" w:rsidP="00692BF7">
      <w:pPr>
        <w:rPr>
          <w:b/>
        </w:rPr>
      </w:pPr>
    </w:p>
    <w:p w:rsidR="00066EBC" w:rsidRDefault="00066EBC" w:rsidP="00066EBC">
      <w:pPr>
        <w:pStyle w:val="Heading2"/>
      </w:pPr>
      <w:bookmarkStart w:id="2" w:name="_Toc84242831"/>
      <w:r>
        <w:t>Removing an employee’s contract</w:t>
      </w:r>
      <w:bookmarkEnd w:id="2"/>
      <w:r w:rsidR="003F35F3">
        <w:t xml:space="preserve"> from the JSR</w:t>
      </w:r>
    </w:p>
    <w:p w:rsidR="00066EBC" w:rsidRDefault="00066EBC" w:rsidP="00066EBC"/>
    <w:p w:rsidR="00066EBC" w:rsidRDefault="00066EBC" w:rsidP="00066EBC">
      <w:r>
        <w:t>If</w:t>
      </w:r>
      <w:r w:rsidR="0080129A">
        <w:t>, for whatever reason,</w:t>
      </w:r>
      <w:r>
        <w:t xml:space="preserve"> an employee no longer needs to </w:t>
      </w:r>
      <w:r w:rsidR="0080129A">
        <w:t xml:space="preserve">be on the Job Seekers Register, it’s simple to remove them. </w:t>
      </w:r>
    </w:p>
    <w:p w:rsidR="0080129A" w:rsidRDefault="0080129A" w:rsidP="00066EBC"/>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3F35F3" w:rsidRPr="008A4030" w:rsidTr="00BD24D2">
        <w:trPr>
          <w:trHeight w:val="340"/>
        </w:trPr>
        <w:tc>
          <w:tcPr>
            <w:tcW w:w="9242" w:type="dxa"/>
            <w:shd w:val="clear" w:color="auto" w:fill="0F243E" w:themeFill="text2" w:themeFillShade="80"/>
            <w:vAlign w:val="center"/>
          </w:tcPr>
          <w:p w:rsidR="003F35F3" w:rsidRPr="008A4030" w:rsidRDefault="003F35F3" w:rsidP="00BD24D2">
            <w:pPr>
              <w:jc w:val="center"/>
              <w:rPr>
                <w:rStyle w:val="Strong"/>
                <w:sz w:val="22"/>
              </w:rPr>
            </w:pPr>
            <w:r w:rsidRPr="008A4030">
              <w:rPr>
                <w:rStyle w:val="Strong"/>
                <w:sz w:val="22"/>
              </w:rPr>
              <w:t xml:space="preserve">Navigate to: </w:t>
            </w:r>
            <w:r>
              <w:rPr>
                <w:rStyle w:val="Strong"/>
                <w:sz w:val="22"/>
              </w:rPr>
              <w:t>People Management</w:t>
            </w:r>
            <w:r w:rsidRPr="008A4030">
              <w:rPr>
                <w:rStyle w:val="Strong"/>
                <w:sz w:val="22"/>
              </w:rPr>
              <w:t xml:space="preserve"> &gt; </w:t>
            </w:r>
            <w:r>
              <w:rPr>
                <w:rStyle w:val="Strong"/>
                <w:sz w:val="22"/>
              </w:rPr>
              <w:t>Employees &gt; View &gt; Key Information &gt;</w:t>
            </w:r>
            <w:r w:rsidRPr="008A4030">
              <w:rPr>
                <w:rStyle w:val="Strong"/>
                <w:sz w:val="22"/>
              </w:rPr>
              <w:t xml:space="preserve"> </w:t>
            </w:r>
            <w:r>
              <w:rPr>
                <w:rStyle w:val="Strong"/>
                <w:color w:val="E36C0A" w:themeColor="accent6" w:themeShade="BF"/>
                <w:sz w:val="22"/>
              </w:rPr>
              <w:t>Job Seekers Register</w:t>
            </w:r>
          </w:p>
        </w:tc>
      </w:tr>
    </w:tbl>
    <w:p w:rsidR="0080129A" w:rsidRDefault="0080129A" w:rsidP="00066EBC"/>
    <w:p w:rsidR="0080129A" w:rsidRDefault="0080129A" w:rsidP="00066EBC">
      <w:r>
        <w:t>Go back to the employee record and choose “Job Seekers</w:t>
      </w:r>
      <w:r w:rsidR="003F35F3">
        <w:t xml:space="preserve"> Register</w:t>
      </w:r>
      <w:r>
        <w:t xml:space="preserve">” from the </w:t>
      </w:r>
      <w:r w:rsidR="003F35F3">
        <w:t xml:space="preserve">Key Information tab. On </w:t>
      </w:r>
      <w:r>
        <w:t xml:space="preserve">the Job Seekers Register screen, change the </w:t>
      </w:r>
      <w:r w:rsidRPr="00B04AB1">
        <w:rPr>
          <w:b/>
          <w:color w:val="7F7F7F" w:themeColor="text1" w:themeTint="80"/>
        </w:rPr>
        <w:t>JSR Override</w:t>
      </w:r>
      <w:r w:rsidRPr="00B04AB1">
        <w:rPr>
          <w:color w:val="7F7F7F" w:themeColor="text1" w:themeTint="80"/>
        </w:rPr>
        <w:t xml:space="preserve"> </w:t>
      </w:r>
      <w:r>
        <w:t>field from “Yes” to “Calculate”:</w:t>
      </w:r>
    </w:p>
    <w:p w:rsidR="0080129A" w:rsidRDefault="0080129A" w:rsidP="00066EBC"/>
    <w:p w:rsidR="0080129A" w:rsidRDefault="00B04AB1" w:rsidP="00B04AB1">
      <w:pPr>
        <w:jc w:val="center"/>
      </w:pPr>
      <w:r w:rsidRPr="00B04AB1">
        <w:rPr>
          <w:noProof/>
          <w:lang w:eastAsia="en-GB"/>
        </w:rPr>
        <w:drawing>
          <wp:inline distT="0" distB="0" distL="0" distR="0" wp14:anchorId="5878C01C" wp14:editId="20F5FF00">
            <wp:extent cx="1571844" cy="2238687"/>
            <wp:effectExtent l="19050" t="19050" r="28575"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71844" cy="2238687"/>
                    </a:xfrm>
                    <a:prstGeom prst="rect">
                      <a:avLst/>
                    </a:prstGeom>
                    <a:ln>
                      <a:solidFill>
                        <a:schemeClr val="accent1"/>
                      </a:solidFill>
                    </a:ln>
                  </pic:spPr>
                </pic:pic>
              </a:graphicData>
            </a:graphic>
          </wp:inline>
        </w:drawing>
      </w:r>
    </w:p>
    <w:p w:rsidR="00B04AB1" w:rsidRDefault="00B04AB1" w:rsidP="00B04AB1">
      <w:pPr>
        <w:jc w:val="center"/>
      </w:pPr>
    </w:p>
    <w:p w:rsidR="0080129A" w:rsidRDefault="0080129A" w:rsidP="0080129A">
      <w:r>
        <w:t xml:space="preserve">The warning message will appear asking you to confirm you wish to make this change. Click “Yes” and save your changes. The overnight database job will run again and remove the employee contract from the JSR. </w:t>
      </w:r>
    </w:p>
    <w:p w:rsidR="0080129A" w:rsidRDefault="0080129A" w:rsidP="0080129A"/>
    <w:p w:rsidR="0080129A" w:rsidRDefault="0080129A" w:rsidP="0080129A">
      <w:r>
        <w:t xml:space="preserve">The following day, if you return to the employee record, you will see the JSR flag is no longer ticked. </w:t>
      </w:r>
    </w:p>
    <w:p w:rsidR="0080129A" w:rsidRPr="00066EBC" w:rsidRDefault="0080129A" w:rsidP="0080129A">
      <w:bookmarkStart w:id="3" w:name="_GoBack"/>
      <w:bookmarkEnd w:id="3"/>
    </w:p>
    <w:sectPr w:rsidR="0080129A" w:rsidRPr="00066EBC" w:rsidSect="00A95B59">
      <w:headerReference w:type="default" r:id="rId17"/>
      <w:footerReference w:type="default" r:id="rId18"/>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10E1" w:rsidRDefault="00F710E1" w:rsidP="003A5401">
      <w:r>
        <w:separator/>
      </w:r>
    </w:p>
  </w:endnote>
  <w:endnote w:type="continuationSeparator" w:id="0">
    <w:p w:rsidR="00F710E1" w:rsidRDefault="00F710E1"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322" w:type="dxa"/>
      <w:tblInd w:w="113"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3107"/>
      <w:gridCol w:w="3108"/>
    </w:tblGrid>
    <w:tr w:rsidR="00AF18D1" w:rsidRPr="00AF18D1" w:rsidTr="00F029B4">
      <w:trPr>
        <w:trHeight w:val="192"/>
      </w:trPr>
      <w:tc>
        <w:tcPr>
          <w:tcW w:w="3107" w:type="dxa"/>
          <w:vAlign w:val="center"/>
        </w:tcPr>
        <w:p w:rsidR="00AF18D1" w:rsidRPr="00AF18D1" w:rsidRDefault="00AF18D1" w:rsidP="00F029B4">
          <w:pPr>
            <w:tabs>
              <w:tab w:val="left" w:pos="617"/>
              <w:tab w:val="left" w:pos="655"/>
            </w:tabs>
            <w:spacing w:before="120"/>
            <w:rPr>
              <w:sz w:val="16"/>
              <w:szCs w:val="16"/>
            </w:rPr>
          </w:pPr>
        </w:p>
      </w:tc>
      <w:tc>
        <w:tcPr>
          <w:tcW w:w="3107" w:type="dxa"/>
          <w:vAlign w:val="center"/>
        </w:tcPr>
        <w:p w:rsidR="00AF18D1" w:rsidRPr="00AF18D1" w:rsidRDefault="00AF18D1" w:rsidP="00F029B4">
          <w:pPr>
            <w:tabs>
              <w:tab w:val="left" w:pos="617"/>
              <w:tab w:val="left" w:pos="655"/>
            </w:tabs>
            <w:spacing w:before="120"/>
            <w:jc w:val="center"/>
            <w:rPr>
              <w:sz w:val="16"/>
              <w:szCs w:val="16"/>
            </w:rPr>
          </w:pPr>
          <w:r w:rsidRPr="00AF18D1">
            <w:rPr>
              <w:sz w:val="16"/>
              <w:szCs w:val="16"/>
            </w:rPr>
            <w:t xml:space="preserve">Page </w:t>
          </w:r>
          <w:r w:rsidRPr="00AF18D1">
            <w:rPr>
              <w:sz w:val="16"/>
              <w:szCs w:val="16"/>
            </w:rPr>
            <w:fldChar w:fldCharType="begin"/>
          </w:r>
          <w:r w:rsidRPr="00AF18D1">
            <w:rPr>
              <w:sz w:val="16"/>
              <w:szCs w:val="16"/>
            </w:rPr>
            <w:instrText xml:space="preserve"> PAGE </w:instrText>
          </w:r>
          <w:r w:rsidRPr="00AF18D1">
            <w:rPr>
              <w:sz w:val="16"/>
              <w:szCs w:val="16"/>
            </w:rPr>
            <w:fldChar w:fldCharType="separate"/>
          </w:r>
          <w:r w:rsidR="00FE6690">
            <w:rPr>
              <w:noProof/>
              <w:sz w:val="16"/>
              <w:szCs w:val="16"/>
            </w:rPr>
            <w:t>4</w:t>
          </w:r>
          <w:r w:rsidRPr="00AF18D1">
            <w:rPr>
              <w:sz w:val="16"/>
              <w:szCs w:val="16"/>
            </w:rPr>
            <w:fldChar w:fldCharType="end"/>
          </w:r>
          <w:r w:rsidRPr="00AF18D1">
            <w:rPr>
              <w:sz w:val="16"/>
              <w:szCs w:val="16"/>
            </w:rPr>
            <w:t xml:space="preserve"> of </w:t>
          </w:r>
          <w:r w:rsidRPr="00AF18D1">
            <w:rPr>
              <w:sz w:val="16"/>
              <w:szCs w:val="16"/>
            </w:rPr>
            <w:fldChar w:fldCharType="begin"/>
          </w:r>
          <w:r w:rsidRPr="00AF18D1">
            <w:rPr>
              <w:sz w:val="16"/>
              <w:szCs w:val="16"/>
            </w:rPr>
            <w:instrText xml:space="preserve"> NUMPAGES  </w:instrText>
          </w:r>
          <w:r w:rsidRPr="00AF18D1">
            <w:rPr>
              <w:sz w:val="16"/>
              <w:szCs w:val="16"/>
            </w:rPr>
            <w:fldChar w:fldCharType="separate"/>
          </w:r>
          <w:r w:rsidR="00FE6690">
            <w:rPr>
              <w:noProof/>
              <w:sz w:val="16"/>
              <w:szCs w:val="16"/>
            </w:rPr>
            <w:t>4</w:t>
          </w:r>
          <w:r w:rsidRPr="00AF18D1">
            <w:rPr>
              <w:sz w:val="16"/>
              <w:szCs w:val="16"/>
            </w:rPr>
            <w:fldChar w:fldCharType="end"/>
          </w:r>
        </w:p>
      </w:tc>
      <w:tc>
        <w:tcPr>
          <w:tcW w:w="3108" w:type="dxa"/>
          <w:vAlign w:val="center"/>
        </w:tcPr>
        <w:p w:rsidR="00AF18D1" w:rsidRPr="00AF18D1" w:rsidRDefault="00AF18D1" w:rsidP="00F029B4">
          <w:pPr>
            <w:tabs>
              <w:tab w:val="left" w:pos="617"/>
              <w:tab w:val="left" w:pos="655"/>
            </w:tabs>
            <w:ind w:left="360"/>
            <w:rPr>
              <w:sz w:val="16"/>
              <w:szCs w:val="16"/>
            </w:rPr>
          </w:pPr>
        </w:p>
      </w:tc>
    </w:tr>
  </w:tbl>
  <w:p w:rsidR="00AF18D1" w:rsidRPr="00AF18D1" w:rsidRDefault="00AF18D1" w:rsidP="00AF1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10E1" w:rsidRDefault="00F710E1" w:rsidP="003A5401">
      <w:r>
        <w:separator/>
      </w:r>
    </w:p>
  </w:footnote>
  <w:footnote w:type="continuationSeparator" w:id="0">
    <w:p w:rsidR="00F710E1" w:rsidRDefault="00F710E1" w:rsidP="003A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756D65" w:rsidRPr="00756D65" w:rsidTr="00DA35F8">
      <w:trPr>
        <w:trHeight w:val="999"/>
      </w:trPr>
      <w:tc>
        <w:tcPr>
          <w:tcW w:w="7154" w:type="dxa"/>
        </w:tcPr>
        <w:p w:rsidR="003A5401" w:rsidRPr="00756D65" w:rsidRDefault="007376B3" w:rsidP="00ED1BB8">
          <w:pPr>
            <w:spacing w:before="360"/>
            <w:rPr>
              <w:b/>
              <w:color w:val="17365D" w:themeColor="text2" w:themeShade="BF"/>
              <w:sz w:val="32"/>
            </w:rPr>
          </w:pPr>
          <w:r>
            <w:rPr>
              <w:b/>
              <w:color w:val="17365D" w:themeColor="text2" w:themeShade="BF"/>
              <w:sz w:val="40"/>
            </w:rPr>
            <w:t xml:space="preserve">HOW TO </w:t>
          </w:r>
          <w:r w:rsidR="009565BA">
            <w:rPr>
              <w:b/>
              <w:color w:val="17365D" w:themeColor="text2" w:themeShade="BF"/>
              <w:sz w:val="40"/>
            </w:rPr>
            <w:t>Update the Job Seekers Register</w:t>
          </w:r>
          <w:r w:rsidR="004B7291">
            <w:rPr>
              <w:b/>
              <w:color w:val="17365D" w:themeColor="text2" w:themeShade="BF"/>
              <w:sz w:val="40"/>
            </w:rPr>
            <w:t xml:space="preserve"> in the Portal</w:t>
          </w:r>
        </w:p>
      </w:tc>
      <w:tc>
        <w:tcPr>
          <w:tcW w:w="1776" w:type="dxa"/>
        </w:tcPr>
        <w:p w:rsidR="003A5401" w:rsidRPr="00756D65" w:rsidRDefault="003A5401" w:rsidP="00ED3DC6">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10AC325D" wp14:editId="3914CDB6">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3A5401" w:rsidRDefault="003A5401" w:rsidP="003A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B3DAB"/>
    <w:multiLevelType w:val="hybridMultilevel"/>
    <w:tmpl w:val="F502D188"/>
    <w:lvl w:ilvl="0" w:tplc="08090001">
      <w:start w:val="1"/>
      <w:numFmt w:val="bullet"/>
      <w:lvlText w:val=""/>
      <w:lvlJc w:val="left"/>
      <w:pPr>
        <w:ind w:left="804" w:hanging="360"/>
      </w:pPr>
      <w:rPr>
        <w:rFonts w:ascii="Symbol" w:hAnsi="Symbol" w:hint="default"/>
      </w:rPr>
    </w:lvl>
    <w:lvl w:ilvl="1" w:tplc="08090003" w:tentative="1">
      <w:start w:val="1"/>
      <w:numFmt w:val="bullet"/>
      <w:lvlText w:val="o"/>
      <w:lvlJc w:val="left"/>
      <w:pPr>
        <w:ind w:left="1524" w:hanging="360"/>
      </w:pPr>
      <w:rPr>
        <w:rFonts w:ascii="Courier New" w:hAnsi="Courier New" w:cs="Courier New" w:hint="default"/>
      </w:rPr>
    </w:lvl>
    <w:lvl w:ilvl="2" w:tplc="08090005" w:tentative="1">
      <w:start w:val="1"/>
      <w:numFmt w:val="bullet"/>
      <w:lvlText w:val=""/>
      <w:lvlJc w:val="left"/>
      <w:pPr>
        <w:ind w:left="2244" w:hanging="360"/>
      </w:pPr>
      <w:rPr>
        <w:rFonts w:ascii="Wingdings" w:hAnsi="Wingdings" w:hint="default"/>
      </w:rPr>
    </w:lvl>
    <w:lvl w:ilvl="3" w:tplc="08090001" w:tentative="1">
      <w:start w:val="1"/>
      <w:numFmt w:val="bullet"/>
      <w:lvlText w:val=""/>
      <w:lvlJc w:val="left"/>
      <w:pPr>
        <w:ind w:left="2964" w:hanging="360"/>
      </w:pPr>
      <w:rPr>
        <w:rFonts w:ascii="Symbol" w:hAnsi="Symbol" w:hint="default"/>
      </w:rPr>
    </w:lvl>
    <w:lvl w:ilvl="4" w:tplc="08090003" w:tentative="1">
      <w:start w:val="1"/>
      <w:numFmt w:val="bullet"/>
      <w:lvlText w:val="o"/>
      <w:lvlJc w:val="left"/>
      <w:pPr>
        <w:ind w:left="3684" w:hanging="360"/>
      </w:pPr>
      <w:rPr>
        <w:rFonts w:ascii="Courier New" w:hAnsi="Courier New" w:cs="Courier New" w:hint="default"/>
      </w:rPr>
    </w:lvl>
    <w:lvl w:ilvl="5" w:tplc="08090005" w:tentative="1">
      <w:start w:val="1"/>
      <w:numFmt w:val="bullet"/>
      <w:lvlText w:val=""/>
      <w:lvlJc w:val="left"/>
      <w:pPr>
        <w:ind w:left="4404" w:hanging="360"/>
      </w:pPr>
      <w:rPr>
        <w:rFonts w:ascii="Wingdings" w:hAnsi="Wingdings" w:hint="default"/>
      </w:rPr>
    </w:lvl>
    <w:lvl w:ilvl="6" w:tplc="08090001" w:tentative="1">
      <w:start w:val="1"/>
      <w:numFmt w:val="bullet"/>
      <w:lvlText w:val=""/>
      <w:lvlJc w:val="left"/>
      <w:pPr>
        <w:ind w:left="5124" w:hanging="360"/>
      </w:pPr>
      <w:rPr>
        <w:rFonts w:ascii="Symbol" w:hAnsi="Symbol" w:hint="default"/>
      </w:rPr>
    </w:lvl>
    <w:lvl w:ilvl="7" w:tplc="08090003" w:tentative="1">
      <w:start w:val="1"/>
      <w:numFmt w:val="bullet"/>
      <w:lvlText w:val="o"/>
      <w:lvlJc w:val="left"/>
      <w:pPr>
        <w:ind w:left="5844" w:hanging="360"/>
      </w:pPr>
      <w:rPr>
        <w:rFonts w:ascii="Courier New" w:hAnsi="Courier New" w:cs="Courier New" w:hint="default"/>
      </w:rPr>
    </w:lvl>
    <w:lvl w:ilvl="8" w:tplc="08090005" w:tentative="1">
      <w:start w:val="1"/>
      <w:numFmt w:val="bullet"/>
      <w:lvlText w:val=""/>
      <w:lvlJc w:val="left"/>
      <w:pPr>
        <w:ind w:left="6564" w:hanging="360"/>
      </w:pPr>
      <w:rPr>
        <w:rFonts w:ascii="Wingdings" w:hAnsi="Wingdings" w:hint="default"/>
      </w:rPr>
    </w:lvl>
  </w:abstractNum>
  <w:abstractNum w:abstractNumId="1" w15:restartNumberingAfterBreak="0">
    <w:nsid w:val="10995FC2"/>
    <w:multiLevelType w:val="hybridMultilevel"/>
    <w:tmpl w:val="C212D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ED1502"/>
    <w:multiLevelType w:val="hybridMultilevel"/>
    <w:tmpl w:val="5FE89A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AD48C2"/>
    <w:multiLevelType w:val="hybridMultilevel"/>
    <w:tmpl w:val="0D166700"/>
    <w:lvl w:ilvl="0" w:tplc="08090001">
      <w:start w:val="1"/>
      <w:numFmt w:val="bullet"/>
      <w:lvlText w:val=""/>
      <w:lvlJc w:val="left"/>
      <w:pPr>
        <w:ind w:left="804" w:hanging="360"/>
      </w:pPr>
      <w:rPr>
        <w:rFonts w:ascii="Symbol" w:hAnsi="Symbol" w:hint="default"/>
      </w:rPr>
    </w:lvl>
    <w:lvl w:ilvl="1" w:tplc="08090003" w:tentative="1">
      <w:start w:val="1"/>
      <w:numFmt w:val="bullet"/>
      <w:lvlText w:val="o"/>
      <w:lvlJc w:val="left"/>
      <w:pPr>
        <w:ind w:left="1524" w:hanging="360"/>
      </w:pPr>
      <w:rPr>
        <w:rFonts w:ascii="Courier New" w:hAnsi="Courier New" w:cs="Courier New" w:hint="default"/>
      </w:rPr>
    </w:lvl>
    <w:lvl w:ilvl="2" w:tplc="08090005" w:tentative="1">
      <w:start w:val="1"/>
      <w:numFmt w:val="bullet"/>
      <w:lvlText w:val=""/>
      <w:lvlJc w:val="left"/>
      <w:pPr>
        <w:ind w:left="2244" w:hanging="360"/>
      </w:pPr>
      <w:rPr>
        <w:rFonts w:ascii="Wingdings" w:hAnsi="Wingdings" w:hint="default"/>
      </w:rPr>
    </w:lvl>
    <w:lvl w:ilvl="3" w:tplc="08090001" w:tentative="1">
      <w:start w:val="1"/>
      <w:numFmt w:val="bullet"/>
      <w:lvlText w:val=""/>
      <w:lvlJc w:val="left"/>
      <w:pPr>
        <w:ind w:left="2964" w:hanging="360"/>
      </w:pPr>
      <w:rPr>
        <w:rFonts w:ascii="Symbol" w:hAnsi="Symbol" w:hint="default"/>
      </w:rPr>
    </w:lvl>
    <w:lvl w:ilvl="4" w:tplc="08090003" w:tentative="1">
      <w:start w:val="1"/>
      <w:numFmt w:val="bullet"/>
      <w:lvlText w:val="o"/>
      <w:lvlJc w:val="left"/>
      <w:pPr>
        <w:ind w:left="3684" w:hanging="360"/>
      </w:pPr>
      <w:rPr>
        <w:rFonts w:ascii="Courier New" w:hAnsi="Courier New" w:cs="Courier New" w:hint="default"/>
      </w:rPr>
    </w:lvl>
    <w:lvl w:ilvl="5" w:tplc="08090005" w:tentative="1">
      <w:start w:val="1"/>
      <w:numFmt w:val="bullet"/>
      <w:lvlText w:val=""/>
      <w:lvlJc w:val="left"/>
      <w:pPr>
        <w:ind w:left="4404" w:hanging="360"/>
      </w:pPr>
      <w:rPr>
        <w:rFonts w:ascii="Wingdings" w:hAnsi="Wingdings" w:hint="default"/>
      </w:rPr>
    </w:lvl>
    <w:lvl w:ilvl="6" w:tplc="08090001" w:tentative="1">
      <w:start w:val="1"/>
      <w:numFmt w:val="bullet"/>
      <w:lvlText w:val=""/>
      <w:lvlJc w:val="left"/>
      <w:pPr>
        <w:ind w:left="5124" w:hanging="360"/>
      </w:pPr>
      <w:rPr>
        <w:rFonts w:ascii="Symbol" w:hAnsi="Symbol" w:hint="default"/>
      </w:rPr>
    </w:lvl>
    <w:lvl w:ilvl="7" w:tplc="08090003" w:tentative="1">
      <w:start w:val="1"/>
      <w:numFmt w:val="bullet"/>
      <w:lvlText w:val="o"/>
      <w:lvlJc w:val="left"/>
      <w:pPr>
        <w:ind w:left="5844" w:hanging="360"/>
      </w:pPr>
      <w:rPr>
        <w:rFonts w:ascii="Courier New" w:hAnsi="Courier New" w:cs="Courier New" w:hint="default"/>
      </w:rPr>
    </w:lvl>
    <w:lvl w:ilvl="8" w:tplc="08090005" w:tentative="1">
      <w:start w:val="1"/>
      <w:numFmt w:val="bullet"/>
      <w:lvlText w:val=""/>
      <w:lvlJc w:val="left"/>
      <w:pPr>
        <w:ind w:left="6564" w:hanging="360"/>
      </w:pPr>
      <w:rPr>
        <w:rFonts w:ascii="Wingdings" w:hAnsi="Wingdings" w:hint="default"/>
      </w:rPr>
    </w:lvl>
  </w:abstractNum>
  <w:abstractNum w:abstractNumId="4" w15:restartNumberingAfterBreak="0">
    <w:nsid w:val="12B25D35"/>
    <w:multiLevelType w:val="hybridMultilevel"/>
    <w:tmpl w:val="FDB25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D51965"/>
    <w:multiLevelType w:val="hybridMultilevel"/>
    <w:tmpl w:val="CC1CC1CE"/>
    <w:lvl w:ilvl="0" w:tplc="A9E0A744">
      <w:start w:val="1"/>
      <w:numFmt w:val="upperLetter"/>
      <w:pStyle w:val="Heading1"/>
      <w:lvlText w:val="%1."/>
      <w:lvlJc w:val="left"/>
      <w:pPr>
        <w:ind w:left="680" w:hanging="680"/>
      </w:pPr>
      <w:rPr>
        <w:rFonts w:hint="default"/>
        <w:color w:val="365F91"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7AC7587"/>
    <w:multiLevelType w:val="multilevel"/>
    <w:tmpl w:val="74A8B23C"/>
    <w:lvl w:ilvl="0">
      <w:start w:val="1"/>
      <w:numFmt w:val="decimal"/>
      <w:lvlText w:val="%1."/>
      <w:lvlJc w:val="left"/>
      <w:pPr>
        <w:ind w:left="360" w:hanging="360"/>
      </w:pPr>
      <w:rPr>
        <w:rFonts w:hint="default"/>
      </w:rPr>
    </w:lvl>
    <w:lvl w:ilvl="1">
      <w:start w:val="1"/>
      <w:numFmt w:val="decimal"/>
      <w:pStyle w:val="Numberinglevel2"/>
      <w:lvlText w:val="%1.%2."/>
      <w:lvlJc w:val="left"/>
      <w:pPr>
        <w:ind w:left="822"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31A78CD"/>
    <w:multiLevelType w:val="multilevel"/>
    <w:tmpl w:val="67C42D3C"/>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5"/>
  </w:num>
  <w:num w:numId="4">
    <w:abstractNumId w:val="6"/>
  </w:num>
  <w:num w:numId="5">
    <w:abstractNumId w:val="7"/>
  </w:num>
  <w:num w:numId="6">
    <w:abstractNumId w:val="7"/>
  </w:num>
  <w:num w:numId="7">
    <w:abstractNumId w:val="1"/>
  </w:num>
  <w:num w:numId="8">
    <w:abstractNumId w:val="2"/>
  </w:num>
  <w:num w:numId="9">
    <w:abstractNumId w:val="4"/>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attachedTemplate r:id="rId1"/>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0E1"/>
    <w:rsid w:val="00000BC5"/>
    <w:rsid w:val="00003E5D"/>
    <w:rsid w:val="00012F0B"/>
    <w:rsid w:val="00021561"/>
    <w:rsid w:val="000575D8"/>
    <w:rsid w:val="00066EBC"/>
    <w:rsid w:val="00067BC0"/>
    <w:rsid w:val="000E1FD9"/>
    <w:rsid w:val="00102C66"/>
    <w:rsid w:val="00120E88"/>
    <w:rsid w:val="00137093"/>
    <w:rsid w:val="00151486"/>
    <w:rsid w:val="00157B15"/>
    <w:rsid w:val="0017391A"/>
    <w:rsid w:val="001D4E88"/>
    <w:rsid w:val="001E7950"/>
    <w:rsid w:val="001F62BB"/>
    <w:rsid w:val="00222251"/>
    <w:rsid w:val="002329F5"/>
    <w:rsid w:val="0023573B"/>
    <w:rsid w:val="002407D0"/>
    <w:rsid w:val="00260F72"/>
    <w:rsid w:val="00274FEA"/>
    <w:rsid w:val="00283D5E"/>
    <w:rsid w:val="002B0CF3"/>
    <w:rsid w:val="002B5D31"/>
    <w:rsid w:val="002B7B4A"/>
    <w:rsid w:val="00304F55"/>
    <w:rsid w:val="003076F1"/>
    <w:rsid w:val="00336F3E"/>
    <w:rsid w:val="00350621"/>
    <w:rsid w:val="003528D1"/>
    <w:rsid w:val="00361C51"/>
    <w:rsid w:val="00372B55"/>
    <w:rsid w:val="003802F4"/>
    <w:rsid w:val="0038068F"/>
    <w:rsid w:val="00396830"/>
    <w:rsid w:val="003A2DB1"/>
    <w:rsid w:val="003A5401"/>
    <w:rsid w:val="003A7CB7"/>
    <w:rsid w:val="003B36C5"/>
    <w:rsid w:val="003D00CB"/>
    <w:rsid w:val="003F35F3"/>
    <w:rsid w:val="00425E6E"/>
    <w:rsid w:val="00446439"/>
    <w:rsid w:val="004663F5"/>
    <w:rsid w:val="0047349B"/>
    <w:rsid w:val="00483574"/>
    <w:rsid w:val="004B0545"/>
    <w:rsid w:val="004B7291"/>
    <w:rsid w:val="00500E43"/>
    <w:rsid w:val="005019C3"/>
    <w:rsid w:val="00517127"/>
    <w:rsid w:val="00521C91"/>
    <w:rsid w:val="00533DAB"/>
    <w:rsid w:val="005404EF"/>
    <w:rsid w:val="005671B3"/>
    <w:rsid w:val="005825C3"/>
    <w:rsid w:val="00583A7E"/>
    <w:rsid w:val="005951E7"/>
    <w:rsid w:val="005A793D"/>
    <w:rsid w:val="005B1CC4"/>
    <w:rsid w:val="005B55CF"/>
    <w:rsid w:val="005B62A7"/>
    <w:rsid w:val="005C7A56"/>
    <w:rsid w:val="005F1CA0"/>
    <w:rsid w:val="0060627B"/>
    <w:rsid w:val="006117BF"/>
    <w:rsid w:val="0061474C"/>
    <w:rsid w:val="00641316"/>
    <w:rsid w:val="00647118"/>
    <w:rsid w:val="00653712"/>
    <w:rsid w:val="006603DA"/>
    <w:rsid w:val="00666E42"/>
    <w:rsid w:val="00692BF7"/>
    <w:rsid w:val="00696C1B"/>
    <w:rsid w:val="006A78FB"/>
    <w:rsid w:val="006D77E6"/>
    <w:rsid w:val="006F61B4"/>
    <w:rsid w:val="006F64C4"/>
    <w:rsid w:val="00723F56"/>
    <w:rsid w:val="007376B3"/>
    <w:rsid w:val="00742615"/>
    <w:rsid w:val="00756D65"/>
    <w:rsid w:val="00757163"/>
    <w:rsid w:val="007A4C2D"/>
    <w:rsid w:val="007B352E"/>
    <w:rsid w:val="007D3FB8"/>
    <w:rsid w:val="007F01CB"/>
    <w:rsid w:val="007F6ADA"/>
    <w:rsid w:val="0080129A"/>
    <w:rsid w:val="00802C37"/>
    <w:rsid w:val="00815C9F"/>
    <w:rsid w:val="00841A70"/>
    <w:rsid w:val="00845251"/>
    <w:rsid w:val="00845A58"/>
    <w:rsid w:val="00855C17"/>
    <w:rsid w:val="00856CA2"/>
    <w:rsid w:val="008631ED"/>
    <w:rsid w:val="00883A66"/>
    <w:rsid w:val="00896355"/>
    <w:rsid w:val="008A4030"/>
    <w:rsid w:val="008A6556"/>
    <w:rsid w:val="008D095F"/>
    <w:rsid w:val="00927F5C"/>
    <w:rsid w:val="00943FD9"/>
    <w:rsid w:val="009565BA"/>
    <w:rsid w:val="009645A2"/>
    <w:rsid w:val="009676B9"/>
    <w:rsid w:val="00967876"/>
    <w:rsid w:val="0097229F"/>
    <w:rsid w:val="0098561E"/>
    <w:rsid w:val="00993A12"/>
    <w:rsid w:val="009A3933"/>
    <w:rsid w:val="009C26C9"/>
    <w:rsid w:val="009C5E2E"/>
    <w:rsid w:val="009F21D3"/>
    <w:rsid w:val="00A01E1B"/>
    <w:rsid w:val="00A07C86"/>
    <w:rsid w:val="00A15A72"/>
    <w:rsid w:val="00A163E9"/>
    <w:rsid w:val="00A365F7"/>
    <w:rsid w:val="00A95B59"/>
    <w:rsid w:val="00AD0AD1"/>
    <w:rsid w:val="00AD23FA"/>
    <w:rsid w:val="00AD72C7"/>
    <w:rsid w:val="00AF18D1"/>
    <w:rsid w:val="00AF2C58"/>
    <w:rsid w:val="00B009F6"/>
    <w:rsid w:val="00B02CEF"/>
    <w:rsid w:val="00B04AB1"/>
    <w:rsid w:val="00B17D36"/>
    <w:rsid w:val="00B37BD7"/>
    <w:rsid w:val="00B57CC2"/>
    <w:rsid w:val="00B73FEB"/>
    <w:rsid w:val="00B92F3F"/>
    <w:rsid w:val="00B94399"/>
    <w:rsid w:val="00B94F47"/>
    <w:rsid w:val="00BA6CDE"/>
    <w:rsid w:val="00BE5603"/>
    <w:rsid w:val="00BF3CEB"/>
    <w:rsid w:val="00C37854"/>
    <w:rsid w:val="00C47229"/>
    <w:rsid w:val="00C508A2"/>
    <w:rsid w:val="00C767C4"/>
    <w:rsid w:val="00CB51E7"/>
    <w:rsid w:val="00CE41EA"/>
    <w:rsid w:val="00CF5CA9"/>
    <w:rsid w:val="00D07D6F"/>
    <w:rsid w:val="00D10488"/>
    <w:rsid w:val="00D218DD"/>
    <w:rsid w:val="00D52C27"/>
    <w:rsid w:val="00D57EFD"/>
    <w:rsid w:val="00D61744"/>
    <w:rsid w:val="00D66DC0"/>
    <w:rsid w:val="00DA35F8"/>
    <w:rsid w:val="00DC6263"/>
    <w:rsid w:val="00DD7913"/>
    <w:rsid w:val="00DE5606"/>
    <w:rsid w:val="00DF1CCA"/>
    <w:rsid w:val="00E14850"/>
    <w:rsid w:val="00E15508"/>
    <w:rsid w:val="00E41C75"/>
    <w:rsid w:val="00E45056"/>
    <w:rsid w:val="00E46B25"/>
    <w:rsid w:val="00E474CA"/>
    <w:rsid w:val="00E73CBD"/>
    <w:rsid w:val="00E81CF2"/>
    <w:rsid w:val="00ED1BB8"/>
    <w:rsid w:val="00ED3DC6"/>
    <w:rsid w:val="00EF17D4"/>
    <w:rsid w:val="00F029B4"/>
    <w:rsid w:val="00F029F4"/>
    <w:rsid w:val="00F149C6"/>
    <w:rsid w:val="00F368E2"/>
    <w:rsid w:val="00F56956"/>
    <w:rsid w:val="00F61A40"/>
    <w:rsid w:val="00F6404D"/>
    <w:rsid w:val="00F710E1"/>
    <w:rsid w:val="00F77CAF"/>
    <w:rsid w:val="00F77D1B"/>
    <w:rsid w:val="00F900F3"/>
    <w:rsid w:val="00FB293C"/>
    <w:rsid w:val="00FD1209"/>
    <w:rsid w:val="00FD66C1"/>
    <w:rsid w:val="00FE229C"/>
    <w:rsid w:val="00FE66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F5E07C0"/>
  <w15:docId w15:val="{76E092A4-F219-42F7-AB11-BFCCDF2F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401"/>
    <w:rPr>
      <w:rFonts w:ascii="Verdana" w:eastAsia="Times New Roman" w:hAnsi="Verdana" w:cs="Times New Roman"/>
      <w:szCs w:val="24"/>
    </w:rPr>
  </w:style>
  <w:style w:type="paragraph" w:styleId="Heading1">
    <w:name w:val="heading 1"/>
    <w:basedOn w:val="Heading2"/>
    <w:next w:val="Normal"/>
    <w:link w:val="Heading1Char"/>
    <w:qFormat/>
    <w:rsid w:val="00521C91"/>
    <w:pPr>
      <w:numPr>
        <w:numId w:val="3"/>
      </w:numPr>
      <w:outlineLvl w:val="0"/>
    </w:pPr>
    <w:rPr>
      <w:noProof/>
      <w:sz w:val="36"/>
      <w:lang w:eastAsia="en-GB"/>
    </w:rPr>
  </w:style>
  <w:style w:type="paragraph" w:styleId="Heading2">
    <w:name w:val="heading 2"/>
    <w:basedOn w:val="Normal"/>
    <w:next w:val="Normal"/>
    <w:link w:val="Heading2Char"/>
    <w:uiPriority w:val="9"/>
    <w:unhideWhenUsed/>
    <w:qFormat/>
    <w:rsid w:val="00521C91"/>
    <w:pPr>
      <w:keepNext/>
      <w:keepLines/>
      <w:numPr>
        <w:numId w:val="1"/>
      </w:numPr>
      <w:pBdr>
        <w:bottom w:val="single" w:sz="12" w:space="1" w:color="244061" w:themeColor="accent1" w:themeShade="80"/>
      </w:pBdr>
      <w:spacing w:after="120"/>
      <w:outlineLvl w:val="1"/>
    </w:pPr>
    <w:rPr>
      <w:rFonts w:eastAsiaTheme="majorEastAsia" w:cs="Arial"/>
      <w:b/>
      <w:bCs/>
      <w:color w:val="365F91" w:themeColor="accent1" w:themeShade="BF"/>
      <w:sz w:val="24"/>
      <w:szCs w:val="22"/>
    </w:rPr>
  </w:style>
  <w:style w:type="paragraph" w:styleId="Heading3">
    <w:name w:val="heading 3"/>
    <w:basedOn w:val="Numberinglevel2"/>
    <w:next w:val="Normal"/>
    <w:link w:val="Heading3Char"/>
    <w:uiPriority w:val="9"/>
    <w:unhideWhenUsed/>
    <w:qFormat/>
    <w:rsid w:val="00483574"/>
    <w:pPr>
      <w:outlineLvl w:val="2"/>
    </w:pPr>
    <w:rPr>
      <w:b/>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1C91"/>
    <w:rPr>
      <w:rFonts w:ascii="Verdana" w:eastAsiaTheme="majorEastAsia" w:hAnsi="Verdana" w:cs="Arial"/>
      <w:b/>
      <w:bCs/>
      <w:noProof/>
      <w:color w:val="365F91" w:themeColor="accent1" w:themeShade="BF"/>
      <w:sz w:val="36"/>
      <w:lang w:eastAsia="en-GB"/>
    </w:rPr>
  </w:style>
  <w:style w:type="character" w:customStyle="1" w:styleId="Heading2Char">
    <w:name w:val="Heading 2 Char"/>
    <w:basedOn w:val="DefaultParagraphFont"/>
    <w:link w:val="Heading2"/>
    <w:uiPriority w:val="9"/>
    <w:rsid w:val="00521C91"/>
    <w:rPr>
      <w:rFonts w:ascii="Verdana" w:eastAsiaTheme="majorEastAsia" w:hAnsi="Verdana" w:cs="Arial"/>
      <w:b/>
      <w:bCs/>
      <w:color w:val="365F91" w:themeColor="accent1" w:themeShade="BF"/>
      <w:sz w:val="24"/>
    </w:rPr>
  </w:style>
  <w:style w:type="character" w:customStyle="1" w:styleId="Heading3Char">
    <w:name w:val="Heading 3 Char"/>
    <w:basedOn w:val="DefaultParagraphFont"/>
    <w:link w:val="Heading3"/>
    <w:uiPriority w:val="9"/>
    <w:rsid w:val="00483574"/>
    <w:rPr>
      <w:rFonts w:ascii="Verdana" w:eastAsia="Times New Roman" w:hAnsi="Verdana" w:cs="Times New Roman"/>
      <w:b/>
      <w:color w:val="365F91" w:themeColor="accent1" w:themeShade="BF"/>
      <w:szCs w:val="24"/>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9A3933"/>
    <w:pPr>
      <w:spacing w:after="100"/>
      <w:ind w:left="220"/>
    </w:pPr>
    <w:rPr>
      <w:color w:val="404040" w:themeColor="text1" w:themeTint="BF"/>
      <w:sz w:val="20"/>
    </w:rPr>
  </w:style>
  <w:style w:type="paragraph" w:customStyle="1" w:styleId="Numberinglevel1">
    <w:name w:val="Numbering level 1"/>
    <w:basedOn w:val="Normal"/>
    <w:link w:val="Numberinglevel1Char"/>
    <w:qFormat/>
    <w:rsid w:val="00E45056"/>
    <w:pPr>
      <w:numPr>
        <w:numId w:val="4"/>
      </w:numPr>
    </w:pPr>
    <w:rPr>
      <w:color w:val="404040" w:themeColor="text1" w:themeTint="BF"/>
    </w:rPr>
  </w:style>
  <w:style w:type="paragraph" w:customStyle="1" w:styleId="Numberinglevel2">
    <w:name w:val="Numbering level 2"/>
    <w:basedOn w:val="Numberinglevel1"/>
    <w:link w:val="Numberinglevel2Char"/>
    <w:qFormat/>
    <w:rsid w:val="00521C91"/>
    <w:pPr>
      <w:numPr>
        <w:ilvl w:val="1"/>
        <w:numId w:val="5"/>
      </w:numPr>
      <w:ind w:left="680"/>
    </w:p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EF17D4"/>
    <w:pPr>
      <w:numPr>
        <w:ilvl w:val="2"/>
      </w:numPr>
    </w:pPr>
  </w:style>
  <w:style w:type="character" w:customStyle="1" w:styleId="Numberinglevel2Char">
    <w:name w:val="Numbering level 2 Char"/>
    <w:basedOn w:val="Numberinglevel1Char"/>
    <w:link w:val="Numberinglevel2"/>
    <w:rsid w:val="00521C91"/>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 w:type="paragraph" w:styleId="TOCHeading">
    <w:name w:val="TOC Heading"/>
    <w:basedOn w:val="Heading1"/>
    <w:next w:val="Normal"/>
    <w:uiPriority w:val="39"/>
    <w:unhideWhenUsed/>
    <w:qFormat/>
    <w:rsid w:val="00815C9F"/>
    <w:pPr>
      <w:numPr>
        <w:numId w:val="0"/>
      </w:numPr>
      <w:pBdr>
        <w:bottom w:val="none" w:sz="0" w:space="0" w:color="auto"/>
      </w:pBdr>
      <w:spacing w:before="240" w:after="0" w:line="259" w:lineRule="auto"/>
      <w:outlineLvl w:val="9"/>
    </w:pPr>
    <w:rPr>
      <w:rFonts w:asciiTheme="majorHAnsi" w:hAnsiTheme="majorHAnsi" w:cstheme="majorBidi"/>
      <w:b w:val="0"/>
      <w:bCs w:val="0"/>
      <w:sz w:val="32"/>
      <w:szCs w:val="32"/>
      <w:lang w:val="en-US"/>
    </w:rPr>
  </w:style>
  <w:style w:type="paragraph" w:styleId="TOC3">
    <w:name w:val="toc 3"/>
    <w:basedOn w:val="Normal"/>
    <w:next w:val="Normal"/>
    <w:autoRedefine/>
    <w:uiPriority w:val="39"/>
    <w:unhideWhenUsed/>
    <w:rsid w:val="005019C3"/>
    <w:pPr>
      <w:spacing w:after="100"/>
      <w:ind w:left="440"/>
    </w:pPr>
    <w:rPr>
      <w:sz w:val="20"/>
    </w:rPr>
  </w:style>
  <w:style w:type="paragraph" w:styleId="ListParagraph">
    <w:name w:val="List Paragraph"/>
    <w:basedOn w:val="Normal"/>
    <w:uiPriority w:val="34"/>
    <w:qFormat/>
    <w:rsid w:val="00FB29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n4134\AppData\Local\Microsoft\Windows\INetCache\Content.Outlook\99OMKB9U\HOW%20TO%20-%20Add%20employees%20to%20the%20JS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5E3AFECD-BF8A-430C-9E65-C9862930E0A4}">
  <ds:schemaRefs>
    <ds:schemaRef ds:uri="http://schemas.openxmlformats.org/officeDocument/2006/bibliography"/>
  </ds:schemaRefs>
</ds:datastoreItem>
</file>

<file path=customXml/itemProps2.xml><?xml version="1.0" encoding="utf-8"?>
<ds:datastoreItem xmlns:ds="http://schemas.openxmlformats.org/officeDocument/2006/customXml" ds:itemID="{15EC1182-10F3-49B9-BD0E-053E5F9230EA}"/>
</file>

<file path=customXml/itemProps3.xml><?xml version="1.0" encoding="utf-8"?>
<ds:datastoreItem xmlns:ds="http://schemas.openxmlformats.org/officeDocument/2006/customXml" ds:itemID="{6BBFA4A5-D24C-4099-AF0F-29A611FF5532}"/>
</file>

<file path=customXml/itemProps4.xml><?xml version="1.0" encoding="utf-8"?>
<ds:datastoreItem xmlns:ds="http://schemas.openxmlformats.org/officeDocument/2006/customXml" ds:itemID="{01FD8BE6-55FD-4BD5-B2B2-F24B66A47FCF}"/>
</file>

<file path=docProps/app.xml><?xml version="1.0" encoding="utf-8"?>
<Properties xmlns="http://schemas.openxmlformats.org/officeDocument/2006/extended-properties" xmlns:vt="http://schemas.openxmlformats.org/officeDocument/2006/docPropsVTypes">
  <Template>HOW TO - Add employees to the JSR</Template>
  <TotalTime>60</TotalTime>
  <Pages>4</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Athena Artuso</dc:creator>
  <cp:lastModifiedBy>Athena Artuso</cp:lastModifiedBy>
  <cp:revision>4</cp:revision>
  <cp:lastPrinted>2017-01-04T14:14:00Z</cp:lastPrinted>
  <dcterms:created xsi:type="dcterms:W3CDTF">2021-10-04T12:04:00Z</dcterms:created>
  <dcterms:modified xsi:type="dcterms:W3CDTF">2021-10-12T10:56:00Z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