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Verdana" w:eastAsia="Times New Roman" w:hAnsi="Verdana" w:cs="Times New Roman"/>
          <w:noProof w:val="0"/>
          <w:color w:val="auto"/>
          <w:sz w:val="22"/>
          <w:szCs w:val="24"/>
          <w:lang w:val="en-GB" w:eastAsia="en-US"/>
        </w:rPr>
        <w:id w:val="1279373792"/>
        <w:docPartObj>
          <w:docPartGallery w:val="Table of Contents"/>
          <w:docPartUnique/>
        </w:docPartObj>
      </w:sdtPr>
      <w:sdtEndPr>
        <w:rPr>
          <w:bCs/>
          <w:sz w:val="20"/>
        </w:rPr>
      </w:sdtEndPr>
      <w:sdtContent>
        <w:p w:rsidR="001B26B5" w:rsidRDefault="001B26B5" w:rsidP="00766A5B">
          <w:pPr>
            <w:pStyle w:val="TOCHeading"/>
            <w:tabs>
              <w:tab w:val="left" w:pos="1276"/>
            </w:tabs>
          </w:pPr>
          <w:r>
            <w:t>Contents</w:t>
          </w:r>
        </w:p>
        <w:p w:rsidR="002442DC" w:rsidRDefault="001B26B5">
          <w:pPr>
            <w:pStyle w:val="TOC1"/>
            <w:tabs>
              <w:tab w:val="right" w:leader="dot" w:pos="9016"/>
            </w:tabs>
            <w:rPr>
              <w:rFonts w:asciiTheme="minorHAnsi" w:eastAsiaTheme="minorEastAsia" w:hAnsiTheme="minorHAnsi" w:cstheme="minorBidi"/>
              <w:b w:val="0"/>
              <w:noProof/>
              <w:color w:val="auto"/>
              <w:sz w:val="22"/>
              <w:szCs w:val="22"/>
              <w:lang w:eastAsia="en-GB"/>
            </w:rPr>
          </w:pPr>
          <w:r w:rsidRPr="003501DA">
            <w:rPr>
              <w:color w:val="1F497D" w:themeColor="text2"/>
            </w:rPr>
            <w:fldChar w:fldCharType="begin"/>
          </w:r>
          <w:r w:rsidRPr="003501DA">
            <w:rPr>
              <w:color w:val="1F497D" w:themeColor="text2"/>
            </w:rPr>
            <w:instrText xml:space="preserve"> TOC \o "1-3" \h \z \u </w:instrText>
          </w:r>
          <w:r w:rsidRPr="003501DA">
            <w:rPr>
              <w:color w:val="1F497D" w:themeColor="text2"/>
            </w:rPr>
            <w:fldChar w:fldCharType="separate"/>
          </w:r>
          <w:hyperlink w:anchor="_Toc102739517" w:history="1">
            <w:r w:rsidR="002442DC" w:rsidRPr="00A448E5">
              <w:rPr>
                <w:rStyle w:val="Hyperlink"/>
                <w:noProof/>
              </w:rPr>
              <w:t>Overview</w:t>
            </w:r>
            <w:r w:rsidR="002442DC">
              <w:rPr>
                <w:noProof/>
                <w:webHidden/>
              </w:rPr>
              <w:tab/>
            </w:r>
            <w:r w:rsidR="002442DC">
              <w:rPr>
                <w:noProof/>
                <w:webHidden/>
              </w:rPr>
              <w:fldChar w:fldCharType="begin"/>
            </w:r>
            <w:r w:rsidR="002442DC">
              <w:rPr>
                <w:noProof/>
                <w:webHidden/>
              </w:rPr>
              <w:instrText xml:space="preserve"> PAGEREF _Toc102739517 \h </w:instrText>
            </w:r>
            <w:r w:rsidR="002442DC">
              <w:rPr>
                <w:noProof/>
                <w:webHidden/>
              </w:rPr>
            </w:r>
            <w:r w:rsidR="002442DC">
              <w:rPr>
                <w:noProof/>
                <w:webHidden/>
              </w:rPr>
              <w:fldChar w:fldCharType="separate"/>
            </w:r>
            <w:r w:rsidR="002442DC">
              <w:rPr>
                <w:noProof/>
                <w:webHidden/>
              </w:rPr>
              <w:t>2</w:t>
            </w:r>
            <w:r w:rsidR="002442DC">
              <w:rPr>
                <w:noProof/>
                <w:webHidden/>
              </w:rPr>
              <w:fldChar w:fldCharType="end"/>
            </w:r>
          </w:hyperlink>
        </w:p>
        <w:p w:rsidR="002442DC" w:rsidRDefault="002442DC">
          <w:pPr>
            <w:pStyle w:val="TOC2"/>
            <w:tabs>
              <w:tab w:val="right" w:leader="dot" w:pos="9016"/>
            </w:tabs>
            <w:rPr>
              <w:rFonts w:asciiTheme="minorHAnsi" w:eastAsiaTheme="minorEastAsia" w:hAnsiTheme="minorHAnsi" w:cstheme="minorBidi"/>
              <w:noProof/>
              <w:color w:val="auto"/>
              <w:sz w:val="22"/>
              <w:szCs w:val="22"/>
              <w:lang w:eastAsia="en-GB"/>
            </w:rPr>
          </w:pPr>
          <w:hyperlink w:anchor="_Toc102739518" w:history="1">
            <w:r w:rsidRPr="00A448E5">
              <w:rPr>
                <w:rStyle w:val="Hyperlink"/>
                <w:noProof/>
              </w:rPr>
              <w:t>HR Reporting Environments</w:t>
            </w:r>
            <w:r>
              <w:rPr>
                <w:noProof/>
                <w:webHidden/>
              </w:rPr>
              <w:tab/>
            </w:r>
            <w:r>
              <w:rPr>
                <w:noProof/>
                <w:webHidden/>
              </w:rPr>
              <w:fldChar w:fldCharType="begin"/>
            </w:r>
            <w:r>
              <w:rPr>
                <w:noProof/>
                <w:webHidden/>
              </w:rPr>
              <w:instrText xml:space="preserve"> PAGEREF _Toc102739518 \h </w:instrText>
            </w:r>
            <w:r>
              <w:rPr>
                <w:noProof/>
                <w:webHidden/>
              </w:rPr>
            </w:r>
            <w:r>
              <w:rPr>
                <w:noProof/>
                <w:webHidden/>
              </w:rPr>
              <w:fldChar w:fldCharType="separate"/>
            </w:r>
            <w:r>
              <w:rPr>
                <w:noProof/>
                <w:webHidden/>
              </w:rPr>
              <w:t>2</w:t>
            </w:r>
            <w:r>
              <w:rPr>
                <w:noProof/>
                <w:webHidden/>
              </w:rPr>
              <w:fldChar w:fldCharType="end"/>
            </w:r>
          </w:hyperlink>
        </w:p>
        <w:p w:rsidR="002442DC" w:rsidRDefault="002442DC">
          <w:pPr>
            <w:pStyle w:val="TOC3"/>
            <w:tabs>
              <w:tab w:val="right" w:leader="dot" w:pos="9016"/>
            </w:tabs>
            <w:rPr>
              <w:rFonts w:asciiTheme="minorHAnsi" w:eastAsiaTheme="minorEastAsia" w:hAnsiTheme="minorHAnsi" w:cstheme="minorBidi"/>
              <w:noProof/>
              <w:sz w:val="22"/>
              <w:szCs w:val="22"/>
              <w:lang w:eastAsia="en-GB"/>
            </w:rPr>
          </w:pPr>
          <w:hyperlink w:anchor="_Toc102739519" w:history="1">
            <w:r w:rsidRPr="00A448E5">
              <w:rPr>
                <w:rStyle w:val="Hyperlink"/>
                <w:noProof/>
              </w:rPr>
              <w:t>HR Reporting LIVE</w:t>
            </w:r>
            <w:r>
              <w:rPr>
                <w:noProof/>
                <w:webHidden/>
              </w:rPr>
              <w:tab/>
            </w:r>
            <w:r>
              <w:rPr>
                <w:noProof/>
                <w:webHidden/>
              </w:rPr>
              <w:fldChar w:fldCharType="begin"/>
            </w:r>
            <w:r>
              <w:rPr>
                <w:noProof/>
                <w:webHidden/>
              </w:rPr>
              <w:instrText xml:space="preserve"> PAGEREF _Toc102739519 \h </w:instrText>
            </w:r>
            <w:r>
              <w:rPr>
                <w:noProof/>
                <w:webHidden/>
              </w:rPr>
            </w:r>
            <w:r>
              <w:rPr>
                <w:noProof/>
                <w:webHidden/>
              </w:rPr>
              <w:fldChar w:fldCharType="separate"/>
            </w:r>
            <w:r>
              <w:rPr>
                <w:noProof/>
                <w:webHidden/>
              </w:rPr>
              <w:t>2</w:t>
            </w:r>
            <w:r>
              <w:rPr>
                <w:noProof/>
                <w:webHidden/>
              </w:rPr>
              <w:fldChar w:fldCharType="end"/>
            </w:r>
          </w:hyperlink>
        </w:p>
        <w:p w:rsidR="002442DC" w:rsidRDefault="002442DC">
          <w:pPr>
            <w:pStyle w:val="TOC3"/>
            <w:tabs>
              <w:tab w:val="right" w:leader="dot" w:pos="9016"/>
            </w:tabs>
            <w:rPr>
              <w:rFonts w:asciiTheme="minorHAnsi" w:eastAsiaTheme="minorEastAsia" w:hAnsiTheme="minorHAnsi" w:cstheme="minorBidi"/>
              <w:noProof/>
              <w:sz w:val="22"/>
              <w:szCs w:val="22"/>
              <w:lang w:eastAsia="en-GB"/>
            </w:rPr>
          </w:pPr>
          <w:hyperlink w:anchor="_Toc102739520" w:history="1">
            <w:r w:rsidRPr="00A448E5">
              <w:rPr>
                <w:rStyle w:val="Hyperlink"/>
                <w:noProof/>
              </w:rPr>
              <w:t>HR Reporting QA</w:t>
            </w:r>
            <w:r>
              <w:rPr>
                <w:noProof/>
                <w:webHidden/>
              </w:rPr>
              <w:tab/>
            </w:r>
            <w:r>
              <w:rPr>
                <w:noProof/>
                <w:webHidden/>
              </w:rPr>
              <w:fldChar w:fldCharType="begin"/>
            </w:r>
            <w:r>
              <w:rPr>
                <w:noProof/>
                <w:webHidden/>
              </w:rPr>
              <w:instrText xml:space="preserve"> PAGEREF _Toc102739520 \h </w:instrText>
            </w:r>
            <w:r>
              <w:rPr>
                <w:noProof/>
                <w:webHidden/>
              </w:rPr>
            </w:r>
            <w:r>
              <w:rPr>
                <w:noProof/>
                <w:webHidden/>
              </w:rPr>
              <w:fldChar w:fldCharType="separate"/>
            </w:r>
            <w:r>
              <w:rPr>
                <w:noProof/>
                <w:webHidden/>
              </w:rPr>
              <w:t>2</w:t>
            </w:r>
            <w:r>
              <w:rPr>
                <w:noProof/>
                <w:webHidden/>
              </w:rPr>
              <w:fldChar w:fldCharType="end"/>
            </w:r>
          </w:hyperlink>
        </w:p>
        <w:p w:rsidR="002442DC" w:rsidRDefault="002442DC">
          <w:pPr>
            <w:pStyle w:val="TOC3"/>
            <w:tabs>
              <w:tab w:val="right" w:leader="dot" w:pos="9016"/>
            </w:tabs>
            <w:rPr>
              <w:rFonts w:asciiTheme="minorHAnsi" w:eastAsiaTheme="minorEastAsia" w:hAnsiTheme="minorHAnsi" w:cstheme="minorBidi"/>
              <w:noProof/>
              <w:sz w:val="22"/>
              <w:szCs w:val="22"/>
              <w:lang w:eastAsia="en-GB"/>
            </w:rPr>
          </w:pPr>
          <w:hyperlink w:anchor="_Toc102739521" w:history="1">
            <w:r w:rsidRPr="00A448E5">
              <w:rPr>
                <w:rStyle w:val="Hyperlink"/>
                <w:noProof/>
              </w:rPr>
              <w:t>HR Reporting TEST</w:t>
            </w:r>
            <w:r>
              <w:rPr>
                <w:noProof/>
                <w:webHidden/>
              </w:rPr>
              <w:tab/>
            </w:r>
            <w:r>
              <w:rPr>
                <w:noProof/>
                <w:webHidden/>
              </w:rPr>
              <w:fldChar w:fldCharType="begin"/>
            </w:r>
            <w:r>
              <w:rPr>
                <w:noProof/>
                <w:webHidden/>
              </w:rPr>
              <w:instrText xml:space="preserve"> PAGEREF _Toc102739521 \h </w:instrText>
            </w:r>
            <w:r>
              <w:rPr>
                <w:noProof/>
                <w:webHidden/>
              </w:rPr>
            </w:r>
            <w:r>
              <w:rPr>
                <w:noProof/>
                <w:webHidden/>
              </w:rPr>
              <w:fldChar w:fldCharType="separate"/>
            </w:r>
            <w:r>
              <w:rPr>
                <w:noProof/>
                <w:webHidden/>
              </w:rPr>
              <w:t>3</w:t>
            </w:r>
            <w:r>
              <w:rPr>
                <w:noProof/>
                <w:webHidden/>
              </w:rPr>
              <w:fldChar w:fldCharType="end"/>
            </w:r>
          </w:hyperlink>
        </w:p>
        <w:p w:rsidR="002442DC" w:rsidRDefault="002442DC">
          <w:pPr>
            <w:pStyle w:val="TOC3"/>
            <w:tabs>
              <w:tab w:val="right" w:leader="dot" w:pos="9016"/>
            </w:tabs>
            <w:rPr>
              <w:rFonts w:asciiTheme="minorHAnsi" w:eastAsiaTheme="minorEastAsia" w:hAnsiTheme="minorHAnsi" w:cstheme="minorBidi"/>
              <w:noProof/>
              <w:sz w:val="22"/>
              <w:szCs w:val="22"/>
              <w:lang w:eastAsia="en-GB"/>
            </w:rPr>
          </w:pPr>
          <w:hyperlink w:anchor="_Toc102739522" w:history="1">
            <w:r w:rsidRPr="00A448E5">
              <w:rPr>
                <w:rStyle w:val="Hyperlink"/>
                <w:noProof/>
              </w:rPr>
              <w:t>HR Reporting DEV</w:t>
            </w:r>
            <w:r>
              <w:rPr>
                <w:noProof/>
                <w:webHidden/>
              </w:rPr>
              <w:tab/>
            </w:r>
            <w:r>
              <w:rPr>
                <w:noProof/>
                <w:webHidden/>
              </w:rPr>
              <w:fldChar w:fldCharType="begin"/>
            </w:r>
            <w:r>
              <w:rPr>
                <w:noProof/>
                <w:webHidden/>
              </w:rPr>
              <w:instrText xml:space="preserve"> PAGEREF _Toc102739522 \h </w:instrText>
            </w:r>
            <w:r>
              <w:rPr>
                <w:noProof/>
                <w:webHidden/>
              </w:rPr>
            </w:r>
            <w:r>
              <w:rPr>
                <w:noProof/>
                <w:webHidden/>
              </w:rPr>
              <w:fldChar w:fldCharType="separate"/>
            </w:r>
            <w:r>
              <w:rPr>
                <w:noProof/>
                <w:webHidden/>
              </w:rPr>
              <w:t>3</w:t>
            </w:r>
            <w:r>
              <w:rPr>
                <w:noProof/>
                <w:webHidden/>
              </w:rPr>
              <w:fldChar w:fldCharType="end"/>
            </w:r>
          </w:hyperlink>
        </w:p>
        <w:p w:rsidR="002442DC" w:rsidRDefault="002442DC">
          <w:pPr>
            <w:pStyle w:val="TOC1"/>
            <w:tabs>
              <w:tab w:val="right" w:leader="dot" w:pos="9016"/>
            </w:tabs>
            <w:rPr>
              <w:rFonts w:asciiTheme="minorHAnsi" w:eastAsiaTheme="minorEastAsia" w:hAnsiTheme="minorHAnsi" w:cstheme="minorBidi"/>
              <w:b w:val="0"/>
              <w:noProof/>
              <w:color w:val="auto"/>
              <w:sz w:val="22"/>
              <w:szCs w:val="22"/>
              <w:lang w:eastAsia="en-GB"/>
            </w:rPr>
          </w:pPr>
          <w:hyperlink w:anchor="_Toc102739523" w:history="1">
            <w:r w:rsidRPr="00A448E5">
              <w:rPr>
                <w:rStyle w:val="Hyperlink"/>
                <w:noProof/>
              </w:rPr>
              <w:t>Data Sources</w:t>
            </w:r>
            <w:r>
              <w:rPr>
                <w:noProof/>
                <w:webHidden/>
              </w:rPr>
              <w:tab/>
            </w:r>
            <w:r>
              <w:rPr>
                <w:noProof/>
                <w:webHidden/>
              </w:rPr>
              <w:fldChar w:fldCharType="begin"/>
            </w:r>
            <w:r>
              <w:rPr>
                <w:noProof/>
                <w:webHidden/>
              </w:rPr>
              <w:instrText xml:space="preserve"> PAGEREF _Toc102739523 \h </w:instrText>
            </w:r>
            <w:r>
              <w:rPr>
                <w:noProof/>
                <w:webHidden/>
              </w:rPr>
            </w:r>
            <w:r>
              <w:rPr>
                <w:noProof/>
                <w:webHidden/>
              </w:rPr>
              <w:fldChar w:fldCharType="separate"/>
            </w:r>
            <w:r>
              <w:rPr>
                <w:noProof/>
                <w:webHidden/>
              </w:rPr>
              <w:t>3</w:t>
            </w:r>
            <w:r>
              <w:rPr>
                <w:noProof/>
                <w:webHidden/>
              </w:rPr>
              <w:fldChar w:fldCharType="end"/>
            </w:r>
          </w:hyperlink>
        </w:p>
        <w:p w:rsidR="002442DC" w:rsidRDefault="002442DC">
          <w:pPr>
            <w:pStyle w:val="TOC2"/>
            <w:tabs>
              <w:tab w:val="right" w:leader="dot" w:pos="9016"/>
            </w:tabs>
            <w:rPr>
              <w:rFonts w:asciiTheme="minorHAnsi" w:eastAsiaTheme="minorEastAsia" w:hAnsiTheme="minorHAnsi" w:cstheme="minorBidi"/>
              <w:noProof/>
              <w:color w:val="auto"/>
              <w:sz w:val="22"/>
              <w:szCs w:val="22"/>
              <w:lang w:eastAsia="en-GB"/>
            </w:rPr>
          </w:pPr>
          <w:hyperlink w:anchor="_Toc102739524" w:history="1">
            <w:r w:rsidRPr="00A448E5">
              <w:rPr>
                <w:rStyle w:val="Hyperlink"/>
                <w:noProof/>
              </w:rPr>
              <w:t>Viewing a data source</w:t>
            </w:r>
            <w:r>
              <w:rPr>
                <w:noProof/>
                <w:webHidden/>
              </w:rPr>
              <w:tab/>
            </w:r>
            <w:r>
              <w:rPr>
                <w:noProof/>
                <w:webHidden/>
              </w:rPr>
              <w:fldChar w:fldCharType="begin"/>
            </w:r>
            <w:r>
              <w:rPr>
                <w:noProof/>
                <w:webHidden/>
              </w:rPr>
              <w:instrText xml:space="preserve"> PAGEREF _Toc102739524 \h </w:instrText>
            </w:r>
            <w:r>
              <w:rPr>
                <w:noProof/>
                <w:webHidden/>
              </w:rPr>
            </w:r>
            <w:r>
              <w:rPr>
                <w:noProof/>
                <w:webHidden/>
              </w:rPr>
              <w:fldChar w:fldCharType="separate"/>
            </w:r>
            <w:r>
              <w:rPr>
                <w:noProof/>
                <w:webHidden/>
              </w:rPr>
              <w:t>3</w:t>
            </w:r>
            <w:r>
              <w:rPr>
                <w:noProof/>
                <w:webHidden/>
              </w:rPr>
              <w:fldChar w:fldCharType="end"/>
            </w:r>
          </w:hyperlink>
        </w:p>
        <w:p w:rsidR="002442DC" w:rsidRDefault="002442DC">
          <w:pPr>
            <w:pStyle w:val="TOC2"/>
            <w:tabs>
              <w:tab w:val="right" w:leader="dot" w:pos="9016"/>
            </w:tabs>
            <w:rPr>
              <w:rFonts w:asciiTheme="minorHAnsi" w:eastAsiaTheme="minorEastAsia" w:hAnsiTheme="minorHAnsi" w:cstheme="minorBidi"/>
              <w:noProof/>
              <w:color w:val="auto"/>
              <w:sz w:val="22"/>
              <w:szCs w:val="22"/>
              <w:lang w:eastAsia="en-GB"/>
            </w:rPr>
          </w:pPr>
          <w:hyperlink w:anchor="_Toc102739525" w:history="1">
            <w:r w:rsidRPr="00A448E5">
              <w:rPr>
                <w:rStyle w:val="Hyperlink"/>
                <w:noProof/>
              </w:rPr>
              <w:t>Amending the User Credentials data source</w:t>
            </w:r>
            <w:r>
              <w:rPr>
                <w:noProof/>
                <w:webHidden/>
              </w:rPr>
              <w:tab/>
            </w:r>
            <w:r>
              <w:rPr>
                <w:noProof/>
                <w:webHidden/>
              </w:rPr>
              <w:fldChar w:fldCharType="begin"/>
            </w:r>
            <w:r>
              <w:rPr>
                <w:noProof/>
                <w:webHidden/>
              </w:rPr>
              <w:instrText xml:space="preserve"> PAGEREF _Toc102739525 \h </w:instrText>
            </w:r>
            <w:r>
              <w:rPr>
                <w:noProof/>
                <w:webHidden/>
              </w:rPr>
            </w:r>
            <w:r>
              <w:rPr>
                <w:noProof/>
                <w:webHidden/>
              </w:rPr>
              <w:fldChar w:fldCharType="separate"/>
            </w:r>
            <w:r>
              <w:rPr>
                <w:noProof/>
                <w:webHidden/>
              </w:rPr>
              <w:t>6</w:t>
            </w:r>
            <w:r>
              <w:rPr>
                <w:noProof/>
                <w:webHidden/>
              </w:rPr>
              <w:fldChar w:fldCharType="end"/>
            </w:r>
          </w:hyperlink>
        </w:p>
        <w:p w:rsidR="002442DC" w:rsidRDefault="002442DC">
          <w:pPr>
            <w:pStyle w:val="TOC2"/>
            <w:tabs>
              <w:tab w:val="right" w:leader="dot" w:pos="9016"/>
            </w:tabs>
            <w:rPr>
              <w:rFonts w:asciiTheme="minorHAnsi" w:eastAsiaTheme="minorEastAsia" w:hAnsiTheme="minorHAnsi" w:cstheme="minorBidi"/>
              <w:noProof/>
              <w:color w:val="auto"/>
              <w:sz w:val="22"/>
              <w:szCs w:val="22"/>
              <w:lang w:eastAsia="en-GB"/>
            </w:rPr>
          </w:pPr>
          <w:hyperlink w:anchor="_Toc102739526" w:history="1">
            <w:r w:rsidRPr="00A448E5">
              <w:rPr>
                <w:rStyle w:val="Hyperlink"/>
                <w:noProof/>
              </w:rPr>
              <w:t>Amending the Service Account data source</w:t>
            </w:r>
            <w:r>
              <w:rPr>
                <w:noProof/>
                <w:webHidden/>
              </w:rPr>
              <w:tab/>
            </w:r>
            <w:r>
              <w:rPr>
                <w:noProof/>
                <w:webHidden/>
              </w:rPr>
              <w:fldChar w:fldCharType="begin"/>
            </w:r>
            <w:r>
              <w:rPr>
                <w:noProof/>
                <w:webHidden/>
              </w:rPr>
              <w:instrText xml:space="preserve"> PAGEREF _Toc102739526 \h </w:instrText>
            </w:r>
            <w:r>
              <w:rPr>
                <w:noProof/>
                <w:webHidden/>
              </w:rPr>
            </w:r>
            <w:r>
              <w:rPr>
                <w:noProof/>
                <w:webHidden/>
              </w:rPr>
              <w:fldChar w:fldCharType="separate"/>
            </w:r>
            <w:r>
              <w:rPr>
                <w:noProof/>
                <w:webHidden/>
              </w:rPr>
              <w:t>7</w:t>
            </w:r>
            <w:r>
              <w:rPr>
                <w:noProof/>
                <w:webHidden/>
              </w:rPr>
              <w:fldChar w:fldCharType="end"/>
            </w:r>
          </w:hyperlink>
        </w:p>
        <w:p w:rsidR="002442DC" w:rsidRDefault="002442DC">
          <w:pPr>
            <w:pStyle w:val="TOC3"/>
            <w:tabs>
              <w:tab w:val="left" w:pos="880"/>
              <w:tab w:val="right" w:leader="dot" w:pos="9016"/>
            </w:tabs>
            <w:rPr>
              <w:rFonts w:asciiTheme="minorHAnsi" w:eastAsiaTheme="minorEastAsia" w:hAnsiTheme="minorHAnsi" w:cstheme="minorBidi"/>
              <w:noProof/>
              <w:sz w:val="22"/>
              <w:szCs w:val="22"/>
              <w:lang w:eastAsia="en-GB"/>
            </w:rPr>
          </w:pPr>
          <w:hyperlink w:anchor="_Toc102739527" w:history="1">
            <w:r w:rsidRPr="00A448E5">
              <w:rPr>
                <w:rStyle w:val="Hyperlink"/>
                <w:noProof/>
              </w:rPr>
              <w:t>1.</w:t>
            </w:r>
            <w:r>
              <w:rPr>
                <w:rFonts w:asciiTheme="minorHAnsi" w:eastAsiaTheme="minorEastAsia" w:hAnsiTheme="minorHAnsi" w:cstheme="minorBidi"/>
                <w:noProof/>
                <w:sz w:val="22"/>
                <w:szCs w:val="22"/>
                <w:lang w:eastAsia="en-GB"/>
              </w:rPr>
              <w:tab/>
            </w:r>
            <w:r w:rsidRPr="00A448E5">
              <w:rPr>
                <w:rStyle w:val="Hyperlink"/>
                <w:noProof/>
              </w:rPr>
              <w:t>Updating the HR Reporting environments</w:t>
            </w:r>
            <w:r>
              <w:rPr>
                <w:noProof/>
                <w:webHidden/>
              </w:rPr>
              <w:tab/>
            </w:r>
            <w:r>
              <w:rPr>
                <w:noProof/>
                <w:webHidden/>
              </w:rPr>
              <w:fldChar w:fldCharType="begin"/>
            </w:r>
            <w:r>
              <w:rPr>
                <w:noProof/>
                <w:webHidden/>
              </w:rPr>
              <w:instrText xml:space="preserve"> PAGEREF _Toc102739527 \h </w:instrText>
            </w:r>
            <w:r>
              <w:rPr>
                <w:noProof/>
                <w:webHidden/>
              </w:rPr>
            </w:r>
            <w:r>
              <w:rPr>
                <w:noProof/>
                <w:webHidden/>
              </w:rPr>
              <w:fldChar w:fldCharType="separate"/>
            </w:r>
            <w:r>
              <w:rPr>
                <w:noProof/>
                <w:webHidden/>
              </w:rPr>
              <w:t>8</w:t>
            </w:r>
            <w:r>
              <w:rPr>
                <w:noProof/>
                <w:webHidden/>
              </w:rPr>
              <w:fldChar w:fldCharType="end"/>
            </w:r>
          </w:hyperlink>
        </w:p>
        <w:p w:rsidR="002442DC" w:rsidRDefault="002442DC">
          <w:pPr>
            <w:pStyle w:val="TOC3"/>
            <w:tabs>
              <w:tab w:val="left" w:pos="880"/>
              <w:tab w:val="right" w:leader="dot" w:pos="9016"/>
            </w:tabs>
            <w:rPr>
              <w:rFonts w:asciiTheme="minorHAnsi" w:eastAsiaTheme="minorEastAsia" w:hAnsiTheme="minorHAnsi" w:cstheme="minorBidi"/>
              <w:noProof/>
              <w:sz w:val="22"/>
              <w:szCs w:val="22"/>
              <w:lang w:eastAsia="en-GB"/>
            </w:rPr>
          </w:pPr>
          <w:hyperlink w:anchor="_Toc102739528" w:history="1">
            <w:r w:rsidRPr="00A448E5">
              <w:rPr>
                <w:rStyle w:val="Hyperlink"/>
                <w:noProof/>
              </w:rPr>
              <w:t>2.</w:t>
            </w:r>
            <w:r>
              <w:rPr>
                <w:rFonts w:asciiTheme="minorHAnsi" w:eastAsiaTheme="minorEastAsia" w:hAnsiTheme="minorHAnsi" w:cstheme="minorBidi"/>
                <w:noProof/>
                <w:sz w:val="22"/>
                <w:szCs w:val="22"/>
                <w:lang w:eastAsia="en-GB"/>
              </w:rPr>
              <w:tab/>
            </w:r>
            <w:r w:rsidRPr="00A448E5">
              <w:rPr>
                <w:rStyle w:val="Hyperlink"/>
                <w:noProof/>
              </w:rPr>
              <w:t>Updating the Visual Studio solution files</w:t>
            </w:r>
            <w:r>
              <w:rPr>
                <w:noProof/>
                <w:webHidden/>
              </w:rPr>
              <w:tab/>
            </w:r>
            <w:r>
              <w:rPr>
                <w:noProof/>
                <w:webHidden/>
              </w:rPr>
              <w:fldChar w:fldCharType="begin"/>
            </w:r>
            <w:r>
              <w:rPr>
                <w:noProof/>
                <w:webHidden/>
              </w:rPr>
              <w:instrText xml:space="preserve"> PAGEREF _Toc102739528 \h </w:instrText>
            </w:r>
            <w:r>
              <w:rPr>
                <w:noProof/>
                <w:webHidden/>
              </w:rPr>
            </w:r>
            <w:r>
              <w:rPr>
                <w:noProof/>
                <w:webHidden/>
              </w:rPr>
              <w:fldChar w:fldCharType="separate"/>
            </w:r>
            <w:r>
              <w:rPr>
                <w:noProof/>
                <w:webHidden/>
              </w:rPr>
              <w:t>9</w:t>
            </w:r>
            <w:r>
              <w:rPr>
                <w:noProof/>
                <w:webHidden/>
              </w:rPr>
              <w:fldChar w:fldCharType="end"/>
            </w:r>
          </w:hyperlink>
        </w:p>
        <w:p w:rsidR="002442DC" w:rsidRDefault="002442DC">
          <w:pPr>
            <w:pStyle w:val="TOC3"/>
            <w:tabs>
              <w:tab w:val="left" w:pos="880"/>
              <w:tab w:val="right" w:leader="dot" w:pos="9016"/>
            </w:tabs>
            <w:rPr>
              <w:rFonts w:asciiTheme="minorHAnsi" w:eastAsiaTheme="minorEastAsia" w:hAnsiTheme="minorHAnsi" w:cstheme="minorBidi"/>
              <w:noProof/>
              <w:sz w:val="22"/>
              <w:szCs w:val="22"/>
              <w:lang w:eastAsia="en-GB"/>
            </w:rPr>
          </w:pPr>
          <w:hyperlink w:anchor="_Toc102739529" w:history="1">
            <w:r w:rsidRPr="00A448E5">
              <w:rPr>
                <w:rStyle w:val="Hyperlink"/>
                <w:noProof/>
              </w:rPr>
              <w:t>3.</w:t>
            </w:r>
            <w:r>
              <w:rPr>
                <w:rFonts w:asciiTheme="minorHAnsi" w:eastAsiaTheme="minorEastAsia" w:hAnsiTheme="minorHAnsi" w:cstheme="minorBidi"/>
                <w:noProof/>
                <w:sz w:val="22"/>
                <w:szCs w:val="22"/>
                <w:lang w:eastAsia="en-GB"/>
              </w:rPr>
              <w:tab/>
            </w:r>
            <w:r w:rsidRPr="00A448E5">
              <w:rPr>
                <w:rStyle w:val="Hyperlink"/>
                <w:noProof/>
              </w:rPr>
              <w:t>Updating the SSIS package components</w:t>
            </w:r>
            <w:r>
              <w:rPr>
                <w:noProof/>
                <w:webHidden/>
              </w:rPr>
              <w:tab/>
            </w:r>
            <w:r>
              <w:rPr>
                <w:noProof/>
                <w:webHidden/>
              </w:rPr>
              <w:fldChar w:fldCharType="begin"/>
            </w:r>
            <w:r>
              <w:rPr>
                <w:noProof/>
                <w:webHidden/>
              </w:rPr>
              <w:instrText xml:space="preserve"> PAGEREF _Toc102739529 \h </w:instrText>
            </w:r>
            <w:r>
              <w:rPr>
                <w:noProof/>
                <w:webHidden/>
              </w:rPr>
            </w:r>
            <w:r>
              <w:rPr>
                <w:noProof/>
                <w:webHidden/>
              </w:rPr>
              <w:fldChar w:fldCharType="separate"/>
            </w:r>
            <w:r>
              <w:rPr>
                <w:noProof/>
                <w:webHidden/>
              </w:rPr>
              <w:t>10</w:t>
            </w:r>
            <w:r>
              <w:rPr>
                <w:noProof/>
                <w:webHidden/>
              </w:rPr>
              <w:fldChar w:fldCharType="end"/>
            </w:r>
          </w:hyperlink>
        </w:p>
        <w:p w:rsidR="001B26B5" w:rsidRDefault="001B26B5">
          <w:r w:rsidRPr="003501DA">
            <w:rPr>
              <w:b/>
              <w:bCs/>
              <w:noProof/>
              <w:color w:val="1F497D" w:themeColor="text2"/>
            </w:rPr>
            <w:fldChar w:fldCharType="end"/>
          </w:r>
        </w:p>
      </w:sdtContent>
    </w:sdt>
    <w:tbl>
      <w:tblPr>
        <w:tblStyle w:val="TableGrid"/>
        <w:tblW w:w="5000" w:type="pct"/>
        <w:jc w:val="center"/>
        <w:tblCellMar>
          <w:top w:w="28" w:type="dxa"/>
          <w:bottom w:w="28" w:type="dxa"/>
        </w:tblCellMar>
        <w:tblLook w:val="04A0" w:firstRow="1" w:lastRow="0" w:firstColumn="1" w:lastColumn="0" w:noHBand="0" w:noVBand="1"/>
      </w:tblPr>
      <w:tblGrid>
        <w:gridCol w:w="9016"/>
      </w:tblGrid>
      <w:tr w:rsidR="002442DC" w:rsidRPr="00DC6263" w:rsidTr="00504110">
        <w:trPr>
          <w:trHeight w:val="256"/>
          <w:jc w:val="center"/>
        </w:trPr>
        <w:tc>
          <w:tcPr>
            <w:tcW w:w="5000" w:type="pct"/>
          </w:tcPr>
          <w:p w:rsidR="002442DC" w:rsidRDefault="002442DC" w:rsidP="00504110">
            <w:pPr>
              <w:jc w:val="center"/>
              <w:rPr>
                <w:b/>
                <w:color w:val="0F243E" w:themeColor="text2" w:themeShade="80"/>
              </w:rPr>
            </w:pPr>
            <w:r>
              <w:rPr>
                <w:b/>
                <w:color w:val="0F243E" w:themeColor="text2" w:themeShade="80"/>
              </w:rPr>
              <w:t>Additional Guidance</w:t>
            </w:r>
          </w:p>
        </w:tc>
      </w:tr>
      <w:tr w:rsidR="002442DC" w:rsidRPr="00DC6263" w:rsidTr="00504110">
        <w:trPr>
          <w:trHeight w:val="256"/>
          <w:jc w:val="center"/>
        </w:trPr>
        <w:tc>
          <w:tcPr>
            <w:tcW w:w="5000" w:type="pct"/>
          </w:tcPr>
          <w:p w:rsidR="002442DC" w:rsidRPr="00B0699D" w:rsidRDefault="002442DC" w:rsidP="00504110">
            <w:pPr>
              <w:spacing w:after="100" w:afterAutospacing="1"/>
              <w:rPr>
                <w:b/>
                <w:color w:val="0F243E" w:themeColor="text2" w:themeShade="80"/>
                <w:sz w:val="18"/>
              </w:rPr>
            </w:pPr>
            <w:r w:rsidRPr="00B0699D">
              <w:rPr>
                <w:b/>
                <w:color w:val="0F243E" w:themeColor="text2" w:themeShade="80"/>
                <w:sz w:val="18"/>
              </w:rPr>
              <w:t xml:space="preserve">Knowledge Article: </w:t>
            </w:r>
            <w:r w:rsidRPr="00B0699D">
              <w:rPr>
                <w:i/>
                <w:color w:val="0F243E" w:themeColor="text2" w:themeShade="80"/>
                <w:sz w:val="18"/>
              </w:rPr>
              <w:t>not yet written</w:t>
            </w:r>
          </w:p>
        </w:tc>
      </w:tr>
      <w:tr w:rsidR="002442DC" w:rsidRPr="00DC6263" w:rsidTr="00504110">
        <w:trPr>
          <w:trHeight w:val="256"/>
          <w:jc w:val="center"/>
        </w:trPr>
        <w:tc>
          <w:tcPr>
            <w:tcW w:w="5000" w:type="pct"/>
          </w:tcPr>
          <w:p w:rsidR="002442DC" w:rsidRPr="00B0699D" w:rsidRDefault="002442DC" w:rsidP="00504110">
            <w:pPr>
              <w:spacing w:after="100" w:afterAutospacing="1"/>
              <w:rPr>
                <w:i/>
                <w:color w:val="0F243E" w:themeColor="text2" w:themeShade="80"/>
                <w:sz w:val="18"/>
              </w:rPr>
            </w:pPr>
            <w:hyperlink r:id="rId8" w:history="1">
              <w:r w:rsidRPr="00B0699D">
                <w:rPr>
                  <w:rStyle w:val="Hyperlink"/>
                  <w:sz w:val="18"/>
                </w:rPr>
                <w:t>HOW TO - Manage Reports - Access Permissions within HR Reporting.docx</w:t>
              </w:r>
            </w:hyperlink>
          </w:p>
        </w:tc>
      </w:tr>
      <w:tr w:rsidR="002442DC" w:rsidRPr="00DC6263" w:rsidTr="00504110">
        <w:trPr>
          <w:trHeight w:val="256"/>
          <w:jc w:val="center"/>
        </w:trPr>
        <w:tc>
          <w:tcPr>
            <w:tcW w:w="5000" w:type="pct"/>
          </w:tcPr>
          <w:p w:rsidR="002442DC" w:rsidRPr="00B0699D" w:rsidRDefault="002442DC" w:rsidP="00504110">
            <w:pPr>
              <w:spacing w:after="100" w:afterAutospacing="1"/>
              <w:rPr>
                <w:b/>
                <w:color w:val="0F243E" w:themeColor="text2" w:themeShade="80"/>
                <w:sz w:val="18"/>
              </w:rPr>
            </w:pPr>
            <w:hyperlink r:id="rId9" w:history="1">
              <w:r w:rsidRPr="00B0699D">
                <w:rPr>
                  <w:rStyle w:val="Hyperlink"/>
                  <w:sz w:val="18"/>
                </w:rPr>
                <w:t>HOW TO - Manage Reports - Change Processes in OSM.docx</w:t>
              </w:r>
            </w:hyperlink>
          </w:p>
        </w:tc>
      </w:tr>
      <w:tr w:rsidR="002442DC" w:rsidRPr="00AC21C3" w:rsidTr="00504110">
        <w:trPr>
          <w:trHeight w:val="256"/>
          <w:jc w:val="center"/>
        </w:trPr>
        <w:tc>
          <w:tcPr>
            <w:tcW w:w="5000" w:type="pct"/>
          </w:tcPr>
          <w:p w:rsidR="002442DC" w:rsidRPr="00AC21C3" w:rsidRDefault="002442DC" w:rsidP="00504110">
            <w:pPr>
              <w:spacing w:after="100" w:afterAutospacing="1"/>
              <w:rPr>
                <w:color w:val="0F243E" w:themeColor="text2" w:themeShade="80"/>
                <w:sz w:val="18"/>
              </w:rPr>
            </w:pPr>
            <w:hyperlink r:id="rId10" w:history="1">
              <w:r w:rsidRPr="002442DC">
                <w:rPr>
                  <w:rStyle w:val="Hyperlink"/>
                  <w:sz w:val="18"/>
                </w:rPr>
                <w:t>HOW TO - Manage Reports - Parameters.docx</w:t>
              </w:r>
            </w:hyperlink>
            <w:bookmarkStart w:id="0" w:name="_GoBack"/>
            <w:bookmarkEnd w:id="0"/>
          </w:p>
        </w:tc>
      </w:tr>
      <w:tr w:rsidR="002442DC" w:rsidRPr="00AC21C3" w:rsidTr="00504110">
        <w:trPr>
          <w:trHeight w:val="256"/>
          <w:jc w:val="center"/>
        </w:trPr>
        <w:tc>
          <w:tcPr>
            <w:tcW w:w="5000" w:type="pct"/>
          </w:tcPr>
          <w:p w:rsidR="002442DC" w:rsidRPr="00AC21C3" w:rsidRDefault="002442DC" w:rsidP="00504110">
            <w:pPr>
              <w:spacing w:after="100" w:afterAutospacing="1"/>
              <w:rPr>
                <w:color w:val="0F243E" w:themeColor="text2" w:themeShade="80"/>
                <w:sz w:val="18"/>
              </w:rPr>
            </w:pPr>
            <w:hyperlink r:id="rId11" w:history="1">
              <w:r w:rsidRPr="00AC21C3">
                <w:rPr>
                  <w:rStyle w:val="Hyperlink"/>
                  <w:sz w:val="18"/>
                </w:rPr>
                <w:t>HOW TO - Manage Reports - Release and Deployment.docx</w:t>
              </w:r>
            </w:hyperlink>
          </w:p>
        </w:tc>
      </w:tr>
      <w:tr w:rsidR="002442DC" w:rsidRPr="00DC6263" w:rsidTr="00504110">
        <w:trPr>
          <w:trHeight w:val="256"/>
          <w:jc w:val="center"/>
        </w:trPr>
        <w:tc>
          <w:tcPr>
            <w:tcW w:w="5000" w:type="pct"/>
          </w:tcPr>
          <w:p w:rsidR="002442DC" w:rsidRPr="00504110" w:rsidRDefault="002442DC" w:rsidP="00504110">
            <w:pPr>
              <w:spacing w:after="100" w:afterAutospacing="1"/>
              <w:rPr>
                <w:color w:val="0F243E" w:themeColor="text2" w:themeShade="80"/>
                <w:sz w:val="18"/>
              </w:rPr>
            </w:pPr>
            <w:hyperlink r:id="rId12" w:history="1">
              <w:r w:rsidRPr="00504110">
                <w:rPr>
                  <w:rStyle w:val="Hyperlink"/>
                  <w:sz w:val="18"/>
                </w:rPr>
                <w:t>HOW TO - Manage Reports - Shared Data Sources.docx</w:t>
              </w:r>
            </w:hyperlink>
          </w:p>
        </w:tc>
      </w:tr>
      <w:tr w:rsidR="002442DC" w:rsidRPr="00DC6263" w:rsidTr="00504110">
        <w:trPr>
          <w:trHeight w:val="256"/>
          <w:jc w:val="center"/>
        </w:trPr>
        <w:tc>
          <w:tcPr>
            <w:tcW w:w="5000" w:type="pct"/>
          </w:tcPr>
          <w:p w:rsidR="002442DC" w:rsidRPr="00504110" w:rsidRDefault="002442DC" w:rsidP="00504110">
            <w:pPr>
              <w:spacing w:after="100" w:afterAutospacing="1"/>
              <w:rPr>
                <w:color w:val="0F243E" w:themeColor="text2" w:themeShade="80"/>
                <w:sz w:val="18"/>
              </w:rPr>
            </w:pPr>
            <w:hyperlink r:id="rId13" w:history="1">
              <w:r w:rsidRPr="00504110">
                <w:rPr>
                  <w:rStyle w:val="Hyperlink"/>
                  <w:sz w:val="18"/>
                </w:rPr>
                <w:t>HOW TO - Manage Reports - Shared Datasets.docx</w:t>
              </w:r>
            </w:hyperlink>
          </w:p>
        </w:tc>
      </w:tr>
      <w:tr w:rsidR="002442DC" w:rsidRPr="00DC6263" w:rsidTr="00504110">
        <w:trPr>
          <w:trHeight w:val="256"/>
          <w:jc w:val="center"/>
        </w:trPr>
        <w:tc>
          <w:tcPr>
            <w:tcW w:w="5000" w:type="pct"/>
          </w:tcPr>
          <w:p w:rsidR="002442DC" w:rsidRPr="00504110" w:rsidRDefault="002442DC" w:rsidP="00504110">
            <w:pPr>
              <w:spacing w:after="100" w:afterAutospacing="1"/>
              <w:rPr>
                <w:color w:val="0F243E" w:themeColor="text2" w:themeShade="80"/>
                <w:sz w:val="18"/>
              </w:rPr>
            </w:pPr>
            <w:hyperlink r:id="rId14" w:history="1">
              <w:r w:rsidRPr="00504110">
                <w:rPr>
                  <w:rStyle w:val="Hyperlink"/>
                  <w:sz w:val="18"/>
                </w:rPr>
                <w:t>HOW TO - Manage Reports - Troubleshoot Common Errors.docx</w:t>
              </w:r>
            </w:hyperlink>
          </w:p>
        </w:tc>
      </w:tr>
      <w:tr w:rsidR="002442DC" w:rsidRPr="00DC6263" w:rsidTr="00504110">
        <w:trPr>
          <w:trHeight w:val="256"/>
          <w:jc w:val="center"/>
        </w:trPr>
        <w:tc>
          <w:tcPr>
            <w:tcW w:w="5000" w:type="pct"/>
          </w:tcPr>
          <w:p w:rsidR="002442DC" w:rsidRPr="00504110" w:rsidRDefault="002442DC" w:rsidP="00504110">
            <w:pPr>
              <w:spacing w:after="100" w:afterAutospacing="1"/>
              <w:rPr>
                <w:color w:val="0F243E" w:themeColor="text2" w:themeShade="80"/>
                <w:sz w:val="18"/>
              </w:rPr>
            </w:pPr>
            <w:hyperlink r:id="rId15" w:history="1">
              <w:r w:rsidRPr="00504110">
                <w:rPr>
                  <w:rStyle w:val="Hyperlink"/>
                  <w:sz w:val="18"/>
                </w:rPr>
                <w:t>HOW TO - Manage Reports - Visual Studio Basics.docx</w:t>
              </w:r>
            </w:hyperlink>
          </w:p>
        </w:tc>
      </w:tr>
    </w:tbl>
    <w:p w:rsidR="00803B59" w:rsidRDefault="00803B59">
      <w:pPr>
        <w:rPr>
          <w:rFonts w:eastAsiaTheme="majorEastAsia" w:cstheme="majorBidi"/>
          <w:b/>
          <w:noProof/>
          <w:color w:val="365F91" w:themeColor="accent1" w:themeShade="BF"/>
          <w:sz w:val="22"/>
          <w:szCs w:val="32"/>
          <w:lang w:val="en-US" w:eastAsia="en-GB"/>
        </w:rPr>
      </w:pPr>
      <w:r>
        <w:rPr>
          <w:b/>
          <w:sz w:val="22"/>
        </w:rPr>
        <w:br w:type="page"/>
      </w:r>
    </w:p>
    <w:p w:rsidR="00A163E9" w:rsidRPr="00521C91" w:rsidRDefault="00307BE4" w:rsidP="00EA772C">
      <w:pPr>
        <w:pStyle w:val="Heading1"/>
        <w:pBdr>
          <w:bottom w:val="single" w:sz="12" w:space="1" w:color="365F91" w:themeColor="accent1" w:themeShade="BF"/>
        </w:pBdr>
      </w:pPr>
      <w:bookmarkStart w:id="1" w:name="_Toc102739517"/>
      <w:r w:rsidRPr="00730AE4">
        <w:rPr>
          <w:sz w:val="32"/>
        </w:rPr>
        <w:lastRenderedPageBreak/>
        <w:t>Overview</w:t>
      </w:r>
      <w:bookmarkEnd w:id="1"/>
    </w:p>
    <w:p w:rsidR="00307BE4" w:rsidRDefault="00307BE4" w:rsidP="00E41C75">
      <w:pPr>
        <w:rPr>
          <w:color w:val="404040" w:themeColor="text1" w:themeTint="BF"/>
          <w:lang w:eastAsia="en-GB"/>
        </w:rPr>
      </w:pPr>
      <w:r>
        <w:rPr>
          <w:color w:val="404040" w:themeColor="text1" w:themeTint="BF"/>
          <w:lang w:eastAsia="en-GB"/>
        </w:rPr>
        <w:t xml:space="preserve">The HR Reporting solution is a Microsoft-based user interface which allows users to run reports from the </w:t>
      </w:r>
      <w:r w:rsidR="00EA772C">
        <w:rPr>
          <w:color w:val="404040" w:themeColor="text1" w:themeTint="BF"/>
          <w:lang w:eastAsia="en-GB"/>
        </w:rPr>
        <w:t>PeopleXD</w:t>
      </w:r>
      <w:r>
        <w:rPr>
          <w:color w:val="404040" w:themeColor="text1" w:themeTint="BF"/>
          <w:lang w:eastAsia="en-GB"/>
        </w:rPr>
        <w:t xml:space="preserve"> database within their web browsers. There are four environments (servers) for the HR Reporting solution, all of which are owned by the Microsoft Platform Services Team (MPST). MPST are responsible for any technical faults that arise in the environments, and for making any changes required to maintain the overall HR Reporting solution’s VPN connection to the </w:t>
      </w:r>
      <w:r w:rsidR="00EA772C">
        <w:rPr>
          <w:color w:val="404040" w:themeColor="text1" w:themeTint="BF"/>
          <w:lang w:eastAsia="en-GB"/>
        </w:rPr>
        <w:t>PeopleXD</w:t>
      </w:r>
      <w:r>
        <w:rPr>
          <w:color w:val="404040" w:themeColor="text1" w:themeTint="BF"/>
          <w:lang w:eastAsia="en-GB"/>
        </w:rPr>
        <w:t xml:space="preserve"> database.</w:t>
      </w:r>
    </w:p>
    <w:p w:rsidR="00307BE4" w:rsidRDefault="00307BE4" w:rsidP="00E41C75">
      <w:pPr>
        <w:rPr>
          <w:color w:val="404040" w:themeColor="text1" w:themeTint="BF"/>
          <w:lang w:eastAsia="en-GB"/>
        </w:rPr>
      </w:pPr>
    </w:p>
    <w:p w:rsidR="00A42D87" w:rsidRDefault="00307BE4" w:rsidP="00E41C75">
      <w:pPr>
        <w:rPr>
          <w:color w:val="404040" w:themeColor="text1" w:themeTint="BF"/>
          <w:lang w:eastAsia="en-GB"/>
        </w:rPr>
      </w:pPr>
      <w:r>
        <w:rPr>
          <w:color w:val="404040" w:themeColor="text1" w:themeTint="BF"/>
          <w:lang w:eastAsia="en-GB"/>
        </w:rPr>
        <w:t>The day-to-day management of these environments is largely handled by the HRIS Analysis team, who own the report files, data sources, and datasets which are stored in each environment. This document focuses on the work carried out by the HRIS Analysis team.</w:t>
      </w:r>
    </w:p>
    <w:p w:rsidR="00A42D87" w:rsidRDefault="00A42D87" w:rsidP="00E41C75">
      <w:pPr>
        <w:rPr>
          <w:color w:val="404040" w:themeColor="text1" w:themeTint="BF"/>
          <w:lang w:eastAsia="en-GB"/>
        </w:rPr>
      </w:pPr>
    </w:p>
    <w:tbl>
      <w:tblPr>
        <w:tblW w:w="9076"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96"/>
        <w:gridCol w:w="8380"/>
      </w:tblGrid>
      <w:tr w:rsidR="00A42D87" w:rsidRPr="00446439" w:rsidTr="00A42D87">
        <w:trPr>
          <w:trHeight w:hRule="exact" w:val="1965"/>
        </w:trPr>
        <w:tc>
          <w:tcPr>
            <w:tcW w:w="696" w:type="dxa"/>
            <w:tcBorders>
              <w:top w:val="single" w:sz="4" w:space="0" w:color="BFBFBF"/>
              <w:bottom w:val="single" w:sz="4" w:space="0" w:color="BFBFBF"/>
              <w:right w:val="nil"/>
            </w:tcBorders>
            <w:shd w:val="clear" w:color="auto" w:fill="DAEEF3" w:themeFill="accent5" w:themeFillTint="33"/>
            <w:vAlign w:val="center"/>
          </w:tcPr>
          <w:p w:rsidR="00A42D87" w:rsidRPr="00446439" w:rsidRDefault="00A42D87" w:rsidP="003501DA">
            <w:pPr>
              <w:rPr>
                <w:color w:val="404040" w:themeColor="text1" w:themeTint="BF"/>
              </w:rPr>
            </w:pPr>
            <w:r w:rsidRPr="00446439">
              <w:rPr>
                <w:noProof/>
                <w:color w:val="404040" w:themeColor="text1" w:themeTint="BF"/>
                <w:lang w:eastAsia="en-GB"/>
              </w:rPr>
              <w:drawing>
                <wp:inline distT="0" distB="0" distL="0" distR="0" wp14:anchorId="213E5221" wp14:editId="6EE18651">
                  <wp:extent cx="299078" cy="288000"/>
                  <wp:effectExtent l="0" t="0" r="0" b="0"/>
                  <wp:docPr id="6"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6"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80" w:type="dxa"/>
            <w:tcBorders>
              <w:top w:val="single" w:sz="4" w:space="0" w:color="BFBFBF"/>
              <w:left w:val="nil"/>
              <w:bottom w:val="single" w:sz="4" w:space="0" w:color="BFBFBF"/>
            </w:tcBorders>
            <w:shd w:val="clear" w:color="auto" w:fill="DAEEF3" w:themeFill="accent5" w:themeFillTint="33"/>
            <w:vAlign w:val="center"/>
          </w:tcPr>
          <w:p w:rsidR="00A42D87" w:rsidRPr="00446439" w:rsidRDefault="00A42D87" w:rsidP="00EA772C">
            <w:pPr>
              <w:rPr>
                <w:color w:val="404040" w:themeColor="text1" w:themeTint="BF"/>
                <w:szCs w:val="20"/>
              </w:rPr>
            </w:pPr>
            <w:r>
              <w:rPr>
                <w:b/>
                <w:color w:val="404040" w:themeColor="text1" w:themeTint="BF"/>
              </w:rPr>
              <w:t xml:space="preserve">NB: </w:t>
            </w:r>
            <w:r>
              <w:rPr>
                <w:color w:val="404040" w:themeColor="text1" w:themeTint="BF"/>
              </w:rPr>
              <w:t xml:space="preserve">Software Solutions </w:t>
            </w:r>
            <w:r w:rsidR="0065271B">
              <w:rPr>
                <w:color w:val="404040" w:themeColor="text1" w:themeTint="BF"/>
              </w:rPr>
              <w:t xml:space="preserve">and Microsoft Platform Services </w:t>
            </w:r>
            <w:r>
              <w:rPr>
                <w:color w:val="404040" w:themeColor="text1" w:themeTint="BF"/>
              </w:rPr>
              <w:t>manage a separate aspect of reporting via SQL Server Integration Services (SSIS)</w:t>
            </w:r>
            <w:r w:rsidR="00EA772C">
              <w:rPr>
                <w:color w:val="404040" w:themeColor="text1" w:themeTint="BF"/>
              </w:rPr>
              <w:t xml:space="preserve">; their processes are </w:t>
            </w:r>
            <w:r>
              <w:rPr>
                <w:color w:val="404040" w:themeColor="text1" w:themeTint="BF"/>
              </w:rPr>
              <w:t xml:space="preserve">not detailed in this document. It’s important to note, however, that the password for the </w:t>
            </w:r>
            <w:r w:rsidR="00EA772C">
              <w:rPr>
                <w:color w:val="404040" w:themeColor="text1" w:themeTint="BF"/>
              </w:rPr>
              <w:t>PeopleXD</w:t>
            </w:r>
            <w:r>
              <w:rPr>
                <w:color w:val="404040" w:themeColor="text1" w:themeTint="BF"/>
              </w:rPr>
              <w:t xml:space="preserve"> database service account is </w:t>
            </w:r>
            <w:r w:rsidR="00EA772C">
              <w:rPr>
                <w:b/>
                <w:color w:val="404040" w:themeColor="text1" w:themeTint="BF"/>
              </w:rPr>
              <w:t>controlled solely by the HR Functional</w:t>
            </w:r>
            <w:r w:rsidRPr="00EA772C">
              <w:rPr>
                <w:b/>
                <w:color w:val="404040" w:themeColor="text1" w:themeTint="BF"/>
              </w:rPr>
              <w:t xml:space="preserve"> Analysis</w:t>
            </w:r>
            <w:r w:rsidR="00EA772C">
              <w:rPr>
                <w:b/>
                <w:color w:val="404040" w:themeColor="text1" w:themeTint="BF"/>
              </w:rPr>
              <w:t xml:space="preserve"> team</w:t>
            </w:r>
            <w:r>
              <w:rPr>
                <w:color w:val="404040" w:themeColor="text1" w:themeTint="BF"/>
              </w:rPr>
              <w:t xml:space="preserve">, so if the SSIS connection to </w:t>
            </w:r>
            <w:r w:rsidR="00EA772C">
              <w:rPr>
                <w:color w:val="404040" w:themeColor="text1" w:themeTint="BF"/>
              </w:rPr>
              <w:t>PeopleXD</w:t>
            </w:r>
            <w:r>
              <w:rPr>
                <w:color w:val="404040" w:themeColor="text1" w:themeTint="BF"/>
              </w:rPr>
              <w:t xml:space="preserve"> needs to be updated, </w:t>
            </w:r>
            <w:r w:rsidR="00EA772C">
              <w:rPr>
                <w:color w:val="404040" w:themeColor="text1" w:themeTint="BF"/>
              </w:rPr>
              <w:t>the HR Functional Analysts</w:t>
            </w:r>
            <w:r>
              <w:rPr>
                <w:color w:val="404040" w:themeColor="text1" w:themeTint="BF"/>
              </w:rPr>
              <w:t xml:space="preserve"> are responsible for updating the service account password within SSIS. </w:t>
            </w:r>
          </w:p>
        </w:tc>
      </w:tr>
    </w:tbl>
    <w:p w:rsidR="0047349B" w:rsidRDefault="0047349B" w:rsidP="00E41C75">
      <w:pPr>
        <w:rPr>
          <w:lang w:eastAsia="en-GB"/>
        </w:rPr>
      </w:pPr>
    </w:p>
    <w:p w:rsidR="00803B59" w:rsidRDefault="00803B59" w:rsidP="00E41C75">
      <w:pPr>
        <w:rPr>
          <w:lang w:eastAsia="en-GB"/>
        </w:rPr>
      </w:pPr>
    </w:p>
    <w:p w:rsidR="00AF2C58" w:rsidRPr="00521C91" w:rsidRDefault="00803B59" w:rsidP="00EA772C">
      <w:pPr>
        <w:pStyle w:val="Heading2"/>
        <w:numPr>
          <w:ilvl w:val="0"/>
          <w:numId w:val="0"/>
        </w:numPr>
        <w:pBdr>
          <w:bottom w:val="single" w:sz="12" w:space="1" w:color="365F91" w:themeColor="accent1" w:themeShade="BF"/>
        </w:pBdr>
      </w:pPr>
      <w:bookmarkStart w:id="2" w:name="_Toc102739518"/>
      <w:r>
        <w:t>HR Reporting E</w:t>
      </w:r>
      <w:r w:rsidR="00307BE4">
        <w:t>nvironments</w:t>
      </w:r>
      <w:bookmarkEnd w:id="2"/>
    </w:p>
    <w:p w:rsidR="00307BE4" w:rsidRDefault="00307BE4" w:rsidP="003A5401">
      <w:r>
        <w:t xml:space="preserve">The four HR Reporting environments are listed below. </w:t>
      </w:r>
    </w:p>
    <w:p w:rsidR="006F61B4" w:rsidRPr="00AD72C7" w:rsidRDefault="006F61B4" w:rsidP="003A5401"/>
    <w:p w:rsidR="00AF2C58" w:rsidRPr="00F645C3" w:rsidRDefault="00307BE4" w:rsidP="00F645C3">
      <w:pPr>
        <w:pStyle w:val="Heading3"/>
      </w:pPr>
      <w:bookmarkStart w:id="3" w:name="_Toc102739519"/>
      <w:r w:rsidRPr="00F645C3">
        <w:t>HR Reporting LIVE</w:t>
      </w:r>
      <w:bookmarkEnd w:id="3"/>
    </w:p>
    <w:p w:rsidR="00307BE4" w:rsidRDefault="00307BE4" w:rsidP="00A0531E">
      <w:pPr>
        <w:rPr>
          <w:rStyle w:val="Heading3Char"/>
          <w:b w:val="0"/>
          <w:color w:val="404040" w:themeColor="text1" w:themeTint="BF"/>
        </w:rPr>
      </w:pPr>
    </w:p>
    <w:tbl>
      <w:tblPr>
        <w:tblStyle w:val="TableGrid"/>
        <w:tblW w:w="8295" w:type="dxa"/>
        <w:tblInd w:w="704" w:type="dxa"/>
        <w:tblCellMar>
          <w:top w:w="57" w:type="dxa"/>
          <w:bottom w:w="57" w:type="dxa"/>
        </w:tblCellMar>
        <w:tblLook w:val="04A0" w:firstRow="1" w:lastRow="0" w:firstColumn="1" w:lastColumn="0" w:noHBand="0" w:noVBand="1"/>
      </w:tblPr>
      <w:tblGrid>
        <w:gridCol w:w="2700"/>
        <w:gridCol w:w="5595"/>
      </w:tblGrid>
      <w:tr w:rsidR="005727D2" w:rsidRPr="00EA772C" w:rsidTr="005727D2">
        <w:trPr>
          <w:trHeight w:val="189"/>
        </w:trPr>
        <w:tc>
          <w:tcPr>
            <w:tcW w:w="2700" w:type="dxa"/>
            <w:tcBorders>
              <w:left w:val="single" w:sz="4" w:space="0" w:color="auto"/>
            </w:tcBorders>
            <w:shd w:val="clear" w:color="auto" w:fill="C5D2E0"/>
            <w:vAlign w:val="center"/>
          </w:tcPr>
          <w:p w:rsidR="005727D2" w:rsidRPr="00EA772C" w:rsidRDefault="005727D2" w:rsidP="00A47ACA">
            <w:pPr>
              <w:rPr>
                <w:rFonts w:eastAsiaTheme="minorHAnsi"/>
                <w:b/>
                <w:color w:val="404040" w:themeColor="text1" w:themeTint="BF"/>
              </w:rPr>
            </w:pPr>
            <w:r w:rsidRPr="00EA772C">
              <w:rPr>
                <w:rFonts w:eastAsiaTheme="minorHAnsi"/>
                <w:b/>
                <w:color w:val="404040" w:themeColor="text1" w:themeTint="BF"/>
              </w:rPr>
              <w:t>Database</w:t>
            </w:r>
          </w:p>
        </w:tc>
        <w:tc>
          <w:tcPr>
            <w:tcW w:w="5595" w:type="dxa"/>
            <w:tcBorders>
              <w:right w:val="single" w:sz="4" w:space="0" w:color="auto"/>
            </w:tcBorders>
            <w:shd w:val="clear" w:color="auto" w:fill="C5D2E0"/>
            <w:vAlign w:val="center"/>
          </w:tcPr>
          <w:p w:rsidR="005727D2" w:rsidRPr="00EA772C" w:rsidRDefault="005727D2" w:rsidP="00A47ACA">
            <w:pPr>
              <w:rPr>
                <w:rFonts w:eastAsiaTheme="minorHAnsi"/>
                <w:b/>
                <w:color w:val="404040" w:themeColor="text1" w:themeTint="BF"/>
              </w:rPr>
            </w:pPr>
            <w:r w:rsidRPr="00EA772C">
              <w:rPr>
                <w:rFonts w:eastAsiaTheme="minorHAnsi"/>
                <w:b/>
                <w:color w:val="404040" w:themeColor="text1" w:themeTint="BF"/>
              </w:rPr>
              <w:t xml:space="preserve">Accessible to… </w:t>
            </w:r>
          </w:p>
        </w:tc>
      </w:tr>
      <w:tr w:rsidR="005727D2" w:rsidRPr="00DD7913" w:rsidTr="005727D2">
        <w:trPr>
          <w:trHeight w:val="189"/>
        </w:trPr>
        <w:tc>
          <w:tcPr>
            <w:tcW w:w="2700" w:type="dxa"/>
            <w:tcBorders>
              <w:left w:val="single" w:sz="4" w:space="0" w:color="auto"/>
            </w:tcBorders>
            <w:shd w:val="clear" w:color="auto" w:fill="FFFFFF" w:themeFill="background1"/>
          </w:tcPr>
          <w:p w:rsidR="005727D2" w:rsidRPr="00DD7913" w:rsidRDefault="005727D2" w:rsidP="00A47ACA">
            <w:pPr>
              <w:rPr>
                <w:rFonts w:eastAsiaTheme="minorHAnsi"/>
                <w:color w:val="404040" w:themeColor="text1" w:themeTint="BF"/>
              </w:rPr>
            </w:pPr>
            <w:r>
              <w:rPr>
                <w:rFonts w:eastAsiaTheme="minorHAnsi"/>
                <w:color w:val="404040" w:themeColor="text1" w:themeTint="BF"/>
              </w:rPr>
              <w:t>UOXP</w:t>
            </w:r>
          </w:p>
        </w:tc>
        <w:tc>
          <w:tcPr>
            <w:tcW w:w="5595" w:type="dxa"/>
            <w:tcBorders>
              <w:right w:val="single" w:sz="4" w:space="0" w:color="auto"/>
            </w:tcBorders>
            <w:shd w:val="clear" w:color="auto" w:fill="FFFFFF" w:themeFill="background1"/>
          </w:tcPr>
          <w:p w:rsidR="005727D2" w:rsidRDefault="005727D2" w:rsidP="00A47ACA">
            <w:pPr>
              <w:pStyle w:val="ListParagraph"/>
              <w:numPr>
                <w:ilvl w:val="0"/>
                <w:numId w:val="7"/>
              </w:numPr>
              <w:rPr>
                <w:rFonts w:eastAsiaTheme="minorHAnsi"/>
                <w:color w:val="404040" w:themeColor="text1" w:themeTint="BF"/>
              </w:rPr>
            </w:pPr>
            <w:r w:rsidRPr="005727D2">
              <w:rPr>
                <w:rFonts w:eastAsiaTheme="minorHAnsi"/>
                <w:color w:val="404040" w:themeColor="text1" w:themeTint="BF"/>
              </w:rPr>
              <w:t>End-users (Departments and Central teams)</w:t>
            </w:r>
          </w:p>
          <w:p w:rsidR="005727D2" w:rsidRDefault="005727D2" w:rsidP="005727D2">
            <w:pPr>
              <w:pStyle w:val="ListParagraph"/>
              <w:numPr>
                <w:ilvl w:val="0"/>
                <w:numId w:val="7"/>
              </w:numPr>
              <w:rPr>
                <w:rFonts w:eastAsiaTheme="minorHAnsi"/>
                <w:color w:val="404040" w:themeColor="text1" w:themeTint="BF"/>
              </w:rPr>
            </w:pPr>
            <w:r w:rsidRPr="005727D2">
              <w:rPr>
                <w:rFonts w:eastAsiaTheme="minorHAnsi"/>
                <w:color w:val="404040" w:themeColor="text1" w:themeTint="BF"/>
              </w:rPr>
              <w:t>Super-users (report writers)</w:t>
            </w:r>
          </w:p>
          <w:p w:rsidR="005727D2" w:rsidRPr="00DD7913" w:rsidRDefault="005727D2" w:rsidP="005727D2">
            <w:pPr>
              <w:pStyle w:val="ListParagraph"/>
              <w:numPr>
                <w:ilvl w:val="0"/>
                <w:numId w:val="7"/>
              </w:numPr>
              <w:rPr>
                <w:rFonts w:eastAsiaTheme="minorHAnsi"/>
                <w:color w:val="404040" w:themeColor="text1" w:themeTint="BF"/>
              </w:rPr>
            </w:pPr>
            <w:r>
              <w:rPr>
                <w:rFonts w:eastAsiaTheme="minorHAnsi"/>
                <w:color w:val="404040" w:themeColor="text1" w:themeTint="BF"/>
              </w:rPr>
              <w:t>Microsoft Platform Services</w:t>
            </w:r>
          </w:p>
        </w:tc>
      </w:tr>
    </w:tbl>
    <w:p w:rsidR="005727D2" w:rsidRDefault="005727D2" w:rsidP="00A0531E">
      <w:pPr>
        <w:rPr>
          <w:rStyle w:val="Heading3Char"/>
          <w:b w:val="0"/>
          <w:color w:val="404040" w:themeColor="text1" w:themeTint="BF"/>
        </w:rPr>
      </w:pPr>
    </w:p>
    <w:p w:rsidR="00A0531E" w:rsidRPr="00A0531E" w:rsidRDefault="00A0531E" w:rsidP="00A0531E">
      <w:pPr>
        <w:rPr>
          <w:rFonts w:eastAsiaTheme="majorEastAsia"/>
        </w:rPr>
      </w:pPr>
      <w:bookmarkStart w:id="4" w:name="_Toc56597383"/>
      <w:r w:rsidRPr="00A0531E">
        <w:rPr>
          <w:rFonts w:eastAsiaTheme="majorEastAsia"/>
        </w:rPr>
        <w:t>The LIVE environment holds the current version of every active report and shared dataset. It is the primary environment of the HR Reporting solution. Changes to the LIVE environment will impact all report users, and must be handled very carefully.</w:t>
      </w:r>
      <w:bookmarkEnd w:id="4"/>
      <w:r w:rsidRPr="00A0531E">
        <w:rPr>
          <w:rFonts w:eastAsiaTheme="majorEastAsia"/>
        </w:rPr>
        <w:t xml:space="preserve"> </w:t>
      </w:r>
    </w:p>
    <w:p w:rsidR="00307BE4" w:rsidRPr="00A0531E" w:rsidRDefault="00307BE4" w:rsidP="00A0531E">
      <w:pPr>
        <w:rPr>
          <w:rFonts w:eastAsiaTheme="majorEastAsia"/>
        </w:rPr>
      </w:pPr>
    </w:p>
    <w:p w:rsidR="00307BE4" w:rsidRPr="00F645C3" w:rsidRDefault="005727D2" w:rsidP="001B26B5">
      <w:pPr>
        <w:pStyle w:val="Heading3"/>
      </w:pPr>
      <w:bookmarkStart w:id="5" w:name="_Toc102739520"/>
      <w:r w:rsidRPr="00F645C3">
        <w:t>HR Reporting QA</w:t>
      </w:r>
      <w:bookmarkEnd w:id="5"/>
    </w:p>
    <w:p w:rsidR="005727D2" w:rsidRDefault="005727D2" w:rsidP="005727D2">
      <w:pPr>
        <w:pStyle w:val="Numberinglevel2"/>
        <w:numPr>
          <w:ilvl w:val="0"/>
          <w:numId w:val="0"/>
        </w:numPr>
        <w:ind w:left="680"/>
      </w:pPr>
    </w:p>
    <w:tbl>
      <w:tblPr>
        <w:tblStyle w:val="TableGrid"/>
        <w:tblW w:w="8295" w:type="dxa"/>
        <w:tblInd w:w="704" w:type="dxa"/>
        <w:tblCellMar>
          <w:top w:w="57" w:type="dxa"/>
          <w:bottom w:w="57" w:type="dxa"/>
        </w:tblCellMar>
        <w:tblLook w:val="04A0" w:firstRow="1" w:lastRow="0" w:firstColumn="1" w:lastColumn="0" w:noHBand="0" w:noVBand="1"/>
      </w:tblPr>
      <w:tblGrid>
        <w:gridCol w:w="2700"/>
        <w:gridCol w:w="5595"/>
      </w:tblGrid>
      <w:tr w:rsidR="005727D2" w:rsidRPr="00EA772C" w:rsidTr="00A47ACA">
        <w:trPr>
          <w:trHeight w:val="189"/>
        </w:trPr>
        <w:tc>
          <w:tcPr>
            <w:tcW w:w="2700" w:type="dxa"/>
            <w:tcBorders>
              <w:left w:val="single" w:sz="4" w:space="0" w:color="auto"/>
            </w:tcBorders>
            <w:shd w:val="clear" w:color="auto" w:fill="C5D2E0"/>
            <w:vAlign w:val="center"/>
          </w:tcPr>
          <w:p w:rsidR="005727D2" w:rsidRPr="00EA772C" w:rsidRDefault="005727D2" w:rsidP="00A47ACA">
            <w:pPr>
              <w:rPr>
                <w:rFonts w:eastAsiaTheme="minorHAnsi"/>
                <w:b/>
                <w:color w:val="404040" w:themeColor="text1" w:themeTint="BF"/>
              </w:rPr>
            </w:pPr>
            <w:r w:rsidRPr="00EA772C">
              <w:rPr>
                <w:rFonts w:eastAsiaTheme="minorHAnsi"/>
                <w:b/>
                <w:color w:val="404040" w:themeColor="text1" w:themeTint="BF"/>
              </w:rPr>
              <w:t>Database</w:t>
            </w:r>
          </w:p>
        </w:tc>
        <w:tc>
          <w:tcPr>
            <w:tcW w:w="5595" w:type="dxa"/>
            <w:tcBorders>
              <w:right w:val="single" w:sz="4" w:space="0" w:color="auto"/>
            </w:tcBorders>
            <w:shd w:val="clear" w:color="auto" w:fill="C5D2E0"/>
            <w:vAlign w:val="center"/>
          </w:tcPr>
          <w:p w:rsidR="005727D2" w:rsidRPr="00EA772C" w:rsidRDefault="005727D2" w:rsidP="00A47ACA">
            <w:pPr>
              <w:rPr>
                <w:rFonts w:eastAsiaTheme="minorHAnsi"/>
                <w:b/>
                <w:color w:val="404040" w:themeColor="text1" w:themeTint="BF"/>
              </w:rPr>
            </w:pPr>
            <w:r w:rsidRPr="00EA772C">
              <w:rPr>
                <w:rFonts w:eastAsiaTheme="minorHAnsi"/>
                <w:b/>
                <w:color w:val="404040" w:themeColor="text1" w:themeTint="BF"/>
              </w:rPr>
              <w:t xml:space="preserve">Accessible to… </w:t>
            </w:r>
          </w:p>
        </w:tc>
      </w:tr>
      <w:tr w:rsidR="005727D2" w:rsidRPr="00DD7913" w:rsidTr="00A47ACA">
        <w:trPr>
          <w:trHeight w:val="189"/>
        </w:trPr>
        <w:tc>
          <w:tcPr>
            <w:tcW w:w="2700" w:type="dxa"/>
            <w:tcBorders>
              <w:left w:val="single" w:sz="4" w:space="0" w:color="auto"/>
            </w:tcBorders>
            <w:shd w:val="clear" w:color="auto" w:fill="FFFFFF" w:themeFill="background1"/>
          </w:tcPr>
          <w:p w:rsidR="005727D2" w:rsidRPr="00DD7913" w:rsidRDefault="005727D2" w:rsidP="00A47ACA">
            <w:pPr>
              <w:rPr>
                <w:rFonts w:eastAsiaTheme="minorHAnsi"/>
                <w:color w:val="404040" w:themeColor="text1" w:themeTint="BF"/>
              </w:rPr>
            </w:pPr>
            <w:r>
              <w:rPr>
                <w:rFonts w:eastAsiaTheme="minorHAnsi"/>
                <w:color w:val="404040" w:themeColor="text1" w:themeTint="BF"/>
              </w:rPr>
              <w:t>UOXP</w:t>
            </w:r>
          </w:p>
        </w:tc>
        <w:tc>
          <w:tcPr>
            <w:tcW w:w="5595" w:type="dxa"/>
            <w:tcBorders>
              <w:right w:val="single" w:sz="4" w:space="0" w:color="auto"/>
            </w:tcBorders>
            <w:shd w:val="clear" w:color="auto" w:fill="FFFFFF" w:themeFill="background1"/>
          </w:tcPr>
          <w:p w:rsidR="005727D2" w:rsidRDefault="005727D2" w:rsidP="005727D2">
            <w:pPr>
              <w:pStyle w:val="ListParagraph"/>
              <w:numPr>
                <w:ilvl w:val="0"/>
                <w:numId w:val="8"/>
              </w:numPr>
              <w:rPr>
                <w:rFonts w:eastAsiaTheme="minorHAnsi"/>
                <w:color w:val="404040" w:themeColor="text1" w:themeTint="BF"/>
              </w:rPr>
            </w:pPr>
            <w:r w:rsidRPr="005727D2">
              <w:rPr>
                <w:rFonts w:eastAsiaTheme="minorHAnsi"/>
                <w:color w:val="404040" w:themeColor="text1" w:themeTint="BF"/>
              </w:rPr>
              <w:t>Super-users (report writers)</w:t>
            </w:r>
          </w:p>
          <w:p w:rsidR="005727D2" w:rsidRDefault="005727D2" w:rsidP="005727D2">
            <w:pPr>
              <w:pStyle w:val="ListParagraph"/>
              <w:numPr>
                <w:ilvl w:val="0"/>
                <w:numId w:val="8"/>
              </w:numPr>
              <w:rPr>
                <w:rFonts w:eastAsiaTheme="minorHAnsi"/>
                <w:color w:val="404040" w:themeColor="text1" w:themeTint="BF"/>
              </w:rPr>
            </w:pPr>
            <w:r>
              <w:rPr>
                <w:rFonts w:eastAsiaTheme="minorHAnsi"/>
                <w:color w:val="404040" w:themeColor="text1" w:themeTint="BF"/>
              </w:rPr>
              <w:t>Microsoft Platform Services</w:t>
            </w:r>
          </w:p>
          <w:p w:rsidR="005727D2" w:rsidRPr="00DD7913" w:rsidRDefault="005727D2" w:rsidP="005727D2">
            <w:pPr>
              <w:pStyle w:val="ListParagraph"/>
              <w:numPr>
                <w:ilvl w:val="0"/>
                <w:numId w:val="8"/>
              </w:numPr>
              <w:rPr>
                <w:rFonts w:eastAsiaTheme="minorHAnsi"/>
                <w:color w:val="404040" w:themeColor="text1" w:themeTint="BF"/>
              </w:rPr>
            </w:pPr>
            <w:r>
              <w:rPr>
                <w:rFonts w:eastAsiaTheme="minorHAnsi"/>
                <w:color w:val="404040" w:themeColor="text1" w:themeTint="BF"/>
              </w:rPr>
              <w:t>End-users (ad hoc for testing purposes)</w:t>
            </w:r>
          </w:p>
        </w:tc>
      </w:tr>
    </w:tbl>
    <w:p w:rsidR="005727D2" w:rsidRDefault="005727D2" w:rsidP="005727D2">
      <w:pPr>
        <w:pStyle w:val="Numberinglevel2"/>
        <w:numPr>
          <w:ilvl w:val="0"/>
          <w:numId w:val="0"/>
        </w:numPr>
        <w:ind w:left="680"/>
      </w:pPr>
    </w:p>
    <w:p w:rsidR="005727D2" w:rsidRDefault="005727D2" w:rsidP="00A0531E">
      <w:r>
        <w:t xml:space="preserve">The QA environment is a copy of the LIVE environment and likewise holds the current version of every active report and shared dataset. It is also, as the name suggests, the Quality Assurance environment, where new or amended reports </w:t>
      </w:r>
      <w:r w:rsidR="001B26B5">
        <w:t>can be run against the UOXP database for final checks before</w:t>
      </w:r>
      <w:r>
        <w:t xml:space="preserve"> being published to the LIVE environment. </w:t>
      </w:r>
    </w:p>
    <w:p w:rsidR="005727D2" w:rsidRDefault="005727D2" w:rsidP="005727D2">
      <w:pPr>
        <w:pStyle w:val="Numberinglevel2"/>
        <w:numPr>
          <w:ilvl w:val="0"/>
          <w:numId w:val="0"/>
        </w:numPr>
        <w:ind w:left="680"/>
      </w:pPr>
    </w:p>
    <w:p w:rsidR="005727D2" w:rsidRDefault="005727D2" w:rsidP="00A0531E">
      <w:r>
        <w:t xml:space="preserve">The QA environment is restricted to super-users and MPST, but permission is granted to end-users on an ad hoc basis to enable them to test and sign off on any new/amended </w:t>
      </w:r>
      <w:r>
        <w:lastRenderedPageBreak/>
        <w:t xml:space="preserve">reports before those reports are made live. End-user </w:t>
      </w:r>
      <w:r w:rsidR="00EA772C">
        <w:t xml:space="preserve">access </w:t>
      </w:r>
      <w:r>
        <w:t>permission</w:t>
      </w:r>
      <w:r w:rsidR="00EA772C">
        <w:t>s</w:t>
      </w:r>
      <w:r>
        <w:t xml:space="preserve"> </w:t>
      </w:r>
      <w:r w:rsidR="00EA772C">
        <w:t>must always be</w:t>
      </w:r>
      <w:r>
        <w:t xml:space="preserve"> removed as soon as</w:t>
      </w:r>
      <w:r w:rsidR="00EA772C">
        <w:t xml:space="preserve"> QA</w:t>
      </w:r>
      <w:r>
        <w:t xml:space="preserve"> testing is complete. </w:t>
      </w:r>
    </w:p>
    <w:p w:rsidR="005727D2" w:rsidRDefault="005727D2" w:rsidP="005727D2">
      <w:pPr>
        <w:pStyle w:val="Numberinglevel2"/>
        <w:numPr>
          <w:ilvl w:val="0"/>
          <w:numId w:val="0"/>
        </w:numPr>
        <w:ind w:left="680"/>
      </w:pPr>
    </w:p>
    <w:p w:rsidR="005727D2" w:rsidRPr="00F645C3" w:rsidRDefault="005727D2" w:rsidP="001B26B5">
      <w:pPr>
        <w:pStyle w:val="Heading3"/>
      </w:pPr>
      <w:bookmarkStart w:id="6" w:name="_Toc102739521"/>
      <w:r w:rsidRPr="00F645C3">
        <w:t>HR Reporting TEST</w:t>
      </w:r>
      <w:bookmarkEnd w:id="6"/>
    </w:p>
    <w:p w:rsidR="005727D2" w:rsidRDefault="005727D2" w:rsidP="005727D2">
      <w:pPr>
        <w:pStyle w:val="Numberinglevel2"/>
        <w:numPr>
          <w:ilvl w:val="0"/>
          <w:numId w:val="0"/>
        </w:numPr>
        <w:ind w:left="360"/>
      </w:pPr>
    </w:p>
    <w:tbl>
      <w:tblPr>
        <w:tblStyle w:val="TableGrid"/>
        <w:tblW w:w="8295" w:type="dxa"/>
        <w:tblInd w:w="704" w:type="dxa"/>
        <w:tblCellMar>
          <w:top w:w="57" w:type="dxa"/>
          <w:bottom w:w="57" w:type="dxa"/>
        </w:tblCellMar>
        <w:tblLook w:val="04A0" w:firstRow="1" w:lastRow="0" w:firstColumn="1" w:lastColumn="0" w:noHBand="0" w:noVBand="1"/>
      </w:tblPr>
      <w:tblGrid>
        <w:gridCol w:w="2700"/>
        <w:gridCol w:w="5595"/>
      </w:tblGrid>
      <w:tr w:rsidR="005727D2" w:rsidRPr="00EA772C" w:rsidTr="00A47ACA">
        <w:trPr>
          <w:trHeight w:val="189"/>
        </w:trPr>
        <w:tc>
          <w:tcPr>
            <w:tcW w:w="2700" w:type="dxa"/>
            <w:tcBorders>
              <w:left w:val="single" w:sz="4" w:space="0" w:color="auto"/>
            </w:tcBorders>
            <w:shd w:val="clear" w:color="auto" w:fill="C5D2E0"/>
            <w:vAlign w:val="center"/>
          </w:tcPr>
          <w:p w:rsidR="005727D2" w:rsidRPr="00EA772C" w:rsidRDefault="005727D2" w:rsidP="00A47ACA">
            <w:pPr>
              <w:rPr>
                <w:rFonts w:eastAsiaTheme="minorHAnsi"/>
                <w:b/>
                <w:color w:val="404040" w:themeColor="text1" w:themeTint="BF"/>
              </w:rPr>
            </w:pPr>
            <w:r w:rsidRPr="00EA772C">
              <w:rPr>
                <w:rFonts w:eastAsiaTheme="minorHAnsi"/>
                <w:b/>
                <w:color w:val="404040" w:themeColor="text1" w:themeTint="BF"/>
              </w:rPr>
              <w:t>Database</w:t>
            </w:r>
          </w:p>
        </w:tc>
        <w:tc>
          <w:tcPr>
            <w:tcW w:w="5595" w:type="dxa"/>
            <w:tcBorders>
              <w:right w:val="single" w:sz="4" w:space="0" w:color="auto"/>
            </w:tcBorders>
            <w:shd w:val="clear" w:color="auto" w:fill="C5D2E0"/>
            <w:vAlign w:val="center"/>
          </w:tcPr>
          <w:p w:rsidR="005727D2" w:rsidRPr="00EA772C" w:rsidRDefault="005727D2" w:rsidP="00A47ACA">
            <w:pPr>
              <w:rPr>
                <w:rFonts w:eastAsiaTheme="minorHAnsi"/>
                <w:b/>
                <w:color w:val="404040" w:themeColor="text1" w:themeTint="BF"/>
              </w:rPr>
            </w:pPr>
            <w:r w:rsidRPr="00EA772C">
              <w:rPr>
                <w:rFonts w:eastAsiaTheme="minorHAnsi"/>
                <w:b/>
                <w:color w:val="404040" w:themeColor="text1" w:themeTint="BF"/>
              </w:rPr>
              <w:t xml:space="preserve">Accessible to… </w:t>
            </w:r>
          </w:p>
        </w:tc>
      </w:tr>
      <w:tr w:rsidR="005727D2" w:rsidRPr="00DD7913" w:rsidTr="00A47ACA">
        <w:trPr>
          <w:trHeight w:val="189"/>
        </w:trPr>
        <w:tc>
          <w:tcPr>
            <w:tcW w:w="2700" w:type="dxa"/>
            <w:tcBorders>
              <w:left w:val="single" w:sz="4" w:space="0" w:color="auto"/>
            </w:tcBorders>
            <w:shd w:val="clear" w:color="auto" w:fill="FFFFFF" w:themeFill="background1"/>
          </w:tcPr>
          <w:p w:rsidR="005727D2" w:rsidRPr="00DD7913" w:rsidRDefault="00EA772C" w:rsidP="00A47ACA">
            <w:pPr>
              <w:rPr>
                <w:rFonts w:eastAsiaTheme="minorHAnsi"/>
                <w:color w:val="404040" w:themeColor="text1" w:themeTint="BF"/>
              </w:rPr>
            </w:pPr>
            <w:r>
              <w:rPr>
                <w:rFonts w:eastAsiaTheme="minorHAnsi"/>
                <w:color w:val="404040" w:themeColor="text1" w:themeTint="BF"/>
              </w:rPr>
              <w:t xml:space="preserve">UOXU, UOXC, or UOXZ </w:t>
            </w:r>
            <w:r w:rsidR="005727D2">
              <w:rPr>
                <w:rFonts w:eastAsiaTheme="minorHAnsi"/>
                <w:color w:val="404040" w:themeColor="text1" w:themeTint="BF"/>
              </w:rPr>
              <w:t xml:space="preserve">(can be switched) </w:t>
            </w:r>
          </w:p>
        </w:tc>
        <w:tc>
          <w:tcPr>
            <w:tcW w:w="5595" w:type="dxa"/>
            <w:tcBorders>
              <w:right w:val="single" w:sz="4" w:space="0" w:color="auto"/>
            </w:tcBorders>
            <w:shd w:val="clear" w:color="auto" w:fill="FFFFFF" w:themeFill="background1"/>
          </w:tcPr>
          <w:p w:rsidR="005727D2" w:rsidRDefault="005727D2" w:rsidP="005727D2">
            <w:pPr>
              <w:pStyle w:val="ListParagraph"/>
              <w:numPr>
                <w:ilvl w:val="0"/>
                <w:numId w:val="9"/>
              </w:numPr>
              <w:rPr>
                <w:rFonts w:eastAsiaTheme="minorHAnsi"/>
                <w:color w:val="404040" w:themeColor="text1" w:themeTint="BF"/>
              </w:rPr>
            </w:pPr>
            <w:r w:rsidRPr="005727D2">
              <w:rPr>
                <w:rFonts w:eastAsiaTheme="minorHAnsi"/>
                <w:color w:val="404040" w:themeColor="text1" w:themeTint="BF"/>
              </w:rPr>
              <w:t>Super-users (report writers)</w:t>
            </w:r>
          </w:p>
          <w:p w:rsidR="005727D2" w:rsidRDefault="005727D2" w:rsidP="005727D2">
            <w:pPr>
              <w:pStyle w:val="ListParagraph"/>
              <w:numPr>
                <w:ilvl w:val="0"/>
                <w:numId w:val="9"/>
              </w:numPr>
              <w:rPr>
                <w:rFonts w:eastAsiaTheme="minorHAnsi"/>
                <w:color w:val="404040" w:themeColor="text1" w:themeTint="BF"/>
              </w:rPr>
            </w:pPr>
            <w:r>
              <w:rPr>
                <w:rFonts w:eastAsiaTheme="minorHAnsi"/>
                <w:color w:val="404040" w:themeColor="text1" w:themeTint="BF"/>
              </w:rPr>
              <w:t>Microsoft Platform Services</w:t>
            </w:r>
          </w:p>
          <w:p w:rsidR="005727D2" w:rsidRPr="005727D2" w:rsidRDefault="005727D2" w:rsidP="005727D2">
            <w:pPr>
              <w:pStyle w:val="ListParagraph"/>
              <w:numPr>
                <w:ilvl w:val="0"/>
                <w:numId w:val="9"/>
              </w:numPr>
              <w:rPr>
                <w:rFonts w:eastAsiaTheme="minorHAnsi"/>
                <w:color w:val="404040" w:themeColor="text1" w:themeTint="BF"/>
              </w:rPr>
            </w:pPr>
            <w:r>
              <w:rPr>
                <w:rFonts w:eastAsiaTheme="minorHAnsi"/>
                <w:color w:val="404040" w:themeColor="text1" w:themeTint="BF"/>
              </w:rPr>
              <w:t>Project testing teams (ad hoc)</w:t>
            </w:r>
          </w:p>
        </w:tc>
      </w:tr>
    </w:tbl>
    <w:p w:rsidR="005727D2" w:rsidRDefault="005727D2" w:rsidP="005727D2">
      <w:pPr>
        <w:pStyle w:val="Numberinglevel2"/>
        <w:numPr>
          <w:ilvl w:val="0"/>
          <w:numId w:val="0"/>
        </w:numPr>
        <w:ind w:left="360"/>
      </w:pPr>
    </w:p>
    <w:p w:rsidR="005727D2" w:rsidRDefault="005727D2" w:rsidP="00A0531E">
      <w:r>
        <w:t xml:space="preserve">The TEST </w:t>
      </w:r>
      <w:r w:rsidR="001B26B5">
        <w:t xml:space="preserve">environment is used for running reports against the </w:t>
      </w:r>
      <w:r w:rsidR="00EA772C">
        <w:t>non-production</w:t>
      </w:r>
      <w:r w:rsidR="001B26B5">
        <w:t xml:space="preserve"> databases</w:t>
      </w:r>
      <w:r w:rsidR="00EA772C">
        <w:t xml:space="preserve"> (UOXU/UOXC/UOXZ)</w:t>
      </w:r>
      <w:r w:rsidR="001B26B5">
        <w:t xml:space="preserve">, </w:t>
      </w:r>
      <w:r w:rsidR="00EA772C">
        <w:t xml:space="preserve">which is </w:t>
      </w:r>
      <w:r w:rsidR="001B26B5">
        <w:t xml:space="preserve">an essential component of testing </w:t>
      </w:r>
      <w:r w:rsidR="00EA772C">
        <w:t>PeopleXD</w:t>
      </w:r>
      <w:r w:rsidR="001B26B5">
        <w:t xml:space="preserve"> system upgrades. </w:t>
      </w:r>
      <w:r w:rsidR="00EA772C">
        <w:t xml:space="preserve">TEST </w:t>
      </w:r>
      <w:r w:rsidR="001B26B5">
        <w:t xml:space="preserve">is not visible to end-users, however access can be granted to project testing teams as required. </w:t>
      </w:r>
    </w:p>
    <w:p w:rsidR="001B26B5" w:rsidRDefault="001B26B5" w:rsidP="001B26B5">
      <w:pPr>
        <w:pStyle w:val="Numberinglevel2"/>
        <w:numPr>
          <w:ilvl w:val="0"/>
          <w:numId w:val="0"/>
        </w:numPr>
        <w:ind w:left="720"/>
      </w:pPr>
    </w:p>
    <w:p w:rsidR="001B26B5" w:rsidRDefault="001B26B5" w:rsidP="00A0531E">
      <w:r>
        <w:t xml:space="preserve">The TEST environment’s </w:t>
      </w:r>
      <w:r w:rsidR="00EA772C">
        <w:t xml:space="preserve">data source </w:t>
      </w:r>
      <w:r>
        <w:t>connection string</w:t>
      </w:r>
      <w:r w:rsidR="00EA772C">
        <w:t>s</w:t>
      </w:r>
      <w:r>
        <w:t xml:space="preserve"> can be updated to point at </w:t>
      </w:r>
      <w:r w:rsidR="00EA772C">
        <w:t>UOXU, UOXC or UOXZ, depending on which database a given project team wants to test.</w:t>
      </w:r>
      <w:r>
        <w:t xml:space="preserve">  </w:t>
      </w:r>
    </w:p>
    <w:p w:rsidR="005727D2" w:rsidRDefault="005727D2" w:rsidP="00EA772C">
      <w:pPr>
        <w:pStyle w:val="Numberinglevel2"/>
        <w:numPr>
          <w:ilvl w:val="0"/>
          <w:numId w:val="0"/>
        </w:numPr>
      </w:pPr>
    </w:p>
    <w:p w:rsidR="005727D2" w:rsidRPr="00F645C3" w:rsidRDefault="001B26B5" w:rsidP="001B26B5">
      <w:pPr>
        <w:pStyle w:val="Heading3"/>
      </w:pPr>
      <w:bookmarkStart w:id="7" w:name="_Toc102739522"/>
      <w:r w:rsidRPr="00F645C3">
        <w:t>HR Reporting DEV</w:t>
      </w:r>
      <w:bookmarkEnd w:id="7"/>
      <w:r w:rsidRPr="00F645C3">
        <w:t xml:space="preserve"> </w:t>
      </w:r>
    </w:p>
    <w:p w:rsidR="001B26B5" w:rsidRDefault="001B26B5" w:rsidP="00A0531E">
      <w:pPr>
        <w:pStyle w:val="Numberinglevel2"/>
        <w:numPr>
          <w:ilvl w:val="0"/>
          <w:numId w:val="0"/>
        </w:numPr>
      </w:pPr>
    </w:p>
    <w:tbl>
      <w:tblPr>
        <w:tblStyle w:val="TableGrid"/>
        <w:tblW w:w="8295" w:type="dxa"/>
        <w:tblInd w:w="704" w:type="dxa"/>
        <w:tblCellMar>
          <w:top w:w="57" w:type="dxa"/>
          <w:bottom w:w="57" w:type="dxa"/>
        </w:tblCellMar>
        <w:tblLook w:val="04A0" w:firstRow="1" w:lastRow="0" w:firstColumn="1" w:lastColumn="0" w:noHBand="0" w:noVBand="1"/>
      </w:tblPr>
      <w:tblGrid>
        <w:gridCol w:w="2700"/>
        <w:gridCol w:w="5595"/>
      </w:tblGrid>
      <w:tr w:rsidR="001B26B5" w:rsidRPr="00483574" w:rsidTr="00A47ACA">
        <w:trPr>
          <w:trHeight w:val="189"/>
        </w:trPr>
        <w:tc>
          <w:tcPr>
            <w:tcW w:w="2700" w:type="dxa"/>
            <w:tcBorders>
              <w:left w:val="single" w:sz="4" w:space="0" w:color="auto"/>
            </w:tcBorders>
            <w:shd w:val="clear" w:color="auto" w:fill="C5D2E0"/>
            <w:vAlign w:val="center"/>
          </w:tcPr>
          <w:p w:rsidR="001B26B5" w:rsidRPr="00483574" w:rsidRDefault="001B26B5" w:rsidP="00A47ACA">
            <w:pPr>
              <w:rPr>
                <w:rFonts w:eastAsiaTheme="minorHAnsi"/>
                <w:b/>
                <w:color w:val="404040" w:themeColor="text1" w:themeTint="BF"/>
                <w:sz w:val="22"/>
              </w:rPr>
            </w:pPr>
            <w:r>
              <w:rPr>
                <w:rFonts w:eastAsiaTheme="minorHAnsi"/>
                <w:b/>
                <w:color w:val="404040" w:themeColor="text1" w:themeTint="BF"/>
                <w:sz w:val="22"/>
              </w:rPr>
              <w:t>Database</w:t>
            </w:r>
          </w:p>
        </w:tc>
        <w:tc>
          <w:tcPr>
            <w:tcW w:w="5595" w:type="dxa"/>
            <w:tcBorders>
              <w:right w:val="single" w:sz="4" w:space="0" w:color="auto"/>
            </w:tcBorders>
            <w:shd w:val="clear" w:color="auto" w:fill="C5D2E0"/>
            <w:vAlign w:val="center"/>
          </w:tcPr>
          <w:p w:rsidR="001B26B5" w:rsidRPr="00483574" w:rsidRDefault="001B26B5" w:rsidP="00A47ACA">
            <w:pPr>
              <w:rPr>
                <w:rFonts w:eastAsiaTheme="minorHAnsi"/>
                <w:b/>
                <w:color w:val="404040" w:themeColor="text1" w:themeTint="BF"/>
                <w:sz w:val="22"/>
              </w:rPr>
            </w:pPr>
            <w:r>
              <w:rPr>
                <w:rFonts w:eastAsiaTheme="minorHAnsi"/>
                <w:b/>
                <w:color w:val="404040" w:themeColor="text1" w:themeTint="BF"/>
                <w:sz w:val="22"/>
              </w:rPr>
              <w:t xml:space="preserve">Accessible to… </w:t>
            </w:r>
          </w:p>
        </w:tc>
      </w:tr>
      <w:tr w:rsidR="001B26B5" w:rsidRPr="00DD7913" w:rsidTr="00A47ACA">
        <w:trPr>
          <w:trHeight w:val="189"/>
        </w:trPr>
        <w:tc>
          <w:tcPr>
            <w:tcW w:w="2700" w:type="dxa"/>
            <w:tcBorders>
              <w:left w:val="single" w:sz="4" w:space="0" w:color="auto"/>
            </w:tcBorders>
            <w:shd w:val="clear" w:color="auto" w:fill="FFFFFF" w:themeFill="background1"/>
          </w:tcPr>
          <w:p w:rsidR="001B26B5" w:rsidRPr="00DD7913" w:rsidRDefault="00896DD0" w:rsidP="001B26B5">
            <w:pPr>
              <w:rPr>
                <w:rFonts w:eastAsiaTheme="minorHAnsi"/>
                <w:color w:val="404040" w:themeColor="text1" w:themeTint="BF"/>
              </w:rPr>
            </w:pPr>
            <w:r>
              <w:rPr>
                <w:rFonts w:eastAsiaTheme="minorHAnsi"/>
                <w:color w:val="404040" w:themeColor="text1" w:themeTint="BF"/>
              </w:rPr>
              <w:t>UOXC, UOXU, or UOXZ (can be switched)</w:t>
            </w:r>
          </w:p>
        </w:tc>
        <w:tc>
          <w:tcPr>
            <w:tcW w:w="5595" w:type="dxa"/>
            <w:tcBorders>
              <w:right w:val="single" w:sz="4" w:space="0" w:color="auto"/>
            </w:tcBorders>
            <w:shd w:val="clear" w:color="auto" w:fill="FFFFFF" w:themeFill="background1"/>
          </w:tcPr>
          <w:p w:rsidR="001B26B5" w:rsidRDefault="001B26B5" w:rsidP="001B26B5">
            <w:pPr>
              <w:pStyle w:val="ListParagraph"/>
              <w:numPr>
                <w:ilvl w:val="0"/>
                <w:numId w:val="10"/>
              </w:numPr>
              <w:rPr>
                <w:rFonts w:eastAsiaTheme="minorHAnsi"/>
                <w:color w:val="404040" w:themeColor="text1" w:themeTint="BF"/>
              </w:rPr>
            </w:pPr>
            <w:r w:rsidRPr="005727D2">
              <w:rPr>
                <w:rFonts w:eastAsiaTheme="minorHAnsi"/>
                <w:color w:val="404040" w:themeColor="text1" w:themeTint="BF"/>
              </w:rPr>
              <w:t>Super-users (report writers)</w:t>
            </w:r>
          </w:p>
          <w:p w:rsidR="001B26B5" w:rsidRPr="001B26B5" w:rsidRDefault="001B26B5" w:rsidP="001B26B5">
            <w:pPr>
              <w:pStyle w:val="ListParagraph"/>
              <w:numPr>
                <w:ilvl w:val="0"/>
                <w:numId w:val="10"/>
              </w:numPr>
              <w:rPr>
                <w:rFonts w:eastAsiaTheme="minorHAnsi"/>
                <w:color w:val="404040" w:themeColor="text1" w:themeTint="BF"/>
              </w:rPr>
            </w:pPr>
            <w:r>
              <w:rPr>
                <w:rFonts w:eastAsiaTheme="minorHAnsi"/>
                <w:color w:val="404040" w:themeColor="text1" w:themeTint="BF"/>
              </w:rPr>
              <w:t>Microsoft Platform Services</w:t>
            </w:r>
          </w:p>
        </w:tc>
      </w:tr>
    </w:tbl>
    <w:p w:rsidR="001B26B5" w:rsidRDefault="001B26B5" w:rsidP="00803B59">
      <w:pPr>
        <w:pStyle w:val="Numberinglevel2"/>
        <w:numPr>
          <w:ilvl w:val="0"/>
          <w:numId w:val="0"/>
        </w:numPr>
      </w:pPr>
    </w:p>
    <w:p w:rsidR="001B26B5" w:rsidRDefault="001B26B5" w:rsidP="00A0531E">
      <w:r>
        <w:t>The DEV environment is a development sandbox for report writers, where multiple iterations of a report may be stored and compared to one another throughout the report writing process. New and amended reports must be promoted through the four report environ</w:t>
      </w:r>
      <w:r w:rsidR="00EA772C">
        <w:t xml:space="preserve">ments from DEV &gt; TEST &gt; QA &gt; </w:t>
      </w:r>
      <w:r>
        <w:t xml:space="preserve">LIVE as part of the change management process. </w:t>
      </w:r>
    </w:p>
    <w:p w:rsidR="008D095F" w:rsidRDefault="008D095F" w:rsidP="00E45056">
      <w:pPr>
        <w:pStyle w:val="Numberinglevel2"/>
        <w:numPr>
          <w:ilvl w:val="0"/>
          <w:numId w:val="0"/>
        </w:numPr>
        <w:ind w:left="680"/>
      </w:pPr>
    </w:p>
    <w:p w:rsidR="00803B59" w:rsidRDefault="00803B59" w:rsidP="00E45056">
      <w:pPr>
        <w:pStyle w:val="Numberinglevel2"/>
        <w:numPr>
          <w:ilvl w:val="0"/>
          <w:numId w:val="0"/>
        </w:numPr>
        <w:ind w:left="680"/>
      </w:pPr>
    </w:p>
    <w:p w:rsidR="00E73CBD" w:rsidRDefault="00E73CBD" w:rsidP="00E45056">
      <w:pPr>
        <w:pStyle w:val="Numberinglevel2"/>
        <w:numPr>
          <w:ilvl w:val="0"/>
          <w:numId w:val="0"/>
        </w:numPr>
        <w:ind w:left="680"/>
      </w:pPr>
    </w:p>
    <w:p w:rsidR="00521C91" w:rsidRDefault="00766A5B" w:rsidP="00730AE4">
      <w:pPr>
        <w:pStyle w:val="Heading1"/>
        <w:pBdr>
          <w:bottom w:val="single" w:sz="12" w:space="1" w:color="365F91" w:themeColor="accent1" w:themeShade="BF"/>
        </w:pBdr>
      </w:pPr>
      <w:bookmarkStart w:id="8" w:name="_Toc102739523"/>
      <w:r w:rsidRPr="00730AE4">
        <w:rPr>
          <w:sz w:val="32"/>
        </w:rPr>
        <w:t>Data Sources</w:t>
      </w:r>
      <w:bookmarkEnd w:id="8"/>
    </w:p>
    <w:p w:rsidR="008D095F" w:rsidRDefault="00766A5B" w:rsidP="00A0531E">
      <w:r>
        <w:t xml:space="preserve">Every HR Reporting environment relies on its data sources in order to connect to the appropriate </w:t>
      </w:r>
      <w:r w:rsidR="00EA772C">
        <w:t>PeopleXD</w:t>
      </w:r>
      <w:r>
        <w:t xml:space="preserve"> database for report queries. The LIVE and QA environments look at the UOXP database, </w:t>
      </w:r>
      <w:r w:rsidR="00730AE4">
        <w:t>while the DEV and TEST</w:t>
      </w:r>
      <w:r>
        <w:t xml:space="preserve"> environment</w:t>
      </w:r>
      <w:r w:rsidR="00730AE4">
        <w:t xml:space="preserve">s can be configured to look at UOXU, </w:t>
      </w:r>
      <w:r>
        <w:t>UOXC</w:t>
      </w:r>
      <w:r w:rsidR="00730AE4">
        <w:t>, or UOXZ</w:t>
      </w:r>
      <w:r>
        <w:t xml:space="preserve">. </w:t>
      </w:r>
    </w:p>
    <w:p w:rsidR="00A0531E" w:rsidRDefault="00A0531E" w:rsidP="00A0531E"/>
    <w:tbl>
      <w:tblPr>
        <w:tblW w:w="9165"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703"/>
        <w:gridCol w:w="8462"/>
      </w:tblGrid>
      <w:tr w:rsidR="00A0531E" w:rsidRPr="00446439" w:rsidTr="00803B59">
        <w:trPr>
          <w:trHeight w:hRule="exact" w:val="1432"/>
        </w:trPr>
        <w:tc>
          <w:tcPr>
            <w:tcW w:w="703" w:type="dxa"/>
            <w:tcBorders>
              <w:top w:val="single" w:sz="4" w:space="0" w:color="BFBFBF"/>
              <w:bottom w:val="single" w:sz="4" w:space="0" w:color="BFBFBF"/>
              <w:right w:val="nil"/>
            </w:tcBorders>
            <w:shd w:val="clear" w:color="auto" w:fill="DAEEF3" w:themeFill="accent5" w:themeFillTint="33"/>
            <w:vAlign w:val="center"/>
          </w:tcPr>
          <w:p w:rsidR="00A0531E" w:rsidRPr="00446439" w:rsidRDefault="00A0531E" w:rsidP="00A47ACA">
            <w:pPr>
              <w:rPr>
                <w:color w:val="404040" w:themeColor="text1" w:themeTint="BF"/>
              </w:rPr>
            </w:pPr>
            <w:r w:rsidRPr="00446439">
              <w:rPr>
                <w:noProof/>
                <w:color w:val="404040" w:themeColor="text1" w:themeTint="BF"/>
                <w:lang w:eastAsia="en-GB"/>
              </w:rPr>
              <w:drawing>
                <wp:inline distT="0" distB="0" distL="0" distR="0" wp14:anchorId="4DD3FE8A" wp14:editId="58D8DCF5">
                  <wp:extent cx="299078" cy="288000"/>
                  <wp:effectExtent l="0" t="0" r="0" b="0"/>
                  <wp:docPr id="5"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6"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462" w:type="dxa"/>
            <w:tcBorders>
              <w:top w:val="single" w:sz="4" w:space="0" w:color="BFBFBF"/>
              <w:left w:val="nil"/>
              <w:bottom w:val="single" w:sz="4" w:space="0" w:color="BFBFBF"/>
            </w:tcBorders>
            <w:shd w:val="clear" w:color="auto" w:fill="DAEEF3" w:themeFill="accent5" w:themeFillTint="33"/>
            <w:vAlign w:val="center"/>
          </w:tcPr>
          <w:p w:rsidR="00A0531E" w:rsidRPr="00446439" w:rsidRDefault="00A0531E" w:rsidP="00803B59">
            <w:pPr>
              <w:rPr>
                <w:color w:val="404040" w:themeColor="text1" w:themeTint="BF"/>
                <w:szCs w:val="20"/>
              </w:rPr>
            </w:pPr>
            <w:r>
              <w:rPr>
                <w:b/>
                <w:color w:val="404040" w:themeColor="text1" w:themeTint="BF"/>
              </w:rPr>
              <w:t xml:space="preserve">NB: </w:t>
            </w:r>
            <w:r w:rsidRPr="00A0531E">
              <w:rPr>
                <w:color w:val="404040" w:themeColor="text1" w:themeTint="BF"/>
              </w:rPr>
              <w:t>Only super-</w:t>
            </w:r>
            <w:r w:rsidR="00803B59">
              <w:rPr>
                <w:color w:val="404040" w:themeColor="text1" w:themeTint="BF"/>
              </w:rPr>
              <w:t>users and MPST are able to view/</w:t>
            </w:r>
            <w:r w:rsidRPr="00A0531E">
              <w:rPr>
                <w:color w:val="404040" w:themeColor="text1" w:themeTint="BF"/>
              </w:rPr>
              <w:t xml:space="preserve">amend data sources in </w:t>
            </w:r>
            <w:r w:rsidRPr="00803B59">
              <w:rPr>
                <w:b/>
                <w:color w:val="404040" w:themeColor="text1" w:themeTint="BF"/>
              </w:rPr>
              <w:t>any</w:t>
            </w:r>
            <w:r w:rsidRPr="00A0531E">
              <w:rPr>
                <w:color w:val="404040" w:themeColor="text1" w:themeTint="BF"/>
              </w:rPr>
              <w:t xml:space="preserve"> of the HR Reporting environments.</w:t>
            </w:r>
            <w:r w:rsidR="00803B59">
              <w:rPr>
                <w:color w:val="404040" w:themeColor="text1" w:themeTint="BF"/>
              </w:rPr>
              <w:t xml:space="preserve"> If you want to know the properties of a data source, or to change those properties in some way, you must contact the HR Systems Support team at </w:t>
            </w:r>
            <w:hyperlink r:id="rId17" w:history="1">
              <w:r w:rsidR="00803B59" w:rsidRPr="000F3748">
                <w:rPr>
                  <w:rStyle w:val="Hyperlink"/>
                </w:rPr>
                <w:t>hr.systems@admin.ox.ac.uk</w:t>
              </w:r>
            </w:hyperlink>
            <w:r w:rsidR="00803B59">
              <w:rPr>
                <w:color w:val="404040" w:themeColor="text1" w:themeTint="BF"/>
              </w:rPr>
              <w:t xml:space="preserve"> with your request. </w:t>
            </w:r>
          </w:p>
        </w:tc>
      </w:tr>
    </w:tbl>
    <w:p w:rsidR="00E15508" w:rsidRDefault="00E15508" w:rsidP="00A0531E"/>
    <w:p w:rsidR="00841A70" w:rsidRDefault="00841A70" w:rsidP="00E15508">
      <w:pPr>
        <w:jc w:val="center"/>
      </w:pPr>
    </w:p>
    <w:p w:rsidR="00521C91" w:rsidRDefault="00FA5D35" w:rsidP="00FA5D35">
      <w:pPr>
        <w:pStyle w:val="Heading2"/>
        <w:numPr>
          <w:ilvl w:val="0"/>
          <w:numId w:val="0"/>
        </w:numPr>
      </w:pPr>
      <w:bookmarkStart w:id="9" w:name="_Toc102739524"/>
      <w:r>
        <w:t>Viewing</w:t>
      </w:r>
      <w:r w:rsidR="00A0531E">
        <w:t xml:space="preserve"> </w:t>
      </w:r>
      <w:r w:rsidR="00803B59">
        <w:t xml:space="preserve">a </w:t>
      </w:r>
      <w:r w:rsidR="00A0531E">
        <w:t>data source</w:t>
      </w:r>
      <w:bookmarkEnd w:id="9"/>
      <w:r>
        <w:t xml:space="preserve"> </w:t>
      </w:r>
    </w:p>
    <w:tbl>
      <w:tblPr>
        <w:tblStyle w:val="TableGrid"/>
        <w:tblW w:w="8987" w:type="dxa"/>
        <w:shd w:val="clear" w:color="auto" w:fill="0F243E" w:themeFill="text2" w:themeFillShade="80"/>
        <w:tblCellMar>
          <w:top w:w="28" w:type="dxa"/>
          <w:bottom w:w="28" w:type="dxa"/>
        </w:tblCellMar>
        <w:tblLook w:val="04A0" w:firstRow="1" w:lastRow="0" w:firstColumn="1" w:lastColumn="0" w:noHBand="0" w:noVBand="1"/>
      </w:tblPr>
      <w:tblGrid>
        <w:gridCol w:w="8987"/>
      </w:tblGrid>
      <w:tr w:rsidR="0038068F" w:rsidRPr="008A4030" w:rsidTr="007F6ADA">
        <w:trPr>
          <w:trHeight w:val="340"/>
        </w:trPr>
        <w:tc>
          <w:tcPr>
            <w:tcW w:w="9242" w:type="dxa"/>
            <w:shd w:val="clear" w:color="auto" w:fill="0F243E" w:themeFill="text2" w:themeFillShade="80"/>
            <w:vAlign w:val="center"/>
          </w:tcPr>
          <w:p w:rsidR="0038068F" w:rsidRPr="008A4030" w:rsidRDefault="0038068F" w:rsidP="00A0531E">
            <w:pPr>
              <w:jc w:val="center"/>
              <w:rPr>
                <w:rStyle w:val="Strong"/>
                <w:sz w:val="22"/>
              </w:rPr>
            </w:pPr>
            <w:r w:rsidRPr="008A4030">
              <w:rPr>
                <w:rStyle w:val="Strong"/>
                <w:sz w:val="22"/>
              </w:rPr>
              <w:t xml:space="preserve">Navigate to: </w:t>
            </w:r>
            <w:r w:rsidR="00A0531E">
              <w:rPr>
                <w:rStyle w:val="Strong"/>
                <w:sz w:val="22"/>
              </w:rPr>
              <w:t xml:space="preserve"> Home &gt; Data Sources</w:t>
            </w:r>
          </w:p>
        </w:tc>
      </w:tr>
    </w:tbl>
    <w:p w:rsidR="0038068F" w:rsidRDefault="0038068F" w:rsidP="003A5401"/>
    <w:p w:rsidR="00AD23FA" w:rsidRDefault="00A0531E" w:rsidP="003A5401">
      <w:r>
        <w:t xml:space="preserve">In any HR Reporting environment, the data sources are stored in a folder called “Data Sources”, which exists at the top level of the folder hierarchy. Navigate to this folder to view the data sources which have been set up for your environment. </w:t>
      </w:r>
    </w:p>
    <w:p w:rsidR="0061474C" w:rsidRDefault="00A0531E" w:rsidP="00FA5D35">
      <w:r>
        <w:lastRenderedPageBreak/>
        <w:t xml:space="preserve">Every environment </w:t>
      </w:r>
      <w:r w:rsidR="00730AE4">
        <w:t>must</w:t>
      </w:r>
      <w:r>
        <w:t xml:space="preserve"> have </w:t>
      </w:r>
      <w:r w:rsidR="00730AE4">
        <w:t>the</w:t>
      </w:r>
      <w:r>
        <w:t xml:space="preserve"> two </w:t>
      </w:r>
      <w:r w:rsidR="00730AE4">
        <w:t xml:space="preserve">following </w:t>
      </w:r>
      <w:r>
        <w:t>data sources:</w:t>
      </w:r>
      <w:r w:rsidR="00730AE4">
        <w:br/>
      </w:r>
    </w:p>
    <w:p w:rsidR="00A0531E" w:rsidRDefault="00A0531E" w:rsidP="00730AE4">
      <w:pPr>
        <w:pStyle w:val="ListParagraph"/>
        <w:numPr>
          <w:ilvl w:val="0"/>
          <w:numId w:val="18"/>
        </w:numPr>
        <w:spacing w:after="120"/>
        <w:ind w:left="714" w:hanging="357"/>
      </w:pPr>
      <w:proofErr w:type="spellStart"/>
      <w:r w:rsidRPr="00A33463">
        <w:rPr>
          <w:b/>
        </w:rPr>
        <w:t>Oracle_DS_ServiceAccount</w:t>
      </w:r>
      <w:proofErr w:type="spellEnd"/>
      <w:r w:rsidRPr="00A33463">
        <w:rPr>
          <w:b/>
        </w:rPr>
        <w:t>:</w:t>
      </w:r>
      <w:r>
        <w:t xml:space="preserve"> this data source is used by the shared datasets to </w:t>
      </w:r>
      <w:r w:rsidRPr="00730AE4">
        <w:t>provide lists of values for parameters.</w:t>
      </w:r>
      <w:r>
        <w:t xml:space="preserve"> </w:t>
      </w:r>
      <w:r w:rsidR="00FA5D35">
        <w:br/>
      </w:r>
    </w:p>
    <w:p w:rsidR="00A0531E" w:rsidRDefault="00A0531E" w:rsidP="00A0531E">
      <w:pPr>
        <w:pStyle w:val="ListParagraph"/>
        <w:numPr>
          <w:ilvl w:val="0"/>
          <w:numId w:val="18"/>
        </w:numPr>
      </w:pPr>
      <w:proofErr w:type="spellStart"/>
      <w:r w:rsidRPr="00A33463">
        <w:rPr>
          <w:b/>
        </w:rPr>
        <w:t>Oracle_DS_UserCredentials</w:t>
      </w:r>
      <w:proofErr w:type="spellEnd"/>
      <w:r w:rsidRPr="00A33463">
        <w:rPr>
          <w:b/>
        </w:rPr>
        <w:t>:</w:t>
      </w:r>
      <w:r>
        <w:t xml:space="preserve"> this data source </w:t>
      </w:r>
      <w:r w:rsidR="00A33463">
        <w:t xml:space="preserve">is used by the individual report datasets to run the report queries. It relies on people’s unique </w:t>
      </w:r>
      <w:r w:rsidR="00EA772C">
        <w:t>PeopleXD</w:t>
      </w:r>
      <w:r w:rsidR="00A33463">
        <w:t xml:space="preserve"> login credentials to retrieve information from </w:t>
      </w:r>
      <w:r w:rsidR="001120C2">
        <w:t>PeopleXD’s</w:t>
      </w:r>
      <w:r w:rsidR="00A33463">
        <w:t xml:space="preserve"> database</w:t>
      </w:r>
    </w:p>
    <w:p w:rsidR="00F645C3" w:rsidRDefault="00F645C3" w:rsidP="003A5401"/>
    <w:p w:rsidR="00A0531E" w:rsidRDefault="00A33463" w:rsidP="003A5401">
      <w:r>
        <w:t>Here is how the data sources appear within the “Data Sources” folder:</w:t>
      </w:r>
    </w:p>
    <w:p w:rsidR="00A33463" w:rsidRDefault="00A33463" w:rsidP="003A5401"/>
    <w:p w:rsidR="00A33463" w:rsidRDefault="00730AE4" w:rsidP="00A33463">
      <w:pPr>
        <w:jc w:val="center"/>
      </w:pPr>
      <w:r w:rsidRPr="00730AE4">
        <w:rPr>
          <w:noProof/>
          <w:lang w:eastAsia="en-GB"/>
        </w:rPr>
        <w:drawing>
          <wp:inline distT="0" distB="0" distL="0" distR="0" wp14:anchorId="4DD11FC0" wp14:editId="5522F4D3">
            <wp:extent cx="5257800" cy="950668"/>
            <wp:effectExtent l="19050" t="19050" r="19050" b="209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57800" cy="950668"/>
                    </a:xfrm>
                    <a:prstGeom prst="rect">
                      <a:avLst/>
                    </a:prstGeom>
                    <a:ln>
                      <a:solidFill>
                        <a:schemeClr val="accent1"/>
                      </a:solidFill>
                    </a:ln>
                  </pic:spPr>
                </pic:pic>
              </a:graphicData>
            </a:graphic>
          </wp:inline>
        </w:drawing>
      </w:r>
    </w:p>
    <w:p w:rsidR="00A0531E" w:rsidRDefault="00A0531E" w:rsidP="003A5401"/>
    <w:p w:rsidR="00730AE4" w:rsidRDefault="00A33463" w:rsidP="003A5401">
      <w:r>
        <w:t xml:space="preserve">To view the details of a data source, click on its name. You will be taken to the </w:t>
      </w:r>
      <w:r w:rsidRPr="00730AE4">
        <w:rPr>
          <w:b/>
          <w:color w:val="7F7F7F" w:themeColor="text1" w:themeTint="80"/>
        </w:rPr>
        <w:t>Data Source Properties</w:t>
      </w:r>
      <w:r>
        <w:t xml:space="preserve"> page. </w:t>
      </w:r>
    </w:p>
    <w:p w:rsidR="00FA5D35" w:rsidRDefault="00FA5D35" w:rsidP="003A5401"/>
    <w:p w:rsidR="00A33463" w:rsidRDefault="00A33463" w:rsidP="003A5401">
      <w:r>
        <w:t>Every data source has the following properties:</w:t>
      </w:r>
    </w:p>
    <w:p w:rsidR="00A33463" w:rsidRDefault="00A33463" w:rsidP="003A5401"/>
    <w:tbl>
      <w:tblPr>
        <w:tblStyle w:val="TableGrid"/>
        <w:tblW w:w="9004" w:type="dxa"/>
        <w:tblInd w:w="-5" w:type="dxa"/>
        <w:tblCellMar>
          <w:top w:w="57" w:type="dxa"/>
          <w:bottom w:w="57" w:type="dxa"/>
        </w:tblCellMar>
        <w:tblLook w:val="04A0" w:firstRow="1" w:lastRow="0" w:firstColumn="1" w:lastColumn="0" w:noHBand="0" w:noVBand="1"/>
      </w:tblPr>
      <w:tblGrid>
        <w:gridCol w:w="2694"/>
        <w:gridCol w:w="6310"/>
      </w:tblGrid>
      <w:tr w:rsidR="00A33463" w:rsidRPr="00730AE4" w:rsidTr="00730AE4">
        <w:trPr>
          <w:trHeight w:val="189"/>
          <w:tblHeader/>
        </w:trPr>
        <w:tc>
          <w:tcPr>
            <w:tcW w:w="2694" w:type="dxa"/>
            <w:tcBorders>
              <w:left w:val="single" w:sz="4" w:space="0" w:color="auto"/>
            </w:tcBorders>
            <w:shd w:val="clear" w:color="auto" w:fill="C5D2E0"/>
            <w:vAlign w:val="center"/>
          </w:tcPr>
          <w:p w:rsidR="00A33463" w:rsidRPr="00730AE4" w:rsidRDefault="00A33463" w:rsidP="00A47ACA">
            <w:pPr>
              <w:rPr>
                <w:rFonts w:eastAsiaTheme="minorHAnsi"/>
                <w:b/>
                <w:color w:val="404040" w:themeColor="text1" w:themeTint="BF"/>
              </w:rPr>
            </w:pPr>
            <w:r w:rsidRPr="00730AE4">
              <w:rPr>
                <w:rFonts w:eastAsiaTheme="minorHAnsi"/>
                <w:b/>
                <w:color w:val="404040" w:themeColor="text1" w:themeTint="BF"/>
              </w:rPr>
              <w:t>Property</w:t>
            </w:r>
          </w:p>
        </w:tc>
        <w:tc>
          <w:tcPr>
            <w:tcW w:w="6310" w:type="dxa"/>
            <w:tcBorders>
              <w:right w:val="single" w:sz="4" w:space="0" w:color="auto"/>
            </w:tcBorders>
            <w:shd w:val="clear" w:color="auto" w:fill="C5D2E0"/>
            <w:vAlign w:val="center"/>
          </w:tcPr>
          <w:p w:rsidR="00A33463" w:rsidRPr="00730AE4" w:rsidRDefault="00A33463" w:rsidP="00A47ACA">
            <w:pPr>
              <w:rPr>
                <w:rFonts w:eastAsiaTheme="minorHAnsi"/>
                <w:b/>
                <w:color w:val="404040" w:themeColor="text1" w:themeTint="BF"/>
              </w:rPr>
            </w:pPr>
            <w:r w:rsidRPr="00730AE4">
              <w:rPr>
                <w:rFonts w:eastAsiaTheme="minorHAnsi"/>
                <w:b/>
                <w:color w:val="404040" w:themeColor="text1" w:themeTint="BF"/>
              </w:rPr>
              <w:t>Comments</w:t>
            </w:r>
          </w:p>
        </w:tc>
      </w:tr>
      <w:tr w:rsidR="00A33463" w:rsidRPr="00DD7913" w:rsidTr="00A33463">
        <w:trPr>
          <w:trHeight w:val="189"/>
        </w:trPr>
        <w:tc>
          <w:tcPr>
            <w:tcW w:w="2694" w:type="dxa"/>
            <w:tcBorders>
              <w:left w:val="single" w:sz="4" w:space="0" w:color="auto"/>
            </w:tcBorders>
            <w:shd w:val="clear" w:color="auto" w:fill="FFFFFF" w:themeFill="background1"/>
          </w:tcPr>
          <w:p w:rsidR="00A33463" w:rsidRPr="00CD2B48" w:rsidRDefault="00A33463" w:rsidP="00A47ACA">
            <w:pPr>
              <w:rPr>
                <w:rFonts w:eastAsiaTheme="minorHAnsi"/>
                <w:b/>
                <w:color w:val="404040" w:themeColor="text1" w:themeTint="BF"/>
              </w:rPr>
            </w:pPr>
            <w:r w:rsidRPr="00CD2B48">
              <w:rPr>
                <w:rFonts w:eastAsiaTheme="minorHAnsi"/>
                <w:b/>
                <w:color w:val="404040" w:themeColor="text1" w:themeTint="BF"/>
              </w:rPr>
              <w:t xml:space="preserve">Name </w:t>
            </w:r>
          </w:p>
        </w:tc>
        <w:tc>
          <w:tcPr>
            <w:tcW w:w="6310" w:type="dxa"/>
            <w:tcBorders>
              <w:right w:val="single" w:sz="4" w:space="0" w:color="auto"/>
            </w:tcBorders>
            <w:shd w:val="clear" w:color="auto" w:fill="FFFFFF" w:themeFill="background1"/>
          </w:tcPr>
          <w:p w:rsidR="00A33463" w:rsidRPr="00A33463" w:rsidRDefault="00A33463" w:rsidP="00A33463">
            <w:pPr>
              <w:rPr>
                <w:rFonts w:eastAsiaTheme="minorHAnsi"/>
                <w:color w:val="404040" w:themeColor="text1" w:themeTint="BF"/>
              </w:rPr>
            </w:pPr>
            <w:r>
              <w:rPr>
                <w:rFonts w:eastAsiaTheme="minorHAnsi"/>
                <w:color w:val="404040" w:themeColor="text1" w:themeTint="BF"/>
              </w:rPr>
              <w:t xml:space="preserve">Name of the data source, e.g. </w:t>
            </w:r>
            <w:proofErr w:type="spellStart"/>
            <w:r>
              <w:rPr>
                <w:rFonts w:eastAsiaTheme="minorHAnsi"/>
                <w:color w:val="404040" w:themeColor="text1" w:themeTint="BF"/>
              </w:rPr>
              <w:t>Oracle_DS_ServiceAccount</w:t>
            </w:r>
            <w:proofErr w:type="spellEnd"/>
          </w:p>
        </w:tc>
      </w:tr>
      <w:tr w:rsidR="00A33463" w:rsidRPr="00DD7913" w:rsidTr="00A33463">
        <w:trPr>
          <w:trHeight w:val="189"/>
        </w:trPr>
        <w:tc>
          <w:tcPr>
            <w:tcW w:w="2694" w:type="dxa"/>
            <w:tcBorders>
              <w:left w:val="single" w:sz="4" w:space="0" w:color="auto"/>
            </w:tcBorders>
            <w:shd w:val="clear" w:color="auto" w:fill="FFFFFF" w:themeFill="background1"/>
          </w:tcPr>
          <w:p w:rsidR="00A33463" w:rsidRPr="00CD2B48" w:rsidRDefault="00A33463" w:rsidP="00A47ACA">
            <w:pPr>
              <w:rPr>
                <w:rFonts w:eastAsiaTheme="minorHAnsi"/>
                <w:b/>
                <w:color w:val="404040" w:themeColor="text1" w:themeTint="BF"/>
              </w:rPr>
            </w:pPr>
            <w:r w:rsidRPr="00CD2B48">
              <w:rPr>
                <w:rFonts w:eastAsiaTheme="minorHAnsi"/>
                <w:b/>
                <w:color w:val="404040" w:themeColor="text1" w:themeTint="BF"/>
              </w:rPr>
              <w:t>Description</w:t>
            </w:r>
          </w:p>
        </w:tc>
        <w:tc>
          <w:tcPr>
            <w:tcW w:w="6310" w:type="dxa"/>
            <w:tcBorders>
              <w:right w:val="single" w:sz="4" w:space="0" w:color="auto"/>
            </w:tcBorders>
            <w:shd w:val="clear" w:color="auto" w:fill="FFFFFF" w:themeFill="background1"/>
          </w:tcPr>
          <w:p w:rsidR="00A33463" w:rsidRPr="00A33463" w:rsidRDefault="00730AE4" w:rsidP="00730AE4">
            <w:pPr>
              <w:rPr>
                <w:rFonts w:eastAsiaTheme="minorHAnsi"/>
                <w:color w:val="404040" w:themeColor="text1" w:themeTint="BF"/>
              </w:rPr>
            </w:pPr>
            <w:r>
              <w:rPr>
                <w:rFonts w:eastAsiaTheme="minorHAnsi"/>
                <w:i/>
                <w:color w:val="808080" w:themeColor="background1" w:themeShade="80"/>
              </w:rPr>
              <w:t>U</w:t>
            </w:r>
            <w:r w:rsidR="00A33463" w:rsidRPr="00587584">
              <w:rPr>
                <w:rFonts w:eastAsiaTheme="minorHAnsi"/>
                <w:i/>
                <w:color w:val="808080" w:themeColor="background1" w:themeShade="80"/>
              </w:rPr>
              <w:t>sed in the TEST</w:t>
            </w:r>
            <w:r>
              <w:rPr>
                <w:rFonts w:eastAsiaTheme="minorHAnsi"/>
                <w:i/>
                <w:color w:val="808080" w:themeColor="background1" w:themeShade="80"/>
              </w:rPr>
              <w:t xml:space="preserve"> &amp; DEV</w:t>
            </w:r>
            <w:r w:rsidR="00A33463" w:rsidRPr="00587584">
              <w:rPr>
                <w:rFonts w:eastAsiaTheme="minorHAnsi"/>
                <w:i/>
                <w:color w:val="808080" w:themeColor="background1" w:themeShade="80"/>
              </w:rPr>
              <w:t xml:space="preserve"> environment</w:t>
            </w:r>
            <w:r>
              <w:rPr>
                <w:rFonts w:eastAsiaTheme="minorHAnsi"/>
                <w:i/>
                <w:color w:val="808080" w:themeColor="background1" w:themeShade="80"/>
              </w:rPr>
              <w:t>s</w:t>
            </w:r>
            <w:r w:rsidR="00587584">
              <w:rPr>
                <w:rFonts w:eastAsiaTheme="minorHAnsi"/>
                <w:i/>
                <w:color w:val="808080" w:themeColor="background1" w:themeShade="80"/>
              </w:rPr>
              <w:t xml:space="preserve"> to indicate whether the data sour</w:t>
            </w:r>
            <w:r>
              <w:rPr>
                <w:rFonts w:eastAsiaTheme="minorHAnsi"/>
                <w:i/>
                <w:color w:val="808080" w:themeColor="background1" w:themeShade="80"/>
              </w:rPr>
              <w:t xml:space="preserve">ce is currently looking at UOXU, UOXC or UOXZ. </w:t>
            </w:r>
          </w:p>
        </w:tc>
      </w:tr>
      <w:tr w:rsidR="00A33463" w:rsidRPr="00DD7913" w:rsidTr="00A33463">
        <w:trPr>
          <w:trHeight w:val="189"/>
        </w:trPr>
        <w:tc>
          <w:tcPr>
            <w:tcW w:w="2694" w:type="dxa"/>
            <w:tcBorders>
              <w:left w:val="single" w:sz="4" w:space="0" w:color="auto"/>
            </w:tcBorders>
            <w:shd w:val="clear" w:color="auto" w:fill="FFFFFF" w:themeFill="background1"/>
          </w:tcPr>
          <w:p w:rsidR="00A33463" w:rsidRPr="00CD2B48" w:rsidRDefault="00A33463" w:rsidP="00A47ACA">
            <w:pPr>
              <w:rPr>
                <w:rFonts w:eastAsiaTheme="minorHAnsi"/>
                <w:b/>
                <w:color w:val="404040" w:themeColor="text1" w:themeTint="BF"/>
              </w:rPr>
            </w:pPr>
            <w:r w:rsidRPr="00CD2B48">
              <w:rPr>
                <w:rFonts w:eastAsiaTheme="minorHAnsi"/>
                <w:b/>
                <w:color w:val="404040" w:themeColor="text1" w:themeTint="BF"/>
              </w:rPr>
              <w:t>Enable</w:t>
            </w:r>
            <w:r w:rsidR="004201C5" w:rsidRPr="00CD2B48">
              <w:rPr>
                <w:rFonts w:eastAsiaTheme="minorHAnsi"/>
                <w:b/>
                <w:color w:val="404040" w:themeColor="text1" w:themeTint="BF"/>
              </w:rPr>
              <w:t xml:space="preserve"> this data source</w:t>
            </w:r>
            <w:r w:rsidRPr="00CD2B48">
              <w:rPr>
                <w:rFonts w:eastAsiaTheme="minorHAnsi"/>
                <w:b/>
                <w:color w:val="404040" w:themeColor="text1" w:themeTint="BF"/>
              </w:rPr>
              <w:t xml:space="preserve"> </w:t>
            </w:r>
            <w:r w:rsidR="004201C5" w:rsidRPr="00CD2B48">
              <w:rPr>
                <w:rFonts w:eastAsiaTheme="minorHAnsi"/>
                <w:b/>
                <w:color w:val="404040" w:themeColor="text1" w:themeTint="BF"/>
              </w:rPr>
              <w:t>(</w:t>
            </w:r>
            <w:r w:rsidRPr="00CD2B48">
              <w:rPr>
                <w:rFonts w:eastAsiaTheme="minorHAnsi"/>
                <w:b/>
                <w:color w:val="404040" w:themeColor="text1" w:themeTint="BF"/>
              </w:rPr>
              <w:t>flag</w:t>
            </w:r>
            <w:r w:rsidR="004201C5" w:rsidRPr="00CD2B48">
              <w:rPr>
                <w:rFonts w:eastAsiaTheme="minorHAnsi"/>
                <w:b/>
                <w:color w:val="404040" w:themeColor="text1" w:themeTint="BF"/>
              </w:rPr>
              <w:t>)</w:t>
            </w:r>
          </w:p>
        </w:tc>
        <w:tc>
          <w:tcPr>
            <w:tcW w:w="6310" w:type="dxa"/>
            <w:tcBorders>
              <w:right w:val="single" w:sz="4" w:space="0" w:color="auto"/>
            </w:tcBorders>
            <w:shd w:val="clear" w:color="auto" w:fill="FFFFFF" w:themeFill="background1"/>
          </w:tcPr>
          <w:p w:rsidR="00A33463" w:rsidRPr="00A33463" w:rsidRDefault="00A33463" w:rsidP="00A33463">
            <w:pPr>
              <w:rPr>
                <w:rFonts w:eastAsiaTheme="minorHAnsi"/>
                <w:color w:val="404040" w:themeColor="text1" w:themeTint="BF"/>
              </w:rPr>
            </w:pPr>
            <w:r>
              <w:rPr>
                <w:rFonts w:eastAsiaTheme="minorHAnsi"/>
                <w:color w:val="404040" w:themeColor="text1" w:themeTint="BF"/>
              </w:rPr>
              <w:t>Indicates whether the data source is currently enabled in the environment</w:t>
            </w:r>
            <w:r w:rsidR="00E5292C">
              <w:rPr>
                <w:rFonts w:eastAsiaTheme="minorHAnsi"/>
                <w:color w:val="404040" w:themeColor="text1" w:themeTint="BF"/>
              </w:rPr>
              <w:t xml:space="preserve"> – this flag should normally be ticked.</w:t>
            </w:r>
          </w:p>
        </w:tc>
      </w:tr>
    </w:tbl>
    <w:p w:rsidR="00FA5D35" w:rsidRDefault="00FA5D35" w:rsidP="003A5401"/>
    <w:p w:rsidR="00587584" w:rsidRDefault="00E5292C" w:rsidP="00E5292C">
      <w:pPr>
        <w:jc w:val="center"/>
      </w:pPr>
      <w:r w:rsidRPr="00E5292C">
        <w:rPr>
          <w:noProof/>
          <w:lang w:eastAsia="en-GB"/>
        </w:rPr>
        <w:drawing>
          <wp:inline distT="0" distB="0" distL="0" distR="0" wp14:anchorId="1DD51BE7" wp14:editId="3A823DF1">
            <wp:extent cx="3785059" cy="2070100"/>
            <wp:effectExtent l="19050" t="19050" r="25400" b="254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13968" cy="2085910"/>
                    </a:xfrm>
                    <a:prstGeom prst="rect">
                      <a:avLst/>
                    </a:prstGeom>
                    <a:ln>
                      <a:solidFill>
                        <a:schemeClr val="accent1"/>
                      </a:solidFill>
                    </a:ln>
                  </pic:spPr>
                </pic:pic>
              </a:graphicData>
            </a:graphic>
          </wp:inline>
        </w:drawing>
      </w:r>
    </w:p>
    <w:p w:rsidR="00FA5D35" w:rsidRDefault="00FA5D35"/>
    <w:tbl>
      <w:tblPr>
        <w:tblStyle w:val="TableGrid"/>
        <w:tblW w:w="9004" w:type="dxa"/>
        <w:tblInd w:w="-5" w:type="dxa"/>
        <w:tblCellMar>
          <w:top w:w="57" w:type="dxa"/>
          <w:bottom w:w="57" w:type="dxa"/>
        </w:tblCellMar>
        <w:tblLook w:val="04A0" w:firstRow="1" w:lastRow="0" w:firstColumn="1" w:lastColumn="0" w:noHBand="0" w:noVBand="1"/>
      </w:tblPr>
      <w:tblGrid>
        <w:gridCol w:w="2694"/>
        <w:gridCol w:w="6310"/>
      </w:tblGrid>
      <w:tr w:rsidR="00E5292C" w:rsidRPr="00730AE4" w:rsidTr="00C97538">
        <w:trPr>
          <w:trHeight w:val="189"/>
          <w:tblHeader/>
        </w:trPr>
        <w:tc>
          <w:tcPr>
            <w:tcW w:w="2694" w:type="dxa"/>
            <w:tcBorders>
              <w:left w:val="single" w:sz="4" w:space="0" w:color="auto"/>
            </w:tcBorders>
            <w:shd w:val="clear" w:color="auto" w:fill="C5D2E0"/>
            <w:vAlign w:val="center"/>
          </w:tcPr>
          <w:p w:rsidR="00E5292C" w:rsidRPr="00730AE4" w:rsidRDefault="00E5292C" w:rsidP="00C97538">
            <w:pPr>
              <w:rPr>
                <w:rFonts w:eastAsiaTheme="minorHAnsi"/>
                <w:b/>
                <w:color w:val="404040" w:themeColor="text1" w:themeTint="BF"/>
              </w:rPr>
            </w:pPr>
            <w:r w:rsidRPr="00730AE4">
              <w:rPr>
                <w:rFonts w:eastAsiaTheme="minorHAnsi"/>
                <w:b/>
                <w:color w:val="404040" w:themeColor="text1" w:themeTint="BF"/>
              </w:rPr>
              <w:t>Property</w:t>
            </w:r>
          </w:p>
        </w:tc>
        <w:tc>
          <w:tcPr>
            <w:tcW w:w="6310" w:type="dxa"/>
            <w:tcBorders>
              <w:right w:val="single" w:sz="4" w:space="0" w:color="auto"/>
            </w:tcBorders>
            <w:shd w:val="clear" w:color="auto" w:fill="C5D2E0"/>
            <w:vAlign w:val="center"/>
          </w:tcPr>
          <w:p w:rsidR="00E5292C" w:rsidRPr="00730AE4" w:rsidRDefault="00E5292C" w:rsidP="00C97538">
            <w:pPr>
              <w:rPr>
                <w:rFonts w:eastAsiaTheme="minorHAnsi"/>
                <w:b/>
                <w:color w:val="404040" w:themeColor="text1" w:themeTint="BF"/>
              </w:rPr>
            </w:pPr>
            <w:r w:rsidRPr="00730AE4">
              <w:rPr>
                <w:rFonts w:eastAsiaTheme="minorHAnsi"/>
                <w:b/>
                <w:color w:val="404040" w:themeColor="text1" w:themeTint="BF"/>
              </w:rPr>
              <w:t>Comments</w:t>
            </w:r>
          </w:p>
        </w:tc>
      </w:tr>
      <w:tr w:rsidR="00E5292C" w:rsidRPr="00DD7913" w:rsidTr="00C97538">
        <w:trPr>
          <w:trHeight w:val="189"/>
        </w:trPr>
        <w:tc>
          <w:tcPr>
            <w:tcW w:w="2694" w:type="dxa"/>
            <w:tcBorders>
              <w:left w:val="single" w:sz="4" w:space="0" w:color="auto"/>
            </w:tcBorders>
            <w:shd w:val="clear" w:color="auto" w:fill="FFFFFF" w:themeFill="background1"/>
          </w:tcPr>
          <w:p w:rsidR="00E5292C" w:rsidRPr="00CD2B48" w:rsidRDefault="00E5292C" w:rsidP="00C97538">
            <w:pPr>
              <w:rPr>
                <w:rFonts w:eastAsiaTheme="minorHAnsi"/>
                <w:b/>
                <w:color w:val="404040" w:themeColor="text1" w:themeTint="BF"/>
              </w:rPr>
            </w:pPr>
            <w:r w:rsidRPr="00CD2B48">
              <w:rPr>
                <w:rFonts w:eastAsiaTheme="minorHAnsi"/>
                <w:b/>
                <w:color w:val="404040" w:themeColor="text1" w:themeTint="BF"/>
              </w:rPr>
              <w:t>Connection type</w:t>
            </w:r>
          </w:p>
        </w:tc>
        <w:tc>
          <w:tcPr>
            <w:tcW w:w="6310" w:type="dxa"/>
            <w:tcBorders>
              <w:right w:val="single" w:sz="4" w:space="0" w:color="auto"/>
            </w:tcBorders>
            <w:shd w:val="clear" w:color="auto" w:fill="FFFFFF" w:themeFill="background1"/>
          </w:tcPr>
          <w:p w:rsidR="00E5292C" w:rsidRDefault="00E5292C" w:rsidP="00C97538">
            <w:pPr>
              <w:rPr>
                <w:rFonts w:eastAsiaTheme="minorHAnsi"/>
                <w:color w:val="404040" w:themeColor="text1" w:themeTint="BF"/>
              </w:rPr>
            </w:pPr>
            <w:r>
              <w:rPr>
                <w:rFonts w:eastAsiaTheme="minorHAnsi"/>
                <w:color w:val="404040" w:themeColor="text1" w:themeTint="BF"/>
              </w:rPr>
              <w:t xml:space="preserve">This will always be “Oracle Database”, because PeopleXD is Oracle-based software. </w:t>
            </w:r>
          </w:p>
        </w:tc>
      </w:tr>
      <w:tr w:rsidR="00E5292C" w:rsidRPr="00DD7913" w:rsidTr="00C97538">
        <w:trPr>
          <w:trHeight w:val="189"/>
        </w:trPr>
        <w:tc>
          <w:tcPr>
            <w:tcW w:w="2694" w:type="dxa"/>
            <w:tcBorders>
              <w:left w:val="single" w:sz="4" w:space="0" w:color="auto"/>
            </w:tcBorders>
            <w:shd w:val="clear" w:color="auto" w:fill="FFFFFF" w:themeFill="background1"/>
          </w:tcPr>
          <w:p w:rsidR="00E5292C" w:rsidRPr="00CD2B48" w:rsidRDefault="00E5292C" w:rsidP="00C97538">
            <w:pPr>
              <w:rPr>
                <w:rFonts w:eastAsiaTheme="minorHAnsi"/>
                <w:b/>
                <w:color w:val="404040" w:themeColor="text1" w:themeTint="BF"/>
              </w:rPr>
            </w:pPr>
            <w:r w:rsidRPr="00587584">
              <w:rPr>
                <w:rFonts w:eastAsiaTheme="minorHAnsi"/>
                <w:b/>
                <w:color w:val="FF0000"/>
              </w:rPr>
              <w:t>Connection string</w:t>
            </w:r>
          </w:p>
        </w:tc>
        <w:tc>
          <w:tcPr>
            <w:tcW w:w="6310" w:type="dxa"/>
            <w:tcBorders>
              <w:right w:val="single" w:sz="4" w:space="0" w:color="auto"/>
            </w:tcBorders>
            <w:shd w:val="clear" w:color="auto" w:fill="FFFFFF" w:themeFill="background1"/>
          </w:tcPr>
          <w:p w:rsidR="00E5292C" w:rsidRDefault="00E5292C" w:rsidP="00C97538">
            <w:pPr>
              <w:rPr>
                <w:rFonts w:eastAsiaTheme="minorHAnsi"/>
                <w:color w:val="404040" w:themeColor="text1" w:themeTint="BF"/>
              </w:rPr>
            </w:pPr>
            <w:r w:rsidRPr="00587584">
              <w:rPr>
                <w:rFonts w:eastAsiaTheme="minorHAnsi"/>
                <w:color w:val="FF0000"/>
              </w:rPr>
              <w:t xml:space="preserve">This is the most important property. </w:t>
            </w:r>
            <w:r>
              <w:rPr>
                <w:rFonts w:eastAsiaTheme="minorHAnsi"/>
                <w:color w:val="404040" w:themeColor="text1" w:themeTint="BF"/>
              </w:rPr>
              <w:t>It tells the data source which PeopleXD database to connect to, e.g. UOXP, UOXU, UOXC, or UOXZ.</w:t>
            </w:r>
          </w:p>
        </w:tc>
      </w:tr>
    </w:tbl>
    <w:p w:rsidR="00E5292C" w:rsidRDefault="00E5292C"/>
    <w:p w:rsidR="00FA5D35" w:rsidRDefault="00FA5D35" w:rsidP="00E5292C">
      <w:pPr>
        <w:jc w:val="center"/>
      </w:pPr>
    </w:p>
    <w:p w:rsidR="00FA5D35" w:rsidRDefault="00E5292C" w:rsidP="00E5292C">
      <w:pPr>
        <w:jc w:val="center"/>
      </w:pPr>
      <w:r w:rsidRPr="00E5292C">
        <w:rPr>
          <w:noProof/>
          <w:lang w:eastAsia="en-GB"/>
        </w:rPr>
        <w:drawing>
          <wp:inline distT="0" distB="0" distL="0" distR="0" wp14:anchorId="772DD509" wp14:editId="61DD2754">
            <wp:extent cx="4000500" cy="1968500"/>
            <wp:effectExtent l="19050" t="19050" r="19050"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18626" cy="1977419"/>
                    </a:xfrm>
                    <a:prstGeom prst="rect">
                      <a:avLst/>
                    </a:prstGeom>
                    <a:ln>
                      <a:solidFill>
                        <a:schemeClr val="accent1"/>
                      </a:solidFill>
                    </a:ln>
                  </pic:spPr>
                </pic:pic>
              </a:graphicData>
            </a:graphic>
          </wp:inline>
        </w:drawing>
      </w:r>
    </w:p>
    <w:p w:rsidR="00E5292C" w:rsidRDefault="00E5292C"/>
    <w:tbl>
      <w:tblPr>
        <w:tblStyle w:val="TableGrid"/>
        <w:tblW w:w="9004" w:type="dxa"/>
        <w:tblInd w:w="-5" w:type="dxa"/>
        <w:tblCellMar>
          <w:top w:w="57" w:type="dxa"/>
          <w:bottom w:w="57" w:type="dxa"/>
        </w:tblCellMar>
        <w:tblLook w:val="04A0" w:firstRow="1" w:lastRow="0" w:firstColumn="1" w:lastColumn="0" w:noHBand="0" w:noVBand="1"/>
      </w:tblPr>
      <w:tblGrid>
        <w:gridCol w:w="2694"/>
        <w:gridCol w:w="6310"/>
      </w:tblGrid>
      <w:tr w:rsidR="00FA5D35" w:rsidRPr="00730AE4" w:rsidTr="00C97538">
        <w:trPr>
          <w:trHeight w:val="189"/>
          <w:tblHeader/>
        </w:trPr>
        <w:tc>
          <w:tcPr>
            <w:tcW w:w="2694" w:type="dxa"/>
            <w:tcBorders>
              <w:left w:val="single" w:sz="4" w:space="0" w:color="auto"/>
            </w:tcBorders>
            <w:shd w:val="clear" w:color="auto" w:fill="C5D2E0"/>
            <w:vAlign w:val="center"/>
          </w:tcPr>
          <w:p w:rsidR="00FA5D35" w:rsidRPr="00730AE4" w:rsidRDefault="00FA5D35" w:rsidP="00C97538">
            <w:pPr>
              <w:rPr>
                <w:rFonts w:eastAsiaTheme="minorHAnsi"/>
                <w:b/>
                <w:color w:val="404040" w:themeColor="text1" w:themeTint="BF"/>
              </w:rPr>
            </w:pPr>
            <w:r w:rsidRPr="00730AE4">
              <w:rPr>
                <w:rFonts w:eastAsiaTheme="minorHAnsi"/>
                <w:b/>
                <w:color w:val="404040" w:themeColor="text1" w:themeTint="BF"/>
              </w:rPr>
              <w:t>Property</w:t>
            </w:r>
          </w:p>
        </w:tc>
        <w:tc>
          <w:tcPr>
            <w:tcW w:w="6310" w:type="dxa"/>
            <w:tcBorders>
              <w:right w:val="single" w:sz="4" w:space="0" w:color="auto"/>
            </w:tcBorders>
            <w:shd w:val="clear" w:color="auto" w:fill="C5D2E0"/>
            <w:vAlign w:val="center"/>
          </w:tcPr>
          <w:p w:rsidR="00FA5D35" w:rsidRPr="00730AE4" w:rsidRDefault="00FA5D35" w:rsidP="00C97538">
            <w:pPr>
              <w:rPr>
                <w:rFonts w:eastAsiaTheme="minorHAnsi"/>
                <w:b/>
                <w:color w:val="404040" w:themeColor="text1" w:themeTint="BF"/>
              </w:rPr>
            </w:pPr>
            <w:r w:rsidRPr="00730AE4">
              <w:rPr>
                <w:rFonts w:eastAsiaTheme="minorHAnsi"/>
                <w:b/>
                <w:color w:val="404040" w:themeColor="text1" w:themeTint="BF"/>
              </w:rPr>
              <w:t>Comments</w:t>
            </w:r>
          </w:p>
        </w:tc>
      </w:tr>
      <w:tr w:rsidR="00E5292C" w:rsidRPr="00DD7913" w:rsidTr="00C97538">
        <w:trPr>
          <w:trHeight w:val="189"/>
        </w:trPr>
        <w:tc>
          <w:tcPr>
            <w:tcW w:w="2694" w:type="dxa"/>
            <w:tcBorders>
              <w:left w:val="single" w:sz="4" w:space="0" w:color="auto"/>
            </w:tcBorders>
            <w:shd w:val="clear" w:color="auto" w:fill="FFFFFF" w:themeFill="background1"/>
          </w:tcPr>
          <w:p w:rsidR="00E5292C" w:rsidRPr="00CD2B48" w:rsidRDefault="00E5292C" w:rsidP="00C97538">
            <w:pPr>
              <w:rPr>
                <w:rFonts w:eastAsiaTheme="minorHAnsi"/>
                <w:b/>
                <w:color w:val="404040" w:themeColor="text1" w:themeTint="BF"/>
              </w:rPr>
            </w:pPr>
            <w:r w:rsidRPr="00CD2B48">
              <w:rPr>
                <w:rFonts w:eastAsiaTheme="minorHAnsi"/>
                <w:b/>
                <w:color w:val="404040" w:themeColor="text1" w:themeTint="BF"/>
              </w:rPr>
              <w:t>Log into the data source…</w:t>
            </w:r>
          </w:p>
        </w:tc>
        <w:tc>
          <w:tcPr>
            <w:tcW w:w="6310" w:type="dxa"/>
            <w:tcBorders>
              <w:right w:val="single" w:sz="4" w:space="0" w:color="auto"/>
            </w:tcBorders>
            <w:shd w:val="clear" w:color="auto" w:fill="FFFFFF" w:themeFill="background1"/>
          </w:tcPr>
          <w:p w:rsidR="00E5292C" w:rsidRDefault="00E5292C" w:rsidP="00C97538">
            <w:pPr>
              <w:rPr>
                <w:rFonts w:eastAsiaTheme="minorHAnsi"/>
                <w:color w:val="404040" w:themeColor="text1" w:themeTint="BF"/>
              </w:rPr>
            </w:pPr>
            <w:r>
              <w:rPr>
                <w:rFonts w:eastAsiaTheme="minorHAnsi"/>
                <w:color w:val="404040" w:themeColor="text1" w:themeTint="BF"/>
              </w:rPr>
              <w:t>This will be one of four options:</w:t>
            </w:r>
          </w:p>
          <w:p w:rsidR="00E5292C" w:rsidRPr="00CD2B48" w:rsidRDefault="00E5292C" w:rsidP="00C97538">
            <w:pPr>
              <w:pStyle w:val="ListParagraph"/>
              <w:numPr>
                <w:ilvl w:val="0"/>
                <w:numId w:val="20"/>
              </w:numPr>
              <w:rPr>
                <w:rFonts w:eastAsiaTheme="minorHAnsi"/>
                <w:i/>
                <w:color w:val="808080" w:themeColor="background1" w:themeShade="80"/>
              </w:rPr>
            </w:pPr>
            <w:r w:rsidRPr="00CD2B48">
              <w:rPr>
                <w:rFonts w:eastAsiaTheme="minorHAnsi"/>
                <w:i/>
                <w:color w:val="808080" w:themeColor="background1" w:themeShade="80"/>
              </w:rPr>
              <w:t>As the user viewing the report. (This option is never selected.)</w:t>
            </w:r>
          </w:p>
          <w:p w:rsidR="00E5292C" w:rsidRDefault="00E5292C" w:rsidP="00C97538">
            <w:pPr>
              <w:pStyle w:val="ListParagraph"/>
              <w:numPr>
                <w:ilvl w:val="0"/>
                <w:numId w:val="20"/>
              </w:numPr>
              <w:rPr>
                <w:rFonts w:eastAsiaTheme="minorHAnsi"/>
                <w:color w:val="404040" w:themeColor="text1" w:themeTint="BF"/>
              </w:rPr>
            </w:pPr>
            <w:r>
              <w:rPr>
                <w:rFonts w:eastAsiaTheme="minorHAnsi"/>
                <w:color w:val="404040" w:themeColor="text1" w:themeTint="BF"/>
              </w:rPr>
              <w:t xml:space="preserve">Using the following credentials (username and password supplied) – </w:t>
            </w:r>
            <w:r w:rsidRPr="00730AE4">
              <w:rPr>
                <w:rFonts w:eastAsiaTheme="minorHAnsi"/>
                <w:b/>
                <w:color w:val="404040" w:themeColor="text1" w:themeTint="BF"/>
              </w:rPr>
              <w:t>this is only used for the Service Account</w:t>
            </w:r>
            <w:r>
              <w:rPr>
                <w:rFonts w:eastAsiaTheme="minorHAnsi"/>
                <w:color w:val="404040" w:themeColor="text1" w:themeTint="BF"/>
              </w:rPr>
              <w:t xml:space="preserve"> </w:t>
            </w:r>
            <w:r w:rsidRPr="00730AE4">
              <w:rPr>
                <w:rFonts w:eastAsiaTheme="minorHAnsi"/>
                <w:b/>
                <w:color w:val="404040" w:themeColor="text1" w:themeTint="BF"/>
              </w:rPr>
              <w:t>data source</w:t>
            </w:r>
            <w:r>
              <w:rPr>
                <w:rFonts w:eastAsiaTheme="minorHAnsi"/>
                <w:color w:val="404040" w:themeColor="text1" w:themeTint="BF"/>
              </w:rPr>
              <w:t>.</w:t>
            </w:r>
          </w:p>
          <w:p w:rsidR="00E5292C" w:rsidRDefault="00E5292C" w:rsidP="00C97538">
            <w:pPr>
              <w:pStyle w:val="ListParagraph"/>
              <w:numPr>
                <w:ilvl w:val="0"/>
                <w:numId w:val="20"/>
              </w:numPr>
              <w:rPr>
                <w:rFonts w:eastAsiaTheme="minorHAnsi"/>
                <w:color w:val="404040" w:themeColor="text1" w:themeTint="BF"/>
              </w:rPr>
            </w:pPr>
            <w:r>
              <w:rPr>
                <w:rFonts w:eastAsiaTheme="minorHAnsi"/>
                <w:color w:val="404040" w:themeColor="text1" w:themeTint="BF"/>
              </w:rPr>
              <w:t xml:space="preserve">By prompting the user viewing the report for credentials (user prompted to supply their own username/password when accessing the report) – </w:t>
            </w:r>
            <w:r w:rsidRPr="00730AE4">
              <w:rPr>
                <w:rFonts w:eastAsiaTheme="minorHAnsi"/>
                <w:b/>
                <w:color w:val="404040" w:themeColor="text1" w:themeTint="BF"/>
              </w:rPr>
              <w:t>this is only used for the User Credentials data source.</w:t>
            </w:r>
          </w:p>
          <w:p w:rsidR="00E5292C" w:rsidRPr="00AB1A27" w:rsidRDefault="00E5292C" w:rsidP="00C97538">
            <w:pPr>
              <w:pStyle w:val="ListParagraph"/>
              <w:numPr>
                <w:ilvl w:val="0"/>
                <w:numId w:val="20"/>
              </w:numPr>
              <w:rPr>
                <w:rFonts w:eastAsiaTheme="minorHAnsi"/>
                <w:i/>
                <w:color w:val="404040" w:themeColor="text1" w:themeTint="BF"/>
              </w:rPr>
            </w:pPr>
            <w:r w:rsidRPr="00AB1A27">
              <w:rPr>
                <w:rFonts w:eastAsiaTheme="minorHAnsi"/>
                <w:i/>
                <w:color w:val="808080" w:themeColor="background1" w:themeShade="80"/>
              </w:rPr>
              <w:t>Without any credentials. (This option is never selected.)</w:t>
            </w:r>
          </w:p>
        </w:tc>
      </w:tr>
      <w:tr w:rsidR="00E5292C" w:rsidRPr="00DD7913" w:rsidTr="00C97538">
        <w:trPr>
          <w:trHeight w:val="189"/>
        </w:trPr>
        <w:tc>
          <w:tcPr>
            <w:tcW w:w="2694" w:type="dxa"/>
            <w:tcBorders>
              <w:left w:val="single" w:sz="4" w:space="0" w:color="auto"/>
            </w:tcBorders>
            <w:shd w:val="clear" w:color="auto" w:fill="FFFFFF" w:themeFill="background1"/>
          </w:tcPr>
          <w:p w:rsidR="00E5292C" w:rsidRPr="00CD2B48" w:rsidRDefault="00E5292C" w:rsidP="00C97538">
            <w:pPr>
              <w:rPr>
                <w:rFonts w:eastAsiaTheme="minorHAnsi"/>
                <w:b/>
                <w:color w:val="404040" w:themeColor="text1" w:themeTint="BF"/>
              </w:rPr>
            </w:pPr>
            <w:r w:rsidRPr="00CD2B48">
              <w:rPr>
                <w:rFonts w:eastAsiaTheme="minorHAnsi"/>
                <w:b/>
                <w:color w:val="404040" w:themeColor="text1" w:themeTint="BF"/>
              </w:rPr>
              <w:t>Type of credentials</w:t>
            </w:r>
          </w:p>
        </w:tc>
        <w:tc>
          <w:tcPr>
            <w:tcW w:w="6310" w:type="dxa"/>
            <w:tcBorders>
              <w:right w:val="single" w:sz="4" w:space="0" w:color="auto"/>
            </w:tcBorders>
            <w:shd w:val="clear" w:color="auto" w:fill="FFFFFF" w:themeFill="background1"/>
          </w:tcPr>
          <w:p w:rsidR="00E5292C" w:rsidRDefault="00E5292C" w:rsidP="00C97538">
            <w:pPr>
              <w:rPr>
                <w:rFonts w:eastAsiaTheme="minorHAnsi"/>
                <w:color w:val="404040" w:themeColor="text1" w:themeTint="BF"/>
              </w:rPr>
            </w:pPr>
            <w:r>
              <w:rPr>
                <w:rFonts w:eastAsiaTheme="minorHAnsi"/>
                <w:color w:val="404040" w:themeColor="text1" w:themeTint="BF"/>
              </w:rPr>
              <w:t>This will always be “Database username and password”.</w:t>
            </w:r>
          </w:p>
        </w:tc>
      </w:tr>
      <w:tr w:rsidR="00FA5D35" w:rsidRPr="00DD7913" w:rsidTr="00C97538">
        <w:trPr>
          <w:trHeight w:val="189"/>
        </w:trPr>
        <w:tc>
          <w:tcPr>
            <w:tcW w:w="2694" w:type="dxa"/>
            <w:tcBorders>
              <w:left w:val="single" w:sz="4" w:space="0" w:color="auto"/>
            </w:tcBorders>
            <w:shd w:val="clear" w:color="auto" w:fill="FFFFFF" w:themeFill="background1"/>
          </w:tcPr>
          <w:p w:rsidR="00FA5D35" w:rsidRPr="00CD2B48" w:rsidRDefault="00FA5D35" w:rsidP="00C97538">
            <w:pPr>
              <w:rPr>
                <w:rFonts w:eastAsiaTheme="minorHAnsi"/>
                <w:b/>
                <w:color w:val="404040" w:themeColor="text1" w:themeTint="BF"/>
              </w:rPr>
            </w:pPr>
            <w:r>
              <w:rPr>
                <w:rFonts w:eastAsiaTheme="minorHAnsi"/>
                <w:b/>
                <w:color w:val="404040" w:themeColor="text1" w:themeTint="BF"/>
              </w:rPr>
              <w:t>Prompt</w:t>
            </w:r>
          </w:p>
        </w:tc>
        <w:tc>
          <w:tcPr>
            <w:tcW w:w="6310" w:type="dxa"/>
            <w:tcBorders>
              <w:right w:val="single" w:sz="4" w:space="0" w:color="auto"/>
            </w:tcBorders>
            <w:shd w:val="clear" w:color="auto" w:fill="FFFFFF" w:themeFill="background1"/>
          </w:tcPr>
          <w:p w:rsidR="00FA5D35" w:rsidRDefault="00FA5D35" w:rsidP="00C97538">
            <w:pPr>
              <w:rPr>
                <w:rFonts w:eastAsiaTheme="minorHAnsi"/>
                <w:color w:val="404040" w:themeColor="text1" w:themeTint="BF"/>
              </w:rPr>
            </w:pPr>
            <w:r>
              <w:rPr>
                <w:rFonts w:eastAsiaTheme="minorHAnsi"/>
                <w:color w:val="404040" w:themeColor="text1" w:themeTint="BF"/>
              </w:rPr>
              <w:t>Whatever text should appear above the login fields for users. This value should not be changed without good reason, because whatever you enter here will appear in every report!</w:t>
            </w:r>
          </w:p>
        </w:tc>
      </w:tr>
    </w:tbl>
    <w:p w:rsidR="00E5292C" w:rsidRDefault="00E5292C"/>
    <w:p w:rsidR="00FA5D35" w:rsidRDefault="00FA5D35" w:rsidP="00FA5D35">
      <w:pPr>
        <w:jc w:val="center"/>
      </w:pPr>
    </w:p>
    <w:p w:rsidR="00E5292C" w:rsidRDefault="00FA5D35" w:rsidP="00FA5D35">
      <w:pPr>
        <w:jc w:val="center"/>
      </w:pPr>
      <w:r w:rsidRPr="00FA5D35">
        <w:rPr>
          <w:noProof/>
          <w:lang w:eastAsia="en-GB"/>
        </w:rPr>
        <w:drawing>
          <wp:inline distT="0" distB="0" distL="0" distR="0" wp14:anchorId="17BFD929" wp14:editId="3EFFD48F">
            <wp:extent cx="4032250" cy="2753732"/>
            <wp:effectExtent l="19050" t="19050" r="25400" b="279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35303" cy="2755817"/>
                    </a:xfrm>
                    <a:prstGeom prst="rect">
                      <a:avLst/>
                    </a:prstGeom>
                    <a:ln>
                      <a:solidFill>
                        <a:schemeClr val="accent1"/>
                      </a:solidFill>
                    </a:ln>
                  </pic:spPr>
                </pic:pic>
              </a:graphicData>
            </a:graphic>
          </wp:inline>
        </w:drawing>
      </w:r>
    </w:p>
    <w:p w:rsidR="00FA5D35" w:rsidRDefault="00FA5D35" w:rsidP="003A5401"/>
    <w:p w:rsidR="00FA5D35" w:rsidRDefault="00803B59" w:rsidP="00803B59">
      <w:r>
        <w:lastRenderedPageBreak/>
        <w:t>Here is what the prompt text looks like on a report:</w:t>
      </w:r>
    </w:p>
    <w:p w:rsidR="00803B59" w:rsidRDefault="00803B59" w:rsidP="00803B59"/>
    <w:p w:rsidR="00FA5D35" w:rsidRDefault="00FA5D35" w:rsidP="00FA5D35">
      <w:pPr>
        <w:jc w:val="center"/>
      </w:pPr>
      <w:r w:rsidRPr="00FA5D35">
        <w:rPr>
          <w:noProof/>
          <w:lang w:eastAsia="en-GB"/>
        </w:rPr>
        <w:drawing>
          <wp:inline distT="0" distB="0" distL="0" distR="0" wp14:anchorId="045EB473" wp14:editId="5814CF8E">
            <wp:extent cx="5045710" cy="481875"/>
            <wp:effectExtent l="19050" t="19050" r="21590" b="139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19247" cy="488898"/>
                    </a:xfrm>
                    <a:prstGeom prst="rect">
                      <a:avLst/>
                    </a:prstGeom>
                    <a:ln>
                      <a:solidFill>
                        <a:schemeClr val="accent1"/>
                      </a:solidFill>
                    </a:ln>
                  </pic:spPr>
                </pic:pic>
              </a:graphicData>
            </a:graphic>
          </wp:inline>
        </w:drawing>
      </w:r>
    </w:p>
    <w:p w:rsidR="00587584" w:rsidRDefault="00587584" w:rsidP="00587584">
      <w:pPr>
        <w:jc w:val="center"/>
      </w:pPr>
    </w:p>
    <w:p w:rsidR="00587584" w:rsidRDefault="00587584" w:rsidP="00521C91"/>
    <w:p w:rsidR="00EE6C69" w:rsidRPr="00EE6C69" w:rsidRDefault="00730AE4" w:rsidP="00FA7B0C">
      <w:pPr>
        <w:pStyle w:val="Heading2"/>
        <w:numPr>
          <w:ilvl w:val="0"/>
          <w:numId w:val="0"/>
        </w:numPr>
      </w:pPr>
      <w:bookmarkStart w:id="10" w:name="_Toc102739525"/>
      <w:r>
        <w:t xml:space="preserve">Amending </w:t>
      </w:r>
      <w:r w:rsidR="00EE6C69">
        <w:t>the User Credentials</w:t>
      </w:r>
      <w:r>
        <w:t xml:space="preserve"> data source</w:t>
      </w:r>
      <w:bookmarkEnd w:id="10"/>
    </w:p>
    <w:tbl>
      <w:tblPr>
        <w:tblW w:w="9046"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8"/>
        <w:gridCol w:w="8338"/>
      </w:tblGrid>
      <w:tr w:rsidR="00EE6C69" w:rsidRPr="00446439" w:rsidTr="00C97538">
        <w:trPr>
          <w:trHeight w:hRule="exact" w:val="810"/>
        </w:trPr>
        <w:tc>
          <w:tcPr>
            <w:tcW w:w="708" w:type="dxa"/>
            <w:tcBorders>
              <w:top w:val="single" w:sz="4" w:space="0" w:color="BFBFBF"/>
              <w:bottom w:val="single" w:sz="4" w:space="0" w:color="BFBFBF"/>
              <w:right w:val="nil"/>
            </w:tcBorders>
            <w:shd w:val="clear" w:color="auto" w:fill="FFFFCC"/>
            <w:vAlign w:val="center"/>
          </w:tcPr>
          <w:p w:rsidR="00EE6C69" w:rsidRPr="00446439" w:rsidRDefault="00EE6C69" w:rsidP="00C97538">
            <w:pPr>
              <w:rPr>
                <w:color w:val="404040" w:themeColor="text1" w:themeTint="BF"/>
              </w:rPr>
            </w:pPr>
            <w:r w:rsidRPr="00446439">
              <w:rPr>
                <w:noProof/>
                <w:color w:val="404040" w:themeColor="text1" w:themeTint="BF"/>
                <w:lang w:eastAsia="en-GB"/>
              </w:rPr>
              <w:drawing>
                <wp:inline distT="0" distB="0" distL="0" distR="0" wp14:anchorId="7A4B875A" wp14:editId="3E9479BD">
                  <wp:extent cx="310154" cy="288000"/>
                  <wp:effectExtent l="0" t="0" r="0" b="0"/>
                  <wp:docPr id="22"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23"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338" w:type="dxa"/>
            <w:tcBorders>
              <w:top w:val="single" w:sz="4" w:space="0" w:color="BFBFBF"/>
              <w:left w:val="nil"/>
              <w:bottom w:val="single" w:sz="4" w:space="0" w:color="BFBFBF"/>
            </w:tcBorders>
            <w:shd w:val="clear" w:color="auto" w:fill="FFFFCC"/>
            <w:vAlign w:val="center"/>
          </w:tcPr>
          <w:p w:rsidR="00EE6C69" w:rsidRPr="00446439" w:rsidRDefault="00EE6C69" w:rsidP="00EE6C69">
            <w:pPr>
              <w:rPr>
                <w:color w:val="404040" w:themeColor="text1" w:themeTint="BF"/>
                <w:szCs w:val="20"/>
              </w:rPr>
            </w:pPr>
            <w:r>
              <w:rPr>
                <w:b/>
                <w:color w:val="404040" w:themeColor="text1" w:themeTint="BF"/>
              </w:rPr>
              <w:t>NB</w:t>
            </w:r>
            <w:r w:rsidRPr="00446439">
              <w:rPr>
                <w:b/>
                <w:color w:val="404040" w:themeColor="text1" w:themeTint="BF"/>
              </w:rPr>
              <w:t>:</w:t>
            </w:r>
            <w:r w:rsidRPr="00446439">
              <w:rPr>
                <w:color w:val="404040" w:themeColor="text1" w:themeTint="BF"/>
              </w:rPr>
              <w:t xml:space="preserve"> </w:t>
            </w:r>
            <w:r>
              <w:rPr>
                <w:color w:val="404040" w:themeColor="text1" w:themeTint="BF"/>
              </w:rPr>
              <w:t xml:space="preserve">You must </w:t>
            </w:r>
            <w:r>
              <w:rPr>
                <w:b/>
                <w:color w:val="FF0000"/>
              </w:rPr>
              <w:t>n</w:t>
            </w:r>
            <w:r w:rsidRPr="00AB1A27">
              <w:rPr>
                <w:b/>
                <w:color w:val="FF0000"/>
              </w:rPr>
              <w:t>ever</w:t>
            </w:r>
            <w:r>
              <w:rPr>
                <w:color w:val="404040" w:themeColor="text1" w:themeTint="BF"/>
              </w:rPr>
              <w:t xml:space="preserve"> change any of a data source’s properties unless absolutely necessary, because doing so risks disabling the data source.</w:t>
            </w:r>
          </w:p>
        </w:tc>
      </w:tr>
    </w:tbl>
    <w:p w:rsidR="00EE6C69" w:rsidRDefault="00EE6C69" w:rsidP="00EE6C69"/>
    <w:tbl>
      <w:tblPr>
        <w:tblStyle w:val="TableGrid"/>
        <w:tblW w:w="8987" w:type="dxa"/>
        <w:shd w:val="clear" w:color="auto" w:fill="0F243E" w:themeFill="text2" w:themeFillShade="80"/>
        <w:tblCellMar>
          <w:top w:w="28" w:type="dxa"/>
          <w:bottom w:w="28" w:type="dxa"/>
        </w:tblCellMar>
        <w:tblLook w:val="04A0" w:firstRow="1" w:lastRow="0" w:firstColumn="1" w:lastColumn="0" w:noHBand="0" w:noVBand="1"/>
      </w:tblPr>
      <w:tblGrid>
        <w:gridCol w:w="8987"/>
      </w:tblGrid>
      <w:tr w:rsidR="00803B59" w:rsidRPr="008A4030" w:rsidTr="00EE6C69">
        <w:trPr>
          <w:trHeight w:val="340"/>
        </w:trPr>
        <w:tc>
          <w:tcPr>
            <w:tcW w:w="8987" w:type="dxa"/>
            <w:shd w:val="clear" w:color="auto" w:fill="0F243E" w:themeFill="text2" w:themeFillShade="80"/>
            <w:vAlign w:val="center"/>
          </w:tcPr>
          <w:p w:rsidR="00803B59" w:rsidRPr="008A4030" w:rsidRDefault="00803B59" w:rsidP="00C97538">
            <w:pPr>
              <w:jc w:val="center"/>
              <w:rPr>
                <w:rStyle w:val="Strong"/>
                <w:sz w:val="22"/>
              </w:rPr>
            </w:pPr>
            <w:r w:rsidRPr="008A4030">
              <w:rPr>
                <w:rStyle w:val="Strong"/>
                <w:sz w:val="22"/>
              </w:rPr>
              <w:t xml:space="preserve">Navigate to: </w:t>
            </w:r>
            <w:r>
              <w:rPr>
                <w:rStyle w:val="Strong"/>
                <w:sz w:val="22"/>
              </w:rPr>
              <w:t xml:space="preserve"> Home &gt; Data Sources</w:t>
            </w:r>
          </w:p>
        </w:tc>
      </w:tr>
    </w:tbl>
    <w:p w:rsidR="00803B59" w:rsidRPr="00803B59" w:rsidRDefault="00803B59" w:rsidP="00803B59"/>
    <w:p w:rsidR="00EE6C69" w:rsidRDefault="00803B59" w:rsidP="00730AE4">
      <w:r>
        <w:t>If you have the necessary permissions t</w:t>
      </w:r>
      <w:r w:rsidR="00730AE4">
        <w:t xml:space="preserve">o amend </w:t>
      </w:r>
      <w:r>
        <w:t>data sources</w:t>
      </w:r>
      <w:r w:rsidR="00730AE4">
        <w:t xml:space="preserve"> within </w:t>
      </w:r>
      <w:r>
        <w:t>the</w:t>
      </w:r>
      <w:r w:rsidR="00730AE4">
        <w:t xml:space="preserve"> HR Reporting </w:t>
      </w:r>
      <w:r>
        <w:t xml:space="preserve">environments, you can do so by navigating to the “Data Sources” folder and selecting the </w:t>
      </w:r>
      <w:proofErr w:type="spellStart"/>
      <w:r w:rsidR="00EE6C69">
        <w:t>Oracle_DS_UserCredentials</w:t>
      </w:r>
      <w:proofErr w:type="spellEnd"/>
      <w:r w:rsidR="00EE6C69">
        <w:t xml:space="preserve"> </w:t>
      </w:r>
      <w:r>
        <w:t>data source</w:t>
      </w:r>
      <w:r w:rsidR="00EE6C69">
        <w:t xml:space="preserve">: </w:t>
      </w:r>
    </w:p>
    <w:p w:rsidR="00EE6C69" w:rsidRDefault="00EE6C69" w:rsidP="00730AE4"/>
    <w:p w:rsidR="00EE6C69" w:rsidRDefault="00EE6C69" w:rsidP="00EE6C69">
      <w:pPr>
        <w:jc w:val="center"/>
      </w:pPr>
      <w:r w:rsidRPr="00EE6C69">
        <w:rPr>
          <w:noProof/>
          <w:lang w:eastAsia="en-GB"/>
        </w:rPr>
        <w:drawing>
          <wp:inline distT="0" distB="0" distL="0" distR="0" wp14:anchorId="21CEFF23" wp14:editId="3D33BD99">
            <wp:extent cx="2197099" cy="888189"/>
            <wp:effectExtent l="19050" t="19050" r="13335" b="266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18391" cy="896796"/>
                    </a:xfrm>
                    <a:prstGeom prst="rect">
                      <a:avLst/>
                    </a:prstGeom>
                    <a:ln>
                      <a:solidFill>
                        <a:schemeClr val="accent1"/>
                      </a:solidFill>
                    </a:ln>
                  </pic:spPr>
                </pic:pic>
              </a:graphicData>
            </a:graphic>
          </wp:inline>
        </w:drawing>
      </w:r>
    </w:p>
    <w:p w:rsidR="00EE6C69" w:rsidRDefault="00EE6C69" w:rsidP="00730AE4"/>
    <w:p w:rsidR="00803B59" w:rsidRDefault="00803B59" w:rsidP="00730AE4">
      <w:r>
        <w:t>You will be taken to t</w:t>
      </w:r>
      <w:r w:rsidR="00730AE4">
        <w:t xml:space="preserve">he </w:t>
      </w:r>
      <w:r w:rsidR="00730AE4" w:rsidRPr="00730AE4">
        <w:rPr>
          <w:b/>
          <w:color w:val="7F7F7F" w:themeColor="text1" w:themeTint="80"/>
        </w:rPr>
        <w:t>Data Source Properties</w:t>
      </w:r>
      <w:r w:rsidR="00730AE4">
        <w:t xml:space="preserve"> page. </w:t>
      </w:r>
      <w:r>
        <w:t>Make the changes you require, then click “Apply” to save the changes:</w:t>
      </w:r>
    </w:p>
    <w:p w:rsidR="00803B59" w:rsidRDefault="00803B59" w:rsidP="00730AE4"/>
    <w:p w:rsidR="00803B59" w:rsidRDefault="00803B59" w:rsidP="00803B59">
      <w:pPr>
        <w:jc w:val="center"/>
      </w:pPr>
      <w:r w:rsidRPr="00803B59">
        <w:rPr>
          <w:noProof/>
          <w:lang w:eastAsia="en-GB"/>
        </w:rPr>
        <w:drawing>
          <wp:inline distT="0" distB="0" distL="0" distR="0" wp14:anchorId="0A7CF4A4" wp14:editId="062D033D">
            <wp:extent cx="1727200" cy="469677"/>
            <wp:effectExtent l="19050" t="19050" r="25400" b="260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58213" cy="478110"/>
                    </a:xfrm>
                    <a:prstGeom prst="rect">
                      <a:avLst/>
                    </a:prstGeom>
                    <a:ln>
                      <a:solidFill>
                        <a:schemeClr val="accent1"/>
                      </a:solidFill>
                    </a:ln>
                  </pic:spPr>
                </pic:pic>
              </a:graphicData>
            </a:graphic>
          </wp:inline>
        </w:drawing>
      </w:r>
    </w:p>
    <w:p w:rsidR="00803B59" w:rsidRDefault="00803B59" w:rsidP="00730AE4"/>
    <w:p w:rsidR="00EE6C69" w:rsidRDefault="00803B59" w:rsidP="00730AE4">
      <w:r>
        <w:t>If you’ve altered the</w:t>
      </w:r>
      <w:r w:rsidR="00EE6C69">
        <w:t xml:space="preserve"> data source</w:t>
      </w:r>
      <w:r>
        <w:t xml:space="preserve"> connection string</w:t>
      </w:r>
      <w:r w:rsidR="00EE6C69">
        <w:t xml:space="preserve"> to point to a different PeopleXD database</w:t>
      </w:r>
      <w:r>
        <w:t>, you can check that your changes will work before you apply them</w:t>
      </w:r>
      <w:r w:rsidR="00EE6C69">
        <w:t>. Change the credentials to “Using the following credentials” and enter your own HR Reporting username and password:</w:t>
      </w:r>
    </w:p>
    <w:p w:rsidR="00EE6C69" w:rsidRDefault="00EE6C69" w:rsidP="00730AE4"/>
    <w:p w:rsidR="00EE6C69" w:rsidRDefault="00EE6C69" w:rsidP="00EE6C69">
      <w:pPr>
        <w:jc w:val="center"/>
      </w:pPr>
      <w:r w:rsidRPr="00EE6C69">
        <w:rPr>
          <w:noProof/>
          <w:lang w:eastAsia="en-GB"/>
        </w:rPr>
        <w:drawing>
          <wp:inline distT="0" distB="0" distL="0" distR="0" wp14:anchorId="4326BFE7" wp14:editId="5D3BEDBE">
            <wp:extent cx="3759200" cy="2376622"/>
            <wp:effectExtent l="19050" t="19050" r="12700" b="2413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66566" cy="2381279"/>
                    </a:xfrm>
                    <a:prstGeom prst="rect">
                      <a:avLst/>
                    </a:prstGeom>
                    <a:ln>
                      <a:solidFill>
                        <a:schemeClr val="accent1"/>
                      </a:solidFill>
                    </a:ln>
                  </pic:spPr>
                </pic:pic>
              </a:graphicData>
            </a:graphic>
          </wp:inline>
        </w:drawing>
      </w:r>
    </w:p>
    <w:p w:rsidR="00EE6C69" w:rsidRDefault="00EE6C69" w:rsidP="00730AE4"/>
    <w:p w:rsidR="00FA7B0C" w:rsidRDefault="00803B59" w:rsidP="00730AE4">
      <w:r>
        <w:t xml:space="preserve"> </w:t>
      </w:r>
    </w:p>
    <w:p w:rsidR="00803B59" w:rsidRDefault="00EE6C69" w:rsidP="00730AE4">
      <w:r>
        <w:lastRenderedPageBreak/>
        <w:t>Now</w:t>
      </w:r>
      <w:r w:rsidR="00803B59">
        <w:t xml:space="preserve"> click “Test connection”</w:t>
      </w:r>
      <w:r>
        <w:t xml:space="preserve"> at the bottom of the page</w:t>
      </w:r>
      <w:r w:rsidR="00803B59">
        <w:t>:</w:t>
      </w:r>
    </w:p>
    <w:p w:rsidR="00803B59" w:rsidRDefault="00803B59" w:rsidP="00730AE4"/>
    <w:p w:rsidR="00803B59" w:rsidRDefault="00803B59" w:rsidP="00803B59">
      <w:pPr>
        <w:jc w:val="center"/>
      </w:pPr>
      <w:r w:rsidRPr="00803B59">
        <w:rPr>
          <w:noProof/>
          <w:lang w:eastAsia="en-GB"/>
        </w:rPr>
        <w:drawing>
          <wp:inline distT="0" distB="0" distL="0" distR="0" wp14:anchorId="559FAC9A" wp14:editId="203A4EA6">
            <wp:extent cx="1443840" cy="488950"/>
            <wp:effectExtent l="19050" t="19050" r="23495" b="2540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53666" cy="492278"/>
                    </a:xfrm>
                    <a:prstGeom prst="rect">
                      <a:avLst/>
                    </a:prstGeom>
                    <a:ln>
                      <a:solidFill>
                        <a:schemeClr val="accent1"/>
                      </a:solidFill>
                    </a:ln>
                  </pic:spPr>
                </pic:pic>
              </a:graphicData>
            </a:graphic>
          </wp:inline>
        </w:drawing>
      </w:r>
    </w:p>
    <w:p w:rsidR="00803B59" w:rsidRDefault="00803B59" w:rsidP="00730AE4"/>
    <w:p w:rsidR="00803B59" w:rsidRDefault="00803B59" w:rsidP="00730AE4">
      <w:r>
        <w:t xml:space="preserve">The report server will check that </w:t>
      </w:r>
      <w:r w:rsidR="00EE6C69">
        <w:t>the credentials you have provided are able to connect to</w:t>
      </w:r>
      <w:r>
        <w:t xml:space="preserve"> the PeopleXD database you have specified in the connection string</w:t>
      </w:r>
      <w:r w:rsidR="00EE6C69">
        <w:t xml:space="preserve">. After a minute or two, you should get a status message: </w:t>
      </w:r>
    </w:p>
    <w:p w:rsidR="00803B59" w:rsidRDefault="00803B59" w:rsidP="00730AE4"/>
    <w:p w:rsidR="00803B59" w:rsidRDefault="00803B59" w:rsidP="00803B59">
      <w:pPr>
        <w:jc w:val="center"/>
      </w:pPr>
      <w:r w:rsidRPr="00803B59">
        <w:rPr>
          <w:noProof/>
          <w:lang w:eastAsia="en-GB"/>
        </w:rPr>
        <w:drawing>
          <wp:inline distT="0" distB="0" distL="0" distR="0" wp14:anchorId="4F227297" wp14:editId="6D4EB557">
            <wp:extent cx="2813050" cy="415748"/>
            <wp:effectExtent l="19050" t="19050" r="25400" b="2286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32734" cy="418657"/>
                    </a:xfrm>
                    <a:prstGeom prst="rect">
                      <a:avLst/>
                    </a:prstGeom>
                    <a:ln>
                      <a:solidFill>
                        <a:schemeClr val="accent1"/>
                      </a:solidFill>
                    </a:ln>
                  </pic:spPr>
                </pic:pic>
              </a:graphicData>
            </a:graphic>
          </wp:inline>
        </w:drawing>
      </w:r>
    </w:p>
    <w:p w:rsidR="00803B59" w:rsidRDefault="00803B59" w:rsidP="00730AE4"/>
    <w:tbl>
      <w:tblPr>
        <w:tblW w:w="8955"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86"/>
        <w:gridCol w:w="8269"/>
      </w:tblGrid>
      <w:tr w:rsidR="00EE6C69" w:rsidRPr="00446439" w:rsidTr="00EE6C69">
        <w:trPr>
          <w:trHeight w:hRule="exact" w:val="1343"/>
        </w:trPr>
        <w:tc>
          <w:tcPr>
            <w:tcW w:w="686" w:type="dxa"/>
            <w:tcBorders>
              <w:top w:val="single" w:sz="4" w:space="0" w:color="BFBFBF"/>
              <w:bottom w:val="single" w:sz="4" w:space="0" w:color="BFBFBF"/>
              <w:right w:val="nil"/>
            </w:tcBorders>
            <w:shd w:val="clear" w:color="auto" w:fill="DAEEF3" w:themeFill="accent5" w:themeFillTint="33"/>
            <w:vAlign w:val="center"/>
          </w:tcPr>
          <w:p w:rsidR="00EE6C69" w:rsidRPr="00446439" w:rsidRDefault="00EE6C69" w:rsidP="00C97538">
            <w:pPr>
              <w:rPr>
                <w:color w:val="404040" w:themeColor="text1" w:themeTint="BF"/>
              </w:rPr>
            </w:pPr>
            <w:r w:rsidRPr="00446439">
              <w:rPr>
                <w:noProof/>
                <w:color w:val="404040" w:themeColor="text1" w:themeTint="BF"/>
                <w:lang w:eastAsia="en-GB"/>
              </w:rPr>
              <w:drawing>
                <wp:inline distT="0" distB="0" distL="0" distR="0" wp14:anchorId="6BF0CF3A" wp14:editId="104AE553">
                  <wp:extent cx="299078" cy="288000"/>
                  <wp:effectExtent l="0" t="0" r="0" b="0"/>
                  <wp:docPr id="30"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6"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69" w:type="dxa"/>
            <w:tcBorders>
              <w:top w:val="single" w:sz="4" w:space="0" w:color="BFBFBF"/>
              <w:left w:val="nil"/>
              <w:bottom w:val="single" w:sz="4" w:space="0" w:color="BFBFBF"/>
            </w:tcBorders>
            <w:shd w:val="clear" w:color="auto" w:fill="DAEEF3" w:themeFill="accent5" w:themeFillTint="33"/>
            <w:vAlign w:val="center"/>
          </w:tcPr>
          <w:p w:rsidR="00EE6C69" w:rsidRPr="00446439" w:rsidRDefault="00EE6C69" w:rsidP="00C97538">
            <w:pPr>
              <w:rPr>
                <w:color w:val="404040" w:themeColor="text1" w:themeTint="BF"/>
                <w:szCs w:val="20"/>
              </w:rPr>
            </w:pPr>
            <w:r>
              <w:rPr>
                <w:b/>
                <w:color w:val="404040" w:themeColor="text1" w:themeTint="BF"/>
              </w:rPr>
              <w:t xml:space="preserve">NB: </w:t>
            </w:r>
            <w:r>
              <w:t>If your connection test fails, check that you have entered the right login credentials. If your credentials are correct, it’s possible that the PeopleXD database is temporarily unreachable – the best advice here is to wait half an hour and try again.</w:t>
            </w:r>
          </w:p>
        </w:tc>
      </w:tr>
    </w:tbl>
    <w:p w:rsidR="00EE6C69" w:rsidRDefault="00EE6C69" w:rsidP="00730AE4"/>
    <w:p w:rsidR="00FA7B0C" w:rsidRDefault="00EE6C69">
      <w:pPr>
        <w:rPr>
          <w:rFonts w:eastAsiaTheme="minorHAnsi"/>
          <w:color w:val="404040" w:themeColor="text1" w:themeTint="BF"/>
        </w:rPr>
      </w:pPr>
      <w:r>
        <w:t xml:space="preserve">Once you’re happy that your new connection string is working, you must change the credentials property back </w:t>
      </w:r>
      <w:r w:rsidRPr="00FA7B0C">
        <w:t>to “</w:t>
      </w:r>
      <w:r w:rsidRPr="00FA7B0C">
        <w:rPr>
          <w:rFonts w:eastAsiaTheme="minorHAnsi"/>
        </w:rPr>
        <w:t>By prompting the user viewing the report for credentials”:</w:t>
      </w:r>
    </w:p>
    <w:p w:rsidR="00FA7B0C" w:rsidRDefault="00FA7B0C"/>
    <w:p w:rsidR="00730AE4" w:rsidRDefault="00EE6C69" w:rsidP="00FA7B0C">
      <w:pPr>
        <w:jc w:val="center"/>
      </w:pPr>
      <w:r w:rsidRPr="00FA5D35">
        <w:rPr>
          <w:noProof/>
          <w:lang w:eastAsia="en-GB"/>
        </w:rPr>
        <w:drawing>
          <wp:inline distT="0" distB="0" distL="0" distR="0" wp14:anchorId="0082F828" wp14:editId="3B76B63A">
            <wp:extent cx="3981450" cy="1860550"/>
            <wp:effectExtent l="19050" t="19050" r="19050" b="2540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 r="1247" b="32426"/>
                    <a:stretch/>
                  </pic:blipFill>
                  <pic:spPr bwMode="auto">
                    <a:xfrm>
                      <a:off x="0" y="0"/>
                      <a:ext cx="3985002" cy="1862210"/>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FA7B0C" w:rsidRDefault="00FA7B0C"/>
    <w:p w:rsidR="00FA7B0C" w:rsidRDefault="00FA7B0C">
      <w:r>
        <w:t>Click “Apply” to save your changes:</w:t>
      </w:r>
    </w:p>
    <w:p w:rsidR="00FA7B0C" w:rsidRDefault="00FA7B0C"/>
    <w:p w:rsidR="00FA7B0C" w:rsidRDefault="00FA7B0C" w:rsidP="00FA7B0C">
      <w:pPr>
        <w:jc w:val="center"/>
      </w:pPr>
      <w:r w:rsidRPr="00803B59">
        <w:rPr>
          <w:noProof/>
          <w:lang w:eastAsia="en-GB"/>
        </w:rPr>
        <w:drawing>
          <wp:inline distT="0" distB="0" distL="0" distR="0" wp14:anchorId="12FBE66E" wp14:editId="64C3C693">
            <wp:extent cx="1727200" cy="469677"/>
            <wp:effectExtent l="19050" t="19050" r="25400" b="260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58213" cy="478110"/>
                    </a:xfrm>
                    <a:prstGeom prst="rect">
                      <a:avLst/>
                    </a:prstGeom>
                    <a:ln>
                      <a:solidFill>
                        <a:schemeClr val="accent1"/>
                      </a:solidFill>
                    </a:ln>
                  </pic:spPr>
                </pic:pic>
              </a:graphicData>
            </a:graphic>
          </wp:inline>
        </w:drawing>
      </w:r>
    </w:p>
    <w:p w:rsidR="00FA7B0C" w:rsidRDefault="00FA7B0C"/>
    <w:p w:rsidR="00FA7B0C" w:rsidRDefault="00FA7B0C"/>
    <w:p w:rsidR="00696C1B" w:rsidRDefault="00AB1A27" w:rsidP="00730AE4">
      <w:pPr>
        <w:pStyle w:val="Heading2"/>
        <w:numPr>
          <w:ilvl w:val="0"/>
          <w:numId w:val="0"/>
        </w:numPr>
      </w:pPr>
      <w:bookmarkStart w:id="11" w:name="_Toc102739526"/>
      <w:r>
        <w:t xml:space="preserve">Amending </w:t>
      </w:r>
      <w:r w:rsidR="00F645C3">
        <w:t>the Service Account data source</w:t>
      </w:r>
      <w:bookmarkEnd w:id="11"/>
    </w:p>
    <w:p w:rsidR="00FA7B0C" w:rsidRDefault="001A25C6" w:rsidP="001A25C6">
      <w:r>
        <w:t xml:space="preserve">The </w:t>
      </w:r>
      <w:proofErr w:type="spellStart"/>
      <w:r>
        <w:t>Oracle_DS_ServiceAccount</w:t>
      </w:r>
      <w:proofErr w:type="spellEnd"/>
      <w:r>
        <w:t xml:space="preserve"> data source connects to </w:t>
      </w:r>
      <w:proofErr w:type="spellStart"/>
      <w:r w:rsidR="00FA7B0C">
        <w:t>PeopleXD’s</w:t>
      </w:r>
      <w:proofErr w:type="spellEnd"/>
      <w:r>
        <w:t xml:space="preserve"> databases to retrieve the information which populates the shared datasets in each environment.</w:t>
      </w:r>
    </w:p>
    <w:p w:rsidR="00FA7B0C" w:rsidRDefault="00FA7B0C" w:rsidP="001A25C6"/>
    <w:tbl>
      <w:tblPr>
        <w:tblW w:w="9098"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97"/>
        <w:gridCol w:w="8401"/>
      </w:tblGrid>
      <w:tr w:rsidR="00FA7B0C" w:rsidRPr="00446439" w:rsidTr="00FA7B0C">
        <w:trPr>
          <w:trHeight w:hRule="exact" w:val="1710"/>
        </w:trPr>
        <w:tc>
          <w:tcPr>
            <w:tcW w:w="697" w:type="dxa"/>
            <w:tcBorders>
              <w:top w:val="single" w:sz="4" w:space="0" w:color="BFBFBF"/>
              <w:bottom w:val="single" w:sz="4" w:space="0" w:color="BFBFBF"/>
              <w:right w:val="nil"/>
            </w:tcBorders>
            <w:shd w:val="clear" w:color="auto" w:fill="DAEEF3" w:themeFill="accent5" w:themeFillTint="33"/>
            <w:vAlign w:val="center"/>
          </w:tcPr>
          <w:p w:rsidR="00FA7B0C" w:rsidRPr="00446439" w:rsidRDefault="00FA7B0C" w:rsidP="00C97538">
            <w:pPr>
              <w:rPr>
                <w:color w:val="404040" w:themeColor="text1" w:themeTint="BF"/>
              </w:rPr>
            </w:pPr>
            <w:r w:rsidRPr="00446439">
              <w:rPr>
                <w:noProof/>
                <w:color w:val="404040" w:themeColor="text1" w:themeTint="BF"/>
                <w:lang w:eastAsia="en-GB"/>
              </w:rPr>
              <w:drawing>
                <wp:inline distT="0" distB="0" distL="0" distR="0" wp14:anchorId="188C7848" wp14:editId="5FEF1B06">
                  <wp:extent cx="299078" cy="288000"/>
                  <wp:effectExtent l="0" t="0" r="0" b="0"/>
                  <wp:docPr id="33"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6"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401" w:type="dxa"/>
            <w:tcBorders>
              <w:top w:val="single" w:sz="4" w:space="0" w:color="BFBFBF"/>
              <w:left w:val="nil"/>
              <w:bottom w:val="single" w:sz="4" w:space="0" w:color="BFBFBF"/>
            </w:tcBorders>
            <w:shd w:val="clear" w:color="auto" w:fill="DAEEF3" w:themeFill="accent5" w:themeFillTint="33"/>
            <w:vAlign w:val="center"/>
          </w:tcPr>
          <w:p w:rsidR="00FA7B0C" w:rsidRPr="00446439" w:rsidRDefault="00FA7B0C" w:rsidP="00FA7B0C">
            <w:pPr>
              <w:rPr>
                <w:color w:val="404040" w:themeColor="text1" w:themeTint="BF"/>
                <w:szCs w:val="20"/>
              </w:rPr>
            </w:pPr>
            <w:r>
              <w:rPr>
                <w:b/>
                <w:color w:val="404040" w:themeColor="text1" w:themeTint="BF"/>
              </w:rPr>
              <w:t xml:space="preserve">NB: </w:t>
            </w:r>
            <w:r>
              <w:t xml:space="preserve">The </w:t>
            </w:r>
            <w:proofErr w:type="spellStart"/>
            <w:r>
              <w:t>ServiceAccount</w:t>
            </w:r>
            <w:proofErr w:type="spellEnd"/>
            <w:r>
              <w:t xml:space="preserve"> data source is also used in exceptional circumstances to retrieve data for reports which time out when using the </w:t>
            </w:r>
            <w:proofErr w:type="spellStart"/>
            <w:r>
              <w:t>UserCredentials</w:t>
            </w:r>
            <w:proofErr w:type="spellEnd"/>
            <w:r>
              <w:t xml:space="preserve"> data source. Only a </w:t>
            </w:r>
            <w:r w:rsidRPr="00FA7B0C">
              <w:rPr>
                <w:b/>
              </w:rPr>
              <w:t>tiny number</w:t>
            </w:r>
            <w:r>
              <w:t xml:space="preserve"> </w:t>
            </w:r>
            <w:r w:rsidRPr="00FA7B0C">
              <w:rPr>
                <w:b/>
              </w:rPr>
              <w:t>of reports</w:t>
            </w:r>
            <w:r>
              <w:t xml:space="preserve"> use the </w:t>
            </w:r>
            <w:proofErr w:type="spellStart"/>
            <w:r>
              <w:t>ServiceAccount</w:t>
            </w:r>
            <w:proofErr w:type="spellEnd"/>
            <w:r>
              <w:t xml:space="preserve"> data source and the reasons for linking these reports to the </w:t>
            </w:r>
            <w:proofErr w:type="spellStart"/>
            <w:r>
              <w:t>ServiceAccount</w:t>
            </w:r>
            <w:proofErr w:type="spellEnd"/>
            <w:r>
              <w:t xml:space="preserve"> data source have been fully justified in each case in a formal OSM Change Request. </w:t>
            </w:r>
          </w:p>
        </w:tc>
      </w:tr>
    </w:tbl>
    <w:p w:rsidR="00FA7B0C" w:rsidRDefault="00FA7B0C" w:rsidP="001A25C6"/>
    <w:p w:rsidR="001A25C6" w:rsidRDefault="001A25C6" w:rsidP="001A25C6">
      <w:r>
        <w:lastRenderedPageBreak/>
        <w:t xml:space="preserve">The Service Account has </w:t>
      </w:r>
      <w:r w:rsidRPr="001A25C6">
        <w:rPr>
          <w:b/>
          <w:color w:val="FF0000"/>
        </w:rPr>
        <w:t>unlimited user sessions</w:t>
      </w:r>
      <w:r w:rsidRPr="001A25C6">
        <w:rPr>
          <w:color w:val="FF0000"/>
        </w:rPr>
        <w:t xml:space="preserve"> </w:t>
      </w:r>
      <w:r>
        <w:t xml:space="preserve">and </w:t>
      </w:r>
      <w:r w:rsidRPr="001A25C6">
        <w:rPr>
          <w:b/>
          <w:color w:val="FF0000"/>
        </w:rPr>
        <w:t>unrestricted access</w:t>
      </w:r>
      <w:r w:rsidRPr="001A25C6">
        <w:rPr>
          <w:color w:val="FF0000"/>
        </w:rPr>
        <w:t xml:space="preserve"> </w:t>
      </w:r>
      <w:r>
        <w:t xml:space="preserve">to Core’s database, so it must be kept highly secure to prevent unwanted data breaches. Only a subset of reporting super-users know the login credentials for the Service Account data source, and they must periodically update these login credentials to keep the account secure. </w:t>
      </w:r>
    </w:p>
    <w:p w:rsidR="001A25C6" w:rsidRDefault="001A25C6" w:rsidP="001A25C6"/>
    <w:p w:rsidR="001A25C6" w:rsidRDefault="001A25C6" w:rsidP="001A25C6">
      <w:r>
        <w:t xml:space="preserve">The Service Account username is REPORT_POWERBI. This is static across all HR Reporting environments and </w:t>
      </w:r>
      <w:r w:rsidRPr="00F645C3">
        <w:rPr>
          <w:b/>
          <w:color w:val="FF0000"/>
        </w:rPr>
        <w:t>must never be changed</w:t>
      </w:r>
      <w:r>
        <w:t xml:space="preserve">. </w:t>
      </w:r>
    </w:p>
    <w:p w:rsidR="001A25C6" w:rsidRDefault="001A25C6" w:rsidP="001A25C6"/>
    <w:p w:rsidR="00A42D87" w:rsidRDefault="001A25C6" w:rsidP="001A25C6">
      <w:r>
        <w:t xml:space="preserve">The Service Account </w:t>
      </w:r>
      <w:r w:rsidR="00F645C3">
        <w:t>password, on the other hand, must be updated annually</w:t>
      </w:r>
      <w:r w:rsidR="00A42D87">
        <w:t xml:space="preserve">. It must also be updated </w:t>
      </w:r>
      <w:r w:rsidR="00F645C3">
        <w:t>whenever a person with knowledge of the</w:t>
      </w:r>
      <w:r w:rsidR="00FA7B0C">
        <w:t xml:space="preserve"> current password leaves the HR Functional</w:t>
      </w:r>
      <w:r w:rsidR="00F645C3">
        <w:t xml:space="preserve"> Analysis </w:t>
      </w:r>
      <w:r w:rsidR="00A42D87">
        <w:t>team – this is to ensure that the password remains secure.</w:t>
      </w:r>
      <w:r w:rsidR="00F645C3">
        <w:t xml:space="preserve"> </w:t>
      </w:r>
    </w:p>
    <w:p w:rsidR="00A42D87" w:rsidRDefault="00A42D87" w:rsidP="001A25C6"/>
    <w:p w:rsidR="001A25C6" w:rsidRDefault="00A42D87" w:rsidP="001A25C6">
      <w:r>
        <w:t>When th</w:t>
      </w:r>
      <w:r w:rsidR="001A25C6">
        <w:t>e Service Account password changes, it must be updated in the following places:</w:t>
      </w:r>
    </w:p>
    <w:p w:rsidR="001A25C6" w:rsidRDefault="001A25C6" w:rsidP="001A25C6"/>
    <w:p w:rsidR="001A25C6" w:rsidRDefault="001A25C6" w:rsidP="001A25C6">
      <w:pPr>
        <w:pStyle w:val="ListParagraph"/>
        <w:numPr>
          <w:ilvl w:val="0"/>
          <w:numId w:val="23"/>
        </w:numPr>
      </w:pPr>
      <w:r>
        <w:t>The HR Reporting environments</w:t>
      </w:r>
    </w:p>
    <w:p w:rsidR="001A25C6" w:rsidRDefault="001A25C6" w:rsidP="001A25C6">
      <w:pPr>
        <w:pStyle w:val="ListParagraph"/>
        <w:numPr>
          <w:ilvl w:val="1"/>
          <w:numId w:val="23"/>
        </w:numPr>
      </w:pPr>
      <w:r>
        <w:t>HR Reporting LIVE</w:t>
      </w:r>
    </w:p>
    <w:p w:rsidR="00A47ACA" w:rsidRDefault="00A47ACA" w:rsidP="001A25C6">
      <w:pPr>
        <w:pStyle w:val="ListParagraph"/>
        <w:numPr>
          <w:ilvl w:val="1"/>
          <w:numId w:val="23"/>
        </w:numPr>
      </w:pPr>
      <w:r>
        <w:t>HR Reporting QA</w:t>
      </w:r>
    </w:p>
    <w:p w:rsidR="00A47ACA" w:rsidRDefault="00A47ACA" w:rsidP="001A25C6">
      <w:pPr>
        <w:pStyle w:val="ListParagraph"/>
        <w:numPr>
          <w:ilvl w:val="1"/>
          <w:numId w:val="23"/>
        </w:numPr>
      </w:pPr>
      <w:r>
        <w:t>HR Reporting TEST</w:t>
      </w:r>
    </w:p>
    <w:p w:rsidR="00A47ACA" w:rsidRDefault="00A47ACA" w:rsidP="001A25C6">
      <w:pPr>
        <w:pStyle w:val="ListParagraph"/>
        <w:numPr>
          <w:ilvl w:val="1"/>
          <w:numId w:val="23"/>
        </w:numPr>
      </w:pPr>
      <w:r>
        <w:t>HR Reporting DEV</w:t>
      </w:r>
      <w:r>
        <w:br/>
      </w:r>
    </w:p>
    <w:p w:rsidR="00A47ACA" w:rsidRDefault="00A47ACA" w:rsidP="00A47ACA">
      <w:pPr>
        <w:pStyle w:val="ListParagraph"/>
        <w:numPr>
          <w:ilvl w:val="0"/>
          <w:numId w:val="23"/>
        </w:numPr>
      </w:pPr>
      <w:r>
        <w:t xml:space="preserve">The HR Reporting.sln files within Microsoft Visual Studio </w:t>
      </w:r>
    </w:p>
    <w:p w:rsidR="00A47ACA" w:rsidRDefault="00A47ACA" w:rsidP="00A47ACA">
      <w:pPr>
        <w:pStyle w:val="ListParagraph"/>
        <w:numPr>
          <w:ilvl w:val="1"/>
          <w:numId w:val="23"/>
        </w:numPr>
      </w:pPr>
      <w:r>
        <w:t>HR Reporting_LIVE.sln</w:t>
      </w:r>
    </w:p>
    <w:p w:rsidR="00A47ACA" w:rsidRDefault="00A47ACA" w:rsidP="00A47ACA">
      <w:pPr>
        <w:pStyle w:val="ListParagraph"/>
        <w:numPr>
          <w:ilvl w:val="1"/>
          <w:numId w:val="23"/>
        </w:numPr>
      </w:pPr>
      <w:r>
        <w:t>HR Reporting_QA.sln</w:t>
      </w:r>
    </w:p>
    <w:p w:rsidR="00A47ACA" w:rsidRDefault="00A47ACA" w:rsidP="00A47ACA">
      <w:pPr>
        <w:pStyle w:val="ListParagraph"/>
        <w:numPr>
          <w:ilvl w:val="1"/>
          <w:numId w:val="23"/>
        </w:numPr>
      </w:pPr>
      <w:r>
        <w:t>HR Reporting_TEST.sln</w:t>
      </w:r>
    </w:p>
    <w:p w:rsidR="00A47ACA" w:rsidRDefault="00A47ACA" w:rsidP="00A47ACA">
      <w:pPr>
        <w:pStyle w:val="ListParagraph"/>
        <w:numPr>
          <w:ilvl w:val="1"/>
          <w:numId w:val="23"/>
        </w:numPr>
      </w:pPr>
      <w:r>
        <w:t>HR Reporting_DEV.sln</w:t>
      </w:r>
      <w:r w:rsidR="00A42D87">
        <w:br/>
      </w:r>
    </w:p>
    <w:p w:rsidR="00A47ACA" w:rsidRDefault="00A42D87" w:rsidP="003501DA">
      <w:pPr>
        <w:pStyle w:val="ListParagraph"/>
        <w:numPr>
          <w:ilvl w:val="0"/>
          <w:numId w:val="23"/>
        </w:numPr>
      </w:pPr>
      <w:r>
        <w:t xml:space="preserve">The </w:t>
      </w:r>
      <w:r w:rsidR="008826F4">
        <w:t xml:space="preserve">components of the </w:t>
      </w:r>
      <w:r w:rsidR="00AC0080">
        <w:t>SSIS package</w:t>
      </w:r>
      <w:r w:rsidR="008826F4">
        <w:t xml:space="preserve"> managed by Software Solutions</w:t>
      </w:r>
    </w:p>
    <w:p w:rsidR="00AC0080" w:rsidRDefault="00EA772C" w:rsidP="00AC0080">
      <w:pPr>
        <w:pStyle w:val="ListParagraph"/>
        <w:numPr>
          <w:ilvl w:val="1"/>
          <w:numId w:val="23"/>
        </w:numPr>
      </w:pPr>
      <w:r>
        <w:t>PeopleXD</w:t>
      </w:r>
      <w:r w:rsidR="00AC0080">
        <w:t>.sln within Microsoft Visual Studio</w:t>
      </w:r>
    </w:p>
    <w:p w:rsidR="00AC0080" w:rsidRDefault="00EA772C" w:rsidP="00AC0080">
      <w:pPr>
        <w:pStyle w:val="ListParagraph"/>
        <w:numPr>
          <w:ilvl w:val="1"/>
          <w:numId w:val="23"/>
        </w:numPr>
      </w:pPr>
      <w:proofErr w:type="spellStart"/>
      <w:r>
        <w:t>PeopleXD</w:t>
      </w:r>
      <w:r w:rsidR="00AC0080" w:rsidRPr="00AC0080">
        <w:t>.conmgr</w:t>
      </w:r>
      <w:proofErr w:type="spellEnd"/>
      <w:r w:rsidR="00AC0080">
        <w:t xml:space="preserve"> within Connection Manager</w:t>
      </w:r>
    </w:p>
    <w:p w:rsidR="00AC0080" w:rsidRDefault="00AC0080" w:rsidP="00AC0080">
      <w:pPr>
        <w:pStyle w:val="ListParagraph"/>
        <w:numPr>
          <w:ilvl w:val="1"/>
          <w:numId w:val="23"/>
        </w:numPr>
      </w:pPr>
      <w:r>
        <w:t>The environment profiles within SQL Server Management Studio</w:t>
      </w:r>
    </w:p>
    <w:p w:rsidR="008826F4" w:rsidRDefault="008826F4" w:rsidP="008826F4">
      <w:pPr>
        <w:pStyle w:val="ListParagraph"/>
        <w:numPr>
          <w:ilvl w:val="2"/>
          <w:numId w:val="23"/>
        </w:numPr>
      </w:pPr>
      <w:r>
        <w:t xml:space="preserve">LIVE server: </w:t>
      </w:r>
      <w:r w:rsidRPr="00AC0080">
        <w:t>BI-SQLINT04.CONNECT.ox.ac.uk</w:t>
      </w:r>
    </w:p>
    <w:p w:rsidR="008826F4" w:rsidRDefault="008826F4" w:rsidP="008826F4">
      <w:pPr>
        <w:pStyle w:val="ListParagraph"/>
        <w:numPr>
          <w:ilvl w:val="2"/>
          <w:numId w:val="23"/>
        </w:numPr>
      </w:pPr>
      <w:r w:rsidRPr="00AC0080">
        <w:t xml:space="preserve">UAT </w:t>
      </w:r>
      <w:r>
        <w:t xml:space="preserve">(QA) server: </w:t>
      </w:r>
      <w:r w:rsidRPr="00AC0080">
        <w:t>BI-SQLINT03-QA.CONNECT.ox.ac.uk</w:t>
      </w:r>
    </w:p>
    <w:p w:rsidR="008826F4" w:rsidRDefault="008826F4" w:rsidP="00AC0080">
      <w:pPr>
        <w:pStyle w:val="ListParagraph"/>
        <w:numPr>
          <w:ilvl w:val="2"/>
          <w:numId w:val="23"/>
        </w:numPr>
      </w:pPr>
      <w:r>
        <w:t xml:space="preserve">TEST server: </w:t>
      </w:r>
      <w:r w:rsidRPr="00AC0080">
        <w:t>BI-SQLINT02-T.CONNECT.ox.ac.uk</w:t>
      </w:r>
    </w:p>
    <w:p w:rsidR="00AC0080" w:rsidRDefault="008826F4" w:rsidP="00AC0080">
      <w:pPr>
        <w:pStyle w:val="ListParagraph"/>
        <w:numPr>
          <w:ilvl w:val="2"/>
          <w:numId w:val="23"/>
        </w:numPr>
      </w:pPr>
      <w:r>
        <w:t xml:space="preserve">DEV server: </w:t>
      </w:r>
      <w:r w:rsidR="00AC0080" w:rsidRPr="00AC0080">
        <w:t xml:space="preserve">BI-SQLINT01-D.CONNECT.ox.ac.uk </w:t>
      </w:r>
    </w:p>
    <w:p w:rsidR="00A47ACA" w:rsidRDefault="00A47ACA" w:rsidP="00FA7B0C"/>
    <w:p w:rsidR="00F645C3" w:rsidRPr="00F645C3" w:rsidRDefault="00F645C3" w:rsidP="00FA7B0C">
      <w:pPr>
        <w:pStyle w:val="Heading3"/>
        <w:numPr>
          <w:ilvl w:val="0"/>
          <w:numId w:val="29"/>
        </w:numPr>
        <w:spacing w:after="120"/>
      </w:pPr>
      <w:bookmarkStart w:id="12" w:name="_Toc102739527"/>
      <w:r w:rsidRPr="00F645C3">
        <w:t>Updating the HR Reporting environments</w:t>
      </w:r>
      <w:bookmarkEnd w:id="12"/>
    </w:p>
    <w:p w:rsidR="00A47ACA" w:rsidRDefault="00A47ACA" w:rsidP="00A47ACA">
      <w:r>
        <w:t xml:space="preserve">To update the Service Account password in the HR Reporting environments, navigate to the </w:t>
      </w:r>
      <w:proofErr w:type="spellStart"/>
      <w:r>
        <w:t>Oracle_DS_ServiceAccount</w:t>
      </w:r>
      <w:proofErr w:type="spellEnd"/>
      <w:r>
        <w:t xml:space="preserve"> data source in each environment and go to its Properties page. Overwrite the existing password and then click the “Test Connection” button to ensure the Service Account can connect to </w:t>
      </w:r>
      <w:r w:rsidR="00EA772C">
        <w:t>PeopleXD</w:t>
      </w:r>
      <w:r>
        <w:t xml:space="preserve"> using its new credentials:</w:t>
      </w:r>
    </w:p>
    <w:p w:rsidR="00A47ACA" w:rsidRDefault="00A47ACA" w:rsidP="00A47ACA"/>
    <w:p w:rsidR="00A47ACA" w:rsidRDefault="00A47ACA" w:rsidP="00A47ACA">
      <w:pPr>
        <w:jc w:val="center"/>
      </w:pPr>
      <w:r w:rsidRPr="00A47ACA">
        <w:rPr>
          <w:noProof/>
          <w:lang w:eastAsia="en-GB"/>
        </w:rPr>
        <w:drawing>
          <wp:inline distT="0" distB="0" distL="0" distR="0" wp14:anchorId="5893496A" wp14:editId="7812C3F7">
            <wp:extent cx="3552093" cy="2193940"/>
            <wp:effectExtent l="19050" t="19050" r="10795" b="158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84651" cy="2214049"/>
                    </a:xfrm>
                    <a:prstGeom prst="rect">
                      <a:avLst/>
                    </a:prstGeom>
                    <a:ln>
                      <a:solidFill>
                        <a:schemeClr val="accent1"/>
                      </a:solidFill>
                    </a:ln>
                  </pic:spPr>
                </pic:pic>
              </a:graphicData>
            </a:graphic>
          </wp:inline>
        </w:drawing>
      </w:r>
    </w:p>
    <w:p w:rsidR="00A47ACA" w:rsidRDefault="00A47ACA" w:rsidP="00A47ACA">
      <w:r>
        <w:lastRenderedPageBreak/>
        <w:t>If the test is successful, click “Apply” to save your changes:</w:t>
      </w:r>
    </w:p>
    <w:p w:rsidR="00A47ACA" w:rsidRDefault="00A47ACA" w:rsidP="00A47ACA"/>
    <w:p w:rsidR="00A47ACA" w:rsidRDefault="00A47ACA" w:rsidP="00A47ACA">
      <w:pPr>
        <w:jc w:val="center"/>
      </w:pPr>
      <w:r w:rsidRPr="00A47ACA">
        <w:rPr>
          <w:noProof/>
          <w:lang w:eastAsia="en-GB"/>
        </w:rPr>
        <w:drawing>
          <wp:inline distT="0" distB="0" distL="0" distR="0" wp14:anchorId="1EF0688A" wp14:editId="1849A334">
            <wp:extent cx="2982742" cy="905623"/>
            <wp:effectExtent l="19050" t="19050" r="27305" b="279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710" b="6838"/>
                    <a:stretch/>
                  </pic:blipFill>
                  <pic:spPr bwMode="auto">
                    <a:xfrm>
                      <a:off x="0" y="0"/>
                      <a:ext cx="3005889" cy="91265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rsidR="00A47ACA" w:rsidRDefault="00A47ACA" w:rsidP="00A47ACA">
      <w:pPr>
        <w:jc w:val="center"/>
      </w:pPr>
    </w:p>
    <w:p w:rsidR="00A47ACA" w:rsidRDefault="00A47ACA" w:rsidP="00A47ACA">
      <w:r>
        <w:t xml:space="preserve">Repeat for all four HR Reporting environments. </w:t>
      </w:r>
    </w:p>
    <w:p w:rsidR="00F645C3" w:rsidRDefault="00F645C3" w:rsidP="00A47ACA"/>
    <w:p w:rsidR="00F645C3" w:rsidRDefault="00F645C3" w:rsidP="00A47ACA"/>
    <w:p w:rsidR="00F645C3" w:rsidRPr="00F645C3" w:rsidRDefault="00F645C3" w:rsidP="00FA7B0C">
      <w:pPr>
        <w:pStyle w:val="Heading3"/>
        <w:numPr>
          <w:ilvl w:val="0"/>
          <w:numId w:val="29"/>
        </w:numPr>
      </w:pPr>
      <w:bookmarkStart w:id="13" w:name="_Toc102739528"/>
      <w:r w:rsidRPr="00F645C3">
        <w:t>Updating the Visual Studio solution files</w:t>
      </w:r>
      <w:bookmarkEnd w:id="13"/>
    </w:p>
    <w:p w:rsidR="00A47ACA" w:rsidRDefault="00A47ACA" w:rsidP="00A47ACA"/>
    <w:p w:rsidR="00A47ACA" w:rsidRDefault="00A47ACA" w:rsidP="00A47ACA">
      <w:r>
        <w:t>To update the Service Account password in the Microsoft Visual Studio solution (.</w:t>
      </w:r>
      <w:proofErr w:type="spellStart"/>
      <w:r>
        <w:t>sln</w:t>
      </w:r>
      <w:proofErr w:type="spellEnd"/>
      <w:r>
        <w:t xml:space="preserve">) files, launch each solution in Visual Studio. Click on the </w:t>
      </w:r>
      <w:proofErr w:type="spellStart"/>
      <w:r>
        <w:t>Oracle_DS_ServiceAccount</w:t>
      </w:r>
      <w:proofErr w:type="spellEnd"/>
      <w:r>
        <w:t xml:space="preserve"> data source within the Solution Explorer pane under the “Shared Data Sources” heading:</w:t>
      </w:r>
    </w:p>
    <w:p w:rsidR="00A47ACA" w:rsidRDefault="00A47ACA" w:rsidP="00A47ACA"/>
    <w:p w:rsidR="00A47ACA" w:rsidRDefault="00A47ACA" w:rsidP="00A47ACA">
      <w:pPr>
        <w:jc w:val="center"/>
      </w:pPr>
      <w:r w:rsidRPr="00A47ACA">
        <w:rPr>
          <w:noProof/>
          <w:lang w:eastAsia="en-GB"/>
        </w:rPr>
        <w:drawing>
          <wp:inline distT="0" distB="0" distL="0" distR="0" wp14:anchorId="31255477" wp14:editId="4F59EB61">
            <wp:extent cx="3059654" cy="1490149"/>
            <wp:effectExtent l="19050" t="19050" r="26670" b="152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69282" cy="1494838"/>
                    </a:xfrm>
                    <a:prstGeom prst="rect">
                      <a:avLst/>
                    </a:prstGeom>
                    <a:ln>
                      <a:solidFill>
                        <a:schemeClr val="accent1"/>
                      </a:solidFill>
                    </a:ln>
                  </pic:spPr>
                </pic:pic>
              </a:graphicData>
            </a:graphic>
          </wp:inline>
        </w:drawing>
      </w:r>
    </w:p>
    <w:p w:rsidR="00A47ACA" w:rsidRDefault="00A47ACA"/>
    <w:p w:rsidR="00A47ACA" w:rsidRDefault="00A47ACA" w:rsidP="00A47ACA">
      <w:r>
        <w:t>The Shared Data Source Properties window will pop up. Click the “Build…” button next to the Connection String field:</w:t>
      </w:r>
    </w:p>
    <w:p w:rsidR="00A47ACA" w:rsidRDefault="00A47ACA" w:rsidP="00A47ACA"/>
    <w:p w:rsidR="00A47ACA" w:rsidRDefault="00A47ACA" w:rsidP="00A47ACA">
      <w:pPr>
        <w:jc w:val="center"/>
      </w:pPr>
      <w:r w:rsidRPr="00A47ACA">
        <w:rPr>
          <w:noProof/>
          <w:lang w:eastAsia="en-GB"/>
        </w:rPr>
        <w:drawing>
          <wp:inline distT="0" distB="0" distL="0" distR="0" wp14:anchorId="1234BBE0" wp14:editId="175EE5CF">
            <wp:extent cx="4112242" cy="1742050"/>
            <wp:effectExtent l="19050" t="19050" r="22225" b="1079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29021" cy="1749158"/>
                    </a:xfrm>
                    <a:prstGeom prst="rect">
                      <a:avLst/>
                    </a:prstGeom>
                    <a:ln>
                      <a:solidFill>
                        <a:schemeClr val="accent1"/>
                      </a:solidFill>
                    </a:ln>
                  </pic:spPr>
                </pic:pic>
              </a:graphicData>
            </a:graphic>
          </wp:inline>
        </w:drawing>
      </w:r>
    </w:p>
    <w:p w:rsidR="00A47ACA" w:rsidRDefault="00A47ACA" w:rsidP="00A47ACA">
      <w:pPr>
        <w:jc w:val="center"/>
      </w:pPr>
    </w:p>
    <w:p w:rsidR="00A23E5D" w:rsidRDefault="00A47ACA" w:rsidP="00A23E5D">
      <w:r>
        <w:t xml:space="preserve">The Connection Properties sub-window will pop up. </w:t>
      </w:r>
      <w:r w:rsidR="00A23E5D">
        <w:t xml:space="preserve">Overwrite the existing password and then click the “Test Connection” button to ensure the Service Account can connect to </w:t>
      </w:r>
      <w:r w:rsidR="00EA772C">
        <w:t>PeopleXD</w:t>
      </w:r>
      <w:r w:rsidR="00A23E5D">
        <w:t xml:space="preserve"> using its new credentials:</w:t>
      </w:r>
    </w:p>
    <w:p w:rsidR="00A47ACA" w:rsidRDefault="00A47ACA" w:rsidP="00A47ACA"/>
    <w:p w:rsidR="00A23E5D" w:rsidRDefault="00A23E5D" w:rsidP="00A47ACA"/>
    <w:p w:rsidR="00FA7B0C" w:rsidRDefault="00FA7B0C" w:rsidP="00A23E5D">
      <w:pPr>
        <w:jc w:val="center"/>
        <w:rPr>
          <w:noProof/>
          <w:lang w:eastAsia="en-GB"/>
        </w:rPr>
      </w:pPr>
    </w:p>
    <w:p w:rsidR="00A23E5D" w:rsidRDefault="00A23E5D" w:rsidP="00A23E5D">
      <w:pPr>
        <w:jc w:val="center"/>
      </w:pPr>
      <w:r w:rsidRPr="00A23E5D">
        <w:rPr>
          <w:noProof/>
          <w:lang w:eastAsia="en-GB"/>
        </w:rPr>
        <w:lastRenderedPageBreak/>
        <w:drawing>
          <wp:inline distT="0" distB="0" distL="0" distR="0" wp14:anchorId="745BD9A1" wp14:editId="0D7CB00D">
            <wp:extent cx="2895423" cy="2735365"/>
            <wp:effectExtent l="19050" t="19050" r="19685" b="273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308" t="1579" r="2450" b="1944"/>
                    <a:stretch/>
                  </pic:blipFill>
                  <pic:spPr bwMode="auto">
                    <a:xfrm>
                      <a:off x="0" y="0"/>
                      <a:ext cx="2909615" cy="2748773"/>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A23E5D" w:rsidRDefault="00A23E5D" w:rsidP="00A23E5D">
      <w:pPr>
        <w:jc w:val="center"/>
      </w:pPr>
    </w:p>
    <w:tbl>
      <w:tblPr>
        <w:tblW w:w="8987"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90"/>
        <w:gridCol w:w="8297"/>
      </w:tblGrid>
      <w:tr w:rsidR="00A23E5D" w:rsidRPr="00446439" w:rsidTr="003501DA">
        <w:trPr>
          <w:trHeight w:hRule="exact" w:val="680"/>
        </w:trPr>
        <w:tc>
          <w:tcPr>
            <w:tcW w:w="690" w:type="dxa"/>
            <w:tcBorders>
              <w:top w:val="single" w:sz="4" w:space="0" w:color="BFBFBF"/>
              <w:bottom w:val="single" w:sz="4" w:space="0" w:color="BFBFBF"/>
              <w:right w:val="nil"/>
            </w:tcBorders>
            <w:shd w:val="clear" w:color="auto" w:fill="DAEEF3" w:themeFill="accent5" w:themeFillTint="33"/>
            <w:vAlign w:val="center"/>
          </w:tcPr>
          <w:p w:rsidR="00A23E5D" w:rsidRPr="00446439" w:rsidRDefault="00A23E5D" w:rsidP="003501DA">
            <w:pPr>
              <w:rPr>
                <w:color w:val="404040" w:themeColor="text1" w:themeTint="BF"/>
              </w:rPr>
            </w:pPr>
            <w:r w:rsidRPr="00446439">
              <w:rPr>
                <w:noProof/>
                <w:color w:val="404040" w:themeColor="text1" w:themeTint="BF"/>
                <w:lang w:eastAsia="en-GB"/>
              </w:rPr>
              <w:drawing>
                <wp:inline distT="0" distB="0" distL="0" distR="0" wp14:anchorId="3DE9F39C" wp14:editId="533369D5">
                  <wp:extent cx="299078" cy="288000"/>
                  <wp:effectExtent l="0" t="0" r="0" b="0"/>
                  <wp:docPr id="18"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6"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97" w:type="dxa"/>
            <w:tcBorders>
              <w:top w:val="single" w:sz="4" w:space="0" w:color="BFBFBF"/>
              <w:left w:val="nil"/>
              <w:bottom w:val="single" w:sz="4" w:space="0" w:color="BFBFBF"/>
            </w:tcBorders>
            <w:shd w:val="clear" w:color="auto" w:fill="DAEEF3" w:themeFill="accent5" w:themeFillTint="33"/>
            <w:vAlign w:val="center"/>
          </w:tcPr>
          <w:p w:rsidR="00A23E5D" w:rsidRPr="002351D5" w:rsidRDefault="00A23E5D" w:rsidP="002351D5">
            <w:pPr>
              <w:rPr>
                <w:color w:val="404040" w:themeColor="text1" w:themeTint="BF"/>
                <w:szCs w:val="20"/>
              </w:rPr>
            </w:pPr>
            <w:r>
              <w:rPr>
                <w:b/>
                <w:color w:val="404040" w:themeColor="text1" w:themeTint="BF"/>
              </w:rPr>
              <w:t xml:space="preserve">NB: </w:t>
            </w:r>
            <w:r w:rsidR="002351D5">
              <w:rPr>
                <w:color w:val="404040" w:themeColor="text1" w:themeTint="BF"/>
              </w:rPr>
              <w:t xml:space="preserve">Ensure the “Save my password” flag is </w:t>
            </w:r>
            <w:r w:rsidR="002351D5">
              <w:rPr>
                <w:b/>
                <w:color w:val="404040" w:themeColor="text1" w:themeTint="BF"/>
              </w:rPr>
              <w:t>enabled</w:t>
            </w:r>
            <w:r w:rsidR="002351D5">
              <w:rPr>
                <w:color w:val="404040" w:themeColor="text1" w:themeTint="BF"/>
              </w:rPr>
              <w:t xml:space="preserve"> for the Service Account data source!</w:t>
            </w:r>
          </w:p>
        </w:tc>
      </w:tr>
    </w:tbl>
    <w:p w:rsidR="00AC0080" w:rsidRDefault="00AC0080" w:rsidP="00A23E5D"/>
    <w:p w:rsidR="00A23E5D" w:rsidRDefault="00A23E5D" w:rsidP="00A23E5D">
      <w:r>
        <w:t xml:space="preserve">If the test is successful, click “OK” </w:t>
      </w:r>
      <w:r w:rsidRPr="00A23E5D">
        <w:rPr>
          <w:b/>
        </w:rPr>
        <w:t>twice</w:t>
      </w:r>
      <w:r>
        <w:t xml:space="preserve"> </w:t>
      </w:r>
      <w:r w:rsidR="002351D5">
        <w:t xml:space="preserve">to save your changes and exit back to the Shared Data Source Properties window. Click “OK” again to close that window. </w:t>
      </w:r>
    </w:p>
    <w:p w:rsidR="00A23E5D" w:rsidRDefault="00A23E5D" w:rsidP="00A23E5D">
      <w:pPr>
        <w:jc w:val="center"/>
      </w:pPr>
    </w:p>
    <w:p w:rsidR="00A23E5D" w:rsidRDefault="00A23E5D" w:rsidP="00A23E5D">
      <w:pPr>
        <w:jc w:val="center"/>
      </w:pPr>
      <w:r w:rsidRPr="00A23E5D">
        <w:rPr>
          <w:noProof/>
          <w:lang w:eastAsia="en-GB"/>
        </w:rPr>
        <w:drawing>
          <wp:inline distT="0" distB="0" distL="0" distR="0" wp14:anchorId="0993CF71" wp14:editId="70DFCD11">
            <wp:extent cx="1659873" cy="1378829"/>
            <wp:effectExtent l="19050" t="19050" r="17145" b="120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3920"/>
                    <a:stretch/>
                  </pic:blipFill>
                  <pic:spPr bwMode="auto">
                    <a:xfrm>
                      <a:off x="0" y="0"/>
                      <a:ext cx="1664390" cy="1382581"/>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2351D5" w:rsidRDefault="002351D5" w:rsidP="00A23E5D">
      <w:pPr>
        <w:jc w:val="center"/>
      </w:pPr>
    </w:p>
    <w:p w:rsidR="002351D5" w:rsidRDefault="002351D5" w:rsidP="002351D5">
      <w:r>
        <w:t xml:space="preserve">Now click the “Save All” icon in the menu bar (or hit </w:t>
      </w:r>
      <w:proofErr w:type="spellStart"/>
      <w:r>
        <w:t>Ctrl+Shift+S</w:t>
      </w:r>
      <w:proofErr w:type="spellEnd"/>
      <w:r>
        <w:t>) to commit your changes to the solution file:</w:t>
      </w:r>
    </w:p>
    <w:p w:rsidR="002351D5" w:rsidRDefault="002351D5" w:rsidP="002351D5"/>
    <w:p w:rsidR="002351D5" w:rsidRDefault="002351D5" w:rsidP="002351D5">
      <w:pPr>
        <w:jc w:val="center"/>
      </w:pPr>
      <w:r w:rsidRPr="002351D5">
        <w:rPr>
          <w:noProof/>
          <w:lang w:eastAsia="en-GB"/>
        </w:rPr>
        <w:drawing>
          <wp:inline distT="0" distB="0" distL="0" distR="0" wp14:anchorId="6C73D7CC" wp14:editId="02961DDF">
            <wp:extent cx="2248214" cy="590632"/>
            <wp:effectExtent l="19050" t="19050" r="19050" b="190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48214" cy="590632"/>
                    </a:xfrm>
                    <a:prstGeom prst="rect">
                      <a:avLst/>
                    </a:prstGeom>
                    <a:ln>
                      <a:solidFill>
                        <a:schemeClr val="accent1"/>
                      </a:solidFill>
                    </a:ln>
                  </pic:spPr>
                </pic:pic>
              </a:graphicData>
            </a:graphic>
          </wp:inline>
        </w:drawing>
      </w:r>
    </w:p>
    <w:p w:rsidR="00A23E5D" w:rsidRDefault="00A23E5D" w:rsidP="00A23E5D">
      <w:pPr>
        <w:jc w:val="center"/>
      </w:pPr>
    </w:p>
    <w:p w:rsidR="00A23E5D" w:rsidRDefault="002351D5" w:rsidP="00A23E5D">
      <w:r>
        <w:t>Repeat for all four HR Reporting solution files (.</w:t>
      </w:r>
      <w:proofErr w:type="spellStart"/>
      <w:r>
        <w:t>sln</w:t>
      </w:r>
      <w:proofErr w:type="spellEnd"/>
      <w:r>
        <w:t xml:space="preserve">) in Visual Studio. </w:t>
      </w:r>
    </w:p>
    <w:p w:rsidR="008826F4" w:rsidRDefault="008826F4" w:rsidP="00A23E5D"/>
    <w:p w:rsidR="008826F4" w:rsidRDefault="008826F4" w:rsidP="00A23E5D"/>
    <w:p w:rsidR="008826F4" w:rsidRDefault="008826F4" w:rsidP="00FA7B0C">
      <w:pPr>
        <w:pStyle w:val="Heading3"/>
        <w:numPr>
          <w:ilvl w:val="0"/>
          <w:numId w:val="29"/>
        </w:numPr>
      </w:pPr>
      <w:bookmarkStart w:id="14" w:name="_Toc102739529"/>
      <w:r w:rsidRPr="00F645C3">
        <w:t xml:space="preserve">Updating the </w:t>
      </w:r>
      <w:r>
        <w:t>SSIS package components</w:t>
      </w:r>
      <w:bookmarkEnd w:id="14"/>
    </w:p>
    <w:p w:rsidR="008826F4" w:rsidRDefault="006E685F" w:rsidP="008826F4">
      <w:r>
        <w:t xml:space="preserve"> </w:t>
      </w:r>
    </w:p>
    <w:p w:rsidR="001B0218" w:rsidRDefault="006E685F" w:rsidP="008826F4">
      <w:r>
        <w:t>The SSIS package and its components are owned and managed by the Software Solutions team</w:t>
      </w:r>
      <w:r w:rsidR="001B0218">
        <w:t xml:space="preserve"> (DEV and TEST) and the Microsoft Platform Services Team (UAT/QA and LIVE)</w:t>
      </w:r>
      <w:r>
        <w:t xml:space="preserve">. </w:t>
      </w:r>
    </w:p>
    <w:p w:rsidR="001B0218" w:rsidRDefault="001B0218" w:rsidP="008826F4"/>
    <w:p w:rsidR="001B0218" w:rsidRDefault="001B0218" w:rsidP="008826F4">
      <w:r>
        <w:t>As of January 2021, we have the following contacts in both teams:</w:t>
      </w:r>
    </w:p>
    <w:p w:rsidR="001B0218" w:rsidRDefault="001B0218" w:rsidP="001B0218">
      <w:pPr>
        <w:pStyle w:val="ListParagraph"/>
        <w:numPr>
          <w:ilvl w:val="0"/>
          <w:numId w:val="26"/>
        </w:numPr>
      </w:pPr>
      <w:r>
        <w:t>Software Solutions</w:t>
      </w:r>
    </w:p>
    <w:p w:rsidR="001B0218" w:rsidRDefault="006E685F" w:rsidP="001B0218">
      <w:pPr>
        <w:pStyle w:val="ListParagraph"/>
        <w:numPr>
          <w:ilvl w:val="1"/>
          <w:numId w:val="26"/>
        </w:numPr>
      </w:pPr>
      <w:r>
        <w:t xml:space="preserve">Ewan Kilgour, the </w:t>
      </w:r>
      <w:r w:rsidRPr="006E685F">
        <w:t>Head of Data Reporting, Architecture and Modelling</w:t>
      </w:r>
    </w:p>
    <w:p w:rsidR="006E685F" w:rsidRDefault="006E685F" w:rsidP="001B0218">
      <w:pPr>
        <w:pStyle w:val="ListParagraph"/>
        <w:numPr>
          <w:ilvl w:val="1"/>
          <w:numId w:val="26"/>
        </w:numPr>
      </w:pPr>
      <w:r>
        <w:lastRenderedPageBreak/>
        <w:t>Louise Brotchie, the Software Solutions Business Integrations &amp; Technologies (SSM-</w:t>
      </w:r>
      <w:proofErr w:type="spellStart"/>
      <w:r>
        <w:t>BITe</w:t>
      </w:r>
      <w:proofErr w:type="spellEnd"/>
      <w:r>
        <w:t xml:space="preserve">) team leader. </w:t>
      </w:r>
    </w:p>
    <w:p w:rsidR="001B0218" w:rsidRDefault="001B0218" w:rsidP="001B0218">
      <w:pPr>
        <w:pStyle w:val="ListParagraph"/>
        <w:numPr>
          <w:ilvl w:val="0"/>
          <w:numId w:val="26"/>
        </w:numPr>
      </w:pPr>
      <w:r>
        <w:t>MPST</w:t>
      </w:r>
    </w:p>
    <w:p w:rsidR="00834FFF" w:rsidRDefault="00834FFF" w:rsidP="00834FFF">
      <w:pPr>
        <w:pStyle w:val="ListParagraph"/>
        <w:numPr>
          <w:ilvl w:val="1"/>
          <w:numId w:val="26"/>
        </w:numPr>
      </w:pPr>
      <w:r>
        <w:t xml:space="preserve">Neil Smart, </w:t>
      </w:r>
      <w:r w:rsidRPr="00834FFF">
        <w:t>MS SQL Server Database Administrator</w:t>
      </w:r>
    </w:p>
    <w:p w:rsidR="00834FFF" w:rsidRDefault="00834FFF" w:rsidP="00834FFF">
      <w:pPr>
        <w:pStyle w:val="ListParagraph"/>
        <w:numPr>
          <w:ilvl w:val="1"/>
          <w:numId w:val="26"/>
        </w:numPr>
      </w:pPr>
      <w:r>
        <w:t xml:space="preserve">Saffron Greenwood, </w:t>
      </w:r>
      <w:r w:rsidRPr="00834FFF">
        <w:t>Team Leader Microsoft Platform Services</w:t>
      </w:r>
    </w:p>
    <w:p w:rsidR="008826F4" w:rsidRDefault="008826F4" w:rsidP="00A23E5D"/>
    <w:p w:rsidR="00834FFF" w:rsidRDefault="001B0218" w:rsidP="00A23E5D">
      <w:r>
        <w:t xml:space="preserve">In order to update the SSIS package components with a new password for the </w:t>
      </w:r>
      <w:r w:rsidR="00EA772C">
        <w:t>PeopleXD</w:t>
      </w:r>
      <w:r>
        <w:t xml:space="preserve"> service account, it is necessary to arrange a video call via Microsoft Teams with a member of </w:t>
      </w:r>
      <w:r w:rsidR="00834FFF">
        <w:t xml:space="preserve">either Software Solutions or MPST, depending on which environment you are editing. </w:t>
      </w:r>
      <w:r>
        <w:t xml:space="preserve"> </w:t>
      </w:r>
    </w:p>
    <w:p w:rsidR="00834FFF" w:rsidRDefault="00834FFF" w:rsidP="00A23E5D"/>
    <w:p w:rsidR="00031E29" w:rsidRDefault="00834FFF" w:rsidP="00A23E5D">
      <w:r>
        <w:t>Within the video call, the Software Solutions or MPST person will need</w:t>
      </w:r>
      <w:r w:rsidR="00031E29">
        <w:t xml:space="preserve"> to take the following actions to enable you to update the Service Account password in all the necessary locations:</w:t>
      </w:r>
    </w:p>
    <w:p w:rsidR="00031E29" w:rsidRDefault="00031E29" w:rsidP="00A23E5D"/>
    <w:p w:rsidR="00031E29" w:rsidRDefault="00031E29" w:rsidP="00031E29">
      <w:pPr>
        <w:pStyle w:val="ListParagraph"/>
        <w:numPr>
          <w:ilvl w:val="0"/>
          <w:numId w:val="28"/>
        </w:numPr>
      </w:pPr>
      <w:r>
        <w:t xml:space="preserve">They must launch Visual Studio and open the </w:t>
      </w:r>
      <w:r w:rsidR="00EA772C">
        <w:t>PeopleXD</w:t>
      </w:r>
      <w:r>
        <w:t>.sln file. Within the .</w:t>
      </w:r>
      <w:proofErr w:type="spellStart"/>
      <w:r>
        <w:t>sln</w:t>
      </w:r>
      <w:proofErr w:type="spellEnd"/>
      <w:r>
        <w:t xml:space="preserve"> file, they must open the Connection Manager pane – this is where the password can be updated.</w:t>
      </w:r>
      <w:r>
        <w:br/>
      </w:r>
    </w:p>
    <w:p w:rsidR="00031E29" w:rsidRDefault="00031E29" w:rsidP="00031E29">
      <w:pPr>
        <w:pStyle w:val="ListParagraph"/>
        <w:numPr>
          <w:ilvl w:val="0"/>
          <w:numId w:val="28"/>
        </w:numPr>
      </w:pPr>
      <w:r>
        <w:t>They must open SQL Server Management Studio (SSMS) and open the environment profiles. Within each profile, they must open the Environment Variables section – this is where the password can be updated.  Remember to contact the correct team depending on which environment profile you are updating:</w:t>
      </w:r>
    </w:p>
    <w:p w:rsidR="00031E29" w:rsidRDefault="00031E29" w:rsidP="00031E29">
      <w:pPr>
        <w:pStyle w:val="ListParagraph"/>
        <w:numPr>
          <w:ilvl w:val="1"/>
          <w:numId w:val="28"/>
        </w:numPr>
      </w:pPr>
      <w:r>
        <w:t>DEV – owned by Software Solutions</w:t>
      </w:r>
    </w:p>
    <w:p w:rsidR="00031E29" w:rsidRDefault="00031E29" w:rsidP="00031E29">
      <w:pPr>
        <w:pStyle w:val="ListParagraph"/>
        <w:numPr>
          <w:ilvl w:val="1"/>
          <w:numId w:val="28"/>
        </w:numPr>
      </w:pPr>
      <w:r>
        <w:t>TEST – owned by Software Solutions</w:t>
      </w:r>
    </w:p>
    <w:p w:rsidR="00031E29" w:rsidRDefault="00031E29" w:rsidP="00031E29">
      <w:pPr>
        <w:pStyle w:val="ListParagraph"/>
        <w:numPr>
          <w:ilvl w:val="1"/>
          <w:numId w:val="28"/>
        </w:numPr>
      </w:pPr>
      <w:r>
        <w:t>UAT (QA) – owned by MPST</w:t>
      </w:r>
    </w:p>
    <w:p w:rsidR="00031E29" w:rsidRDefault="00031E29" w:rsidP="00031E29">
      <w:pPr>
        <w:pStyle w:val="ListParagraph"/>
        <w:numPr>
          <w:ilvl w:val="1"/>
          <w:numId w:val="28"/>
        </w:numPr>
      </w:pPr>
      <w:r>
        <w:t>LIVE – owned by MPST</w:t>
      </w:r>
    </w:p>
    <w:p w:rsidR="00031E29" w:rsidRDefault="00031E29" w:rsidP="00031E29">
      <w:pPr>
        <w:pStyle w:val="ListParagraph"/>
        <w:ind w:left="1440"/>
      </w:pPr>
    </w:p>
    <w:p w:rsidR="00834FFF" w:rsidRDefault="00031E29" w:rsidP="00A23E5D">
      <w:r>
        <w:t>The person you are meeting will need t</w:t>
      </w:r>
      <w:r w:rsidR="00834FFF">
        <w:t>o share their screen with you</w:t>
      </w:r>
      <w:r>
        <w:t xml:space="preserve"> in Teams so that you can see the fields where the Service Account password must be updated.</w:t>
      </w:r>
      <w:r w:rsidR="00834FFF">
        <w:t xml:space="preserve"> You will then have to request control of the screen. Click the button at the top of the video window to request control of your partner’s screen: </w:t>
      </w:r>
    </w:p>
    <w:p w:rsidR="00834FFF" w:rsidRDefault="00834FFF" w:rsidP="00A23E5D"/>
    <w:p w:rsidR="00834FFF" w:rsidRDefault="00834FFF" w:rsidP="00834FFF">
      <w:pPr>
        <w:jc w:val="center"/>
      </w:pPr>
      <w:r w:rsidRPr="00834FFF">
        <w:rPr>
          <w:noProof/>
          <w:lang w:eastAsia="en-GB"/>
        </w:rPr>
        <w:drawing>
          <wp:inline distT="0" distB="0" distL="0" distR="0" wp14:anchorId="6412E70D" wp14:editId="04DBE214">
            <wp:extent cx="3727938" cy="523832"/>
            <wp:effectExtent l="19050" t="19050" r="635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77604" cy="530811"/>
                    </a:xfrm>
                    <a:prstGeom prst="rect">
                      <a:avLst/>
                    </a:prstGeom>
                    <a:ln>
                      <a:solidFill>
                        <a:schemeClr val="accent1"/>
                      </a:solidFill>
                    </a:ln>
                  </pic:spPr>
                </pic:pic>
              </a:graphicData>
            </a:graphic>
          </wp:inline>
        </w:drawing>
      </w:r>
    </w:p>
    <w:p w:rsidR="00834FFF" w:rsidRDefault="00834FFF" w:rsidP="00A23E5D"/>
    <w:p w:rsidR="00031E29" w:rsidRDefault="00031E29" w:rsidP="00A23E5D">
      <w:r>
        <w:t xml:space="preserve">Once they have granted control, you will be able to click on and manipulate items on the shared screen as if they were on your own screen. </w:t>
      </w:r>
    </w:p>
    <w:p w:rsidR="00031E29" w:rsidRDefault="00031E29" w:rsidP="00A23E5D"/>
    <w:tbl>
      <w:tblPr>
        <w:tblW w:w="8988"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88"/>
        <w:gridCol w:w="8300"/>
      </w:tblGrid>
      <w:tr w:rsidR="00031E29" w:rsidRPr="00446439" w:rsidTr="00FA7B0C">
        <w:trPr>
          <w:trHeight w:hRule="exact" w:val="1105"/>
        </w:trPr>
        <w:tc>
          <w:tcPr>
            <w:tcW w:w="688" w:type="dxa"/>
            <w:tcBorders>
              <w:top w:val="single" w:sz="4" w:space="0" w:color="BFBFBF"/>
              <w:bottom w:val="single" w:sz="4" w:space="0" w:color="BFBFBF"/>
              <w:right w:val="nil"/>
            </w:tcBorders>
            <w:shd w:val="clear" w:color="auto" w:fill="DAEEF3" w:themeFill="accent5" w:themeFillTint="33"/>
            <w:vAlign w:val="center"/>
          </w:tcPr>
          <w:p w:rsidR="00031E29" w:rsidRPr="00446439" w:rsidRDefault="00031E29" w:rsidP="003501DA">
            <w:pPr>
              <w:rPr>
                <w:color w:val="404040" w:themeColor="text1" w:themeTint="BF"/>
              </w:rPr>
            </w:pPr>
            <w:r w:rsidRPr="00446439">
              <w:rPr>
                <w:noProof/>
                <w:color w:val="404040" w:themeColor="text1" w:themeTint="BF"/>
                <w:lang w:eastAsia="en-GB"/>
              </w:rPr>
              <w:drawing>
                <wp:inline distT="0" distB="0" distL="0" distR="0" wp14:anchorId="54DE6076" wp14:editId="72277E0F">
                  <wp:extent cx="299078" cy="288000"/>
                  <wp:effectExtent l="0" t="0" r="0" b="0"/>
                  <wp:docPr id="9"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6"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00" w:type="dxa"/>
            <w:tcBorders>
              <w:top w:val="single" w:sz="4" w:space="0" w:color="BFBFBF"/>
              <w:left w:val="nil"/>
              <w:bottom w:val="single" w:sz="4" w:space="0" w:color="BFBFBF"/>
            </w:tcBorders>
            <w:shd w:val="clear" w:color="auto" w:fill="DAEEF3" w:themeFill="accent5" w:themeFillTint="33"/>
            <w:vAlign w:val="center"/>
          </w:tcPr>
          <w:p w:rsidR="00031E29" w:rsidRPr="002351D5" w:rsidRDefault="00031E29" w:rsidP="00031E29">
            <w:pPr>
              <w:rPr>
                <w:color w:val="404040" w:themeColor="text1" w:themeTint="BF"/>
                <w:szCs w:val="20"/>
              </w:rPr>
            </w:pPr>
            <w:r>
              <w:rPr>
                <w:b/>
                <w:color w:val="404040" w:themeColor="text1" w:themeTint="BF"/>
              </w:rPr>
              <w:t xml:space="preserve">NB: </w:t>
            </w:r>
            <w:r>
              <w:rPr>
                <w:color w:val="404040" w:themeColor="text1" w:themeTint="BF"/>
              </w:rPr>
              <w:t>Taking control of a shared screen often causes a lag between your actions and the changes onscreen. Your mouse may move slowly, and data you key in may take a moment to appear. This is normal.</w:t>
            </w:r>
          </w:p>
        </w:tc>
      </w:tr>
    </w:tbl>
    <w:p w:rsidR="00031E29" w:rsidRDefault="00031E29" w:rsidP="00A23E5D"/>
    <w:p w:rsidR="00031E29" w:rsidRPr="001A25C6" w:rsidRDefault="00031E29" w:rsidP="00A23E5D">
      <w:r>
        <w:t xml:space="preserve">Amend the password in the </w:t>
      </w:r>
      <w:r w:rsidR="00EA772C">
        <w:t>PeopleXD</w:t>
      </w:r>
      <w:r>
        <w:t xml:space="preserve">.sln file and within the SSMS environment profiles and save your changes. You can then give back control of the MS Teams screen to your meeting partner. Your meeting partner should perform a connection test to ensure that the new password is working correctly. Once they have confirmed this, you can end the meeting. </w:t>
      </w:r>
    </w:p>
    <w:sectPr w:rsidR="00031E29" w:rsidRPr="001A25C6" w:rsidSect="00A95B59">
      <w:headerReference w:type="default" r:id="rId37"/>
      <w:footerReference w:type="default" r:id="rId38"/>
      <w:pgSz w:w="11906" w:h="16838"/>
      <w:pgMar w:top="1440" w:right="1440" w:bottom="851" w:left="1440" w:header="34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01DA" w:rsidRDefault="003501DA" w:rsidP="003A5401">
      <w:r>
        <w:separator/>
      </w:r>
    </w:p>
  </w:endnote>
  <w:endnote w:type="continuationSeparator" w:id="0">
    <w:p w:rsidR="003501DA" w:rsidRDefault="003501DA" w:rsidP="003A5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7997060"/>
      <w:docPartObj>
        <w:docPartGallery w:val="Page Numbers (Bottom of Page)"/>
        <w:docPartUnique/>
      </w:docPartObj>
    </w:sdtPr>
    <w:sdtEndPr>
      <w:rPr>
        <w:noProof/>
      </w:rPr>
    </w:sdtEndPr>
    <w:sdtContent>
      <w:p w:rsidR="003501DA" w:rsidRDefault="003501DA">
        <w:pPr>
          <w:pStyle w:val="Footer"/>
          <w:jc w:val="right"/>
        </w:pPr>
        <w:r>
          <w:fldChar w:fldCharType="begin"/>
        </w:r>
        <w:r>
          <w:instrText xml:space="preserve"> PAGE   \* MERGEFORMAT </w:instrText>
        </w:r>
        <w:r>
          <w:fldChar w:fldCharType="separate"/>
        </w:r>
        <w:r w:rsidR="002442DC">
          <w:rPr>
            <w:noProof/>
          </w:rPr>
          <w:t>11</w:t>
        </w:r>
        <w:r>
          <w:rPr>
            <w:noProof/>
          </w:rPr>
          <w:fldChar w:fldCharType="end"/>
        </w:r>
      </w:p>
    </w:sdtContent>
  </w:sdt>
  <w:p w:rsidR="003501DA" w:rsidRPr="00AF18D1" w:rsidRDefault="003501DA" w:rsidP="00AF18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01DA" w:rsidRDefault="003501DA" w:rsidP="003A5401">
      <w:r>
        <w:separator/>
      </w:r>
    </w:p>
  </w:footnote>
  <w:footnote w:type="continuationSeparator" w:id="0">
    <w:p w:rsidR="003501DA" w:rsidRDefault="003501DA" w:rsidP="003A5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W w:w="8987" w:type="dxa"/>
      <w:tblBorders>
        <w:top w:val="none" w:sz="0" w:space="0" w:color="auto"/>
        <w:left w:val="none" w:sz="0" w:space="0" w:color="auto"/>
        <w:bottom w:val="single" w:sz="12" w:space="0" w:color="244061"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3501DA" w:rsidRPr="00756D65" w:rsidTr="00DA35F8">
      <w:trPr>
        <w:trHeight w:val="999"/>
      </w:trPr>
      <w:tc>
        <w:tcPr>
          <w:tcW w:w="7154" w:type="dxa"/>
        </w:tcPr>
        <w:p w:rsidR="003501DA" w:rsidRPr="00756D65" w:rsidRDefault="003501DA" w:rsidP="00307BE4">
          <w:pPr>
            <w:spacing w:before="360"/>
            <w:rPr>
              <w:b/>
              <w:color w:val="17365D" w:themeColor="text2" w:themeShade="BF"/>
              <w:sz w:val="32"/>
            </w:rPr>
          </w:pPr>
          <w:r>
            <w:rPr>
              <w:b/>
              <w:color w:val="17365D" w:themeColor="text2" w:themeShade="BF"/>
              <w:sz w:val="40"/>
            </w:rPr>
            <w:t>HOW TO – Manage the HR Reporting Environments</w:t>
          </w:r>
        </w:p>
      </w:tc>
      <w:tc>
        <w:tcPr>
          <w:tcW w:w="1776" w:type="dxa"/>
        </w:tcPr>
        <w:p w:rsidR="003501DA" w:rsidRPr="00756D65" w:rsidRDefault="003501DA" w:rsidP="00ED3DC6">
          <w:pPr>
            <w:spacing w:before="120"/>
            <w:rPr>
              <w:rFonts w:eastAsia="Calibri"/>
              <w:color w:val="17365D" w:themeColor="text2" w:themeShade="BF"/>
            </w:rPr>
          </w:pPr>
          <w:r w:rsidRPr="00756D65">
            <w:rPr>
              <w:rFonts w:eastAsia="Calibri"/>
              <w:noProof/>
              <w:color w:val="17365D" w:themeColor="text2" w:themeShade="BF"/>
              <w:lang w:eastAsia="en-GB"/>
            </w:rPr>
            <w:drawing>
              <wp:inline distT="0" distB="0" distL="0" distR="0" wp14:anchorId="10AC325D" wp14:editId="3914CDB6">
                <wp:extent cx="1023620" cy="495300"/>
                <wp:effectExtent l="0" t="0" r="0" b="0"/>
                <wp:docPr id="2" name="Picture 2"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rsidR="003501DA" w:rsidRDefault="003501DA" w:rsidP="003A5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81554"/>
    <w:multiLevelType w:val="hybridMultilevel"/>
    <w:tmpl w:val="06289D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DA7004"/>
    <w:multiLevelType w:val="hybridMultilevel"/>
    <w:tmpl w:val="4AB0ACC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0D2743E"/>
    <w:multiLevelType w:val="hybridMultilevel"/>
    <w:tmpl w:val="264ED908"/>
    <w:lvl w:ilvl="0" w:tplc="93D8517A">
      <w:start w:val="1"/>
      <w:numFmt w:val="decimal"/>
      <w:lvlText w:val="%1."/>
      <w:lvlJc w:val="left"/>
      <w:pPr>
        <w:ind w:left="720" w:hanging="360"/>
      </w:pPr>
      <w:rPr>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1026D2"/>
    <w:multiLevelType w:val="hybridMultilevel"/>
    <w:tmpl w:val="06289D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5667F0"/>
    <w:multiLevelType w:val="hybridMultilevel"/>
    <w:tmpl w:val="E9DC230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6D51965"/>
    <w:multiLevelType w:val="hybridMultilevel"/>
    <w:tmpl w:val="CC1CC1CE"/>
    <w:lvl w:ilvl="0" w:tplc="A9E0A744">
      <w:start w:val="1"/>
      <w:numFmt w:val="upperLetter"/>
      <w:lvlText w:val="%1."/>
      <w:lvlJc w:val="left"/>
      <w:pPr>
        <w:ind w:left="680" w:hanging="680"/>
      </w:pPr>
      <w:rPr>
        <w:rFonts w:hint="default"/>
        <w:color w:val="365F91"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6EF7B4D"/>
    <w:multiLevelType w:val="multilevel"/>
    <w:tmpl w:val="ED9277E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2B7015C5"/>
    <w:multiLevelType w:val="hybridMultilevel"/>
    <w:tmpl w:val="9F5636F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2760FF6"/>
    <w:multiLevelType w:val="hybridMultilevel"/>
    <w:tmpl w:val="06289D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BBC6789"/>
    <w:multiLevelType w:val="hybridMultilevel"/>
    <w:tmpl w:val="8FE4C82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3CF00492"/>
    <w:multiLevelType w:val="hybridMultilevel"/>
    <w:tmpl w:val="13A4E05A"/>
    <w:lvl w:ilvl="0" w:tplc="8002335C">
      <w:start w:val="1"/>
      <w:numFmt w:val="decimal"/>
      <w:pStyle w:val="Numberinglevel1"/>
      <w:lvlText w:val="%1."/>
      <w:lvlJc w:val="left"/>
      <w:pPr>
        <w:ind w:left="680" w:hanging="680"/>
      </w:pPr>
      <w:rPr>
        <w:rFonts w:cs="Times New Roman"/>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1C26E0F"/>
    <w:multiLevelType w:val="hybridMultilevel"/>
    <w:tmpl w:val="06289D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8CE2289"/>
    <w:multiLevelType w:val="hybridMultilevel"/>
    <w:tmpl w:val="06289D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7AC7587"/>
    <w:multiLevelType w:val="multilevel"/>
    <w:tmpl w:val="1C0C60DC"/>
    <w:lvl w:ilvl="0">
      <w:start w:val="1"/>
      <w:numFmt w:val="decimal"/>
      <w:lvlText w:val="%1."/>
      <w:lvlJc w:val="left"/>
      <w:pPr>
        <w:ind w:left="360" w:hanging="360"/>
      </w:pPr>
      <w:rPr>
        <w:rFonts w:hint="default"/>
      </w:rPr>
    </w:lvl>
    <w:lvl w:ilvl="1">
      <w:start w:val="1"/>
      <w:numFmt w:val="decimal"/>
      <w:pStyle w:val="Numberinglevel2"/>
      <w:lvlText w:val="%1.%2."/>
      <w:lvlJc w:val="left"/>
      <w:pPr>
        <w:ind w:left="680" w:hanging="680"/>
      </w:pPr>
      <w:rPr>
        <w:rFonts w:cs="Times New Roman" w:hint="default"/>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umberinglevel3"/>
      <w:lvlText w:val="%1.%2.%3."/>
      <w:lvlJc w:val="left"/>
      <w:pPr>
        <w:ind w:left="794" w:hanging="11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6DBF069B"/>
    <w:multiLevelType w:val="hybridMultilevel"/>
    <w:tmpl w:val="95A2DAA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6DD97036"/>
    <w:multiLevelType w:val="multilevel"/>
    <w:tmpl w:val="4A482EEE"/>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701B7B81"/>
    <w:multiLevelType w:val="hybridMultilevel"/>
    <w:tmpl w:val="9FCCCC3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31A78CD"/>
    <w:multiLevelType w:val="multilevel"/>
    <w:tmpl w:val="67C42D3C"/>
    <w:lvl w:ilvl="0">
      <w:start w:val="1"/>
      <w:numFmt w:val="decimal"/>
      <w:pStyle w:val="Heading2"/>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C3E29F7"/>
    <w:multiLevelType w:val="hybridMultilevel"/>
    <w:tmpl w:val="646AC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F650B37"/>
    <w:multiLevelType w:val="hybridMultilevel"/>
    <w:tmpl w:val="F4087A72"/>
    <w:lvl w:ilvl="0" w:tplc="08090001">
      <w:start w:val="1"/>
      <w:numFmt w:val="bullet"/>
      <w:lvlText w:val=""/>
      <w:lvlJc w:val="left"/>
      <w:pPr>
        <w:ind w:left="795" w:hanging="360"/>
      </w:pPr>
      <w:rPr>
        <w:rFonts w:ascii="Symbol" w:hAnsi="Symbol" w:hint="default"/>
      </w:rPr>
    </w:lvl>
    <w:lvl w:ilvl="1" w:tplc="08090003">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num w:numId="1">
    <w:abstractNumId w:val="17"/>
  </w:num>
  <w:num w:numId="2">
    <w:abstractNumId w:val="18"/>
  </w:num>
  <w:num w:numId="3">
    <w:abstractNumId w:val="5"/>
  </w:num>
  <w:num w:numId="4">
    <w:abstractNumId w:val="10"/>
  </w:num>
  <w:num w:numId="5">
    <w:abstractNumId w:val="13"/>
  </w:num>
  <w:num w:numId="6">
    <w:abstractNumId w:val="13"/>
  </w:num>
  <w:num w:numId="7">
    <w:abstractNumId w:val="3"/>
  </w:num>
  <w:num w:numId="8">
    <w:abstractNumId w:val="12"/>
  </w:num>
  <w:num w:numId="9">
    <w:abstractNumId w:val="11"/>
  </w:num>
  <w:num w:numId="10">
    <w:abstractNumId w:val="0"/>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num>
  <w:num w:numId="18">
    <w:abstractNumId w:val="6"/>
  </w:num>
  <w:num w:numId="19">
    <w:abstractNumId w:val="8"/>
  </w:num>
  <w:num w:numId="20">
    <w:abstractNumId w:val="2"/>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num>
  <w:num w:numId="24">
    <w:abstractNumId w:val="1"/>
  </w:num>
  <w:num w:numId="25">
    <w:abstractNumId w:val="9"/>
  </w:num>
  <w:num w:numId="26">
    <w:abstractNumId w:val="19"/>
  </w:num>
  <w:num w:numId="27">
    <w:abstractNumId w:val="16"/>
  </w:num>
  <w:num w:numId="28">
    <w:abstractNumId w:val="4"/>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attachedTemplate r:id="rId1"/>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BE4"/>
    <w:rsid w:val="00000BC5"/>
    <w:rsid w:val="00003E5D"/>
    <w:rsid w:val="00012F0B"/>
    <w:rsid w:val="00021561"/>
    <w:rsid w:val="00031E29"/>
    <w:rsid w:val="000575D8"/>
    <w:rsid w:val="00067BC0"/>
    <w:rsid w:val="000E1FD9"/>
    <w:rsid w:val="00102C66"/>
    <w:rsid w:val="001120C2"/>
    <w:rsid w:val="00120E88"/>
    <w:rsid w:val="00137093"/>
    <w:rsid w:val="00151486"/>
    <w:rsid w:val="00157B15"/>
    <w:rsid w:val="0017391A"/>
    <w:rsid w:val="001A25C6"/>
    <w:rsid w:val="001B0218"/>
    <w:rsid w:val="001B26B5"/>
    <w:rsid w:val="001D4E88"/>
    <w:rsid w:val="001E7950"/>
    <w:rsid w:val="001F62BB"/>
    <w:rsid w:val="00222251"/>
    <w:rsid w:val="002329F5"/>
    <w:rsid w:val="002351D5"/>
    <w:rsid w:val="0023573B"/>
    <w:rsid w:val="002407D0"/>
    <w:rsid w:val="002442DC"/>
    <w:rsid w:val="00260F72"/>
    <w:rsid w:val="00274FEA"/>
    <w:rsid w:val="00283D5E"/>
    <w:rsid w:val="002B0CF3"/>
    <w:rsid w:val="002B5D31"/>
    <w:rsid w:val="002B7B4A"/>
    <w:rsid w:val="00304F55"/>
    <w:rsid w:val="003076F1"/>
    <w:rsid w:val="00307BE4"/>
    <w:rsid w:val="00314F4A"/>
    <w:rsid w:val="00336F3E"/>
    <w:rsid w:val="003501DA"/>
    <w:rsid w:val="00350621"/>
    <w:rsid w:val="003528D1"/>
    <w:rsid w:val="00361C51"/>
    <w:rsid w:val="003802F4"/>
    <w:rsid w:val="0038068F"/>
    <w:rsid w:val="00396830"/>
    <w:rsid w:val="003A2DB1"/>
    <w:rsid w:val="003A5401"/>
    <w:rsid w:val="003A7CB7"/>
    <w:rsid w:val="003B36C5"/>
    <w:rsid w:val="003D00CB"/>
    <w:rsid w:val="004201C5"/>
    <w:rsid w:val="00425E6E"/>
    <w:rsid w:val="00446439"/>
    <w:rsid w:val="004663F5"/>
    <w:rsid w:val="0047349B"/>
    <w:rsid w:val="00483574"/>
    <w:rsid w:val="004B0545"/>
    <w:rsid w:val="00500E43"/>
    <w:rsid w:val="005019C3"/>
    <w:rsid w:val="00517127"/>
    <w:rsid w:val="00521C91"/>
    <w:rsid w:val="00533DAB"/>
    <w:rsid w:val="005404EF"/>
    <w:rsid w:val="005671B3"/>
    <w:rsid w:val="005727D2"/>
    <w:rsid w:val="005825C3"/>
    <w:rsid w:val="00587584"/>
    <w:rsid w:val="005951E7"/>
    <w:rsid w:val="005A793D"/>
    <w:rsid w:val="005B1CC4"/>
    <w:rsid w:val="005B62A7"/>
    <w:rsid w:val="005C7A56"/>
    <w:rsid w:val="005F1CA0"/>
    <w:rsid w:val="0060627B"/>
    <w:rsid w:val="006117BF"/>
    <w:rsid w:val="0061474C"/>
    <w:rsid w:val="00641316"/>
    <w:rsid w:val="00647118"/>
    <w:rsid w:val="0065271B"/>
    <w:rsid w:val="00653712"/>
    <w:rsid w:val="006603DA"/>
    <w:rsid w:val="00666E42"/>
    <w:rsid w:val="00696C1B"/>
    <w:rsid w:val="006A78FB"/>
    <w:rsid w:val="006D77E6"/>
    <w:rsid w:val="006E685F"/>
    <w:rsid w:val="006F61B4"/>
    <w:rsid w:val="006F64C4"/>
    <w:rsid w:val="00723F56"/>
    <w:rsid w:val="00730AE4"/>
    <w:rsid w:val="007376B3"/>
    <w:rsid w:val="00742615"/>
    <w:rsid w:val="00756D65"/>
    <w:rsid w:val="00757163"/>
    <w:rsid w:val="00766A5B"/>
    <w:rsid w:val="007A4C2D"/>
    <w:rsid w:val="007B352E"/>
    <w:rsid w:val="007D3FB8"/>
    <w:rsid w:val="007F01CB"/>
    <w:rsid w:val="007F6ADA"/>
    <w:rsid w:val="00802C37"/>
    <w:rsid w:val="00803B59"/>
    <w:rsid w:val="00815C9F"/>
    <w:rsid w:val="00834FFF"/>
    <w:rsid w:val="00841A70"/>
    <w:rsid w:val="00845251"/>
    <w:rsid w:val="00845A58"/>
    <w:rsid w:val="00855C17"/>
    <w:rsid w:val="00856CA2"/>
    <w:rsid w:val="008631ED"/>
    <w:rsid w:val="008826F4"/>
    <w:rsid w:val="00883A66"/>
    <w:rsid w:val="00896355"/>
    <w:rsid w:val="00896DD0"/>
    <w:rsid w:val="008A4030"/>
    <w:rsid w:val="008A6556"/>
    <w:rsid w:val="008D095F"/>
    <w:rsid w:val="00927F5C"/>
    <w:rsid w:val="00943FD9"/>
    <w:rsid w:val="009645A2"/>
    <w:rsid w:val="009676B9"/>
    <w:rsid w:val="00967876"/>
    <w:rsid w:val="0097229F"/>
    <w:rsid w:val="0098561E"/>
    <w:rsid w:val="00993A12"/>
    <w:rsid w:val="009A3933"/>
    <w:rsid w:val="009C26C9"/>
    <w:rsid w:val="009C5E2E"/>
    <w:rsid w:val="009F21D3"/>
    <w:rsid w:val="00A01E1B"/>
    <w:rsid w:val="00A0531E"/>
    <w:rsid w:val="00A07C86"/>
    <w:rsid w:val="00A15A72"/>
    <w:rsid w:val="00A163E9"/>
    <w:rsid w:val="00A23E5D"/>
    <w:rsid w:val="00A33463"/>
    <w:rsid w:val="00A365F7"/>
    <w:rsid w:val="00A42D87"/>
    <w:rsid w:val="00A47ACA"/>
    <w:rsid w:val="00A95B59"/>
    <w:rsid w:val="00AB1A27"/>
    <w:rsid w:val="00AC0080"/>
    <w:rsid w:val="00AD0AD1"/>
    <w:rsid w:val="00AD23FA"/>
    <w:rsid w:val="00AD72C7"/>
    <w:rsid w:val="00AF18D1"/>
    <w:rsid w:val="00AF2C58"/>
    <w:rsid w:val="00B009F6"/>
    <w:rsid w:val="00B02CEF"/>
    <w:rsid w:val="00B17D36"/>
    <w:rsid w:val="00B37BD7"/>
    <w:rsid w:val="00B57CC2"/>
    <w:rsid w:val="00B73FEB"/>
    <w:rsid w:val="00B92F3F"/>
    <w:rsid w:val="00B94399"/>
    <w:rsid w:val="00B94F47"/>
    <w:rsid w:val="00BA6CDE"/>
    <w:rsid w:val="00BE5603"/>
    <w:rsid w:val="00BF3CEB"/>
    <w:rsid w:val="00C37854"/>
    <w:rsid w:val="00C47229"/>
    <w:rsid w:val="00C508A2"/>
    <w:rsid w:val="00C767C4"/>
    <w:rsid w:val="00CB51E7"/>
    <w:rsid w:val="00CD2B48"/>
    <w:rsid w:val="00CE41EA"/>
    <w:rsid w:val="00CF5CA9"/>
    <w:rsid w:val="00D07D6F"/>
    <w:rsid w:val="00D10488"/>
    <w:rsid w:val="00D218DD"/>
    <w:rsid w:val="00D52C27"/>
    <w:rsid w:val="00D57EFD"/>
    <w:rsid w:val="00D61744"/>
    <w:rsid w:val="00D66DC0"/>
    <w:rsid w:val="00DA35F8"/>
    <w:rsid w:val="00DC6263"/>
    <w:rsid w:val="00DD7913"/>
    <w:rsid w:val="00DE5606"/>
    <w:rsid w:val="00DF1CCA"/>
    <w:rsid w:val="00E14850"/>
    <w:rsid w:val="00E15508"/>
    <w:rsid w:val="00E41C75"/>
    <w:rsid w:val="00E45056"/>
    <w:rsid w:val="00E46B25"/>
    <w:rsid w:val="00E474CA"/>
    <w:rsid w:val="00E5292C"/>
    <w:rsid w:val="00E73CBD"/>
    <w:rsid w:val="00E77E73"/>
    <w:rsid w:val="00E81CF2"/>
    <w:rsid w:val="00EA772C"/>
    <w:rsid w:val="00ED3DC6"/>
    <w:rsid w:val="00EE6C69"/>
    <w:rsid w:val="00EF17D4"/>
    <w:rsid w:val="00F029B4"/>
    <w:rsid w:val="00F029F4"/>
    <w:rsid w:val="00F05EB4"/>
    <w:rsid w:val="00F149C6"/>
    <w:rsid w:val="00F368E2"/>
    <w:rsid w:val="00F56956"/>
    <w:rsid w:val="00F61A40"/>
    <w:rsid w:val="00F6404D"/>
    <w:rsid w:val="00F645C3"/>
    <w:rsid w:val="00F77CAF"/>
    <w:rsid w:val="00F77D1B"/>
    <w:rsid w:val="00FA5D35"/>
    <w:rsid w:val="00FA7B0C"/>
    <w:rsid w:val="00FD1209"/>
    <w:rsid w:val="00FD66C1"/>
    <w:rsid w:val="00FE22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5:docId w15:val="{4F94D2F9-F97C-409F-ACA0-58268A361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772C"/>
    <w:rPr>
      <w:rFonts w:ascii="Verdana" w:eastAsia="Times New Roman" w:hAnsi="Verdana" w:cs="Times New Roman"/>
      <w:sz w:val="20"/>
      <w:szCs w:val="24"/>
    </w:rPr>
  </w:style>
  <w:style w:type="paragraph" w:styleId="Heading1">
    <w:name w:val="heading 1"/>
    <w:basedOn w:val="Heading2"/>
    <w:next w:val="Normal"/>
    <w:link w:val="Heading1Char"/>
    <w:qFormat/>
    <w:rsid w:val="002442DC"/>
    <w:pPr>
      <w:numPr>
        <w:numId w:val="0"/>
      </w:numPr>
      <w:outlineLvl w:val="0"/>
    </w:pPr>
    <w:rPr>
      <w:rFonts w:ascii="Calibri Light" w:hAnsi="Calibri Light"/>
      <w:b w:val="0"/>
      <w:noProof/>
      <w:sz w:val="36"/>
      <w:lang w:eastAsia="en-GB"/>
    </w:rPr>
  </w:style>
  <w:style w:type="paragraph" w:styleId="Heading2">
    <w:name w:val="heading 2"/>
    <w:basedOn w:val="Normal"/>
    <w:next w:val="Normal"/>
    <w:link w:val="Heading2Char"/>
    <w:uiPriority w:val="9"/>
    <w:unhideWhenUsed/>
    <w:qFormat/>
    <w:rsid w:val="00FA5D35"/>
    <w:pPr>
      <w:keepNext/>
      <w:keepLines/>
      <w:numPr>
        <w:numId w:val="1"/>
      </w:numPr>
      <w:spacing w:after="120"/>
      <w:outlineLvl w:val="1"/>
    </w:pPr>
    <w:rPr>
      <w:rFonts w:eastAsiaTheme="majorEastAsia" w:cs="Arial"/>
      <w:b/>
      <w:bCs/>
      <w:color w:val="365F91" w:themeColor="accent1" w:themeShade="BF"/>
      <w:sz w:val="24"/>
      <w:szCs w:val="22"/>
    </w:rPr>
  </w:style>
  <w:style w:type="paragraph" w:styleId="Heading3">
    <w:name w:val="heading 3"/>
    <w:basedOn w:val="Heading4"/>
    <w:next w:val="Normal"/>
    <w:link w:val="Heading3Char"/>
    <w:uiPriority w:val="9"/>
    <w:unhideWhenUsed/>
    <w:qFormat/>
    <w:rsid w:val="00EA772C"/>
    <w:pPr>
      <w:outlineLvl w:val="2"/>
    </w:pPr>
    <w:rPr>
      <w:rFonts w:ascii="Verdana" w:hAnsi="Verdana"/>
      <w:b/>
      <w:i w:val="0"/>
      <w:sz w:val="22"/>
    </w:rPr>
  </w:style>
  <w:style w:type="paragraph" w:styleId="Heading4">
    <w:name w:val="heading 4"/>
    <w:basedOn w:val="Normal"/>
    <w:next w:val="Normal"/>
    <w:link w:val="Heading4Char"/>
    <w:uiPriority w:val="9"/>
    <w:unhideWhenUsed/>
    <w:qFormat/>
    <w:rsid w:val="008826F4"/>
    <w:pPr>
      <w:keepNext/>
      <w:keepLines/>
      <w:spacing w:before="40"/>
      <w:outlineLvl w:val="3"/>
    </w:pPr>
    <w:rPr>
      <w:rFonts w:asciiTheme="majorHAnsi" w:eastAsiaTheme="majorEastAsia" w:hAnsiTheme="majorHAnsi" w:cstheme="majorBidi"/>
      <w:i/>
      <w:iCs/>
      <w:color w:val="365F91" w:themeColor="accent1" w:themeShade="BF"/>
      <w:sz w:val="24"/>
    </w:rPr>
  </w:style>
  <w:style w:type="paragraph" w:styleId="Heading5">
    <w:name w:val="heading 5"/>
    <w:basedOn w:val="Normal"/>
    <w:next w:val="Normal"/>
    <w:link w:val="Heading5Char"/>
    <w:uiPriority w:val="9"/>
    <w:unhideWhenUsed/>
    <w:qFormat/>
    <w:rsid w:val="008826F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442DC"/>
    <w:rPr>
      <w:rFonts w:ascii="Calibri Light" w:eastAsiaTheme="majorEastAsia" w:hAnsi="Calibri Light" w:cs="Arial"/>
      <w:bCs/>
      <w:noProof/>
      <w:color w:val="365F91" w:themeColor="accent1" w:themeShade="BF"/>
      <w:sz w:val="36"/>
      <w:lang w:eastAsia="en-GB"/>
    </w:rPr>
  </w:style>
  <w:style w:type="character" w:customStyle="1" w:styleId="Heading2Char">
    <w:name w:val="Heading 2 Char"/>
    <w:basedOn w:val="DefaultParagraphFont"/>
    <w:link w:val="Heading2"/>
    <w:uiPriority w:val="9"/>
    <w:rsid w:val="00FA5D35"/>
    <w:rPr>
      <w:rFonts w:ascii="Verdana" w:eastAsiaTheme="majorEastAsia" w:hAnsi="Verdana" w:cs="Arial"/>
      <w:b/>
      <w:bCs/>
      <w:color w:val="365F91" w:themeColor="accent1" w:themeShade="BF"/>
      <w:sz w:val="24"/>
    </w:rPr>
  </w:style>
  <w:style w:type="character" w:customStyle="1" w:styleId="Heading3Char">
    <w:name w:val="Heading 3 Char"/>
    <w:basedOn w:val="DefaultParagraphFont"/>
    <w:link w:val="Heading3"/>
    <w:uiPriority w:val="9"/>
    <w:rsid w:val="00EA772C"/>
    <w:rPr>
      <w:rFonts w:ascii="Verdana" w:eastAsiaTheme="majorEastAsia" w:hAnsi="Verdana" w:cstheme="majorBidi"/>
      <w:b/>
      <w:iCs/>
      <w:color w:val="365F91" w:themeColor="accent1" w:themeShade="BF"/>
      <w:szCs w:val="24"/>
    </w:rPr>
  </w:style>
  <w:style w:type="table" w:styleId="TableGrid">
    <w:name w:val="Table Grid"/>
    <w:basedOn w:val="TableNormal"/>
    <w:uiPriority w:val="59"/>
    <w:rsid w:val="00AF2C58"/>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2C58"/>
    <w:rPr>
      <w:rFonts w:ascii="Tahoma" w:hAnsi="Tahoma" w:cs="Tahoma"/>
      <w:sz w:val="16"/>
      <w:szCs w:val="16"/>
    </w:rPr>
  </w:style>
  <w:style w:type="character" w:customStyle="1" w:styleId="BalloonTextChar">
    <w:name w:val="Balloon Text Char"/>
    <w:basedOn w:val="DefaultParagraphFont"/>
    <w:link w:val="BalloonText"/>
    <w:uiPriority w:val="99"/>
    <w:semiHidden/>
    <w:rsid w:val="00AF2C58"/>
    <w:rPr>
      <w:rFonts w:ascii="Tahoma" w:eastAsia="Times New Roman" w:hAnsi="Tahoma" w:cs="Tahoma"/>
      <w:sz w:val="16"/>
      <w:szCs w:val="16"/>
    </w:rPr>
  </w:style>
  <w:style w:type="paragraph" w:styleId="Header">
    <w:name w:val="header"/>
    <w:basedOn w:val="Normal"/>
    <w:link w:val="HeaderChar"/>
    <w:uiPriority w:val="99"/>
    <w:unhideWhenUsed/>
    <w:rsid w:val="003A5401"/>
    <w:pPr>
      <w:tabs>
        <w:tab w:val="center" w:pos="4513"/>
        <w:tab w:val="right" w:pos="9026"/>
      </w:tabs>
    </w:pPr>
  </w:style>
  <w:style w:type="character" w:customStyle="1" w:styleId="HeaderChar">
    <w:name w:val="Header Char"/>
    <w:basedOn w:val="DefaultParagraphFont"/>
    <w:link w:val="Header"/>
    <w:uiPriority w:val="99"/>
    <w:rsid w:val="003A5401"/>
    <w:rPr>
      <w:rFonts w:ascii="Arial" w:eastAsia="Times New Roman" w:hAnsi="Arial" w:cs="Times New Roman"/>
      <w:szCs w:val="24"/>
    </w:rPr>
  </w:style>
  <w:style w:type="paragraph" w:styleId="Footer">
    <w:name w:val="footer"/>
    <w:basedOn w:val="Normal"/>
    <w:link w:val="FooterChar"/>
    <w:uiPriority w:val="99"/>
    <w:unhideWhenUsed/>
    <w:rsid w:val="003A5401"/>
    <w:pPr>
      <w:tabs>
        <w:tab w:val="center" w:pos="4513"/>
        <w:tab w:val="right" w:pos="9026"/>
      </w:tabs>
    </w:pPr>
  </w:style>
  <w:style w:type="character" w:customStyle="1" w:styleId="FooterChar">
    <w:name w:val="Footer Char"/>
    <w:basedOn w:val="DefaultParagraphFont"/>
    <w:link w:val="Footer"/>
    <w:uiPriority w:val="99"/>
    <w:rsid w:val="003A5401"/>
    <w:rPr>
      <w:rFonts w:ascii="Arial" w:eastAsia="Times New Roman" w:hAnsi="Arial" w:cs="Times New Roman"/>
      <w:szCs w:val="24"/>
    </w:rPr>
  </w:style>
  <w:style w:type="table" w:customStyle="1" w:styleId="TableGrid1">
    <w:name w:val="Table Grid1"/>
    <w:basedOn w:val="TableNormal"/>
    <w:next w:val="TableGrid"/>
    <w:uiPriority w:val="59"/>
    <w:rsid w:val="003A54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AD23FA"/>
    <w:rPr>
      <w:color w:val="404040" w:themeColor="text1" w:themeTint="BF"/>
      <w:sz w:val="16"/>
      <w:szCs w:val="16"/>
    </w:rPr>
  </w:style>
  <w:style w:type="character" w:customStyle="1" w:styleId="QuoteChar">
    <w:name w:val="Quote Char"/>
    <w:basedOn w:val="DefaultParagraphFont"/>
    <w:link w:val="Quote"/>
    <w:uiPriority w:val="29"/>
    <w:rsid w:val="00AD23FA"/>
    <w:rPr>
      <w:rFonts w:ascii="Verdana" w:eastAsia="Times New Roman" w:hAnsi="Verdana" w:cs="Times New Roman"/>
      <w:color w:val="404040" w:themeColor="text1" w:themeTint="BF"/>
      <w:sz w:val="16"/>
      <w:szCs w:val="16"/>
    </w:rPr>
  </w:style>
  <w:style w:type="character" w:styleId="Hyperlink">
    <w:name w:val="Hyperlink"/>
    <w:basedOn w:val="DefaultParagraphFont"/>
    <w:uiPriority w:val="99"/>
    <w:unhideWhenUsed/>
    <w:rsid w:val="009A3933"/>
    <w:rPr>
      <w:color w:val="0000FF" w:themeColor="hyperlink"/>
      <w:u w:val="single"/>
    </w:rPr>
  </w:style>
  <w:style w:type="paragraph" w:styleId="TOC1">
    <w:name w:val="toc 1"/>
    <w:basedOn w:val="Normal"/>
    <w:next w:val="Normal"/>
    <w:autoRedefine/>
    <w:uiPriority w:val="39"/>
    <w:unhideWhenUsed/>
    <w:rsid w:val="009A3933"/>
    <w:pPr>
      <w:spacing w:after="100"/>
    </w:pPr>
    <w:rPr>
      <w:b/>
      <w:color w:val="404040" w:themeColor="text1" w:themeTint="BF"/>
    </w:rPr>
  </w:style>
  <w:style w:type="paragraph" w:styleId="TOC2">
    <w:name w:val="toc 2"/>
    <w:basedOn w:val="Normal"/>
    <w:next w:val="Normal"/>
    <w:autoRedefine/>
    <w:uiPriority w:val="39"/>
    <w:unhideWhenUsed/>
    <w:rsid w:val="009A3933"/>
    <w:pPr>
      <w:spacing w:after="100"/>
      <w:ind w:left="220"/>
    </w:pPr>
    <w:rPr>
      <w:color w:val="404040" w:themeColor="text1" w:themeTint="BF"/>
    </w:rPr>
  </w:style>
  <w:style w:type="paragraph" w:customStyle="1" w:styleId="Numberinglevel1">
    <w:name w:val="Numbering level 1"/>
    <w:basedOn w:val="Normal"/>
    <w:link w:val="Numberinglevel1Char"/>
    <w:qFormat/>
    <w:rsid w:val="00E45056"/>
    <w:pPr>
      <w:numPr>
        <w:numId w:val="4"/>
      </w:numPr>
    </w:pPr>
    <w:rPr>
      <w:color w:val="404040" w:themeColor="text1" w:themeTint="BF"/>
    </w:rPr>
  </w:style>
  <w:style w:type="paragraph" w:customStyle="1" w:styleId="Numberinglevel2">
    <w:name w:val="Numbering level 2"/>
    <w:basedOn w:val="Numberinglevel1"/>
    <w:link w:val="Numberinglevel2Char"/>
    <w:qFormat/>
    <w:rsid w:val="00521C91"/>
    <w:pPr>
      <w:numPr>
        <w:ilvl w:val="1"/>
        <w:numId w:val="5"/>
      </w:numPr>
    </w:pPr>
  </w:style>
  <w:style w:type="character" w:customStyle="1" w:styleId="Numberinglevel1Char">
    <w:name w:val="Numbering level 1 Char"/>
    <w:basedOn w:val="DefaultParagraphFont"/>
    <w:link w:val="Numberinglevel1"/>
    <w:rsid w:val="00E45056"/>
    <w:rPr>
      <w:rFonts w:ascii="Verdana" w:eastAsia="Times New Roman" w:hAnsi="Verdana" w:cs="Times New Roman"/>
      <w:color w:val="404040" w:themeColor="text1" w:themeTint="BF"/>
      <w:szCs w:val="24"/>
    </w:rPr>
  </w:style>
  <w:style w:type="paragraph" w:customStyle="1" w:styleId="Numberinglevel3">
    <w:name w:val="Numbering level 3"/>
    <w:basedOn w:val="Numberinglevel2"/>
    <w:link w:val="Numberinglevel3Char"/>
    <w:qFormat/>
    <w:rsid w:val="00EF17D4"/>
    <w:pPr>
      <w:numPr>
        <w:ilvl w:val="2"/>
      </w:numPr>
    </w:pPr>
  </w:style>
  <w:style w:type="character" w:customStyle="1" w:styleId="Numberinglevel2Char">
    <w:name w:val="Numbering level 2 Char"/>
    <w:basedOn w:val="Numberinglevel1Char"/>
    <w:link w:val="Numberinglevel2"/>
    <w:rsid w:val="00521C91"/>
    <w:rPr>
      <w:rFonts w:ascii="Verdana" w:eastAsia="Times New Roman" w:hAnsi="Verdana" w:cs="Times New Roman"/>
      <w:color w:val="404040" w:themeColor="text1" w:themeTint="BF"/>
      <w:szCs w:val="24"/>
    </w:rPr>
  </w:style>
  <w:style w:type="character" w:customStyle="1" w:styleId="Numberinglevel3Char">
    <w:name w:val="Numbering level 3 Char"/>
    <w:basedOn w:val="Numberinglevel2Char"/>
    <w:link w:val="Numberinglevel3"/>
    <w:rsid w:val="00EF17D4"/>
    <w:rPr>
      <w:rFonts w:ascii="Verdana" w:eastAsia="Times New Roman" w:hAnsi="Verdana" w:cs="Times New Roman"/>
      <w:color w:val="404040" w:themeColor="text1" w:themeTint="BF"/>
      <w:szCs w:val="24"/>
    </w:rPr>
  </w:style>
  <w:style w:type="character" w:styleId="Strong">
    <w:name w:val="Strong"/>
    <w:basedOn w:val="DefaultParagraphFont"/>
    <w:uiPriority w:val="22"/>
    <w:qFormat/>
    <w:rsid w:val="007F6ADA"/>
    <w:rPr>
      <w:b/>
      <w:bCs/>
      <w:lang w:eastAsia="en-GB"/>
    </w:rPr>
  </w:style>
  <w:style w:type="paragraph" w:styleId="TOCHeading">
    <w:name w:val="TOC Heading"/>
    <w:basedOn w:val="Heading1"/>
    <w:next w:val="Normal"/>
    <w:uiPriority w:val="39"/>
    <w:unhideWhenUsed/>
    <w:qFormat/>
    <w:rsid w:val="00815C9F"/>
    <w:pPr>
      <w:spacing w:before="240" w:after="0" w:line="259" w:lineRule="auto"/>
      <w:outlineLvl w:val="9"/>
    </w:pPr>
    <w:rPr>
      <w:rFonts w:asciiTheme="majorHAnsi" w:hAnsiTheme="majorHAnsi" w:cstheme="majorBidi"/>
      <w:b/>
      <w:bCs w:val="0"/>
      <w:sz w:val="32"/>
      <w:szCs w:val="32"/>
      <w:lang w:val="en-US"/>
    </w:rPr>
  </w:style>
  <w:style w:type="paragraph" w:styleId="TOC3">
    <w:name w:val="toc 3"/>
    <w:basedOn w:val="Normal"/>
    <w:next w:val="Normal"/>
    <w:autoRedefine/>
    <w:uiPriority w:val="39"/>
    <w:unhideWhenUsed/>
    <w:rsid w:val="005019C3"/>
    <w:pPr>
      <w:spacing w:after="100"/>
      <w:ind w:left="440"/>
    </w:pPr>
  </w:style>
  <w:style w:type="paragraph" w:styleId="ListParagraph">
    <w:name w:val="List Paragraph"/>
    <w:basedOn w:val="Normal"/>
    <w:uiPriority w:val="34"/>
    <w:qFormat/>
    <w:rsid w:val="005727D2"/>
    <w:pPr>
      <w:ind w:left="720"/>
      <w:contextualSpacing/>
    </w:pPr>
  </w:style>
  <w:style w:type="character" w:customStyle="1" w:styleId="Heading4Char">
    <w:name w:val="Heading 4 Char"/>
    <w:basedOn w:val="DefaultParagraphFont"/>
    <w:link w:val="Heading4"/>
    <w:uiPriority w:val="9"/>
    <w:rsid w:val="008826F4"/>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rsid w:val="008826F4"/>
    <w:rPr>
      <w:rFonts w:asciiTheme="majorHAnsi" w:eastAsiaTheme="majorEastAsia" w:hAnsiTheme="majorHAnsi" w:cstheme="majorBidi"/>
      <w:color w:val="365F91" w:themeColor="accent1" w:themeShade="B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OW%20TO%20-%20Manage%20Reports%20-%20Shared%20Datasets.docx" TargetMode="Externa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fontTable" Target="fontTable.xml"/><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OW%20TO%20-%20Manage%20Reports%20-%20Release%20and%20Deployment.docx"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OW%20TO%20-%20Manage%20Reports%20-%20Visual%20Studio%20Basics.docx"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yperlink" Target="HOW%20TO%20-%20Manage%20Reports%20-%20Parameters.docx" TargetMode="Externa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yperlink" Target="file:///\\connect.ox.ac.uk\ADMN\Public\PROJECTS\HRIS%20Programme\12.%20Support\Reference%20Data\How%20to%20guides\HOW%20TO%20-%20Manage%20Reports%20-%20Change%20Processes%20in%20OSM.docx" TargetMode="External"/><Relationship Id="rId14" Type="http://schemas.openxmlformats.org/officeDocument/2006/relationships/hyperlink" Target="HOW%20TO%20-%20Manage%20Reports%20-%20Troubleshoot%20Common%20Errors.docx"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customXml" Target="../customXml/item4.xml"/><Relationship Id="rId8" Type="http://schemas.openxmlformats.org/officeDocument/2006/relationships/hyperlink" Target="file:///\\connect.ox.ac.uk\ADMN\Public\PROJECTS\HRIS%20Programme\12.%20Support\Reference%20Data\How%20to%20guides\HOW%20TO%20-%20Manage%20Reports%20-%20Access%20Permissions%20within%20HR%20Reporting.docx" TargetMode="External"/><Relationship Id="rId3" Type="http://schemas.openxmlformats.org/officeDocument/2006/relationships/styles" Target="styles.xml"/><Relationship Id="rId12" Type="http://schemas.openxmlformats.org/officeDocument/2006/relationships/hyperlink" Target="HOW%20TO%20-%20Manage%20Reports%20-%20Shared%20Data%20Sources.docx" TargetMode="External"/><Relationship Id="rId17" Type="http://schemas.openxmlformats.org/officeDocument/2006/relationships/hyperlink" Target="mailto:hr.systems@admin.ox.ac.uk"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1.jpeg"/></Relationships>
</file>

<file path=word/_rels/settings.xml.rels><?xml version="1.0" encoding="UTF-8" standalone="yes"?>
<Relationships xmlns="http://schemas.openxmlformats.org/package/2006/relationships"><Relationship Id="rId1" Type="http://schemas.openxmlformats.org/officeDocument/2006/relationships/attachedTemplate" Target="file:///P:\PROJECTS\HRIS%20Programme\12.%20Support\Reference%20Data\How%20to%20guides\_HOW%20TO%20-%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5F2D325C-9F5D-4EAF-AFD3-991FE1824F0C}">
  <ds:schemaRefs>
    <ds:schemaRef ds:uri="http://schemas.openxmlformats.org/officeDocument/2006/bibliography"/>
  </ds:schemaRefs>
</ds:datastoreItem>
</file>

<file path=customXml/itemProps2.xml><?xml version="1.0" encoding="utf-8"?>
<ds:datastoreItem xmlns:ds="http://schemas.openxmlformats.org/officeDocument/2006/customXml" ds:itemID="{F7E13649-6332-42A3-ACE3-5D0B5453DA49}"/>
</file>

<file path=customXml/itemProps3.xml><?xml version="1.0" encoding="utf-8"?>
<ds:datastoreItem xmlns:ds="http://schemas.openxmlformats.org/officeDocument/2006/customXml" ds:itemID="{D3F25A3D-E3C6-4FB8-8CF6-351A2A9FF8CA}"/>
</file>

<file path=customXml/itemProps4.xml><?xml version="1.0" encoding="utf-8"?>
<ds:datastoreItem xmlns:ds="http://schemas.openxmlformats.org/officeDocument/2006/customXml" ds:itemID="{283FC512-8B6C-4694-802D-A379D5AF969A}"/>
</file>

<file path=docProps/app.xml><?xml version="1.0" encoding="utf-8"?>
<Properties xmlns="http://schemas.openxmlformats.org/officeDocument/2006/extended-properties" xmlns:vt="http://schemas.openxmlformats.org/officeDocument/2006/docPropsVTypes">
  <Template>_HOW TO - TEMPLATE</Template>
  <TotalTime>187</TotalTime>
  <Pages>11</Pages>
  <Words>2568</Words>
  <Characters>14643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Athena Artuso</dc:creator>
  <cp:lastModifiedBy>Athena Artuso</cp:lastModifiedBy>
  <cp:revision>9</cp:revision>
  <cp:lastPrinted>2017-01-04T14:14:00Z</cp:lastPrinted>
  <dcterms:created xsi:type="dcterms:W3CDTF">2021-01-25T11:28:00Z</dcterms:created>
  <dcterms:modified xsi:type="dcterms:W3CDTF">2022-05-06T13:25:00Z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