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imes New Roman" w:hAnsi="Verdana" w:cs="Times New Roman"/>
          <w:color w:val="auto"/>
          <w:sz w:val="22"/>
          <w:szCs w:val="24"/>
        </w:rPr>
        <w:id w:val="-1716039840"/>
        <w:docPartObj>
          <w:docPartGallery w:val="Table of Contents"/>
          <w:docPartUnique/>
        </w:docPartObj>
      </w:sdtPr>
      <w:sdtEndPr>
        <w:rPr>
          <w:rFonts w:eastAsiaTheme="minorEastAsia" w:cstheme="minorBidi"/>
          <w:b/>
          <w:bCs/>
          <w:sz w:val="20"/>
          <w:szCs w:val="20"/>
        </w:rPr>
      </w:sdtEndPr>
      <w:sdtContent>
        <w:p w:rsidR="00C2615E" w:rsidRDefault="00C2615E" w:rsidP="00C2615E">
          <w:pPr>
            <w:pStyle w:val="TOCHeading"/>
          </w:pPr>
          <w:r>
            <w:t>Contents</w:t>
          </w:r>
        </w:p>
        <w:p w:rsidR="008133FD" w:rsidRDefault="00C2615E">
          <w:pPr>
            <w:pStyle w:val="TOC1"/>
            <w:tabs>
              <w:tab w:val="right" w:leader="dot" w:pos="9016"/>
            </w:tabs>
            <w:rPr>
              <w:rFonts w:asciiTheme="minorHAnsi" w:hAnsiTheme="minorHAnsi"/>
              <w:noProof/>
              <w:sz w:val="22"/>
              <w:szCs w:val="22"/>
              <w:lang w:eastAsia="en-GB"/>
            </w:rPr>
          </w:pPr>
          <w:r>
            <w:rPr>
              <w:color w:val="404040" w:themeColor="text1" w:themeTint="BF"/>
            </w:rPr>
            <w:fldChar w:fldCharType="begin"/>
          </w:r>
          <w:r>
            <w:instrText xml:space="preserve"> TOC \o "1-3" \h \z \u </w:instrText>
          </w:r>
          <w:r>
            <w:rPr>
              <w:color w:val="404040" w:themeColor="text1" w:themeTint="BF"/>
            </w:rPr>
            <w:fldChar w:fldCharType="separate"/>
          </w:r>
          <w:hyperlink w:anchor="_Toc99632750" w:history="1">
            <w:r w:rsidR="008133FD" w:rsidRPr="00B458A3">
              <w:rPr>
                <w:rStyle w:val="Hyperlink"/>
                <w:bCs/>
                <w:noProof/>
              </w:rPr>
              <w:t>Context</w:t>
            </w:r>
            <w:r w:rsidR="008133FD">
              <w:rPr>
                <w:noProof/>
                <w:webHidden/>
              </w:rPr>
              <w:tab/>
            </w:r>
            <w:r w:rsidR="008133FD">
              <w:rPr>
                <w:noProof/>
                <w:webHidden/>
              </w:rPr>
              <w:fldChar w:fldCharType="begin"/>
            </w:r>
            <w:r w:rsidR="008133FD">
              <w:rPr>
                <w:noProof/>
                <w:webHidden/>
              </w:rPr>
              <w:instrText xml:space="preserve"> PAGEREF _Toc99632750 \h </w:instrText>
            </w:r>
            <w:r w:rsidR="008133FD">
              <w:rPr>
                <w:noProof/>
                <w:webHidden/>
              </w:rPr>
            </w:r>
            <w:r w:rsidR="008133FD">
              <w:rPr>
                <w:noProof/>
                <w:webHidden/>
              </w:rPr>
              <w:fldChar w:fldCharType="separate"/>
            </w:r>
            <w:r w:rsidR="008133FD">
              <w:rPr>
                <w:noProof/>
                <w:webHidden/>
              </w:rPr>
              <w:t>1</w:t>
            </w:r>
            <w:r w:rsidR="008133FD">
              <w:rPr>
                <w:noProof/>
                <w:webHidden/>
              </w:rPr>
              <w:fldChar w:fldCharType="end"/>
            </w:r>
          </w:hyperlink>
        </w:p>
        <w:p w:rsidR="008133FD" w:rsidRDefault="00B060DA">
          <w:pPr>
            <w:pStyle w:val="TOC2"/>
            <w:tabs>
              <w:tab w:val="right" w:leader="dot" w:pos="9016"/>
            </w:tabs>
            <w:rPr>
              <w:rFonts w:asciiTheme="minorHAnsi" w:hAnsiTheme="minorHAnsi"/>
              <w:noProof/>
              <w:color w:val="auto"/>
              <w:sz w:val="22"/>
              <w:szCs w:val="22"/>
              <w:lang w:eastAsia="en-GB"/>
            </w:rPr>
          </w:pPr>
          <w:hyperlink w:anchor="_Toc99632751" w:history="1">
            <w:r w:rsidR="008133FD" w:rsidRPr="00B458A3">
              <w:rPr>
                <w:rStyle w:val="Hyperlink"/>
                <w:noProof/>
              </w:rPr>
              <w:t>Viewing data sources</w:t>
            </w:r>
            <w:r w:rsidR="008133FD">
              <w:rPr>
                <w:noProof/>
                <w:webHidden/>
              </w:rPr>
              <w:tab/>
            </w:r>
            <w:r w:rsidR="008133FD">
              <w:rPr>
                <w:noProof/>
                <w:webHidden/>
              </w:rPr>
              <w:fldChar w:fldCharType="begin"/>
            </w:r>
            <w:r w:rsidR="008133FD">
              <w:rPr>
                <w:noProof/>
                <w:webHidden/>
              </w:rPr>
              <w:instrText xml:space="preserve"> PAGEREF _Toc99632751 \h </w:instrText>
            </w:r>
            <w:r w:rsidR="008133FD">
              <w:rPr>
                <w:noProof/>
                <w:webHidden/>
              </w:rPr>
            </w:r>
            <w:r w:rsidR="008133FD">
              <w:rPr>
                <w:noProof/>
                <w:webHidden/>
              </w:rPr>
              <w:fldChar w:fldCharType="separate"/>
            </w:r>
            <w:r w:rsidR="008133FD">
              <w:rPr>
                <w:noProof/>
                <w:webHidden/>
              </w:rPr>
              <w:t>2</w:t>
            </w:r>
            <w:r w:rsidR="008133FD">
              <w:rPr>
                <w:noProof/>
                <w:webHidden/>
              </w:rPr>
              <w:fldChar w:fldCharType="end"/>
            </w:r>
          </w:hyperlink>
        </w:p>
        <w:p w:rsidR="008133FD" w:rsidRDefault="00B060DA">
          <w:pPr>
            <w:pStyle w:val="TOC3"/>
            <w:tabs>
              <w:tab w:val="right" w:leader="dot" w:pos="9016"/>
            </w:tabs>
            <w:rPr>
              <w:rFonts w:asciiTheme="minorHAnsi" w:hAnsiTheme="minorHAnsi"/>
              <w:noProof/>
              <w:sz w:val="22"/>
              <w:szCs w:val="22"/>
              <w:lang w:eastAsia="en-GB"/>
            </w:rPr>
          </w:pPr>
          <w:hyperlink w:anchor="_Toc99632752" w:history="1">
            <w:r w:rsidR="008133FD" w:rsidRPr="00B458A3">
              <w:rPr>
                <w:rStyle w:val="Hyperlink"/>
                <w:noProof/>
              </w:rPr>
              <w:t>Database connection</w:t>
            </w:r>
            <w:r w:rsidR="008133FD">
              <w:rPr>
                <w:noProof/>
                <w:webHidden/>
              </w:rPr>
              <w:tab/>
            </w:r>
            <w:r w:rsidR="008133FD">
              <w:rPr>
                <w:noProof/>
                <w:webHidden/>
              </w:rPr>
              <w:fldChar w:fldCharType="begin"/>
            </w:r>
            <w:r w:rsidR="008133FD">
              <w:rPr>
                <w:noProof/>
                <w:webHidden/>
              </w:rPr>
              <w:instrText xml:space="preserve"> PAGEREF _Toc99632752 \h </w:instrText>
            </w:r>
            <w:r w:rsidR="008133FD">
              <w:rPr>
                <w:noProof/>
                <w:webHidden/>
              </w:rPr>
            </w:r>
            <w:r w:rsidR="008133FD">
              <w:rPr>
                <w:noProof/>
                <w:webHidden/>
              </w:rPr>
              <w:fldChar w:fldCharType="separate"/>
            </w:r>
            <w:r w:rsidR="008133FD">
              <w:rPr>
                <w:noProof/>
                <w:webHidden/>
              </w:rPr>
              <w:t>2</w:t>
            </w:r>
            <w:r w:rsidR="008133FD">
              <w:rPr>
                <w:noProof/>
                <w:webHidden/>
              </w:rPr>
              <w:fldChar w:fldCharType="end"/>
            </w:r>
          </w:hyperlink>
        </w:p>
        <w:p w:rsidR="008133FD" w:rsidRDefault="00B060DA">
          <w:pPr>
            <w:pStyle w:val="TOC3"/>
            <w:tabs>
              <w:tab w:val="right" w:leader="dot" w:pos="9016"/>
            </w:tabs>
            <w:rPr>
              <w:rFonts w:asciiTheme="minorHAnsi" w:hAnsiTheme="minorHAnsi"/>
              <w:noProof/>
              <w:sz w:val="22"/>
              <w:szCs w:val="22"/>
              <w:lang w:eastAsia="en-GB"/>
            </w:rPr>
          </w:pPr>
          <w:hyperlink w:anchor="_Toc99632753" w:history="1">
            <w:r w:rsidR="008133FD" w:rsidRPr="00B458A3">
              <w:rPr>
                <w:rStyle w:val="Hyperlink"/>
                <w:noProof/>
              </w:rPr>
              <w:t>Login credentials</w:t>
            </w:r>
            <w:r w:rsidR="008133FD">
              <w:rPr>
                <w:noProof/>
                <w:webHidden/>
              </w:rPr>
              <w:tab/>
            </w:r>
            <w:r w:rsidR="008133FD">
              <w:rPr>
                <w:noProof/>
                <w:webHidden/>
              </w:rPr>
              <w:fldChar w:fldCharType="begin"/>
            </w:r>
            <w:r w:rsidR="008133FD">
              <w:rPr>
                <w:noProof/>
                <w:webHidden/>
              </w:rPr>
              <w:instrText xml:space="preserve"> PAGEREF _Toc99632753 \h </w:instrText>
            </w:r>
            <w:r w:rsidR="008133FD">
              <w:rPr>
                <w:noProof/>
                <w:webHidden/>
              </w:rPr>
            </w:r>
            <w:r w:rsidR="008133FD">
              <w:rPr>
                <w:noProof/>
                <w:webHidden/>
              </w:rPr>
              <w:fldChar w:fldCharType="separate"/>
            </w:r>
            <w:r w:rsidR="008133FD">
              <w:rPr>
                <w:noProof/>
                <w:webHidden/>
              </w:rPr>
              <w:t>2</w:t>
            </w:r>
            <w:r w:rsidR="008133FD">
              <w:rPr>
                <w:noProof/>
                <w:webHidden/>
              </w:rPr>
              <w:fldChar w:fldCharType="end"/>
            </w:r>
          </w:hyperlink>
        </w:p>
        <w:p w:rsidR="008133FD" w:rsidRDefault="00B060DA">
          <w:pPr>
            <w:pStyle w:val="TOC2"/>
            <w:tabs>
              <w:tab w:val="right" w:leader="dot" w:pos="9016"/>
            </w:tabs>
            <w:rPr>
              <w:rFonts w:asciiTheme="minorHAnsi" w:hAnsiTheme="minorHAnsi"/>
              <w:noProof/>
              <w:color w:val="auto"/>
              <w:sz w:val="22"/>
              <w:szCs w:val="22"/>
              <w:lang w:eastAsia="en-GB"/>
            </w:rPr>
          </w:pPr>
          <w:hyperlink w:anchor="_Toc99632754" w:history="1">
            <w:r w:rsidR="008133FD" w:rsidRPr="00B458A3">
              <w:rPr>
                <w:rStyle w:val="Hyperlink"/>
                <w:noProof/>
              </w:rPr>
              <w:t>Amending data sources</w:t>
            </w:r>
            <w:r w:rsidR="008133FD">
              <w:rPr>
                <w:noProof/>
                <w:webHidden/>
              </w:rPr>
              <w:tab/>
            </w:r>
            <w:r w:rsidR="008133FD">
              <w:rPr>
                <w:noProof/>
                <w:webHidden/>
              </w:rPr>
              <w:fldChar w:fldCharType="begin"/>
            </w:r>
            <w:r w:rsidR="008133FD">
              <w:rPr>
                <w:noProof/>
                <w:webHidden/>
              </w:rPr>
              <w:instrText xml:space="preserve"> PAGEREF _Toc99632754 \h </w:instrText>
            </w:r>
            <w:r w:rsidR="008133FD">
              <w:rPr>
                <w:noProof/>
                <w:webHidden/>
              </w:rPr>
            </w:r>
            <w:r w:rsidR="008133FD">
              <w:rPr>
                <w:noProof/>
                <w:webHidden/>
              </w:rPr>
              <w:fldChar w:fldCharType="separate"/>
            </w:r>
            <w:r w:rsidR="008133FD">
              <w:rPr>
                <w:noProof/>
                <w:webHidden/>
              </w:rPr>
              <w:t>4</w:t>
            </w:r>
            <w:r w:rsidR="008133FD">
              <w:rPr>
                <w:noProof/>
                <w:webHidden/>
              </w:rPr>
              <w:fldChar w:fldCharType="end"/>
            </w:r>
          </w:hyperlink>
        </w:p>
        <w:p w:rsidR="008133FD" w:rsidRDefault="00B060DA">
          <w:pPr>
            <w:pStyle w:val="TOC3"/>
            <w:tabs>
              <w:tab w:val="right" w:leader="dot" w:pos="9016"/>
            </w:tabs>
            <w:rPr>
              <w:rFonts w:asciiTheme="minorHAnsi" w:hAnsiTheme="minorHAnsi"/>
              <w:noProof/>
              <w:sz w:val="22"/>
              <w:szCs w:val="22"/>
              <w:lang w:eastAsia="en-GB"/>
            </w:rPr>
          </w:pPr>
          <w:hyperlink w:anchor="_Toc99632755" w:history="1">
            <w:r w:rsidR="008133FD" w:rsidRPr="00B458A3">
              <w:rPr>
                <w:rStyle w:val="Hyperlink"/>
                <w:noProof/>
              </w:rPr>
              <w:t>Database connection</w:t>
            </w:r>
            <w:r w:rsidR="008133FD">
              <w:rPr>
                <w:noProof/>
                <w:webHidden/>
              </w:rPr>
              <w:tab/>
            </w:r>
            <w:r w:rsidR="008133FD">
              <w:rPr>
                <w:noProof/>
                <w:webHidden/>
              </w:rPr>
              <w:fldChar w:fldCharType="begin"/>
            </w:r>
            <w:r w:rsidR="008133FD">
              <w:rPr>
                <w:noProof/>
                <w:webHidden/>
              </w:rPr>
              <w:instrText xml:space="preserve"> PAGEREF _Toc99632755 \h </w:instrText>
            </w:r>
            <w:r w:rsidR="008133FD">
              <w:rPr>
                <w:noProof/>
                <w:webHidden/>
              </w:rPr>
            </w:r>
            <w:r w:rsidR="008133FD">
              <w:rPr>
                <w:noProof/>
                <w:webHidden/>
              </w:rPr>
              <w:fldChar w:fldCharType="separate"/>
            </w:r>
            <w:r w:rsidR="008133FD">
              <w:rPr>
                <w:noProof/>
                <w:webHidden/>
              </w:rPr>
              <w:t>5</w:t>
            </w:r>
            <w:r w:rsidR="008133FD">
              <w:rPr>
                <w:noProof/>
                <w:webHidden/>
              </w:rPr>
              <w:fldChar w:fldCharType="end"/>
            </w:r>
          </w:hyperlink>
        </w:p>
        <w:p w:rsidR="008133FD" w:rsidRDefault="00B060DA">
          <w:pPr>
            <w:pStyle w:val="TOC3"/>
            <w:tabs>
              <w:tab w:val="right" w:leader="dot" w:pos="9016"/>
            </w:tabs>
            <w:rPr>
              <w:rFonts w:asciiTheme="minorHAnsi" w:hAnsiTheme="minorHAnsi"/>
              <w:noProof/>
              <w:sz w:val="22"/>
              <w:szCs w:val="22"/>
              <w:lang w:eastAsia="en-GB"/>
            </w:rPr>
          </w:pPr>
          <w:hyperlink w:anchor="_Toc99632756" w:history="1">
            <w:r w:rsidR="008133FD" w:rsidRPr="00B458A3">
              <w:rPr>
                <w:rStyle w:val="Hyperlink"/>
                <w:noProof/>
              </w:rPr>
              <w:t>Login credentials</w:t>
            </w:r>
            <w:r w:rsidR="008133FD">
              <w:rPr>
                <w:noProof/>
                <w:webHidden/>
              </w:rPr>
              <w:tab/>
            </w:r>
            <w:r w:rsidR="008133FD">
              <w:rPr>
                <w:noProof/>
                <w:webHidden/>
              </w:rPr>
              <w:fldChar w:fldCharType="begin"/>
            </w:r>
            <w:r w:rsidR="008133FD">
              <w:rPr>
                <w:noProof/>
                <w:webHidden/>
              </w:rPr>
              <w:instrText xml:space="preserve"> PAGEREF _Toc99632756 \h </w:instrText>
            </w:r>
            <w:r w:rsidR="008133FD">
              <w:rPr>
                <w:noProof/>
                <w:webHidden/>
              </w:rPr>
            </w:r>
            <w:r w:rsidR="008133FD">
              <w:rPr>
                <w:noProof/>
                <w:webHidden/>
              </w:rPr>
              <w:fldChar w:fldCharType="separate"/>
            </w:r>
            <w:r w:rsidR="008133FD">
              <w:rPr>
                <w:noProof/>
                <w:webHidden/>
              </w:rPr>
              <w:t>5</w:t>
            </w:r>
            <w:r w:rsidR="008133FD">
              <w:rPr>
                <w:noProof/>
                <w:webHidden/>
              </w:rPr>
              <w:fldChar w:fldCharType="end"/>
            </w:r>
          </w:hyperlink>
        </w:p>
        <w:p w:rsidR="008133FD" w:rsidRDefault="00B060DA">
          <w:pPr>
            <w:pStyle w:val="TOC2"/>
            <w:tabs>
              <w:tab w:val="right" w:leader="dot" w:pos="9016"/>
            </w:tabs>
            <w:rPr>
              <w:rFonts w:asciiTheme="minorHAnsi" w:hAnsiTheme="minorHAnsi"/>
              <w:noProof/>
              <w:color w:val="auto"/>
              <w:sz w:val="22"/>
              <w:szCs w:val="22"/>
              <w:lang w:eastAsia="en-GB"/>
            </w:rPr>
          </w:pPr>
          <w:hyperlink w:anchor="_Toc99632757" w:history="1">
            <w:r w:rsidR="008133FD" w:rsidRPr="00B458A3">
              <w:rPr>
                <w:rStyle w:val="Hyperlink"/>
                <w:noProof/>
              </w:rPr>
              <w:t>Adding data sources to reports</w:t>
            </w:r>
            <w:r w:rsidR="008133FD">
              <w:rPr>
                <w:noProof/>
                <w:webHidden/>
              </w:rPr>
              <w:tab/>
            </w:r>
            <w:r w:rsidR="008133FD">
              <w:rPr>
                <w:noProof/>
                <w:webHidden/>
              </w:rPr>
              <w:fldChar w:fldCharType="begin"/>
            </w:r>
            <w:r w:rsidR="008133FD">
              <w:rPr>
                <w:noProof/>
                <w:webHidden/>
              </w:rPr>
              <w:instrText xml:space="preserve"> PAGEREF _Toc99632757 \h </w:instrText>
            </w:r>
            <w:r w:rsidR="008133FD">
              <w:rPr>
                <w:noProof/>
                <w:webHidden/>
              </w:rPr>
            </w:r>
            <w:r w:rsidR="008133FD">
              <w:rPr>
                <w:noProof/>
                <w:webHidden/>
              </w:rPr>
              <w:fldChar w:fldCharType="separate"/>
            </w:r>
            <w:r w:rsidR="008133FD">
              <w:rPr>
                <w:noProof/>
                <w:webHidden/>
              </w:rPr>
              <w:t>7</w:t>
            </w:r>
            <w:r w:rsidR="008133FD">
              <w:rPr>
                <w:noProof/>
                <w:webHidden/>
              </w:rPr>
              <w:fldChar w:fldCharType="end"/>
            </w:r>
          </w:hyperlink>
        </w:p>
        <w:p w:rsidR="008133FD" w:rsidRDefault="00B060DA">
          <w:pPr>
            <w:pStyle w:val="TOC2"/>
            <w:tabs>
              <w:tab w:val="right" w:leader="dot" w:pos="9016"/>
            </w:tabs>
            <w:rPr>
              <w:rFonts w:asciiTheme="minorHAnsi" w:hAnsiTheme="minorHAnsi"/>
              <w:noProof/>
              <w:color w:val="auto"/>
              <w:sz w:val="22"/>
              <w:szCs w:val="22"/>
              <w:lang w:eastAsia="en-GB"/>
            </w:rPr>
          </w:pPr>
          <w:hyperlink w:anchor="_Toc99632758" w:history="1">
            <w:r w:rsidR="008133FD" w:rsidRPr="00B458A3">
              <w:rPr>
                <w:rStyle w:val="Hyperlink"/>
                <w:noProof/>
              </w:rPr>
              <w:t>Removing data sources from reports</w:t>
            </w:r>
            <w:r w:rsidR="008133FD">
              <w:rPr>
                <w:noProof/>
                <w:webHidden/>
              </w:rPr>
              <w:tab/>
            </w:r>
            <w:r w:rsidR="008133FD">
              <w:rPr>
                <w:noProof/>
                <w:webHidden/>
              </w:rPr>
              <w:fldChar w:fldCharType="begin"/>
            </w:r>
            <w:r w:rsidR="008133FD">
              <w:rPr>
                <w:noProof/>
                <w:webHidden/>
              </w:rPr>
              <w:instrText xml:space="preserve"> PAGEREF _Toc99632758 \h </w:instrText>
            </w:r>
            <w:r w:rsidR="008133FD">
              <w:rPr>
                <w:noProof/>
                <w:webHidden/>
              </w:rPr>
            </w:r>
            <w:r w:rsidR="008133FD">
              <w:rPr>
                <w:noProof/>
                <w:webHidden/>
              </w:rPr>
              <w:fldChar w:fldCharType="separate"/>
            </w:r>
            <w:r w:rsidR="008133FD">
              <w:rPr>
                <w:noProof/>
                <w:webHidden/>
              </w:rPr>
              <w:t>8</w:t>
            </w:r>
            <w:r w:rsidR="008133FD">
              <w:rPr>
                <w:noProof/>
                <w:webHidden/>
              </w:rPr>
              <w:fldChar w:fldCharType="end"/>
            </w:r>
          </w:hyperlink>
        </w:p>
        <w:p w:rsidR="00C2615E" w:rsidRDefault="00C2615E" w:rsidP="00C2615E">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5C09F0" w:rsidRPr="00DC6263" w:rsidTr="00504110">
        <w:trPr>
          <w:trHeight w:val="256"/>
          <w:jc w:val="center"/>
        </w:trPr>
        <w:tc>
          <w:tcPr>
            <w:tcW w:w="5000" w:type="pct"/>
          </w:tcPr>
          <w:p w:rsidR="005C09F0" w:rsidRDefault="005C09F0" w:rsidP="00504110">
            <w:pPr>
              <w:jc w:val="center"/>
              <w:rPr>
                <w:b/>
                <w:color w:val="222A35" w:themeColor="text2" w:themeShade="80"/>
              </w:rPr>
            </w:pPr>
            <w:r>
              <w:rPr>
                <w:b/>
                <w:color w:val="222A35" w:themeColor="text2" w:themeShade="80"/>
              </w:rPr>
              <w:t>Additional Guidance</w:t>
            </w:r>
          </w:p>
        </w:tc>
      </w:tr>
      <w:tr w:rsidR="005C09F0" w:rsidRPr="00DC6263" w:rsidTr="00504110">
        <w:trPr>
          <w:trHeight w:val="256"/>
          <w:jc w:val="center"/>
        </w:trPr>
        <w:tc>
          <w:tcPr>
            <w:tcW w:w="5000" w:type="pct"/>
          </w:tcPr>
          <w:p w:rsidR="005C09F0" w:rsidRPr="00B0699D" w:rsidRDefault="005C09F0" w:rsidP="00504110">
            <w:pPr>
              <w:spacing w:after="100" w:afterAutospacing="1"/>
              <w:rPr>
                <w:b/>
                <w:color w:val="222A35" w:themeColor="text2" w:themeShade="80"/>
                <w:sz w:val="18"/>
              </w:rPr>
            </w:pPr>
            <w:r w:rsidRPr="00B0699D">
              <w:rPr>
                <w:b/>
                <w:color w:val="222A35" w:themeColor="text2" w:themeShade="80"/>
                <w:sz w:val="18"/>
              </w:rPr>
              <w:t xml:space="preserve">Knowledge Article: </w:t>
            </w:r>
            <w:r w:rsidRPr="00B0699D">
              <w:rPr>
                <w:i/>
                <w:color w:val="222A35" w:themeColor="text2" w:themeShade="80"/>
                <w:sz w:val="18"/>
              </w:rPr>
              <w:t>not yet written</w:t>
            </w:r>
          </w:p>
        </w:tc>
      </w:tr>
      <w:tr w:rsidR="005C09F0" w:rsidRPr="00DC6263" w:rsidTr="00504110">
        <w:trPr>
          <w:trHeight w:val="256"/>
          <w:jc w:val="center"/>
        </w:trPr>
        <w:tc>
          <w:tcPr>
            <w:tcW w:w="5000" w:type="pct"/>
          </w:tcPr>
          <w:p w:rsidR="005C09F0" w:rsidRPr="00B0699D" w:rsidRDefault="00B060DA" w:rsidP="00504110">
            <w:pPr>
              <w:spacing w:after="100" w:afterAutospacing="1"/>
              <w:rPr>
                <w:i/>
                <w:color w:val="222A35" w:themeColor="text2" w:themeShade="80"/>
                <w:sz w:val="18"/>
              </w:rPr>
            </w:pPr>
            <w:hyperlink r:id="rId8" w:history="1">
              <w:r w:rsidR="005C09F0" w:rsidRPr="00B0699D">
                <w:rPr>
                  <w:rStyle w:val="Hyperlink"/>
                  <w:sz w:val="18"/>
                </w:rPr>
                <w:t>HOW TO - Manage Reports - Access Permissions within HR Reporting.docx</w:t>
              </w:r>
            </w:hyperlink>
          </w:p>
        </w:tc>
      </w:tr>
      <w:tr w:rsidR="005C09F0" w:rsidRPr="00DC6263" w:rsidTr="00504110">
        <w:trPr>
          <w:trHeight w:val="256"/>
          <w:jc w:val="center"/>
        </w:trPr>
        <w:tc>
          <w:tcPr>
            <w:tcW w:w="5000" w:type="pct"/>
          </w:tcPr>
          <w:p w:rsidR="005C09F0" w:rsidRPr="00B0699D" w:rsidRDefault="00B060DA" w:rsidP="00504110">
            <w:pPr>
              <w:spacing w:after="100" w:afterAutospacing="1"/>
              <w:rPr>
                <w:b/>
                <w:color w:val="222A35" w:themeColor="text2" w:themeShade="80"/>
                <w:sz w:val="18"/>
              </w:rPr>
            </w:pPr>
            <w:hyperlink r:id="rId9" w:history="1">
              <w:r w:rsidR="005C09F0" w:rsidRPr="00B0699D">
                <w:rPr>
                  <w:rStyle w:val="Hyperlink"/>
                  <w:sz w:val="18"/>
                </w:rPr>
                <w:t>HOW TO - Manage Reports - Change Processes in OSM.docx</w:t>
              </w:r>
            </w:hyperlink>
          </w:p>
        </w:tc>
      </w:tr>
      <w:tr w:rsidR="005C09F0" w:rsidRPr="00DC6263" w:rsidTr="00504110">
        <w:trPr>
          <w:trHeight w:val="256"/>
          <w:jc w:val="center"/>
        </w:trPr>
        <w:tc>
          <w:tcPr>
            <w:tcW w:w="5000" w:type="pct"/>
          </w:tcPr>
          <w:p w:rsidR="005C09F0" w:rsidRPr="00B0699D" w:rsidRDefault="00B060DA" w:rsidP="00504110">
            <w:pPr>
              <w:spacing w:after="100" w:afterAutospacing="1"/>
              <w:rPr>
                <w:color w:val="222A35" w:themeColor="text2" w:themeShade="80"/>
                <w:sz w:val="18"/>
              </w:rPr>
            </w:pPr>
            <w:hyperlink r:id="rId10" w:history="1">
              <w:r w:rsidR="005C09F0" w:rsidRPr="00B0699D">
                <w:rPr>
                  <w:rStyle w:val="Hyperlink"/>
                  <w:sz w:val="18"/>
                </w:rPr>
                <w:t>HOW TO - Manage Reports - HR Reporting Environments.docx</w:t>
              </w:r>
            </w:hyperlink>
          </w:p>
        </w:tc>
      </w:tr>
      <w:tr w:rsidR="005C09F0" w:rsidRPr="005C09F0" w:rsidTr="00504110">
        <w:trPr>
          <w:trHeight w:val="256"/>
          <w:jc w:val="center"/>
        </w:trPr>
        <w:tc>
          <w:tcPr>
            <w:tcW w:w="5000" w:type="pct"/>
          </w:tcPr>
          <w:p w:rsidR="005C09F0" w:rsidRPr="005C09F0" w:rsidRDefault="00B060DA" w:rsidP="00504110">
            <w:pPr>
              <w:spacing w:after="100" w:afterAutospacing="1"/>
              <w:rPr>
                <w:sz w:val="18"/>
              </w:rPr>
            </w:pPr>
            <w:hyperlink r:id="rId11" w:history="1">
              <w:r w:rsidR="005C09F0" w:rsidRPr="005C09F0">
                <w:rPr>
                  <w:rStyle w:val="Hyperlink"/>
                  <w:sz w:val="18"/>
                </w:rPr>
                <w:t>HOW TO - Manage Reports - Parameters.docx</w:t>
              </w:r>
            </w:hyperlink>
          </w:p>
        </w:tc>
      </w:tr>
      <w:tr w:rsidR="005C09F0" w:rsidRPr="00AC21C3" w:rsidTr="00504110">
        <w:trPr>
          <w:trHeight w:val="256"/>
          <w:jc w:val="center"/>
        </w:trPr>
        <w:tc>
          <w:tcPr>
            <w:tcW w:w="5000" w:type="pct"/>
          </w:tcPr>
          <w:p w:rsidR="005C09F0" w:rsidRPr="00AC21C3" w:rsidRDefault="00B060DA" w:rsidP="00504110">
            <w:pPr>
              <w:spacing w:after="100" w:afterAutospacing="1"/>
              <w:rPr>
                <w:color w:val="222A35" w:themeColor="text2" w:themeShade="80"/>
                <w:sz w:val="18"/>
              </w:rPr>
            </w:pPr>
            <w:hyperlink r:id="rId12" w:history="1">
              <w:r w:rsidR="005C09F0" w:rsidRPr="00AC21C3">
                <w:rPr>
                  <w:rStyle w:val="Hyperlink"/>
                  <w:sz w:val="18"/>
                </w:rPr>
                <w:t>HOW TO - Manage Reports - Release and Deployment.docx</w:t>
              </w:r>
            </w:hyperlink>
          </w:p>
        </w:tc>
      </w:tr>
      <w:tr w:rsidR="005C09F0" w:rsidRPr="00DC6263" w:rsidTr="00504110">
        <w:trPr>
          <w:trHeight w:val="256"/>
          <w:jc w:val="center"/>
        </w:trPr>
        <w:tc>
          <w:tcPr>
            <w:tcW w:w="5000" w:type="pct"/>
          </w:tcPr>
          <w:p w:rsidR="005C09F0" w:rsidRPr="00504110" w:rsidRDefault="00B060DA" w:rsidP="00504110">
            <w:pPr>
              <w:spacing w:after="100" w:afterAutospacing="1"/>
              <w:rPr>
                <w:color w:val="222A35" w:themeColor="text2" w:themeShade="80"/>
                <w:sz w:val="18"/>
              </w:rPr>
            </w:pPr>
            <w:hyperlink r:id="rId13" w:history="1">
              <w:r w:rsidR="005C09F0" w:rsidRPr="00504110">
                <w:rPr>
                  <w:rStyle w:val="Hyperlink"/>
                  <w:sz w:val="18"/>
                </w:rPr>
                <w:t>HOW TO - Manage Reports - Shared Datasets.docx</w:t>
              </w:r>
            </w:hyperlink>
          </w:p>
        </w:tc>
      </w:tr>
      <w:tr w:rsidR="005C09F0" w:rsidRPr="00DC6263" w:rsidTr="00504110">
        <w:trPr>
          <w:trHeight w:val="256"/>
          <w:jc w:val="center"/>
        </w:trPr>
        <w:tc>
          <w:tcPr>
            <w:tcW w:w="5000" w:type="pct"/>
          </w:tcPr>
          <w:p w:rsidR="005C09F0" w:rsidRPr="00504110" w:rsidRDefault="00B060DA" w:rsidP="00504110">
            <w:pPr>
              <w:spacing w:after="100" w:afterAutospacing="1"/>
              <w:rPr>
                <w:color w:val="222A35" w:themeColor="text2" w:themeShade="80"/>
                <w:sz w:val="18"/>
              </w:rPr>
            </w:pPr>
            <w:hyperlink r:id="rId14" w:history="1">
              <w:r w:rsidR="005C09F0" w:rsidRPr="00504110">
                <w:rPr>
                  <w:rStyle w:val="Hyperlink"/>
                  <w:sz w:val="18"/>
                </w:rPr>
                <w:t>HOW TO - Manage Reports - Troubleshoot Common Errors.docx</w:t>
              </w:r>
            </w:hyperlink>
          </w:p>
        </w:tc>
      </w:tr>
      <w:tr w:rsidR="005C09F0" w:rsidRPr="00DC6263" w:rsidTr="00504110">
        <w:trPr>
          <w:trHeight w:val="256"/>
          <w:jc w:val="center"/>
        </w:trPr>
        <w:tc>
          <w:tcPr>
            <w:tcW w:w="5000" w:type="pct"/>
          </w:tcPr>
          <w:p w:rsidR="005C09F0" w:rsidRPr="00504110" w:rsidRDefault="00B060DA" w:rsidP="00504110">
            <w:pPr>
              <w:spacing w:after="100" w:afterAutospacing="1"/>
              <w:rPr>
                <w:color w:val="222A35" w:themeColor="text2" w:themeShade="80"/>
                <w:sz w:val="18"/>
              </w:rPr>
            </w:pPr>
            <w:hyperlink r:id="rId15" w:history="1">
              <w:r w:rsidR="005C09F0" w:rsidRPr="00504110">
                <w:rPr>
                  <w:rStyle w:val="Hyperlink"/>
                  <w:sz w:val="18"/>
                </w:rPr>
                <w:t>HOW TO - Manage Reports - Visual Studio Basics.docx</w:t>
              </w:r>
            </w:hyperlink>
          </w:p>
        </w:tc>
      </w:tr>
    </w:tbl>
    <w:p w:rsidR="0005346B" w:rsidRDefault="0005346B" w:rsidP="0005346B">
      <w:pPr>
        <w:rPr>
          <w:lang w:eastAsia="en-GB"/>
        </w:rPr>
      </w:pPr>
    </w:p>
    <w:p w:rsidR="00C2615E" w:rsidRDefault="00937E77" w:rsidP="007A5904">
      <w:pPr>
        <w:pStyle w:val="Heading1"/>
        <w:spacing w:before="240"/>
      </w:pPr>
      <w:bookmarkStart w:id="0" w:name="_Toc99632750"/>
      <w:r>
        <w:rPr>
          <w:bCs/>
        </w:rPr>
        <w:t>Context</w:t>
      </w:r>
      <w:bookmarkEnd w:id="0"/>
    </w:p>
    <w:p w:rsidR="007A5904" w:rsidRDefault="007A5904" w:rsidP="00C2615E">
      <w:r w:rsidRPr="007A5904">
        <w:t>A data source</w:t>
      </w:r>
      <w:r w:rsidR="0036409F">
        <w:t xml:space="preserve"> is</w:t>
      </w:r>
      <w:r w:rsidR="00AF191C">
        <w:t xml:space="preserve"> technically</w:t>
      </w:r>
      <w:r w:rsidR="008B29F2">
        <w:t xml:space="preserve"> the source of </w:t>
      </w:r>
      <w:r w:rsidR="00AF191C">
        <w:t>the data which is returned by a report query, i.e.</w:t>
      </w:r>
      <w:r>
        <w:t xml:space="preserve"> the</w:t>
      </w:r>
      <w:r w:rsidRPr="007A5904">
        <w:t xml:space="preserve"> </w:t>
      </w:r>
      <w:proofErr w:type="spellStart"/>
      <w:r w:rsidRPr="007A5904">
        <w:t>Peopl</w:t>
      </w:r>
      <w:r>
        <w:t>eXD</w:t>
      </w:r>
      <w:proofErr w:type="spellEnd"/>
      <w:r>
        <w:t xml:space="preserve"> database which powers </w:t>
      </w:r>
      <w:r w:rsidR="00AF191C">
        <w:t>your reports (UOXC, UOXP, etc.).</w:t>
      </w:r>
      <w:r>
        <w:t xml:space="preserve"> </w:t>
      </w:r>
      <w:r w:rsidR="00AF191C">
        <w:t xml:space="preserve"> I</w:t>
      </w:r>
      <w:r>
        <w:t xml:space="preserve">n Visual Studio, </w:t>
      </w:r>
      <w:r w:rsidR="00AF191C">
        <w:t>though, the term</w:t>
      </w:r>
      <w:r>
        <w:t xml:space="preserve"> “data source” </w:t>
      </w:r>
      <w:r w:rsidR="00AF191C">
        <w:t xml:space="preserve">refers to something more like a connection profile – </w:t>
      </w:r>
      <w:r>
        <w:t xml:space="preserve">it’s where you </w:t>
      </w:r>
      <w:r w:rsidR="00AF191C">
        <w:t xml:space="preserve">both </w:t>
      </w:r>
      <w:r>
        <w:t xml:space="preserve">define which </w:t>
      </w:r>
      <w:proofErr w:type="spellStart"/>
      <w:r>
        <w:t>PeopleXD</w:t>
      </w:r>
      <w:proofErr w:type="spellEnd"/>
      <w:r>
        <w:t xml:space="preserve"> </w:t>
      </w:r>
      <w:r w:rsidR="00AF191C">
        <w:t>database</w:t>
      </w:r>
      <w:r>
        <w:t xml:space="preserve"> you’re going to use, </w:t>
      </w:r>
      <w:r w:rsidRPr="00AF191C">
        <w:rPr>
          <w:i/>
        </w:rPr>
        <w:t>and</w:t>
      </w:r>
      <w:r>
        <w:t xml:space="preserve"> provide </w:t>
      </w:r>
      <w:r w:rsidR="0016679E">
        <w:t>the</w:t>
      </w:r>
      <w:r>
        <w:t xml:space="preserve"> login credentials for accessing that </w:t>
      </w:r>
      <w:r w:rsidR="00AF191C">
        <w:t>database</w:t>
      </w:r>
      <w:r>
        <w:t xml:space="preserve">. </w:t>
      </w:r>
    </w:p>
    <w:p w:rsidR="008B29F2" w:rsidRDefault="008B29F2" w:rsidP="008B29F2">
      <w:r>
        <w:t xml:space="preserve">There are two </w:t>
      </w:r>
      <w:r w:rsidR="003D4F1B">
        <w:t>shared</w:t>
      </w:r>
      <w:r>
        <w:t xml:space="preserve"> data sources </w:t>
      </w:r>
      <w:r w:rsidR="003D4F1B">
        <w:t xml:space="preserve">held in all of </w:t>
      </w:r>
      <w:r w:rsidR="007E4766">
        <w:t>the HR Reporting</w:t>
      </w:r>
      <w:r>
        <w:t xml:space="preserve"> Visual Studio solutions</w:t>
      </w:r>
      <w:r w:rsidR="003D4F1B">
        <w:t xml:space="preserve"> and used across the majority of reports: </w:t>
      </w:r>
      <w:r>
        <w:t xml:space="preserve"> </w:t>
      </w:r>
      <w:r>
        <w:br/>
      </w:r>
    </w:p>
    <w:p w:rsidR="008B29F2" w:rsidRDefault="008B29F2" w:rsidP="00743983">
      <w:pPr>
        <w:pStyle w:val="ListParagraph"/>
        <w:numPr>
          <w:ilvl w:val="0"/>
          <w:numId w:val="10"/>
        </w:numPr>
      </w:pPr>
      <w:proofErr w:type="spellStart"/>
      <w:r w:rsidRPr="008B29F2">
        <w:rPr>
          <w:b/>
        </w:rPr>
        <w:t>Oracle_DS_ServiceAccount</w:t>
      </w:r>
      <w:proofErr w:type="spellEnd"/>
      <w:r>
        <w:t xml:space="preserve">: This data source is linked to a </w:t>
      </w:r>
      <w:proofErr w:type="spellStart"/>
      <w:r>
        <w:t>PeopleXD</w:t>
      </w:r>
      <w:proofErr w:type="spellEnd"/>
      <w:r>
        <w:t xml:space="preserve"> service account rather than a standard user account. It is primarily used to run the SQL queries for the shared datasets w</w:t>
      </w:r>
      <w:r w:rsidR="0016679E">
        <w:t xml:space="preserve">hich populate report parameters, </w:t>
      </w:r>
      <w:r>
        <w:t>e.g. to retrieve all department codes for use in a parameter’s drop-down list.</w:t>
      </w:r>
      <w:r w:rsidR="0016679E">
        <w:br/>
      </w:r>
    </w:p>
    <w:p w:rsidR="00BA7FEC" w:rsidRDefault="008B29F2" w:rsidP="00101E83">
      <w:pPr>
        <w:pStyle w:val="ListParagraph"/>
        <w:numPr>
          <w:ilvl w:val="0"/>
          <w:numId w:val="10"/>
        </w:numPr>
      </w:pPr>
      <w:proofErr w:type="spellStart"/>
      <w:r w:rsidRPr="008B29F2">
        <w:rPr>
          <w:b/>
        </w:rPr>
        <w:t>Oracle_DS_UserCredentials</w:t>
      </w:r>
      <w:proofErr w:type="spellEnd"/>
      <w:r>
        <w:t xml:space="preserve">: This data source relies on </w:t>
      </w:r>
      <w:r w:rsidR="0016679E">
        <w:t>each user’s individual reporting login credentials</w:t>
      </w:r>
      <w:r>
        <w:t>. When a user enters th</w:t>
      </w:r>
      <w:r w:rsidR="003D4F1B">
        <w:t>eir</w:t>
      </w:r>
      <w:r>
        <w:t xml:space="preserve"> credentials and runs a report, the </w:t>
      </w:r>
      <w:proofErr w:type="spellStart"/>
      <w:r>
        <w:t>PeopleXD</w:t>
      </w:r>
      <w:proofErr w:type="spellEnd"/>
      <w:r>
        <w:t xml:space="preserve"> database </w:t>
      </w:r>
      <w:r w:rsidR="003D4F1B">
        <w:t>will</w:t>
      </w:r>
      <w:r>
        <w:t xml:space="preserve"> automatically apply the correct user security to the data when retrieving</w:t>
      </w:r>
      <w:r w:rsidR="003D4F1B">
        <w:t xml:space="preserve"> the</w:t>
      </w:r>
      <w:r>
        <w:t xml:space="preserve"> report results; e.g. a user who is only allowed to see Pay Group 20 will only see results for Pay Group 20.</w:t>
      </w:r>
    </w:p>
    <w:p w:rsidR="00101E83" w:rsidRDefault="003D4F1B" w:rsidP="003D4F1B">
      <w:pPr>
        <w:pStyle w:val="Heading2"/>
      </w:pPr>
      <w:bookmarkStart w:id="1" w:name="_Toc99632751"/>
      <w:r>
        <w:lastRenderedPageBreak/>
        <w:t>Viewing</w:t>
      </w:r>
      <w:r w:rsidR="00745EB9">
        <w:t xml:space="preserve"> data source</w:t>
      </w:r>
      <w:r w:rsidR="008B29F2">
        <w:t>s</w:t>
      </w:r>
      <w:bookmarkEnd w:id="1"/>
    </w:p>
    <w:p w:rsidR="00916B6E" w:rsidRDefault="00916B6E" w:rsidP="00916B6E">
      <w:pPr>
        <w:pStyle w:val="NoSpacing"/>
      </w:pPr>
      <w:r>
        <w:t xml:space="preserve">To </w:t>
      </w:r>
      <w:r w:rsidR="00745EB9">
        <w:t>view</w:t>
      </w:r>
      <w:r>
        <w:t xml:space="preserve"> a shared data source, go to the </w:t>
      </w:r>
      <w:r w:rsidRPr="00A462D5">
        <w:rPr>
          <w:b/>
          <w:color w:val="7F7F7F" w:themeColor="text1" w:themeTint="80"/>
        </w:rPr>
        <w:t>Solution Explorer</w:t>
      </w:r>
      <w:r>
        <w:t xml:space="preserve"> pane </w:t>
      </w:r>
      <w:r w:rsidR="00013EAC">
        <w:t xml:space="preserve">in </w:t>
      </w:r>
      <w:r w:rsidR="00745EB9">
        <w:t xml:space="preserve">your </w:t>
      </w:r>
      <w:r w:rsidR="00013EAC">
        <w:t xml:space="preserve">Visual Studio </w:t>
      </w:r>
      <w:r w:rsidR="00745EB9">
        <w:t xml:space="preserve">solution </w:t>
      </w:r>
      <w:r>
        <w:t xml:space="preserve">and expand the </w:t>
      </w:r>
      <w:r w:rsidRPr="00A462D5">
        <w:rPr>
          <w:b/>
          <w:color w:val="7F7F7F" w:themeColor="text1" w:themeTint="80"/>
        </w:rPr>
        <w:t>Shared Data</w:t>
      </w:r>
      <w:r>
        <w:rPr>
          <w:b/>
          <w:color w:val="7F7F7F" w:themeColor="text1" w:themeTint="80"/>
        </w:rPr>
        <w:t xml:space="preserve"> Source</w:t>
      </w:r>
      <w:r w:rsidRPr="00A462D5">
        <w:rPr>
          <w:b/>
          <w:color w:val="7F7F7F" w:themeColor="text1" w:themeTint="80"/>
        </w:rPr>
        <w:t>s</w:t>
      </w:r>
      <w:r w:rsidRPr="00A462D5">
        <w:rPr>
          <w:color w:val="7F7F7F" w:themeColor="text1" w:themeTint="80"/>
        </w:rPr>
        <w:t xml:space="preserve"> </w:t>
      </w:r>
      <w:r>
        <w:t>folder. You will be presented with a list of data sources currently available within the solution.</w:t>
      </w:r>
    </w:p>
    <w:p w:rsidR="00916B6E" w:rsidRDefault="00916B6E" w:rsidP="00916B6E">
      <w:pPr>
        <w:pStyle w:val="NoSpacing"/>
      </w:pPr>
    </w:p>
    <w:p w:rsidR="00916B6E" w:rsidRDefault="00916B6E" w:rsidP="00916B6E">
      <w:pPr>
        <w:pStyle w:val="NoSpacing"/>
        <w:jc w:val="center"/>
      </w:pPr>
      <w:r w:rsidRPr="00A462D5">
        <w:rPr>
          <w:noProof/>
          <w:lang w:eastAsia="en-GB"/>
        </w:rPr>
        <w:drawing>
          <wp:inline distT="0" distB="0" distL="0" distR="0" wp14:anchorId="36AF932F" wp14:editId="08AE4B64">
            <wp:extent cx="2452754" cy="895350"/>
            <wp:effectExtent l="19050" t="19050" r="24130" b="190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68950" cy="901262"/>
                    </a:xfrm>
                    <a:prstGeom prst="rect">
                      <a:avLst/>
                    </a:prstGeom>
                    <a:ln>
                      <a:solidFill>
                        <a:schemeClr val="accent1"/>
                      </a:solidFill>
                    </a:ln>
                  </pic:spPr>
                </pic:pic>
              </a:graphicData>
            </a:graphic>
          </wp:inline>
        </w:drawing>
      </w:r>
    </w:p>
    <w:p w:rsidR="00916B6E" w:rsidRDefault="00916B6E" w:rsidP="00916B6E">
      <w:pPr>
        <w:pStyle w:val="NoSpacing"/>
        <w:jc w:val="center"/>
      </w:pPr>
    </w:p>
    <w:p w:rsidR="00916B6E" w:rsidRDefault="00745EB9" w:rsidP="00916B6E">
      <w:pPr>
        <w:pStyle w:val="NoSpacing"/>
      </w:pPr>
      <w:r>
        <w:t>Double-click</w:t>
      </w:r>
      <w:r w:rsidR="00013EAC">
        <w:t xml:space="preserve"> or right-click </w:t>
      </w:r>
      <w:r>
        <w:t>the data source you wish to view</w:t>
      </w:r>
      <w:r w:rsidR="00013EAC">
        <w:t xml:space="preserve"> and</w:t>
      </w:r>
      <w:r w:rsidR="00916B6E">
        <w:t xml:space="preserve"> select </w:t>
      </w:r>
      <w:r w:rsidR="00916B6E" w:rsidRPr="00490C89">
        <w:rPr>
          <w:b/>
          <w:color w:val="7F7F7F" w:themeColor="text1" w:themeTint="80"/>
        </w:rPr>
        <w:t>Open</w:t>
      </w:r>
      <w:r w:rsidR="00916B6E" w:rsidRPr="00490C89">
        <w:rPr>
          <w:color w:val="7F7F7F" w:themeColor="text1" w:themeTint="80"/>
        </w:rPr>
        <w:t xml:space="preserve"> </w:t>
      </w:r>
      <w:r w:rsidR="00916B6E">
        <w:t xml:space="preserve">from the menu: </w:t>
      </w:r>
    </w:p>
    <w:p w:rsidR="00916B6E" w:rsidRDefault="00916B6E" w:rsidP="00916B6E">
      <w:pPr>
        <w:pStyle w:val="NoSpacing"/>
      </w:pPr>
    </w:p>
    <w:p w:rsidR="00916B6E" w:rsidRDefault="00916B6E" w:rsidP="00916B6E">
      <w:pPr>
        <w:pStyle w:val="NoSpacing"/>
        <w:jc w:val="center"/>
      </w:pPr>
      <w:r w:rsidRPr="00A462D5">
        <w:rPr>
          <w:noProof/>
          <w:lang w:eastAsia="en-GB"/>
        </w:rPr>
        <w:drawing>
          <wp:inline distT="0" distB="0" distL="0" distR="0" wp14:anchorId="218F0296" wp14:editId="0663045F">
            <wp:extent cx="2569015" cy="679450"/>
            <wp:effectExtent l="19050" t="19050" r="22225" b="254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6575" cy="681450"/>
                    </a:xfrm>
                    <a:prstGeom prst="rect">
                      <a:avLst/>
                    </a:prstGeom>
                    <a:ln>
                      <a:solidFill>
                        <a:schemeClr val="accent1"/>
                      </a:solidFill>
                    </a:ln>
                  </pic:spPr>
                </pic:pic>
              </a:graphicData>
            </a:graphic>
          </wp:inline>
        </w:drawing>
      </w:r>
    </w:p>
    <w:p w:rsidR="003D4F1B" w:rsidRDefault="003D4F1B" w:rsidP="00916B6E">
      <w:pPr>
        <w:pStyle w:val="NoSpacing"/>
        <w:jc w:val="center"/>
      </w:pPr>
    </w:p>
    <w:p w:rsidR="003D4F1B" w:rsidRDefault="00916B6E" w:rsidP="00916B6E">
      <w:pPr>
        <w:pStyle w:val="NoSpacing"/>
      </w:pPr>
      <w:r>
        <w:t xml:space="preserve">The </w:t>
      </w:r>
      <w:r w:rsidRPr="00A62B67">
        <w:rPr>
          <w:b/>
          <w:color w:val="7F7F7F" w:themeColor="text1" w:themeTint="80"/>
        </w:rPr>
        <w:t>Shared Data Source Properties</w:t>
      </w:r>
      <w:r w:rsidRPr="00A62B67">
        <w:rPr>
          <w:color w:val="7F7F7F" w:themeColor="text1" w:themeTint="80"/>
        </w:rPr>
        <w:t xml:space="preserve"> </w:t>
      </w:r>
      <w:r>
        <w:t xml:space="preserve">window will open and the </w:t>
      </w:r>
      <w:r w:rsidRPr="00A62B67">
        <w:rPr>
          <w:b/>
          <w:color w:val="7F7F7F" w:themeColor="text1" w:themeTint="80"/>
        </w:rPr>
        <w:t>General</w:t>
      </w:r>
      <w:r w:rsidRPr="00A62B67">
        <w:rPr>
          <w:color w:val="7F7F7F" w:themeColor="text1" w:themeTint="80"/>
        </w:rPr>
        <w:t xml:space="preserve"> </w:t>
      </w:r>
      <w:r>
        <w:t xml:space="preserve">screen will be displayed. </w:t>
      </w:r>
    </w:p>
    <w:p w:rsidR="007E4766" w:rsidRDefault="007E4766" w:rsidP="00916B6E">
      <w:pPr>
        <w:pStyle w:val="NoSpacing"/>
      </w:pPr>
    </w:p>
    <w:p w:rsidR="003D4F1B" w:rsidRDefault="003D4F1B" w:rsidP="003D4F1B">
      <w:pPr>
        <w:pStyle w:val="Heading3"/>
      </w:pPr>
      <w:bookmarkStart w:id="2" w:name="_Toc99632752"/>
      <w:r>
        <w:t>Database connection</w:t>
      </w:r>
      <w:bookmarkEnd w:id="2"/>
    </w:p>
    <w:p w:rsidR="00916B6E" w:rsidRDefault="00916B6E" w:rsidP="00916B6E">
      <w:pPr>
        <w:pStyle w:val="NoSpacing"/>
      </w:pPr>
      <w:r>
        <w:t xml:space="preserve">The </w:t>
      </w:r>
      <w:r w:rsidR="003D4F1B">
        <w:t>“</w:t>
      </w:r>
      <w:r w:rsidRPr="00A5504F">
        <w:t>Connection String</w:t>
      </w:r>
      <w:r w:rsidR="003D4F1B">
        <w:t>”</w:t>
      </w:r>
      <w:r w:rsidRPr="00A5504F">
        <w:t xml:space="preserve"> </w:t>
      </w:r>
      <w:r>
        <w:t xml:space="preserve">field will show you which </w:t>
      </w:r>
      <w:proofErr w:type="spellStart"/>
      <w:r>
        <w:t>PeopleXD</w:t>
      </w:r>
      <w:proofErr w:type="spellEnd"/>
      <w:r>
        <w:t xml:space="preserve"> database the current Visual Studio solution is connected t</w:t>
      </w:r>
      <w:r w:rsidR="007E4766">
        <w:t xml:space="preserve">o, e.g. UOXZ, UOXC, UOXU or UOXP. This is the database from which all reports in the current solution will retrieve their data: </w:t>
      </w:r>
    </w:p>
    <w:p w:rsidR="00916B6E" w:rsidRDefault="00916B6E" w:rsidP="00916B6E">
      <w:pPr>
        <w:pStyle w:val="NoSpacing"/>
      </w:pPr>
    </w:p>
    <w:p w:rsidR="00916B6E" w:rsidRDefault="00916B6E" w:rsidP="00916B6E">
      <w:pPr>
        <w:pStyle w:val="NoSpacing"/>
        <w:jc w:val="center"/>
      </w:pPr>
      <w:r w:rsidRPr="00A62B67">
        <w:rPr>
          <w:noProof/>
          <w:lang w:eastAsia="en-GB"/>
        </w:rPr>
        <w:drawing>
          <wp:inline distT="0" distB="0" distL="0" distR="0" wp14:anchorId="1FAB55C1" wp14:editId="0B058B28">
            <wp:extent cx="5542671" cy="2152959"/>
            <wp:effectExtent l="19050" t="19050" r="2032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3812" cy="2172824"/>
                    </a:xfrm>
                    <a:prstGeom prst="rect">
                      <a:avLst/>
                    </a:prstGeom>
                    <a:ln>
                      <a:solidFill>
                        <a:schemeClr val="accent1"/>
                      </a:solidFill>
                    </a:ln>
                  </pic:spPr>
                </pic:pic>
              </a:graphicData>
            </a:graphic>
          </wp:inline>
        </w:drawing>
      </w:r>
    </w:p>
    <w:p w:rsidR="00916B6E" w:rsidRDefault="00916B6E" w:rsidP="00916B6E">
      <w:pPr>
        <w:pStyle w:val="NoSpacing"/>
      </w:pPr>
    </w:p>
    <w:p w:rsidR="007E4766" w:rsidRDefault="007E4766" w:rsidP="00916B6E">
      <w:pPr>
        <w:pStyle w:val="NoSpacing"/>
      </w:pPr>
    </w:p>
    <w:p w:rsidR="003D4F1B" w:rsidRDefault="003D4F1B" w:rsidP="003D4F1B">
      <w:pPr>
        <w:pStyle w:val="Heading3"/>
      </w:pPr>
      <w:bookmarkStart w:id="3" w:name="_Toc99632753"/>
      <w:r>
        <w:t>Login credentials</w:t>
      </w:r>
      <w:bookmarkEnd w:id="3"/>
    </w:p>
    <w:p w:rsidR="003D4F1B" w:rsidRDefault="003D4F1B" w:rsidP="003D4F1B">
      <w:r>
        <w:t xml:space="preserve">Each data source connects to </w:t>
      </w:r>
      <w:proofErr w:type="spellStart"/>
      <w:r>
        <w:t>PeopleXD</w:t>
      </w:r>
      <w:proofErr w:type="spellEnd"/>
      <w:r>
        <w:t xml:space="preserve"> by logging into the database specified in the “Connection String”. This means that login credentials must be supplied to the data source. </w:t>
      </w:r>
    </w:p>
    <w:p w:rsidR="00E90294" w:rsidRDefault="003D4F1B" w:rsidP="00E90294">
      <w:pPr>
        <w:spacing w:after="240"/>
      </w:pPr>
      <w:r>
        <w:t xml:space="preserve">To check the login credentials </w:t>
      </w:r>
      <w:r w:rsidR="0050758B">
        <w:t>for</w:t>
      </w:r>
      <w:r>
        <w:t xml:space="preserve"> </w:t>
      </w:r>
      <w:r w:rsidR="0050758B">
        <w:t>a</w:t>
      </w:r>
      <w:r>
        <w:t xml:space="preserve"> data source, click </w:t>
      </w:r>
      <w:r w:rsidRPr="00A5504F">
        <w:rPr>
          <w:b/>
          <w:color w:val="7F7F7F" w:themeColor="text1" w:themeTint="80"/>
        </w:rPr>
        <w:t>Build…</w:t>
      </w:r>
      <w:r>
        <w:t xml:space="preserve"> next to the </w:t>
      </w:r>
      <w:r w:rsidR="0050758B">
        <w:t>“</w:t>
      </w:r>
      <w:r>
        <w:t>Connection String</w:t>
      </w:r>
      <w:r w:rsidR="0050758B">
        <w:t>”</w:t>
      </w:r>
      <w:r>
        <w:t xml:space="preserve"> field:</w:t>
      </w:r>
      <w:r w:rsidR="00E90294">
        <w:t xml:space="preserve"> </w:t>
      </w:r>
    </w:p>
    <w:p w:rsidR="003D4F1B" w:rsidRDefault="003D4F1B" w:rsidP="0050758B">
      <w:pPr>
        <w:pStyle w:val="NoSpacing"/>
        <w:jc w:val="center"/>
      </w:pPr>
      <w:r w:rsidRPr="00A5504F">
        <w:rPr>
          <w:noProof/>
          <w:lang w:eastAsia="en-GB"/>
        </w:rPr>
        <w:lastRenderedPageBreak/>
        <w:drawing>
          <wp:inline distT="0" distB="0" distL="0" distR="0" wp14:anchorId="7959A733" wp14:editId="7F704144">
            <wp:extent cx="4932241" cy="819672"/>
            <wp:effectExtent l="19050" t="19050" r="20955" b="190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6442" cy="835327"/>
                    </a:xfrm>
                    <a:prstGeom prst="rect">
                      <a:avLst/>
                    </a:prstGeom>
                    <a:ln>
                      <a:solidFill>
                        <a:schemeClr val="accent1"/>
                      </a:solidFill>
                    </a:ln>
                  </pic:spPr>
                </pic:pic>
              </a:graphicData>
            </a:graphic>
          </wp:inline>
        </w:drawing>
      </w:r>
    </w:p>
    <w:p w:rsidR="0050758B" w:rsidRDefault="0050758B" w:rsidP="0050758B">
      <w:pPr>
        <w:pStyle w:val="NoSpacing"/>
      </w:pPr>
    </w:p>
    <w:p w:rsidR="00E90294" w:rsidRDefault="003D4F1B" w:rsidP="0050758B">
      <w:pPr>
        <w:pStyle w:val="NoSpacing"/>
      </w:pPr>
      <w:r>
        <w:t xml:space="preserve">The </w:t>
      </w:r>
      <w:r w:rsidRPr="00A5504F">
        <w:rPr>
          <w:b/>
          <w:color w:val="7F7F7F" w:themeColor="text1" w:themeTint="80"/>
        </w:rPr>
        <w:t>Connection Properties</w:t>
      </w:r>
      <w:r w:rsidRPr="00A5504F">
        <w:rPr>
          <w:color w:val="7F7F7F" w:themeColor="text1" w:themeTint="80"/>
        </w:rPr>
        <w:t xml:space="preserve"> </w:t>
      </w:r>
      <w:r>
        <w:t xml:space="preserve">window will pop up. This window will confirm which </w:t>
      </w:r>
      <w:proofErr w:type="spellStart"/>
      <w:r>
        <w:t>PeopleXD</w:t>
      </w:r>
      <w:proofErr w:type="spellEnd"/>
      <w:r>
        <w:t xml:space="preserve"> database </w:t>
      </w:r>
      <w:r w:rsidR="0009515C">
        <w:t>the data source is using</w:t>
      </w:r>
      <w:r w:rsidR="0050758B">
        <w:t xml:space="preserve"> in the “Server name” field, along with the</w:t>
      </w:r>
      <w:r>
        <w:t xml:space="preserve"> login credentials bei</w:t>
      </w:r>
      <w:r w:rsidR="0050758B">
        <w:t xml:space="preserve">ng used to access that database. </w:t>
      </w:r>
      <w:r w:rsidR="00E90294">
        <w:t xml:space="preserve">You can check whether the data source is </w:t>
      </w:r>
      <w:r w:rsidR="0050758B">
        <w:t>able to access the database with the login credentials provided</w:t>
      </w:r>
      <w:r w:rsidR="00E90294">
        <w:t xml:space="preserve"> by clicking “</w:t>
      </w:r>
      <w:r w:rsidR="00E90294" w:rsidRPr="00E90294">
        <w:t>Test Connection</w:t>
      </w:r>
      <w:r w:rsidR="00E90294">
        <w:t>”:</w:t>
      </w:r>
    </w:p>
    <w:p w:rsidR="0050758B" w:rsidRDefault="0050758B" w:rsidP="0050758B">
      <w:pPr>
        <w:pStyle w:val="NoSpacing"/>
      </w:pPr>
    </w:p>
    <w:p w:rsidR="00E90294" w:rsidRPr="003D4F1B" w:rsidRDefault="003D4F1B" w:rsidP="0050758B">
      <w:pPr>
        <w:jc w:val="center"/>
      </w:pPr>
      <w:r w:rsidRPr="00A5504F">
        <w:rPr>
          <w:noProof/>
          <w:lang w:eastAsia="en-GB"/>
        </w:rPr>
        <w:drawing>
          <wp:inline distT="0" distB="0" distL="0" distR="0" wp14:anchorId="3895E5F6" wp14:editId="69A3DDCA">
            <wp:extent cx="2537786" cy="2767623"/>
            <wp:effectExtent l="19050" t="19050" r="15240" b="139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74798" cy="2807987"/>
                    </a:xfrm>
                    <a:prstGeom prst="rect">
                      <a:avLst/>
                    </a:prstGeom>
                    <a:ln>
                      <a:solidFill>
                        <a:schemeClr val="accent1"/>
                      </a:solidFill>
                    </a:ln>
                  </pic:spPr>
                </pic:pic>
              </a:graphicData>
            </a:graphic>
          </wp:inline>
        </w:drawing>
      </w:r>
    </w:p>
    <w:p w:rsidR="000F1BB2" w:rsidRDefault="000F1BB2" w:rsidP="00E90294">
      <w:pPr>
        <w:pStyle w:val="NoSpacing"/>
      </w:pPr>
    </w:p>
    <w:p w:rsidR="00E90294" w:rsidRDefault="00E90294" w:rsidP="00E90294">
      <w:pPr>
        <w:pStyle w:val="NoSpacing"/>
      </w:pPr>
      <w:r>
        <w:t xml:space="preserve">Visual Studio will supply the login credentials to </w:t>
      </w:r>
      <w:proofErr w:type="spellStart"/>
      <w:r>
        <w:t>PeopleXD</w:t>
      </w:r>
      <w:proofErr w:type="spellEnd"/>
      <w:r>
        <w:t xml:space="preserve"> and confirm whether the database is accessible: </w:t>
      </w:r>
    </w:p>
    <w:p w:rsidR="000F1BB2" w:rsidRDefault="000F1BB2" w:rsidP="00E90294">
      <w:pPr>
        <w:pStyle w:val="NoSpacing"/>
      </w:pPr>
    </w:p>
    <w:p w:rsidR="00E90294" w:rsidRDefault="00E90294" w:rsidP="00E90294">
      <w:pPr>
        <w:pStyle w:val="NoSpacing"/>
        <w:jc w:val="center"/>
      </w:pPr>
      <w:r w:rsidRPr="00A5504F">
        <w:rPr>
          <w:noProof/>
          <w:lang w:eastAsia="en-GB"/>
        </w:rPr>
        <w:drawing>
          <wp:inline distT="0" distB="0" distL="0" distR="0" wp14:anchorId="79758355" wp14:editId="2C3C5043">
            <wp:extent cx="1730326" cy="1573024"/>
            <wp:effectExtent l="19050" t="19050" r="22860" b="273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6749" cy="1578863"/>
                    </a:xfrm>
                    <a:prstGeom prst="rect">
                      <a:avLst/>
                    </a:prstGeom>
                    <a:ln>
                      <a:solidFill>
                        <a:schemeClr val="accent1"/>
                      </a:solidFill>
                    </a:ln>
                  </pic:spPr>
                </pic:pic>
              </a:graphicData>
            </a:graphic>
          </wp:inline>
        </w:drawing>
      </w:r>
    </w:p>
    <w:p w:rsidR="00916B6E" w:rsidRDefault="00916B6E" w:rsidP="00916B6E">
      <w:pPr>
        <w:pStyle w:val="NoSpacing"/>
      </w:pPr>
    </w:p>
    <w:p w:rsidR="0050758B" w:rsidRDefault="0050758B" w:rsidP="00916B6E">
      <w:pPr>
        <w:pStyle w:val="NoSpacing"/>
      </w:pPr>
      <w:r>
        <w:t xml:space="preserve">If you have entered invalid login credentials, the connection test will fail when Visual Studio attempts to access the </w:t>
      </w:r>
      <w:proofErr w:type="spellStart"/>
      <w:r>
        <w:t>PeopleXD</w:t>
      </w:r>
      <w:proofErr w:type="spellEnd"/>
      <w:r>
        <w:t xml:space="preserve"> database:</w:t>
      </w:r>
    </w:p>
    <w:p w:rsidR="0050758B" w:rsidRDefault="0050758B" w:rsidP="00916B6E">
      <w:pPr>
        <w:pStyle w:val="NoSpacing"/>
      </w:pPr>
    </w:p>
    <w:p w:rsidR="0050758B" w:rsidRDefault="0050758B" w:rsidP="0050758B">
      <w:pPr>
        <w:pStyle w:val="NoSpacing"/>
        <w:jc w:val="center"/>
      </w:pPr>
      <w:r w:rsidRPr="0050758B">
        <w:rPr>
          <w:noProof/>
          <w:lang w:eastAsia="en-GB"/>
        </w:rPr>
        <w:lastRenderedPageBreak/>
        <w:drawing>
          <wp:inline distT="0" distB="0" distL="0" distR="0" wp14:anchorId="69CA2037" wp14:editId="417DCC51">
            <wp:extent cx="2592775" cy="1325196"/>
            <wp:effectExtent l="19050" t="19050" r="17145" b="279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4142" cy="1331006"/>
                    </a:xfrm>
                    <a:prstGeom prst="rect">
                      <a:avLst/>
                    </a:prstGeom>
                    <a:ln>
                      <a:solidFill>
                        <a:schemeClr val="accent1"/>
                      </a:solidFill>
                    </a:ln>
                  </pic:spPr>
                </pic:pic>
              </a:graphicData>
            </a:graphic>
          </wp:inline>
        </w:drawing>
      </w:r>
    </w:p>
    <w:p w:rsidR="0050758B" w:rsidRDefault="0050758B" w:rsidP="00916B6E">
      <w:pPr>
        <w:pStyle w:val="NoSpacing"/>
      </w:pPr>
    </w:p>
    <w:p w:rsidR="0050758B" w:rsidRDefault="0050758B" w:rsidP="00916B6E">
      <w:pPr>
        <w:pStyle w:val="NoSpacing"/>
      </w:pPr>
      <w:r>
        <w:t xml:space="preserve">Double-check the username and password you’ve entered and try testing the connection again. If you are still unable to connect to the </w:t>
      </w:r>
      <w:proofErr w:type="spellStart"/>
      <w:r>
        <w:t>PeopleXD</w:t>
      </w:r>
      <w:proofErr w:type="spellEnd"/>
      <w:r>
        <w:t xml:space="preserve"> database, a couple of things might be happening:</w:t>
      </w:r>
    </w:p>
    <w:p w:rsidR="0050758B" w:rsidRDefault="0050758B" w:rsidP="00916B6E">
      <w:pPr>
        <w:pStyle w:val="NoSpacing"/>
      </w:pPr>
    </w:p>
    <w:p w:rsidR="000F1BB2" w:rsidRPr="000F1BB2" w:rsidRDefault="000F1BB2" w:rsidP="000F1BB2">
      <w:pPr>
        <w:pStyle w:val="NoSpacing"/>
        <w:numPr>
          <w:ilvl w:val="0"/>
          <w:numId w:val="14"/>
        </w:numPr>
      </w:pPr>
      <w:r w:rsidRPr="000F1BB2">
        <w:rPr>
          <w:b/>
        </w:rPr>
        <w:t xml:space="preserve">The </w:t>
      </w:r>
      <w:proofErr w:type="spellStart"/>
      <w:r w:rsidRPr="000F1BB2">
        <w:rPr>
          <w:b/>
        </w:rPr>
        <w:t>PeopleXD</w:t>
      </w:r>
      <w:proofErr w:type="spellEnd"/>
      <w:r w:rsidRPr="000F1BB2">
        <w:rPr>
          <w:b/>
        </w:rPr>
        <w:t xml:space="preserve"> reporting database is unavailable </w:t>
      </w:r>
      <w:r>
        <w:t xml:space="preserve">– the databases occasionally become uncontactable, for instance during system maintenance. If this is the case, nobody should be able to log into the reporting database in question. Speak to another HR Reporting Visual Studio user and ask them to test their connection to the same data source. If they are able to connect to the data source and you still can’t, you probably need to reset your password. </w:t>
      </w:r>
    </w:p>
    <w:p w:rsidR="0050758B" w:rsidRDefault="0050758B" w:rsidP="0050758B">
      <w:pPr>
        <w:pStyle w:val="NoSpacing"/>
        <w:numPr>
          <w:ilvl w:val="0"/>
          <w:numId w:val="14"/>
        </w:numPr>
      </w:pPr>
      <w:r w:rsidRPr="000F1BB2">
        <w:rPr>
          <w:b/>
        </w:rPr>
        <w:t>Your HR Reporting password has expired</w:t>
      </w:r>
      <w:r>
        <w:t xml:space="preserve"> – if this is the case, you will need to contact the HR Systems Support team and get your HR reporting password reset. Be sure to specify which </w:t>
      </w:r>
      <w:proofErr w:type="spellStart"/>
      <w:r>
        <w:t>PeopleXD</w:t>
      </w:r>
      <w:proofErr w:type="spellEnd"/>
      <w:r>
        <w:t xml:space="preserve"> database you are trying to access, so that your password can be reset in the correct environment. </w:t>
      </w:r>
    </w:p>
    <w:p w:rsidR="00EA494B" w:rsidRDefault="00EA494B" w:rsidP="00916B6E">
      <w:pPr>
        <w:pStyle w:val="NoSpacing"/>
      </w:pPr>
    </w:p>
    <w:p w:rsidR="000F1BB2" w:rsidRDefault="000F1BB2" w:rsidP="00916B6E">
      <w:pPr>
        <w:pStyle w:val="NoSpacing"/>
      </w:pPr>
    </w:p>
    <w:p w:rsidR="00916B6E" w:rsidRDefault="00745EB9" w:rsidP="00745EB9">
      <w:pPr>
        <w:pStyle w:val="Heading2"/>
      </w:pPr>
      <w:bookmarkStart w:id="4" w:name="_Toc99632754"/>
      <w:r>
        <w:t>Amend</w:t>
      </w:r>
      <w:r w:rsidR="008B29F2">
        <w:t>ing</w:t>
      </w:r>
      <w:r>
        <w:t xml:space="preserve"> </w:t>
      </w:r>
      <w:r w:rsidR="003D4F1B">
        <w:t>data sources</w:t>
      </w:r>
      <w:bookmarkEnd w:id="4"/>
    </w:p>
    <w:p w:rsidR="000F1BB2" w:rsidRDefault="000F1BB2" w:rsidP="008403E9">
      <w:pPr>
        <w:pStyle w:val="NoSpacing"/>
      </w:pPr>
    </w:p>
    <w:p w:rsidR="00C122D7" w:rsidRDefault="00C122D7" w:rsidP="00C122D7">
      <w:pPr>
        <w:pStyle w:val="Heading3"/>
      </w:pPr>
      <w:r>
        <w:t>Amending in Visual Studio</w:t>
      </w:r>
    </w:p>
    <w:p w:rsidR="00C122D7" w:rsidRPr="000F1BB2" w:rsidRDefault="00C122D7" w:rsidP="008403E9">
      <w:pPr>
        <w:pStyle w:val="NoSpacing"/>
      </w:pPr>
    </w:p>
    <w:tbl>
      <w:tblPr>
        <w:tblW w:w="9082"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84"/>
      </w:tblGrid>
      <w:tr w:rsidR="000F1BB2" w:rsidRPr="00446439" w:rsidTr="000F1BB2">
        <w:trPr>
          <w:trHeight w:hRule="exact" w:val="1024"/>
        </w:trPr>
        <w:tc>
          <w:tcPr>
            <w:tcW w:w="698" w:type="dxa"/>
            <w:tcBorders>
              <w:top w:val="single" w:sz="4" w:space="0" w:color="BFBFBF"/>
              <w:bottom w:val="single" w:sz="4" w:space="0" w:color="BFBFBF"/>
              <w:right w:val="nil"/>
            </w:tcBorders>
            <w:shd w:val="clear" w:color="auto" w:fill="D9E2F3" w:themeFill="accent5" w:themeFillTint="33"/>
            <w:vAlign w:val="center"/>
          </w:tcPr>
          <w:p w:rsidR="000F1BB2" w:rsidRPr="000E344A" w:rsidRDefault="000F1BB2" w:rsidP="001E3BD4">
            <w:pPr>
              <w:rPr>
                <w:color w:val="404040" w:themeColor="text1" w:themeTint="BF"/>
              </w:rPr>
            </w:pPr>
            <w:r w:rsidRPr="000E344A">
              <w:rPr>
                <w:noProof/>
                <w:color w:val="404040" w:themeColor="text1" w:themeTint="BF"/>
                <w:lang w:eastAsia="en-GB"/>
              </w:rPr>
              <w:drawing>
                <wp:inline distT="0" distB="0" distL="0" distR="0" wp14:anchorId="155DB27B" wp14:editId="4694CC3C">
                  <wp:extent cx="299078" cy="288000"/>
                  <wp:effectExtent l="0" t="0" r="0" b="0"/>
                  <wp:docPr id="8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3"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4" w:type="dxa"/>
            <w:tcBorders>
              <w:top w:val="single" w:sz="4" w:space="0" w:color="BFBFBF"/>
              <w:left w:val="nil"/>
              <w:bottom w:val="single" w:sz="4" w:space="0" w:color="BFBFBF"/>
            </w:tcBorders>
            <w:shd w:val="clear" w:color="auto" w:fill="D9E2F3" w:themeFill="accent5" w:themeFillTint="33"/>
            <w:vAlign w:val="center"/>
          </w:tcPr>
          <w:p w:rsidR="000F1BB2" w:rsidRPr="000E344A" w:rsidRDefault="000F1BB2" w:rsidP="000F1BB2">
            <w:pPr>
              <w:pStyle w:val="NoSpacing"/>
            </w:pPr>
            <w:r w:rsidRPr="000E344A">
              <w:rPr>
                <w:b/>
              </w:rPr>
              <w:t xml:space="preserve">NB: </w:t>
            </w:r>
            <w:r>
              <w:t xml:space="preserve">If you have reset your HR Reporting password, you will need to update it in the </w:t>
            </w:r>
            <w:proofErr w:type="spellStart"/>
            <w:r>
              <w:t>Oracle_DS_UserCredentials</w:t>
            </w:r>
            <w:proofErr w:type="spellEnd"/>
            <w:r>
              <w:t xml:space="preserve"> data source. </w:t>
            </w:r>
          </w:p>
        </w:tc>
      </w:tr>
    </w:tbl>
    <w:p w:rsidR="00BA4E87" w:rsidRPr="000F1BB2" w:rsidRDefault="00BA4E87" w:rsidP="000F1BB2"/>
    <w:p w:rsidR="00925143" w:rsidRDefault="003D4F1B" w:rsidP="00E90294">
      <w:pPr>
        <w:pStyle w:val="NoSpacing"/>
      </w:pPr>
      <w:r>
        <w:t xml:space="preserve">If you need to </w:t>
      </w:r>
      <w:r w:rsidR="000F1BB2">
        <w:t>amend</w:t>
      </w:r>
      <w:r>
        <w:t xml:space="preserve"> </w:t>
      </w:r>
      <w:r w:rsidR="00E90294">
        <w:t xml:space="preserve">a data source in Visual Studio, go to the </w:t>
      </w:r>
      <w:r w:rsidR="00E90294" w:rsidRPr="00A462D5">
        <w:rPr>
          <w:b/>
          <w:color w:val="7F7F7F" w:themeColor="text1" w:themeTint="80"/>
        </w:rPr>
        <w:t>Solution Explorer</w:t>
      </w:r>
      <w:r w:rsidR="00E90294">
        <w:t xml:space="preserve"> pane in your Visual Studio solution and expand the </w:t>
      </w:r>
      <w:r w:rsidR="00E90294" w:rsidRPr="00A462D5">
        <w:rPr>
          <w:b/>
          <w:color w:val="7F7F7F" w:themeColor="text1" w:themeTint="80"/>
        </w:rPr>
        <w:t>Shared Data</w:t>
      </w:r>
      <w:r w:rsidR="00E90294">
        <w:rPr>
          <w:b/>
          <w:color w:val="7F7F7F" w:themeColor="text1" w:themeTint="80"/>
        </w:rPr>
        <w:t xml:space="preserve"> Source</w:t>
      </w:r>
      <w:r w:rsidR="00E90294" w:rsidRPr="00A462D5">
        <w:rPr>
          <w:b/>
          <w:color w:val="7F7F7F" w:themeColor="text1" w:themeTint="80"/>
        </w:rPr>
        <w:t>s</w:t>
      </w:r>
      <w:r w:rsidR="00E90294" w:rsidRPr="00A462D5">
        <w:rPr>
          <w:color w:val="7F7F7F" w:themeColor="text1" w:themeTint="80"/>
        </w:rPr>
        <w:t xml:space="preserve"> </w:t>
      </w:r>
      <w:r w:rsidR="00E90294">
        <w:t xml:space="preserve">folder. </w:t>
      </w:r>
    </w:p>
    <w:p w:rsidR="00925143" w:rsidRDefault="00925143" w:rsidP="00E90294">
      <w:pPr>
        <w:pStyle w:val="NoSpacing"/>
      </w:pPr>
    </w:p>
    <w:p w:rsidR="00925143" w:rsidRDefault="00925143" w:rsidP="00925143">
      <w:pPr>
        <w:pStyle w:val="NoSpacing"/>
        <w:jc w:val="center"/>
      </w:pPr>
      <w:r w:rsidRPr="00A462D5">
        <w:rPr>
          <w:noProof/>
          <w:lang w:eastAsia="en-GB"/>
        </w:rPr>
        <w:drawing>
          <wp:inline distT="0" distB="0" distL="0" distR="0" wp14:anchorId="589824D6" wp14:editId="5FCA01C1">
            <wp:extent cx="2452754" cy="895350"/>
            <wp:effectExtent l="19050" t="19050" r="2413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68950" cy="901262"/>
                    </a:xfrm>
                    <a:prstGeom prst="rect">
                      <a:avLst/>
                    </a:prstGeom>
                    <a:ln>
                      <a:solidFill>
                        <a:schemeClr val="accent1"/>
                      </a:solidFill>
                    </a:ln>
                  </pic:spPr>
                </pic:pic>
              </a:graphicData>
            </a:graphic>
          </wp:inline>
        </w:drawing>
      </w:r>
    </w:p>
    <w:p w:rsidR="00925143" w:rsidRDefault="00925143" w:rsidP="00E90294">
      <w:pPr>
        <w:pStyle w:val="NoSpacing"/>
      </w:pPr>
    </w:p>
    <w:p w:rsidR="003D4F1B" w:rsidRDefault="00E90294" w:rsidP="00E90294">
      <w:pPr>
        <w:pStyle w:val="NoSpacing"/>
      </w:pPr>
      <w:r>
        <w:t xml:space="preserve">Select and open the shared data source you wish to amend. The </w:t>
      </w:r>
      <w:r w:rsidRPr="00A62B67">
        <w:rPr>
          <w:b/>
          <w:color w:val="7F7F7F" w:themeColor="text1" w:themeTint="80"/>
        </w:rPr>
        <w:t>Shared Data Source Properties</w:t>
      </w:r>
      <w:r w:rsidRPr="00A62B67">
        <w:rPr>
          <w:color w:val="7F7F7F" w:themeColor="text1" w:themeTint="80"/>
        </w:rPr>
        <w:t xml:space="preserve"> </w:t>
      </w:r>
      <w:r>
        <w:t xml:space="preserve">window will open and the </w:t>
      </w:r>
      <w:r w:rsidRPr="00A62B67">
        <w:rPr>
          <w:b/>
          <w:color w:val="7F7F7F" w:themeColor="text1" w:themeTint="80"/>
        </w:rPr>
        <w:t>General</w:t>
      </w:r>
      <w:r w:rsidRPr="00A62B67">
        <w:rPr>
          <w:color w:val="7F7F7F" w:themeColor="text1" w:themeTint="80"/>
        </w:rPr>
        <w:t xml:space="preserve"> </w:t>
      </w:r>
      <w:r>
        <w:t xml:space="preserve">screen will be displayed.  </w:t>
      </w:r>
    </w:p>
    <w:p w:rsidR="00E90294" w:rsidRDefault="00E90294" w:rsidP="00E90294">
      <w:pPr>
        <w:pStyle w:val="NoSpacing"/>
      </w:pPr>
    </w:p>
    <w:p w:rsidR="00E90294" w:rsidRDefault="00E90294" w:rsidP="00E90294">
      <w:pPr>
        <w:spacing w:after="240"/>
      </w:pPr>
      <w:r>
        <w:t xml:space="preserve">Click </w:t>
      </w:r>
      <w:r w:rsidRPr="00A5504F">
        <w:rPr>
          <w:b/>
          <w:color w:val="7F7F7F" w:themeColor="text1" w:themeTint="80"/>
        </w:rPr>
        <w:t>Build…</w:t>
      </w:r>
      <w:r>
        <w:t xml:space="preserve"> next to the </w:t>
      </w:r>
      <w:r w:rsidR="00925143">
        <w:t>“</w:t>
      </w:r>
      <w:r>
        <w:t>Connection String</w:t>
      </w:r>
      <w:r w:rsidR="00925143">
        <w:t>”</w:t>
      </w:r>
      <w:r>
        <w:t xml:space="preserve"> field to open the </w:t>
      </w:r>
      <w:r w:rsidRPr="00A5504F">
        <w:rPr>
          <w:b/>
          <w:color w:val="7F7F7F" w:themeColor="text1" w:themeTint="80"/>
        </w:rPr>
        <w:t>Connection Properties</w:t>
      </w:r>
      <w:r w:rsidRPr="00A5504F">
        <w:rPr>
          <w:color w:val="7F7F7F" w:themeColor="text1" w:themeTint="80"/>
        </w:rPr>
        <w:t xml:space="preserve"> </w:t>
      </w:r>
      <w:r>
        <w:t xml:space="preserve">window: </w:t>
      </w:r>
    </w:p>
    <w:p w:rsidR="00E90294" w:rsidRDefault="00E90294" w:rsidP="00E90294">
      <w:pPr>
        <w:jc w:val="center"/>
      </w:pPr>
      <w:r w:rsidRPr="00A5504F">
        <w:rPr>
          <w:noProof/>
          <w:lang w:eastAsia="en-GB"/>
        </w:rPr>
        <w:lastRenderedPageBreak/>
        <w:drawing>
          <wp:inline distT="0" distB="0" distL="0" distR="0" wp14:anchorId="4D688498" wp14:editId="3DB395CF">
            <wp:extent cx="5205974" cy="865163"/>
            <wp:effectExtent l="19050" t="19050" r="1397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6188" cy="878494"/>
                    </a:xfrm>
                    <a:prstGeom prst="rect">
                      <a:avLst/>
                    </a:prstGeom>
                    <a:ln>
                      <a:solidFill>
                        <a:schemeClr val="accent1"/>
                      </a:solidFill>
                    </a:ln>
                  </pic:spPr>
                </pic:pic>
              </a:graphicData>
            </a:graphic>
          </wp:inline>
        </w:drawing>
      </w:r>
    </w:p>
    <w:p w:rsidR="000F1BB2" w:rsidRDefault="00925143" w:rsidP="000F1BB2">
      <w:pPr>
        <w:pStyle w:val="NoSpacing"/>
      </w:pPr>
      <w:r>
        <w:t xml:space="preserve">You can now edit </w:t>
      </w:r>
      <w:r w:rsidR="000F1BB2">
        <w:t xml:space="preserve">the data source’s database connection or login credentials </w:t>
      </w:r>
      <w:r>
        <w:t xml:space="preserve">as required. </w:t>
      </w:r>
    </w:p>
    <w:p w:rsidR="00925143" w:rsidRDefault="00925143" w:rsidP="00916B6E"/>
    <w:p w:rsidR="00E90294" w:rsidRPr="00E90294" w:rsidRDefault="00E90294" w:rsidP="00E90294">
      <w:pPr>
        <w:pStyle w:val="Heading3"/>
      </w:pPr>
      <w:bookmarkStart w:id="5" w:name="_Toc99632755"/>
      <w:r>
        <w:t>Database connection</w:t>
      </w:r>
      <w:bookmarkEnd w:id="5"/>
    </w:p>
    <w:p w:rsidR="008403E9" w:rsidRDefault="00E90294" w:rsidP="00916B6E">
      <w:r>
        <w:t xml:space="preserve">To </w:t>
      </w:r>
      <w:r w:rsidR="000F1BB2">
        <w:t>amend the database connection for a data source, update</w:t>
      </w:r>
      <w:r>
        <w:t xml:space="preserve"> the va</w:t>
      </w:r>
      <w:r w:rsidR="008403E9">
        <w:t xml:space="preserve">lue in the “Server name” field to indicate which </w:t>
      </w:r>
      <w:proofErr w:type="spellStart"/>
      <w:r w:rsidR="008403E9">
        <w:t>PeopleXD</w:t>
      </w:r>
      <w:proofErr w:type="spellEnd"/>
      <w:r w:rsidR="008403E9">
        <w:t xml:space="preserve"> database you wish to connect to.</w:t>
      </w:r>
    </w:p>
    <w:p w:rsidR="00E90294" w:rsidRDefault="008403E9" w:rsidP="008403E9">
      <w:pPr>
        <w:pStyle w:val="ListParagraph"/>
        <w:numPr>
          <w:ilvl w:val="0"/>
          <w:numId w:val="15"/>
        </w:numPr>
      </w:pPr>
      <w:r>
        <w:rPr>
          <w:i/>
        </w:rPr>
        <w:t xml:space="preserve">Example: </w:t>
      </w:r>
      <w:r>
        <w:t>If your data source previously connected to the UOXU database and you want it to connect to UOXP, enter “UOXP” in the “Server name” field:</w:t>
      </w:r>
    </w:p>
    <w:p w:rsidR="00E90294" w:rsidRDefault="00925143" w:rsidP="00925143">
      <w:pPr>
        <w:jc w:val="center"/>
      </w:pPr>
      <w:r w:rsidRPr="00925143">
        <w:rPr>
          <w:noProof/>
          <w:lang w:eastAsia="en-GB"/>
        </w:rPr>
        <w:drawing>
          <wp:inline distT="0" distB="0" distL="0" distR="0" wp14:anchorId="0F6B500C" wp14:editId="1BF8D247">
            <wp:extent cx="2926865" cy="1230924"/>
            <wp:effectExtent l="19050" t="19050" r="26035"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72358" cy="1250057"/>
                    </a:xfrm>
                    <a:prstGeom prst="rect">
                      <a:avLst/>
                    </a:prstGeom>
                    <a:ln>
                      <a:solidFill>
                        <a:schemeClr val="accent1"/>
                      </a:solidFill>
                    </a:ln>
                  </pic:spPr>
                </pic:pic>
              </a:graphicData>
            </a:graphic>
          </wp:inline>
        </w:drawing>
      </w:r>
    </w:p>
    <w:p w:rsidR="00E90294" w:rsidRDefault="00E90294" w:rsidP="00E90294">
      <w:pPr>
        <w:jc w:val="center"/>
      </w:pPr>
    </w:p>
    <w:p w:rsidR="00925143" w:rsidRDefault="00E90294" w:rsidP="00925143">
      <w:pPr>
        <w:pStyle w:val="NoSpacing"/>
      </w:pPr>
      <w:r>
        <w:t>Supply the</w:t>
      </w:r>
      <w:r w:rsidR="00925143">
        <w:t xml:space="preserve"> relevant</w:t>
      </w:r>
      <w:r>
        <w:t xml:space="preserve"> login credentials and click </w:t>
      </w:r>
      <w:r w:rsidR="00925143">
        <w:t xml:space="preserve">“Test Connection” to check that you are able to access the new database. </w:t>
      </w:r>
    </w:p>
    <w:p w:rsidR="00925143" w:rsidRDefault="00925143" w:rsidP="00925143">
      <w:pPr>
        <w:pStyle w:val="NoSpacing"/>
      </w:pPr>
    </w:p>
    <w:p w:rsidR="00925143" w:rsidRDefault="00925143" w:rsidP="00925143">
      <w:pPr>
        <w:jc w:val="center"/>
      </w:pPr>
      <w:r w:rsidRPr="00A5504F">
        <w:rPr>
          <w:noProof/>
          <w:lang w:eastAsia="en-GB"/>
        </w:rPr>
        <w:drawing>
          <wp:inline distT="0" distB="0" distL="0" distR="0" wp14:anchorId="4B8DC237" wp14:editId="1860A321">
            <wp:extent cx="1540412" cy="1400375"/>
            <wp:effectExtent l="19050" t="19050" r="222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45807" cy="1405279"/>
                    </a:xfrm>
                    <a:prstGeom prst="rect">
                      <a:avLst/>
                    </a:prstGeom>
                    <a:ln>
                      <a:solidFill>
                        <a:schemeClr val="accent1"/>
                      </a:solidFill>
                    </a:ln>
                  </pic:spPr>
                </pic:pic>
              </a:graphicData>
            </a:graphic>
          </wp:inline>
        </w:drawing>
      </w:r>
    </w:p>
    <w:p w:rsidR="00925143" w:rsidRDefault="00925143" w:rsidP="00916B6E"/>
    <w:p w:rsidR="00925143" w:rsidRDefault="00925143" w:rsidP="00925143">
      <w:pPr>
        <w:pStyle w:val="Heading3"/>
      </w:pPr>
      <w:bookmarkStart w:id="6" w:name="_Toc99632756"/>
      <w:r>
        <w:t>Login credentials</w:t>
      </w:r>
      <w:bookmarkEnd w:id="6"/>
    </w:p>
    <w:p w:rsidR="008403E9" w:rsidRDefault="00925143" w:rsidP="008403E9">
      <w:pPr>
        <w:pStyle w:val="NoSpacing"/>
      </w:pPr>
      <w:r>
        <w:t xml:space="preserve">To update the login credentials for a data source, amend the values in the “User name” and/or “Password” fields: </w:t>
      </w:r>
    </w:p>
    <w:p w:rsidR="008403E9" w:rsidRDefault="008403E9" w:rsidP="00925143">
      <w:pPr>
        <w:pStyle w:val="NoSpacing"/>
        <w:jc w:val="center"/>
        <w:rPr>
          <w:noProof/>
          <w:lang w:eastAsia="en-GB"/>
        </w:rPr>
      </w:pPr>
    </w:p>
    <w:p w:rsidR="00925143" w:rsidRDefault="00925143" w:rsidP="00925143">
      <w:pPr>
        <w:pStyle w:val="NoSpacing"/>
        <w:jc w:val="center"/>
      </w:pPr>
      <w:r w:rsidRPr="00925143">
        <w:rPr>
          <w:noProof/>
          <w:lang w:eastAsia="en-GB"/>
        </w:rPr>
        <w:drawing>
          <wp:inline distT="0" distB="0" distL="0" distR="0" wp14:anchorId="6D00FADE" wp14:editId="18B48022">
            <wp:extent cx="2518117" cy="1703905"/>
            <wp:effectExtent l="19050" t="19050" r="1587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 t="38301" r="291"/>
                    <a:stretch/>
                  </pic:blipFill>
                  <pic:spPr bwMode="auto">
                    <a:xfrm>
                      <a:off x="0" y="0"/>
                      <a:ext cx="2543171" cy="1720858"/>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br/>
      </w:r>
    </w:p>
    <w:p w:rsidR="00925143" w:rsidRDefault="00925143" w:rsidP="00925143">
      <w:pPr>
        <w:pStyle w:val="NoSpacing"/>
      </w:pPr>
      <w:r>
        <w:lastRenderedPageBreak/>
        <w:t xml:space="preserve">Click “Test Connection” to check that you are able to access the database </w:t>
      </w:r>
      <w:r w:rsidR="008403E9">
        <w:t>with the new login credentials.</w:t>
      </w:r>
    </w:p>
    <w:p w:rsidR="00925143" w:rsidRPr="000F1BB2" w:rsidRDefault="00925143">
      <w:pPr>
        <w:spacing w:line="264" w:lineRule="auto"/>
        <w:rPr>
          <w:sz w:val="24"/>
        </w:rPr>
      </w:pPr>
    </w:p>
    <w:p w:rsidR="00925143" w:rsidRPr="000F1BB2" w:rsidRDefault="00CA021C" w:rsidP="00925143">
      <w:pPr>
        <w:pStyle w:val="Heading4"/>
        <w:rPr>
          <w:sz w:val="24"/>
        </w:rPr>
      </w:pPr>
      <w:r w:rsidRPr="000F1BB2">
        <w:rPr>
          <w:sz w:val="24"/>
        </w:rPr>
        <w:t xml:space="preserve">NOTES: </w:t>
      </w:r>
      <w:r w:rsidR="00925143" w:rsidRPr="000F1BB2">
        <w:rPr>
          <w:sz w:val="24"/>
        </w:rPr>
        <w:t xml:space="preserve">The </w:t>
      </w:r>
      <w:proofErr w:type="spellStart"/>
      <w:r w:rsidR="00925143" w:rsidRPr="000F1BB2">
        <w:rPr>
          <w:sz w:val="24"/>
        </w:rPr>
        <w:t>UserCredentials</w:t>
      </w:r>
      <w:proofErr w:type="spellEnd"/>
      <w:r w:rsidR="00925143" w:rsidRPr="000F1BB2">
        <w:rPr>
          <w:sz w:val="24"/>
        </w:rPr>
        <w:t xml:space="preserve"> data source </w:t>
      </w:r>
    </w:p>
    <w:p w:rsidR="00E90294" w:rsidRDefault="00916B6E" w:rsidP="00916B6E">
      <w:r>
        <w:t xml:space="preserve">For the </w:t>
      </w:r>
      <w:proofErr w:type="spellStart"/>
      <w:r w:rsidRPr="00E90294">
        <w:rPr>
          <w:b/>
        </w:rPr>
        <w:t>Oracle_DS_UserCredentials</w:t>
      </w:r>
      <w:proofErr w:type="spellEnd"/>
      <w:r>
        <w:t xml:space="preserve"> data source, the login credentials can be set to your personal reporting login details – this will enable you to run your report in the Preview pane without having to provide your username</w:t>
      </w:r>
      <w:r w:rsidR="00925143">
        <w:t xml:space="preserve"> and password every time you want</w:t>
      </w:r>
      <w:r>
        <w:t xml:space="preserve"> to run </w:t>
      </w:r>
      <w:r w:rsidR="00925143">
        <w:t>queries in Visual Studio</w:t>
      </w:r>
      <w:r>
        <w:t xml:space="preserve">. </w:t>
      </w:r>
    </w:p>
    <w:p w:rsidR="00916B6E" w:rsidRDefault="00916B6E" w:rsidP="00916B6E">
      <w:r>
        <w:t xml:space="preserve">Just enter your login details in the </w:t>
      </w:r>
      <w:r w:rsidRPr="00A5504F">
        <w:rPr>
          <w:b/>
          <w:color w:val="7F7F7F" w:themeColor="text1" w:themeTint="80"/>
        </w:rPr>
        <w:t>Connection Properties</w:t>
      </w:r>
      <w:r w:rsidRPr="00A5504F">
        <w:rPr>
          <w:color w:val="7F7F7F" w:themeColor="text1" w:themeTint="80"/>
        </w:rPr>
        <w:t xml:space="preserve"> </w:t>
      </w:r>
      <w:r>
        <w:t xml:space="preserve">window and select “Save my password” to store your password for the duration of your Visual Studio session.  </w:t>
      </w:r>
      <w:r w:rsidR="00CA021C">
        <w:t xml:space="preserve"> </w:t>
      </w:r>
    </w:p>
    <w:p w:rsidR="00C25E04" w:rsidRDefault="00C25E04" w:rsidP="00916B6E"/>
    <w:p w:rsidR="00CA021C" w:rsidRDefault="00CA021C" w:rsidP="00CA021C">
      <w:pPr>
        <w:jc w:val="center"/>
      </w:pPr>
      <w:r w:rsidRPr="00CA021C">
        <w:rPr>
          <w:noProof/>
          <w:lang w:eastAsia="en-GB"/>
        </w:rPr>
        <w:drawing>
          <wp:inline distT="0" distB="0" distL="0" distR="0" wp14:anchorId="2D552B0D" wp14:editId="5DDEE5E0">
            <wp:extent cx="2736166" cy="2992029"/>
            <wp:effectExtent l="19050" t="19050" r="2667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1234" cy="3019442"/>
                    </a:xfrm>
                    <a:prstGeom prst="rect">
                      <a:avLst/>
                    </a:prstGeom>
                    <a:ln>
                      <a:solidFill>
                        <a:schemeClr val="accent1"/>
                      </a:solidFill>
                    </a:ln>
                  </pic:spPr>
                </pic:pic>
              </a:graphicData>
            </a:graphic>
          </wp:inline>
        </w:drawing>
      </w:r>
    </w:p>
    <w:p w:rsidR="00916B6E" w:rsidRPr="00A5504F" w:rsidRDefault="00916B6E" w:rsidP="00916B6E">
      <w:pPr>
        <w:jc w:val="center"/>
      </w:pPr>
    </w:p>
    <w:p w:rsidR="00916B6E" w:rsidRPr="00C25E04" w:rsidRDefault="009953CF" w:rsidP="009953CF">
      <w:pPr>
        <w:pStyle w:val="Heading4"/>
        <w:rPr>
          <w:sz w:val="24"/>
        </w:rPr>
      </w:pPr>
      <w:r w:rsidRPr="00C25E04">
        <w:rPr>
          <w:sz w:val="24"/>
        </w:rPr>
        <w:t xml:space="preserve">NOTES: The </w:t>
      </w:r>
      <w:proofErr w:type="spellStart"/>
      <w:r w:rsidR="00916B6E" w:rsidRPr="00C25E04">
        <w:rPr>
          <w:sz w:val="24"/>
        </w:rPr>
        <w:t>ServiceAccount</w:t>
      </w:r>
      <w:proofErr w:type="spellEnd"/>
      <w:r w:rsidR="00916B6E" w:rsidRPr="00C25E04">
        <w:rPr>
          <w:sz w:val="24"/>
        </w:rPr>
        <w:t xml:space="preserve"> data source</w:t>
      </w:r>
    </w:p>
    <w:p w:rsidR="009953CF" w:rsidRDefault="00916B6E" w:rsidP="00916B6E">
      <w:r>
        <w:t xml:space="preserve">For the </w:t>
      </w:r>
      <w:proofErr w:type="spellStart"/>
      <w:r w:rsidRPr="009953CF">
        <w:rPr>
          <w:b/>
        </w:rPr>
        <w:t>Oracle_DS_ServiceAccount</w:t>
      </w:r>
      <w:proofErr w:type="spellEnd"/>
      <w:r>
        <w:t xml:space="preserve"> data source, the login credentials are the same across all </w:t>
      </w:r>
      <w:r w:rsidR="009953CF">
        <w:t xml:space="preserve">Visual Studio solutions and the “Save my password” option is selected in each instance so that the login credentials don’t need to be refreshed: </w:t>
      </w:r>
    </w:p>
    <w:p w:rsidR="00C25E04" w:rsidRDefault="00C25E04" w:rsidP="00916B6E"/>
    <w:p w:rsidR="009953CF" w:rsidRDefault="009953CF" w:rsidP="009953CF">
      <w:pPr>
        <w:pStyle w:val="NoSpacing"/>
        <w:jc w:val="center"/>
      </w:pPr>
      <w:r w:rsidRPr="009953CF">
        <w:rPr>
          <w:noProof/>
          <w:lang w:eastAsia="en-GB"/>
        </w:rPr>
        <w:drawing>
          <wp:inline distT="0" distB="0" distL="0" distR="0" wp14:anchorId="6D92C524" wp14:editId="079D9A7F">
            <wp:extent cx="2615125" cy="1079500"/>
            <wp:effectExtent l="19050" t="19050" r="1397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26490" cy="1084191"/>
                    </a:xfrm>
                    <a:prstGeom prst="rect">
                      <a:avLst/>
                    </a:prstGeom>
                    <a:ln>
                      <a:solidFill>
                        <a:schemeClr val="accent1"/>
                      </a:solidFill>
                    </a:ln>
                  </pic:spPr>
                </pic:pic>
              </a:graphicData>
            </a:graphic>
          </wp:inline>
        </w:drawing>
      </w:r>
    </w:p>
    <w:p w:rsidR="00916B6E" w:rsidRDefault="00916B6E" w:rsidP="009953CF">
      <w:pPr>
        <w:pStyle w:val="NoSpacing"/>
      </w:pPr>
    </w:p>
    <w:p w:rsidR="009953CF" w:rsidRDefault="009953CF" w:rsidP="009953CF">
      <w:pPr>
        <w:pStyle w:val="NoSpacing"/>
      </w:pPr>
      <w:r>
        <w:t xml:space="preserve">If for whatever reason you need to re-enter the login credentials for the </w:t>
      </w:r>
      <w:proofErr w:type="spellStart"/>
      <w:r>
        <w:t>ServiceAccount</w:t>
      </w:r>
      <w:proofErr w:type="spellEnd"/>
      <w:r>
        <w:t xml:space="preserve"> data source, the username is “REPORT_POWERBI”. See the note about the password below.  </w:t>
      </w:r>
    </w:p>
    <w:p w:rsidR="00E761ED" w:rsidRPr="00A5504F" w:rsidRDefault="00E761ED" w:rsidP="009953CF">
      <w:pPr>
        <w:pStyle w:val="NoSpacing"/>
      </w:pPr>
    </w:p>
    <w:tbl>
      <w:tblPr>
        <w:tblW w:w="912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419"/>
      </w:tblGrid>
      <w:tr w:rsidR="00916B6E" w:rsidRPr="00124845" w:rsidTr="008133FD">
        <w:trPr>
          <w:trHeight w:hRule="exact" w:val="2698"/>
        </w:trPr>
        <w:tc>
          <w:tcPr>
            <w:tcW w:w="0" w:type="auto"/>
            <w:tcBorders>
              <w:top w:val="single" w:sz="4" w:space="0" w:color="BFBFBF"/>
              <w:bottom w:val="single" w:sz="4" w:space="0" w:color="BFBFBF"/>
              <w:right w:val="nil"/>
            </w:tcBorders>
            <w:shd w:val="clear" w:color="auto" w:fill="FFFFCC"/>
            <w:vAlign w:val="center"/>
          </w:tcPr>
          <w:p w:rsidR="00916B6E" w:rsidRPr="00124845" w:rsidRDefault="00916B6E" w:rsidP="0087085A">
            <w:pPr>
              <w:rPr>
                <w:color w:val="404040" w:themeColor="text1" w:themeTint="BF"/>
              </w:rPr>
            </w:pPr>
            <w:r w:rsidRPr="00124845">
              <w:rPr>
                <w:noProof/>
                <w:color w:val="404040" w:themeColor="text1" w:themeTint="BF"/>
                <w:lang w:eastAsia="en-GB"/>
              </w:rPr>
              <w:lastRenderedPageBreak/>
              <w:drawing>
                <wp:inline distT="0" distB="0" distL="0" distR="0" wp14:anchorId="211DE5C0" wp14:editId="1303BD8F">
                  <wp:extent cx="310154" cy="288000"/>
                  <wp:effectExtent l="0" t="0" r="0" b="0"/>
                  <wp:docPr id="9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0" w:type="auto"/>
            <w:tcBorders>
              <w:top w:val="single" w:sz="4" w:space="0" w:color="BFBFBF"/>
              <w:left w:val="nil"/>
              <w:bottom w:val="single" w:sz="4" w:space="0" w:color="BFBFBF"/>
            </w:tcBorders>
            <w:shd w:val="clear" w:color="auto" w:fill="FFFFCC"/>
            <w:vAlign w:val="center"/>
          </w:tcPr>
          <w:p w:rsidR="00916B6E" w:rsidRPr="00C25E04" w:rsidRDefault="00916B6E" w:rsidP="0087085A">
            <w:pPr>
              <w:rPr>
                <w:color w:val="404040" w:themeColor="text1" w:themeTint="BF"/>
                <w:szCs w:val="19"/>
              </w:rPr>
            </w:pPr>
            <w:r w:rsidRPr="00C25E04">
              <w:rPr>
                <w:b/>
                <w:color w:val="404040" w:themeColor="text1" w:themeTint="BF"/>
                <w:szCs w:val="19"/>
              </w:rPr>
              <w:t>NB:</w:t>
            </w:r>
            <w:r w:rsidRPr="00C25E04">
              <w:rPr>
                <w:color w:val="404040" w:themeColor="text1" w:themeTint="BF"/>
                <w:szCs w:val="19"/>
              </w:rPr>
              <w:t xml:space="preserve"> The Service Account has </w:t>
            </w:r>
            <w:r w:rsidRPr="00C25E04">
              <w:rPr>
                <w:b/>
                <w:color w:val="FF0000"/>
                <w:szCs w:val="19"/>
              </w:rPr>
              <w:t>unlimited user sessions</w:t>
            </w:r>
            <w:r w:rsidRPr="00C25E04">
              <w:rPr>
                <w:color w:val="FF0000"/>
                <w:szCs w:val="19"/>
              </w:rPr>
              <w:t xml:space="preserve"> </w:t>
            </w:r>
            <w:r w:rsidRPr="00C25E04">
              <w:rPr>
                <w:color w:val="404040" w:themeColor="text1" w:themeTint="BF"/>
                <w:szCs w:val="19"/>
              </w:rPr>
              <w:t xml:space="preserve">and </w:t>
            </w:r>
            <w:r w:rsidRPr="00C25E04">
              <w:rPr>
                <w:b/>
                <w:color w:val="FF0000"/>
                <w:szCs w:val="19"/>
              </w:rPr>
              <w:t>unrestricted access</w:t>
            </w:r>
            <w:r w:rsidRPr="00C25E04">
              <w:rPr>
                <w:color w:val="404040" w:themeColor="text1" w:themeTint="BF"/>
                <w:szCs w:val="19"/>
              </w:rPr>
              <w:t xml:space="preserve"> to </w:t>
            </w:r>
            <w:proofErr w:type="spellStart"/>
            <w:r w:rsidRPr="00C25E04">
              <w:rPr>
                <w:color w:val="404040" w:themeColor="text1" w:themeTint="BF"/>
                <w:szCs w:val="19"/>
              </w:rPr>
              <w:t>PeopleXD’s</w:t>
            </w:r>
            <w:proofErr w:type="spellEnd"/>
            <w:r w:rsidRPr="00C25E04">
              <w:rPr>
                <w:color w:val="404040" w:themeColor="text1" w:themeTint="BF"/>
                <w:szCs w:val="19"/>
              </w:rPr>
              <w:t xml:space="preserve"> databases, so it must be kept highly secure to prevent unwanted data breaches. Only a subset of reporting super-users (Athena Artuso and Simon Burford) know the login credentials for the </w:t>
            </w:r>
            <w:proofErr w:type="spellStart"/>
            <w:r w:rsidRPr="00C25E04">
              <w:rPr>
                <w:color w:val="404040" w:themeColor="text1" w:themeTint="BF"/>
                <w:szCs w:val="19"/>
              </w:rPr>
              <w:t>ServiceAccount</w:t>
            </w:r>
            <w:proofErr w:type="spellEnd"/>
            <w:r w:rsidRPr="00C25E04">
              <w:rPr>
                <w:color w:val="404040" w:themeColor="text1" w:themeTint="BF"/>
                <w:szCs w:val="19"/>
              </w:rPr>
              <w:t xml:space="preserve"> data source, and they must periodically update these login credentials to keep the account secure. </w:t>
            </w:r>
          </w:p>
          <w:p w:rsidR="00916B6E" w:rsidRPr="00124845" w:rsidRDefault="009953CF" w:rsidP="00C25E04">
            <w:pPr>
              <w:rPr>
                <w:color w:val="404040" w:themeColor="text1" w:themeTint="BF"/>
              </w:rPr>
            </w:pPr>
            <w:r w:rsidRPr="00C25E04">
              <w:rPr>
                <w:color w:val="404040" w:themeColor="text1" w:themeTint="BF"/>
                <w:szCs w:val="19"/>
              </w:rPr>
              <w:t xml:space="preserve">If you need </w:t>
            </w:r>
            <w:r w:rsidR="00C25E04">
              <w:rPr>
                <w:color w:val="404040" w:themeColor="text1" w:themeTint="BF"/>
                <w:szCs w:val="19"/>
              </w:rPr>
              <w:t>to add the</w:t>
            </w:r>
            <w:r w:rsidRPr="00C25E04">
              <w:rPr>
                <w:color w:val="404040" w:themeColor="text1" w:themeTint="BF"/>
                <w:szCs w:val="19"/>
              </w:rPr>
              <w:t xml:space="preserve"> password for the </w:t>
            </w:r>
            <w:proofErr w:type="spellStart"/>
            <w:r w:rsidRPr="00C25E04">
              <w:rPr>
                <w:color w:val="404040" w:themeColor="text1" w:themeTint="BF"/>
                <w:szCs w:val="19"/>
              </w:rPr>
              <w:t>Oracle_DS_ServiceAccount</w:t>
            </w:r>
            <w:proofErr w:type="spellEnd"/>
            <w:r w:rsidRPr="00C25E04">
              <w:rPr>
                <w:color w:val="404040" w:themeColor="text1" w:themeTint="BF"/>
                <w:szCs w:val="19"/>
              </w:rPr>
              <w:t xml:space="preserve"> data source </w:t>
            </w:r>
            <w:r w:rsidR="00C25E04">
              <w:rPr>
                <w:color w:val="404040" w:themeColor="text1" w:themeTint="BF"/>
                <w:szCs w:val="19"/>
              </w:rPr>
              <w:t>to</w:t>
            </w:r>
            <w:r w:rsidRPr="00C25E04">
              <w:rPr>
                <w:color w:val="404040" w:themeColor="text1" w:themeTint="BF"/>
                <w:szCs w:val="19"/>
              </w:rPr>
              <w:t xml:space="preserve"> your Visual Studio solution, you must contact Athena or Simon and ask them to update the data source for you. </w:t>
            </w:r>
          </w:p>
        </w:tc>
      </w:tr>
    </w:tbl>
    <w:p w:rsidR="000F1BB2" w:rsidRDefault="000F1BB2" w:rsidP="000F1BB2">
      <w:pPr>
        <w:rPr>
          <w:rFonts w:asciiTheme="majorHAnsi" w:eastAsiaTheme="majorEastAsia" w:hAnsiTheme="majorHAnsi" w:cstheme="majorBidi"/>
          <w:color w:val="4472C4" w:themeColor="accent5"/>
          <w:sz w:val="28"/>
          <w:szCs w:val="28"/>
        </w:rPr>
      </w:pPr>
    </w:p>
    <w:p w:rsidR="00C122D7" w:rsidRDefault="00C122D7" w:rsidP="00C122D7">
      <w:pPr>
        <w:pStyle w:val="Heading3"/>
      </w:pPr>
      <w:r>
        <w:t>Amending on the SQL Server</w:t>
      </w:r>
    </w:p>
    <w:p w:rsidR="00C122D7" w:rsidRDefault="00C122D7" w:rsidP="000F1BB2">
      <w:r>
        <w:t>Once the data sources have been amended in Visual Studio and you have checked that the change has worked you can make the change on the SQL Server. To do this you must not attempt to redeploy the data source from Visual Studio, instead make the changes manually.</w:t>
      </w:r>
    </w:p>
    <w:p w:rsidR="00C122D7" w:rsidRDefault="00C122D7" w:rsidP="000F1BB2">
      <w:r>
        <w:t>To do this, navigate to the Data Sources folder on the SQL Server (you may need to display hidden folders if you haven’t already):</w:t>
      </w:r>
      <w:r>
        <w:rPr>
          <w:noProof/>
        </w:rPr>
        <w:drawing>
          <wp:inline distT="0" distB="0" distL="0" distR="0" wp14:anchorId="3A6815F6" wp14:editId="12DB0FAE">
            <wp:extent cx="5731510" cy="17068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706880"/>
                    </a:xfrm>
                    <a:prstGeom prst="rect">
                      <a:avLst/>
                    </a:prstGeom>
                  </pic:spPr>
                </pic:pic>
              </a:graphicData>
            </a:graphic>
          </wp:inline>
        </w:drawing>
      </w:r>
    </w:p>
    <w:p w:rsidR="00C122D7" w:rsidRDefault="00C122D7" w:rsidP="000F1BB2"/>
    <w:p w:rsidR="00C122D7" w:rsidRDefault="00C122D7" w:rsidP="000F1BB2">
      <w:r>
        <w:t>For each data source, click on the ellipsis and select “Manage”:</w:t>
      </w:r>
      <w:r>
        <w:rPr>
          <w:noProof/>
        </w:rPr>
        <w:drawing>
          <wp:inline distT="0" distB="0" distL="0" distR="0" wp14:anchorId="4428C68C" wp14:editId="32EAAFEB">
            <wp:extent cx="5731510" cy="15976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597660"/>
                    </a:xfrm>
                    <a:prstGeom prst="rect">
                      <a:avLst/>
                    </a:prstGeom>
                  </pic:spPr>
                </pic:pic>
              </a:graphicData>
            </a:graphic>
          </wp:inline>
        </w:drawing>
      </w:r>
    </w:p>
    <w:p w:rsidR="00C122D7" w:rsidRDefault="00C122D7" w:rsidP="000F1BB2">
      <w:r>
        <w:t>Amend the database name within the connection string</w:t>
      </w:r>
      <w:r w:rsidR="00E87CD8">
        <w:t>:</w:t>
      </w:r>
      <w:r>
        <w:rPr>
          <w:noProof/>
        </w:rPr>
        <w:drawing>
          <wp:inline distT="0" distB="0" distL="0" distR="0" wp14:anchorId="2797EBAE" wp14:editId="7FFE7818">
            <wp:extent cx="5133333" cy="1485714"/>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3333" cy="1485714"/>
                    </a:xfrm>
                    <a:prstGeom prst="rect">
                      <a:avLst/>
                    </a:prstGeom>
                  </pic:spPr>
                </pic:pic>
              </a:graphicData>
            </a:graphic>
          </wp:inline>
        </w:drawing>
      </w:r>
    </w:p>
    <w:p w:rsidR="00E87CD8" w:rsidRDefault="00E87CD8" w:rsidP="000F1BB2">
      <w:r>
        <w:lastRenderedPageBreak/>
        <w:t xml:space="preserve">You may also need to enter the credentials if you are amending the </w:t>
      </w:r>
      <w:proofErr w:type="spellStart"/>
      <w:r w:rsidRPr="00E87CD8">
        <w:t>Oracle_DS_ServiceAccount</w:t>
      </w:r>
      <w:proofErr w:type="spellEnd"/>
      <w:r w:rsidRPr="00E87CD8">
        <w:t xml:space="preserve"> </w:t>
      </w:r>
      <w:r>
        <w:t>data source, if so, test that you have entered them correctly.</w:t>
      </w:r>
    </w:p>
    <w:p w:rsidR="00E87CD8" w:rsidRDefault="00E87CD8" w:rsidP="000F1BB2"/>
    <w:p w:rsidR="00E87CD8" w:rsidRDefault="00E87CD8" w:rsidP="000F1BB2">
      <w:r>
        <w:t>Finally click on the “Apply” button at the bottom of the screen.</w:t>
      </w:r>
    </w:p>
    <w:p w:rsidR="00B060DA" w:rsidRDefault="00B060DA" w:rsidP="00B060DA">
      <w:pPr>
        <w:pStyle w:val="Heading3"/>
      </w:pPr>
      <w:r>
        <w:t>Updating the HRIS Launcher</w:t>
      </w:r>
    </w:p>
    <w:p w:rsidR="00C122D7" w:rsidRDefault="00B060DA" w:rsidP="000F1BB2">
      <w:r w:rsidRPr="00B060DA">
        <w:t xml:space="preserve">If you have re-pointed </w:t>
      </w:r>
      <w:r>
        <w:t xml:space="preserve">an SQL server to a different </w:t>
      </w:r>
      <w:proofErr w:type="spellStart"/>
      <w:r>
        <w:t>PeopleXD</w:t>
      </w:r>
      <w:proofErr w:type="spellEnd"/>
      <w:r>
        <w:t xml:space="preserve"> environment you should update the text on the HRIS Launcher page which explains which </w:t>
      </w:r>
      <w:proofErr w:type="spellStart"/>
      <w:r>
        <w:t>PeopleXD</w:t>
      </w:r>
      <w:proofErr w:type="spellEnd"/>
      <w:r>
        <w:t xml:space="preserve"> environment each HR Reporting environment is pointed at:</w:t>
      </w:r>
    </w:p>
    <w:p w:rsidR="00B060DA" w:rsidRDefault="00B060DA" w:rsidP="000F1BB2">
      <w:r>
        <w:rPr>
          <w:noProof/>
        </w:rPr>
        <w:drawing>
          <wp:inline distT="0" distB="0" distL="0" distR="0" wp14:anchorId="0894417E" wp14:editId="0658EAA7">
            <wp:extent cx="5731510" cy="5810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581025"/>
                    </a:xfrm>
                    <a:prstGeom prst="rect">
                      <a:avLst/>
                    </a:prstGeom>
                  </pic:spPr>
                </pic:pic>
              </a:graphicData>
            </a:graphic>
          </wp:inline>
        </w:drawing>
      </w:r>
    </w:p>
    <w:p w:rsidR="00B060DA" w:rsidRDefault="00B060DA" w:rsidP="000F1BB2">
      <w:r>
        <w:t>To alter this, open Notepad++ and open:</w:t>
      </w:r>
    </w:p>
    <w:p w:rsidR="00B060DA" w:rsidRDefault="00B060DA" w:rsidP="000F1BB2">
      <w:r w:rsidRPr="00B060DA">
        <w:t>O:/PS/HR</w:t>
      </w:r>
      <w:r>
        <w:t xml:space="preserve"> </w:t>
      </w:r>
      <w:r w:rsidRPr="00B060DA">
        <w:t>Systems/Support/Infrastructure/H</w:t>
      </w:r>
      <w:bookmarkStart w:id="7" w:name="_GoBack"/>
      <w:bookmarkEnd w:id="7"/>
      <w:r w:rsidRPr="00B060DA">
        <w:t>RI</w:t>
      </w:r>
      <w:r>
        <w:t xml:space="preserve">S </w:t>
      </w:r>
      <w:r w:rsidRPr="00B060DA">
        <w:t>Launcher/HRIS_launcher.html</w:t>
      </w:r>
    </w:p>
    <w:p w:rsidR="00B060DA" w:rsidRDefault="00B060DA" w:rsidP="000F1BB2">
      <w:r>
        <w:t>Search for the HR Reporting Environment to amend, you can search for the following phrase to search for the QA environment, for example:</w:t>
      </w:r>
    </w:p>
    <w:p w:rsidR="00B060DA" w:rsidRDefault="00B060DA" w:rsidP="000F1BB2">
      <w:pPr>
        <w:rPr>
          <w:color w:val="538135" w:themeColor="accent6" w:themeShade="BF"/>
        </w:rPr>
      </w:pPr>
      <w:proofErr w:type="gramStart"/>
      <w:r w:rsidRPr="00B060DA">
        <w:rPr>
          <w:color w:val="538135" w:themeColor="accent6" w:themeShade="BF"/>
        </w:rPr>
        <w:t>&lt;!--</w:t>
      </w:r>
      <w:proofErr w:type="gramEnd"/>
      <w:r w:rsidRPr="00B060DA">
        <w:rPr>
          <w:color w:val="538135" w:themeColor="accent6" w:themeShade="BF"/>
        </w:rPr>
        <w:t xml:space="preserve"> Pointing Dates for QA --&gt;</w:t>
      </w:r>
    </w:p>
    <w:p w:rsidR="00B060DA" w:rsidRPr="00B060DA" w:rsidRDefault="00B060DA" w:rsidP="000F1BB2">
      <w:r w:rsidRPr="00B060DA">
        <w:t>When you have updated the environment and the date you made the change, update the date the page was updated and save your changes. You can find the last updated date by searching for the following phrase:</w:t>
      </w:r>
    </w:p>
    <w:p w:rsidR="00B060DA" w:rsidRPr="00B060DA" w:rsidRDefault="00B060DA" w:rsidP="000F1BB2">
      <w:pPr>
        <w:rPr>
          <w:color w:val="538135" w:themeColor="accent6" w:themeShade="BF"/>
        </w:rPr>
      </w:pPr>
      <w:proofErr w:type="gramStart"/>
      <w:r w:rsidRPr="00B060DA">
        <w:rPr>
          <w:color w:val="538135" w:themeColor="accent6" w:themeShade="BF"/>
        </w:rPr>
        <w:t>&lt;!--</w:t>
      </w:r>
      <w:proofErr w:type="gramEnd"/>
      <w:r w:rsidRPr="00B060DA">
        <w:rPr>
          <w:color w:val="538135" w:themeColor="accent6" w:themeShade="BF"/>
        </w:rPr>
        <w:t xml:space="preserve"> last updated on --&gt;</w:t>
      </w:r>
      <w:r w:rsidRPr="00B060DA">
        <w:rPr>
          <w:color w:val="538135" w:themeColor="accent6" w:themeShade="BF"/>
        </w:rPr>
        <w:tab/>
      </w:r>
      <w:r w:rsidRPr="00B060DA">
        <w:rPr>
          <w:color w:val="538135" w:themeColor="accent6" w:themeShade="BF"/>
        </w:rPr>
        <w:tab/>
      </w:r>
    </w:p>
    <w:p w:rsidR="005B18FE" w:rsidRDefault="005B18FE" w:rsidP="005B18FE">
      <w:pPr>
        <w:pStyle w:val="Heading2"/>
      </w:pPr>
      <w:bookmarkStart w:id="8" w:name="_Toc99632757"/>
      <w:r>
        <w:t>Adding data sources to reports</w:t>
      </w:r>
      <w:bookmarkEnd w:id="8"/>
    </w:p>
    <w:p w:rsidR="005B18FE" w:rsidRDefault="005B18FE" w:rsidP="00EC1A21">
      <w:pPr>
        <w:pStyle w:val="NoSpacing"/>
      </w:pPr>
      <w:r w:rsidRPr="00FC1967">
        <w:t>Most</w:t>
      </w:r>
      <w:r>
        <w:t xml:space="preserve"> .RDL files</w:t>
      </w:r>
      <w:r w:rsidR="008133FD">
        <w:rPr>
          <w:rStyle w:val="FootnoteReference"/>
        </w:rPr>
        <w:footnoteReference w:id="1"/>
      </w:r>
      <w:r>
        <w:t xml:space="preserve"> in Visual Studio must contain the t</w:t>
      </w:r>
      <w:r w:rsidR="00EC1A21">
        <w:t xml:space="preserve">wo standard shared data sources: the </w:t>
      </w:r>
      <w:proofErr w:type="spellStart"/>
      <w:r w:rsidRPr="00EB7155">
        <w:rPr>
          <w:b/>
        </w:rPr>
        <w:t>ServiceAccount</w:t>
      </w:r>
      <w:proofErr w:type="spellEnd"/>
      <w:r w:rsidR="00EB3412">
        <w:rPr>
          <w:b/>
        </w:rPr>
        <w:t xml:space="preserve"> </w:t>
      </w:r>
      <w:r w:rsidR="00EB3412" w:rsidRPr="00EB3412">
        <w:t>source</w:t>
      </w:r>
      <w:r>
        <w:t xml:space="preserve"> </w:t>
      </w:r>
      <w:r w:rsidR="00EC1A21">
        <w:t xml:space="preserve">and the </w:t>
      </w:r>
      <w:proofErr w:type="spellStart"/>
      <w:r w:rsidRPr="00EB7155">
        <w:rPr>
          <w:b/>
        </w:rPr>
        <w:t>UserCredentials</w:t>
      </w:r>
      <w:proofErr w:type="spellEnd"/>
      <w:r w:rsidR="00EB3412">
        <w:t xml:space="preserve"> source.</w:t>
      </w:r>
      <w:r w:rsidR="008133FD">
        <w:t xml:space="preserve"> </w:t>
      </w:r>
    </w:p>
    <w:p w:rsidR="005B18FE" w:rsidRDefault="005B18FE" w:rsidP="005B18FE">
      <w:pPr>
        <w:pStyle w:val="NoSpacing"/>
      </w:pPr>
    </w:p>
    <w:p w:rsidR="005B18FE" w:rsidRDefault="005B18FE" w:rsidP="005B18FE">
      <w:pPr>
        <w:pStyle w:val="NoSpacing"/>
      </w:pPr>
      <w:r>
        <w:t xml:space="preserve">To check which data sources are attached to your .RDL file, go to the </w:t>
      </w:r>
      <w:r w:rsidRPr="00023BDB">
        <w:rPr>
          <w:b/>
          <w:color w:val="7F7F7F" w:themeColor="text1" w:themeTint="80"/>
        </w:rPr>
        <w:t>Report Data</w:t>
      </w:r>
      <w:r w:rsidRPr="00023BDB">
        <w:rPr>
          <w:color w:val="7F7F7F" w:themeColor="text1" w:themeTint="80"/>
        </w:rPr>
        <w:t xml:space="preserve"> </w:t>
      </w:r>
      <w:r>
        <w:t>pane on the left side of the screen and open the Data Sources folder:</w:t>
      </w:r>
    </w:p>
    <w:p w:rsidR="005B18FE" w:rsidRDefault="005B18FE" w:rsidP="005B18FE">
      <w:pPr>
        <w:pStyle w:val="NoSpacing"/>
      </w:pPr>
    </w:p>
    <w:p w:rsidR="005B18FE" w:rsidRDefault="005B18FE" w:rsidP="005B18FE">
      <w:pPr>
        <w:pStyle w:val="NoSpacing"/>
        <w:jc w:val="center"/>
      </w:pPr>
      <w:r w:rsidRPr="00F17B74">
        <w:rPr>
          <w:noProof/>
          <w:lang w:eastAsia="en-GB"/>
        </w:rPr>
        <w:drawing>
          <wp:inline distT="0" distB="0" distL="0" distR="0" wp14:anchorId="337F6783" wp14:editId="39B2DC2A">
            <wp:extent cx="2345454" cy="661181"/>
            <wp:effectExtent l="19050" t="19050" r="17145" b="2476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05542" cy="678120"/>
                    </a:xfrm>
                    <a:prstGeom prst="rect">
                      <a:avLst/>
                    </a:prstGeom>
                    <a:ln>
                      <a:solidFill>
                        <a:schemeClr val="accent1"/>
                      </a:solidFill>
                    </a:ln>
                  </pic:spPr>
                </pic:pic>
              </a:graphicData>
            </a:graphic>
          </wp:inline>
        </w:drawing>
      </w:r>
    </w:p>
    <w:p w:rsidR="005B18FE" w:rsidRDefault="005B18FE" w:rsidP="005B18FE">
      <w:pPr>
        <w:pStyle w:val="NoSpacing"/>
      </w:pPr>
    </w:p>
    <w:p w:rsidR="005B18FE" w:rsidRDefault="005B18FE" w:rsidP="005B18FE">
      <w:pPr>
        <w:pStyle w:val="NoSpacing"/>
      </w:pPr>
      <w:r>
        <w:t xml:space="preserve">If you are missing either data source, simply right-click the Data Sources folder and select </w:t>
      </w:r>
      <w:r w:rsidRPr="008F198B">
        <w:rPr>
          <w:b/>
          <w:color w:val="7F7F7F" w:themeColor="text1" w:themeTint="80"/>
        </w:rPr>
        <w:t>Add Data Source…</w:t>
      </w:r>
      <w:r>
        <w:t xml:space="preserve">. </w:t>
      </w:r>
    </w:p>
    <w:p w:rsidR="005B18FE" w:rsidRDefault="005B18FE" w:rsidP="005B18FE">
      <w:pPr>
        <w:pStyle w:val="NoSpacing"/>
      </w:pPr>
    </w:p>
    <w:p w:rsidR="005B18FE" w:rsidRDefault="005B18FE" w:rsidP="005B18FE">
      <w:pPr>
        <w:pStyle w:val="NoSpacing"/>
        <w:jc w:val="center"/>
      </w:pPr>
      <w:r w:rsidRPr="00F17B74">
        <w:rPr>
          <w:noProof/>
          <w:lang w:eastAsia="en-GB"/>
        </w:rPr>
        <w:drawing>
          <wp:inline distT="0" distB="0" distL="0" distR="0" wp14:anchorId="1DB50D5A" wp14:editId="45CE0438">
            <wp:extent cx="2150211" cy="555674"/>
            <wp:effectExtent l="19050" t="19050" r="21590" b="158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69268" cy="586442"/>
                    </a:xfrm>
                    <a:prstGeom prst="rect">
                      <a:avLst/>
                    </a:prstGeom>
                    <a:ln>
                      <a:solidFill>
                        <a:schemeClr val="accent1"/>
                      </a:solidFill>
                    </a:ln>
                  </pic:spPr>
                </pic:pic>
              </a:graphicData>
            </a:graphic>
          </wp:inline>
        </w:drawing>
      </w:r>
    </w:p>
    <w:p w:rsidR="005B18FE" w:rsidRPr="00F17B74" w:rsidRDefault="005B18FE" w:rsidP="005B18FE">
      <w:pPr>
        <w:pStyle w:val="NoSpacing"/>
      </w:pPr>
    </w:p>
    <w:p w:rsidR="005B18FE" w:rsidRDefault="005B18FE" w:rsidP="005B18FE">
      <w:pPr>
        <w:pStyle w:val="NoSpacing"/>
      </w:pPr>
      <w:r>
        <w:lastRenderedPageBreak/>
        <w:t xml:space="preserve">The </w:t>
      </w:r>
      <w:r w:rsidRPr="005B18FE">
        <w:rPr>
          <w:b/>
          <w:color w:val="7F7F7F" w:themeColor="text1" w:themeTint="80"/>
        </w:rPr>
        <w:t>Data Source Properties</w:t>
      </w:r>
      <w:r w:rsidRPr="005B18FE">
        <w:rPr>
          <w:color w:val="7F7F7F" w:themeColor="text1" w:themeTint="80"/>
        </w:rPr>
        <w:t xml:space="preserve"> </w:t>
      </w:r>
      <w:r>
        <w:t>window will open. Select the radio button to “Use shared data source reference” and select the appropriate data source from the drop-down menu:</w:t>
      </w:r>
    </w:p>
    <w:p w:rsidR="005B18FE" w:rsidRDefault="005B18FE" w:rsidP="005B18FE">
      <w:pPr>
        <w:pStyle w:val="NoSpacing"/>
      </w:pPr>
    </w:p>
    <w:p w:rsidR="005B18FE" w:rsidRDefault="005B18FE" w:rsidP="005B18FE">
      <w:pPr>
        <w:pStyle w:val="NoSpacing"/>
        <w:jc w:val="center"/>
      </w:pPr>
      <w:r w:rsidRPr="005B18FE">
        <w:rPr>
          <w:noProof/>
          <w:lang w:eastAsia="en-GB"/>
        </w:rPr>
        <w:drawing>
          <wp:inline distT="0" distB="0" distL="0" distR="0" wp14:anchorId="6673B386" wp14:editId="73D22FA3">
            <wp:extent cx="4475816" cy="1083213"/>
            <wp:effectExtent l="19050" t="19050" r="20320" b="22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50179" cy="1101210"/>
                    </a:xfrm>
                    <a:prstGeom prst="rect">
                      <a:avLst/>
                    </a:prstGeom>
                    <a:ln>
                      <a:solidFill>
                        <a:schemeClr val="accent1"/>
                      </a:solidFill>
                    </a:ln>
                  </pic:spPr>
                </pic:pic>
              </a:graphicData>
            </a:graphic>
          </wp:inline>
        </w:drawing>
      </w:r>
    </w:p>
    <w:p w:rsidR="005B18FE" w:rsidRDefault="005B18FE" w:rsidP="005B18FE">
      <w:pPr>
        <w:pStyle w:val="NoSpacing"/>
      </w:pPr>
    </w:p>
    <w:p w:rsidR="005B18FE" w:rsidRDefault="005B18FE" w:rsidP="005B18FE">
      <w:pPr>
        <w:pStyle w:val="NoSpacing"/>
      </w:pPr>
      <w:r>
        <w:t>Edit the “Name” field to match the name of the shared data source:</w:t>
      </w:r>
    </w:p>
    <w:p w:rsidR="005B18FE" w:rsidRDefault="005B18FE" w:rsidP="005B18FE">
      <w:pPr>
        <w:pStyle w:val="NoSpacing"/>
      </w:pPr>
    </w:p>
    <w:p w:rsidR="005B18FE" w:rsidRDefault="005B18FE" w:rsidP="005B18FE">
      <w:pPr>
        <w:pStyle w:val="NoSpacing"/>
        <w:jc w:val="center"/>
      </w:pPr>
      <w:r w:rsidRPr="005B18FE">
        <w:rPr>
          <w:noProof/>
          <w:lang w:eastAsia="en-GB"/>
        </w:rPr>
        <w:drawing>
          <wp:inline distT="0" distB="0" distL="0" distR="0" wp14:anchorId="53FBC7CF" wp14:editId="4B75B37D">
            <wp:extent cx="3657600" cy="3563817"/>
            <wp:effectExtent l="19050" t="19050" r="19050"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57616" cy="3661268"/>
                    </a:xfrm>
                    <a:prstGeom prst="rect">
                      <a:avLst/>
                    </a:prstGeom>
                    <a:ln>
                      <a:solidFill>
                        <a:schemeClr val="accent1"/>
                      </a:solidFill>
                    </a:ln>
                  </pic:spPr>
                </pic:pic>
              </a:graphicData>
            </a:graphic>
          </wp:inline>
        </w:drawing>
      </w:r>
    </w:p>
    <w:p w:rsidR="00EC1A21" w:rsidRDefault="00EC1A21" w:rsidP="005B18FE">
      <w:pPr>
        <w:pStyle w:val="NoSpacing"/>
        <w:jc w:val="center"/>
      </w:pPr>
    </w:p>
    <w:p w:rsidR="005B18FE" w:rsidRDefault="005B18FE" w:rsidP="005B18FE">
      <w:pPr>
        <w:pStyle w:val="NoSpacing"/>
      </w:pPr>
      <w:r>
        <w:t>Click “OK” to confirm your change. Remember to click the “Save” icon before closing your .RDL file or your changes won’t be save</w:t>
      </w:r>
      <w:r w:rsidR="00D75966">
        <w:t>d!</w:t>
      </w:r>
    </w:p>
    <w:p w:rsidR="00D75966" w:rsidRDefault="00D75966" w:rsidP="005B18FE">
      <w:pPr>
        <w:pStyle w:val="NoSpacing"/>
      </w:pPr>
    </w:p>
    <w:p w:rsidR="00D75966" w:rsidRDefault="00D75966" w:rsidP="00D75966">
      <w:pPr>
        <w:pStyle w:val="Heading2"/>
      </w:pPr>
      <w:bookmarkStart w:id="9" w:name="_Toc99632758"/>
      <w:r>
        <w:t>Removing data sources from reports</w:t>
      </w:r>
      <w:bookmarkEnd w:id="9"/>
    </w:p>
    <w:p w:rsidR="00D75966" w:rsidRDefault="00D75966" w:rsidP="00D75966">
      <w:pPr>
        <w:pStyle w:val="NoSpacing"/>
      </w:pPr>
      <w:r>
        <w:t xml:space="preserve">It is </w:t>
      </w:r>
      <w:r w:rsidRPr="00D75966">
        <w:rPr>
          <w:b/>
          <w:color w:val="FF0000"/>
        </w:rPr>
        <w:t>highly unlikely</w:t>
      </w:r>
      <w:r w:rsidRPr="00D75966">
        <w:rPr>
          <w:color w:val="FF0000"/>
        </w:rPr>
        <w:t xml:space="preserve"> </w:t>
      </w:r>
      <w:r>
        <w:t xml:space="preserve">that you will ever need to remove a data source from a report, however if you do need to, go to the </w:t>
      </w:r>
      <w:r w:rsidRPr="00023BDB">
        <w:rPr>
          <w:b/>
          <w:color w:val="7F7F7F" w:themeColor="text1" w:themeTint="80"/>
        </w:rPr>
        <w:t>Report Data</w:t>
      </w:r>
      <w:r w:rsidRPr="00023BDB">
        <w:rPr>
          <w:color w:val="7F7F7F" w:themeColor="text1" w:themeTint="80"/>
        </w:rPr>
        <w:t xml:space="preserve"> </w:t>
      </w:r>
      <w:r>
        <w:t>pane on the left side of the screen and open the Data Sources folder:</w:t>
      </w:r>
    </w:p>
    <w:p w:rsidR="00D75966" w:rsidRDefault="00D75966" w:rsidP="00D75966">
      <w:pPr>
        <w:pStyle w:val="NoSpacing"/>
      </w:pPr>
    </w:p>
    <w:p w:rsidR="00D75966" w:rsidRDefault="00D75966" w:rsidP="00D75966">
      <w:pPr>
        <w:pStyle w:val="NoSpacing"/>
        <w:jc w:val="center"/>
      </w:pPr>
      <w:r w:rsidRPr="00F17B74">
        <w:rPr>
          <w:noProof/>
          <w:lang w:eastAsia="en-GB"/>
        </w:rPr>
        <w:drawing>
          <wp:inline distT="0" distB="0" distL="0" distR="0" wp14:anchorId="66D83365" wp14:editId="0F388B1A">
            <wp:extent cx="2370411" cy="668216"/>
            <wp:effectExtent l="19050" t="19050" r="1143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7747" cy="681560"/>
                    </a:xfrm>
                    <a:prstGeom prst="rect">
                      <a:avLst/>
                    </a:prstGeom>
                    <a:ln>
                      <a:solidFill>
                        <a:schemeClr val="accent1"/>
                      </a:solidFill>
                    </a:ln>
                  </pic:spPr>
                </pic:pic>
              </a:graphicData>
            </a:graphic>
          </wp:inline>
        </w:drawing>
      </w:r>
    </w:p>
    <w:p w:rsidR="00D75966" w:rsidRDefault="00D75966" w:rsidP="00D75966">
      <w:pPr>
        <w:pStyle w:val="NoSpacing"/>
      </w:pPr>
    </w:p>
    <w:p w:rsidR="00D75966" w:rsidRDefault="00D75966" w:rsidP="00D75966">
      <w:pPr>
        <w:pStyle w:val="NoSpacing"/>
      </w:pPr>
      <w:r>
        <w:t>Right-click the data source you wish to remove and click “Delete”:</w:t>
      </w:r>
    </w:p>
    <w:p w:rsidR="00D75966" w:rsidRDefault="00D75966" w:rsidP="00D75966">
      <w:pPr>
        <w:pStyle w:val="NoSpacing"/>
      </w:pPr>
    </w:p>
    <w:p w:rsidR="00D75966" w:rsidRDefault="00D75966" w:rsidP="00D75966">
      <w:pPr>
        <w:pStyle w:val="NoSpacing"/>
        <w:jc w:val="center"/>
      </w:pPr>
      <w:r w:rsidRPr="00D75966">
        <w:rPr>
          <w:noProof/>
          <w:lang w:eastAsia="en-GB"/>
        </w:rPr>
        <w:lastRenderedPageBreak/>
        <w:drawing>
          <wp:inline distT="0" distB="0" distL="0" distR="0" wp14:anchorId="5F3DB1BC" wp14:editId="740DFF75">
            <wp:extent cx="2940146" cy="928467"/>
            <wp:effectExtent l="19050" t="19050" r="12700"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72639" cy="938728"/>
                    </a:xfrm>
                    <a:prstGeom prst="rect">
                      <a:avLst/>
                    </a:prstGeom>
                    <a:ln>
                      <a:solidFill>
                        <a:schemeClr val="accent1"/>
                      </a:solidFill>
                    </a:ln>
                  </pic:spPr>
                </pic:pic>
              </a:graphicData>
            </a:graphic>
          </wp:inline>
        </w:drawing>
      </w:r>
    </w:p>
    <w:p w:rsidR="00D75966" w:rsidRDefault="00D75966" w:rsidP="00D75966">
      <w:pPr>
        <w:pStyle w:val="NoSpacing"/>
      </w:pPr>
    </w:p>
    <w:p w:rsidR="00D75966" w:rsidRDefault="00D75966" w:rsidP="00D75966">
      <w:pPr>
        <w:pStyle w:val="NoSpacing"/>
      </w:pPr>
      <w:r>
        <w:t xml:space="preserve">Save your changes before closing the .RDL file. </w:t>
      </w:r>
    </w:p>
    <w:p w:rsidR="00D75966" w:rsidRDefault="00D75966" w:rsidP="00D75966">
      <w:pPr>
        <w:pStyle w:val="NoSpacing"/>
      </w:pPr>
    </w:p>
    <w:p w:rsidR="00D75966" w:rsidRPr="00D75966" w:rsidRDefault="00D75966" w:rsidP="00D75966"/>
    <w:p w:rsidR="005B18FE" w:rsidRPr="005B18FE" w:rsidRDefault="005B18FE" w:rsidP="005B18FE"/>
    <w:sectPr w:rsidR="005B18FE" w:rsidRPr="005B18FE" w:rsidSect="000B0239">
      <w:headerReference w:type="default" r:id="rId38"/>
      <w:footerReference w:type="default" r:id="rId39"/>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0698" w:rsidRDefault="00916B6E">
      <w:r>
        <w:separator/>
      </w:r>
    </w:p>
  </w:endnote>
  <w:endnote w:type="continuationSeparator" w:id="0">
    <w:p w:rsidR="00D60698" w:rsidRDefault="00916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5613626"/>
      <w:docPartObj>
        <w:docPartGallery w:val="Page Numbers (Bottom of Page)"/>
        <w:docPartUnique/>
      </w:docPartObj>
    </w:sdtPr>
    <w:sdtEndPr>
      <w:rPr>
        <w:noProof/>
      </w:rPr>
    </w:sdtEndPr>
    <w:sdtContent>
      <w:p w:rsidR="008A2F12" w:rsidRDefault="00C2615E">
        <w:pPr>
          <w:pStyle w:val="Footer"/>
          <w:jc w:val="center"/>
        </w:pPr>
        <w:r>
          <w:fldChar w:fldCharType="begin"/>
        </w:r>
        <w:r>
          <w:instrText xml:space="preserve"> PAGE   \* MERGEFORMAT </w:instrText>
        </w:r>
        <w:r>
          <w:fldChar w:fldCharType="separate"/>
        </w:r>
        <w:r w:rsidR="005C09F0">
          <w:rPr>
            <w:noProof/>
          </w:rPr>
          <w:t>8</w:t>
        </w:r>
        <w:r>
          <w:rPr>
            <w:noProof/>
          </w:rPr>
          <w:fldChar w:fldCharType="end"/>
        </w:r>
      </w:p>
    </w:sdtContent>
  </w:sdt>
  <w:p w:rsidR="008A2F12" w:rsidRPr="00AF18D1" w:rsidRDefault="00B060DA" w:rsidP="000B0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0698" w:rsidRDefault="00916B6E">
      <w:r>
        <w:separator/>
      </w:r>
    </w:p>
  </w:footnote>
  <w:footnote w:type="continuationSeparator" w:id="0">
    <w:p w:rsidR="00D60698" w:rsidRDefault="00916B6E">
      <w:r>
        <w:continuationSeparator/>
      </w:r>
    </w:p>
  </w:footnote>
  <w:footnote w:id="1">
    <w:p w:rsidR="008133FD" w:rsidRDefault="008133FD">
      <w:pPr>
        <w:pStyle w:val="FootnoteText"/>
      </w:pPr>
      <w:r>
        <w:rPr>
          <w:rStyle w:val="FootnoteReference"/>
        </w:rPr>
        <w:footnoteRef/>
      </w:r>
      <w:r>
        <w:t xml:space="preserve"> </w:t>
      </w:r>
      <w:r w:rsidRPr="00FC1967">
        <w:rPr>
          <w:sz w:val="18"/>
        </w:rPr>
        <w:t xml:space="preserve">The exceptions to this rule are “subscription-based” reports, which only use the </w:t>
      </w:r>
      <w:proofErr w:type="spellStart"/>
      <w:r w:rsidRPr="00FC1967">
        <w:rPr>
          <w:sz w:val="18"/>
        </w:rPr>
        <w:t>Oracle_DS_ServiceAccount</w:t>
      </w:r>
      <w:proofErr w:type="spellEnd"/>
      <w:r w:rsidRPr="00FC1967">
        <w:rPr>
          <w:sz w:val="18"/>
        </w:rPr>
        <w:t xml:space="preserve"> data source. There are </w:t>
      </w:r>
      <w:r w:rsidRPr="00FC1967">
        <w:rPr>
          <w:b/>
          <w:color w:val="FF0000"/>
          <w:sz w:val="18"/>
        </w:rPr>
        <w:t>very few</w:t>
      </w:r>
      <w:r w:rsidRPr="00FC1967">
        <w:rPr>
          <w:color w:val="FF0000"/>
          <w:sz w:val="18"/>
        </w:rPr>
        <w:t xml:space="preserve"> </w:t>
      </w:r>
      <w:r w:rsidRPr="00FC1967">
        <w:rPr>
          <w:sz w:val="18"/>
        </w:rPr>
        <w:t xml:space="preserve">subscription-based reports, so as a rule, any reports you work on in Visual Studio should include both the </w:t>
      </w:r>
      <w:proofErr w:type="spellStart"/>
      <w:r w:rsidRPr="00FC1967">
        <w:rPr>
          <w:sz w:val="18"/>
        </w:rPr>
        <w:t>ServiceAccount</w:t>
      </w:r>
      <w:proofErr w:type="spellEnd"/>
      <w:r w:rsidRPr="00FC1967">
        <w:rPr>
          <w:sz w:val="18"/>
        </w:rPr>
        <w:t xml:space="preserve"> and the </w:t>
      </w:r>
      <w:proofErr w:type="spellStart"/>
      <w:r w:rsidRPr="00FC1967">
        <w:rPr>
          <w:sz w:val="18"/>
        </w:rPr>
        <w:t>UserCredentials</w:t>
      </w:r>
      <w:proofErr w:type="spellEnd"/>
      <w:r w:rsidRPr="00FC1967">
        <w:rPr>
          <w:sz w:val="18"/>
        </w:rPr>
        <w:t xml:space="preserve"> data sources. You can read more about subscription-based reports in the </w:t>
      </w:r>
      <w:hyperlink r:id="rId1" w:history="1">
        <w:r w:rsidRPr="00FC1967">
          <w:rPr>
            <w:rStyle w:val="Hyperlink"/>
            <w:sz w:val="18"/>
          </w:rPr>
          <w:t>how-to guide for managing access permissions within HR Reporting</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8A2F12" w:rsidRPr="00756D65" w:rsidTr="000B0239">
      <w:trPr>
        <w:trHeight w:val="999"/>
      </w:trPr>
      <w:tc>
        <w:tcPr>
          <w:tcW w:w="7154" w:type="dxa"/>
        </w:tcPr>
        <w:p w:rsidR="008A2F12" w:rsidRPr="00756D65" w:rsidRDefault="00C2615E" w:rsidP="003D4DA4">
          <w:pPr>
            <w:spacing w:before="360"/>
            <w:rPr>
              <w:b/>
              <w:color w:val="323E4F" w:themeColor="text2" w:themeShade="BF"/>
              <w:sz w:val="32"/>
            </w:rPr>
          </w:pPr>
          <w:r>
            <w:rPr>
              <w:b/>
              <w:color w:val="323E4F" w:themeColor="text2" w:themeShade="BF"/>
              <w:sz w:val="40"/>
            </w:rPr>
            <w:t xml:space="preserve">HOW TO Manage Reports – </w:t>
          </w:r>
          <w:r w:rsidR="00A75F13">
            <w:rPr>
              <w:b/>
              <w:color w:val="323E4F" w:themeColor="text2" w:themeShade="BF"/>
              <w:sz w:val="40"/>
            </w:rPr>
            <w:t xml:space="preserve">Shared </w:t>
          </w:r>
          <w:r w:rsidR="003D4DA4">
            <w:rPr>
              <w:b/>
              <w:color w:val="323E4F" w:themeColor="text2" w:themeShade="BF"/>
              <w:sz w:val="40"/>
            </w:rPr>
            <w:t>Data Sources</w:t>
          </w:r>
        </w:p>
      </w:tc>
      <w:tc>
        <w:tcPr>
          <w:tcW w:w="1776" w:type="dxa"/>
        </w:tcPr>
        <w:p w:rsidR="008A2F12" w:rsidRPr="00756D65" w:rsidRDefault="00C2615E" w:rsidP="000B0239">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1BF5CC91" wp14:editId="3FB5988A">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8A2F12" w:rsidRDefault="00B060DA" w:rsidP="000B0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C2EAA"/>
    <w:multiLevelType w:val="multilevel"/>
    <w:tmpl w:val="EEB8A1DA"/>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1327BD"/>
    <w:multiLevelType w:val="hybridMultilevel"/>
    <w:tmpl w:val="8662F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3" w15:restartNumberingAfterBreak="0">
    <w:nsid w:val="16D51965"/>
    <w:multiLevelType w:val="hybridMultilevel"/>
    <w:tmpl w:val="CC1CC1CE"/>
    <w:lvl w:ilvl="0" w:tplc="A9E0A744">
      <w:start w:val="1"/>
      <w:numFmt w:val="upperLetter"/>
      <w:lvlText w:val="%1."/>
      <w:lvlJc w:val="left"/>
      <w:pPr>
        <w:ind w:left="680" w:hanging="680"/>
      </w:pPr>
      <w:rPr>
        <w:rFonts w:hint="default"/>
        <w:color w:val="2E74B5"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B90FF2"/>
    <w:multiLevelType w:val="hybridMultilevel"/>
    <w:tmpl w:val="E4461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8F7457"/>
    <w:multiLevelType w:val="hybridMultilevel"/>
    <w:tmpl w:val="F992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85699E"/>
    <w:multiLevelType w:val="hybridMultilevel"/>
    <w:tmpl w:val="6240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9F028E"/>
    <w:multiLevelType w:val="hybridMultilevel"/>
    <w:tmpl w:val="7DA233E4"/>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8" w15:restartNumberingAfterBreak="0">
    <w:nsid w:val="67AC7587"/>
    <w:multiLevelType w:val="multilevel"/>
    <w:tmpl w:val="D3E6A020"/>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7333AB3"/>
    <w:multiLevelType w:val="hybridMultilevel"/>
    <w:tmpl w:val="4476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3"/>
  </w:num>
  <w:num w:numId="7">
    <w:abstractNumId w:val="8"/>
  </w:num>
  <w:num w:numId="8">
    <w:abstractNumId w:val="6"/>
  </w:num>
  <w:num w:numId="9">
    <w:abstractNumId w:val="4"/>
  </w:num>
  <w:num w:numId="10">
    <w:abstractNumId w:val="12"/>
  </w:num>
  <w:num w:numId="11">
    <w:abstractNumId w:val="13"/>
  </w:num>
  <w:num w:numId="12">
    <w:abstractNumId w:val="2"/>
  </w:num>
  <w:num w:numId="13">
    <w:abstractNumId w:val="5"/>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15E"/>
    <w:rsid w:val="00013EAC"/>
    <w:rsid w:val="0005346B"/>
    <w:rsid w:val="0009515C"/>
    <w:rsid w:val="000D43E3"/>
    <w:rsid w:val="000E4F6B"/>
    <w:rsid w:val="000F1BB2"/>
    <w:rsid w:val="00101E83"/>
    <w:rsid w:val="0016679E"/>
    <w:rsid w:val="00272F6A"/>
    <w:rsid w:val="00330B66"/>
    <w:rsid w:val="0036409F"/>
    <w:rsid w:val="003D4DA4"/>
    <w:rsid w:val="003D4F1B"/>
    <w:rsid w:val="0050758B"/>
    <w:rsid w:val="00587656"/>
    <w:rsid w:val="005B18FE"/>
    <w:rsid w:val="005C09F0"/>
    <w:rsid w:val="00712D4E"/>
    <w:rsid w:val="007218F8"/>
    <w:rsid w:val="00745EB9"/>
    <w:rsid w:val="007A5904"/>
    <w:rsid w:val="007B30D8"/>
    <w:rsid w:val="007E4766"/>
    <w:rsid w:val="008133FD"/>
    <w:rsid w:val="008403E9"/>
    <w:rsid w:val="008B29F2"/>
    <w:rsid w:val="00916B6E"/>
    <w:rsid w:val="00925143"/>
    <w:rsid w:val="00937E77"/>
    <w:rsid w:val="00951B65"/>
    <w:rsid w:val="009953CF"/>
    <w:rsid w:val="009D161B"/>
    <w:rsid w:val="00A46948"/>
    <w:rsid w:val="00A75F13"/>
    <w:rsid w:val="00AF191C"/>
    <w:rsid w:val="00B060DA"/>
    <w:rsid w:val="00BA4E87"/>
    <w:rsid w:val="00BA7FEC"/>
    <w:rsid w:val="00BF452E"/>
    <w:rsid w:val="00C122D7"/>
    <w:rsid w:val="00C25E04"/>
    <w:rsid w:val="00C2615E"/>
    <w:rsid w:val="00CA021C"/>
    <w:rsid w:val="00CF2725"/>
    <w:rsid w:val="00D60698"/>
    <w:rsid w:val="00D75966"/>
    <w:rsid w:val="00DB05BD"/>
    <w:rsid w:val="00E761ED"/>
    <w:rsid w:val="00E87CD8"/>
    <w:rsid w:val="00E90294"/>
    <w:rsid w:val="00EA494B"/>
    <w:rsid w:val="00EB3412"/>
    <w:rsid w:val="00EC1A21"/>
    <w:rsid w:val="00EE3EC4"/>
    <w:rsid w:val="00FC19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9E60"/>
  <w15:chartTrackingRefBased/>
  <w15:docId w15:val="{2D864913-FDC8-4C81-9F73-A71E5CC0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05BD"/>
    <w:pPr>
      <w:spacing w:line="240" w:lineRule="auto"/>
    </w:pPr>
    <w:rPr>
      <w:rFonts w:ascii="Verdana" w:hAnsi="Verdana"/>
    </w:rPr>
  </w:style>
  <w:style w:type="paragraph" w:styleId="Heading1">
    <w:name w:val="heading 1"/>
    <w:basedOn w:val="Normal"/>
    <w:next w:val="Normal"/>
    <w:link w:val="Heading1Char"/>
    <w:uiPriority w:val="9"/>
    <w:qFormat/>
    <w:rsid w:val="007A5904"/>
    <w:pPr>
      <w:keepNext/>
      <w:keepLines/>
      <w:spacing w:before="32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1E83"/>
    <w:pPr>
      <w:keepNext/>
      <w:keepLines/>
      <w:spacing w:before="80" w:after="0"/>
      <w:outlineLvl w:val="1"/>
    </w:pPr>
    <w:rPr>
      <w:rFonts w:asciiTheme="majorHAnsi" w:eastAsiaTheme="majorEastAsia" w:hAnsiTheme="majorHAnsi" w:cstheme="majorBidi"/>
      <w:color w:val="4472C4" w:themeColor="accent5"/>
      <w:sz w:val="28"/>
      <w:szCs w:val="28"/>
    </w:rPr>
  </w:style>
  <w:style w:type="paragraph" w:styleId="Heading3">
    <w:name w:val="heading 3"/>
    <w:basedOn w:val="Normal"/>
    <w:next w:val="Normal"/>
    <w:link w:val="Heading3Char"/>
    <w:uiPriority w:val="9"/>
    <w:unhideWhenUsed/>
    <w:qFormat/>
    <w:rsid w:val="007A5904"/>
    <w:pPr>
      <w:keepNext/>
      <w:keepLines/>
      <w:spacing w:before="40" w:after="0"/>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7A5904"/>
    <w:pPr>
      <w:keepNext/>
      <w:keepLines/>
      <w:spacing w:before="40" w:after="0"/>
      <w:outlineLvl w:val="3"/>
    </w:pPr>
    <w:rPr>
      <w:rFonts w:asciiTheme="majorHAnsi" w:eastAsiaTheme="majorEastAsia" w:hAnsiTheme="majorHAnsi" w:cstheme="majorBidi"/>
      <w:color w:val="4472C4" w:themeColor="accent5"/>
      <w:szCs w:val="22"/>
    </w:rPr>
  </w:style>
  <w:style w:type="paragraph" w:styleId="Heading5">
    <w:name w:val="heading 5"/>
    <w:basedOn w:val="Normal"/>
    <w:next w:val="Normal"/>
    <w:link w:val="Heading5Char"/>
    <w:uiPriority w:val="9"/>
    <w:unhideWhenUsed/>
    <w:qFormat/>
    <w:rsid w:val="007A590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7A590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A5904"/>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7A590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A590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rsid w:val="000E4F6B"/>
    <w:pPr>
      <w:ind w:left="284" w:hanging="284"/>
    </w:pPr>
    <w:rPr>
      <w:rFonts w:ascii="Adobe Garamond Pro" w:hAnsi="Adobe Garamond Pro"/>
      <w:sz w:val="21"/>
      <w:szCs w:val="21"/>
      <w:lang w:val="en-US"/>
    </w:rPr>
  </w:style>
  <w:style w:type="paragraph" w:customStyle="1" w:styleId="MAE2H">
    <w:name w:val="MAE2H"/>
    <w:basedOn w:val="Normal"/>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rsid w:val="000E4F6B"/>
    <w:pPr>
      <w:ind w:firstLine="0"/>
    </w:pPr>
    <w:rPr>
      <w:iCs/>
      <w:lang w:val="en-GB"/>
    </w:rPr>
  </w:style>
  <w:style w:type="paragraph" w:customStyle="1" w:styleId="MAETOC">
    <w:name w:val="MAETOC"/>
    <w:basedOn w:val="Normal"/>
    <w:rsid w:val="000E4F6B"/>
    <w:pPr>
      <w:tabs>
        <w:tab w:val="right" w:leader="dot" w:pos="6237"/>
      </w:tabs>
      <w:spacing w:after="200"/>
    </w:pPr>
    <w:rPr>
      <w:rFonts w:ascii="Adobe Garamond Pro" w:hAnsi="Adobe Garamond Pro"/>
    </w:rPr>
  </w:style>
  <w:style w:type="paragraph" w:customStyle="1" w:styleId="MAE2TOC">
    <w:name w:val="MAE2TOC"/>
    <w:basedOn w:val="MAETOC"/>
    <w:rsid w:val="000E4F6B"/>
    <w:pPr>
      <w:tabs>
        <w:tab w:val="left" w:pos="567"/>
      </w:tabs>
    </w:pPr>
  </w:style>
  <w:style w:type="paragraph" w:customStyle="1" w:styleId="MAEBlQt">
    <w:name w:val="MAEBlQt"/>
    <w:basedOn w:val="Normal"/>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rsid w:val="000E4F6B"/>
    <w:pPr>
      <w:spacing w:after="200" w:line="276" w:lineRule="auto"/>
    </w:pPr>
    <w:rPr>
      <w:rFonts w:ascii="Adobe Garamond Pro" w:hAnsi="Adobe Garamond Pro"/>
      <w:sz w:val="24"/>
      <w:lang w:val="en-US"/>
    </w:rPr>
  </w:style>
  <w:style w:type="paragraph" w:customStyle="1" w:styleId="MAEChH">
    <w:name w:val="MAEChH"/>
    <w:basedOn w:val="Normal"/>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rsid w:val="007B30D8"/>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rsid w:val="007B30D8"/>
    <w:pPr>
      <w:numPr>
        <w:numId w:val="3"/>
      </w:numPr>
      <w:spacing w:before="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1Char">
    <w:name w:val="Heading 1 Char"/>
    <w:basedOn w:val="DefaultParagraphFont"/>
    <w:link w:val="Heading1"/>
    <w:uiPriority w:val="9"/>
    <w:rsid w:val="007A590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01E83"/>
    <w:rPr>
      <w:rFonts w:asciiTheme="majorHAnsi" w:eastAsiaTheme="majorEastAsia" w:hAnsiTheme="majorHAnsi" w:cstheme="majorBidi"/>
      <w:color w:val="4472C4" w:themeColor="accent5"/>
      <w:sz w:val="28"/>
      <w:szCs w:val="28"/>
    </w:rPr>
  </w:style>
  <w:style w:type="character" w:customStyle="1" w:styleId="Heading3Char">
    <w:name w:val="Heading 3 Char"/>
    <w:basedOn w:val="DefaultParagraphFont"/>
    <w:link w:val="Heading3"/>
    <w:uiPriority w:val="9"/>
    <w:rsid w:val="007A590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7A5904"/>
    <w:rPr>
      <w:rFonts w:asciiTheme="majorHAnsi" w:eastAsiaTheme="majorEastAsia" w:hAnsiTheme="majorHAnsi" w:cstheme="majorBidi"/>
      <w:color w:val="4472C4" w:themeColor="accent5"/>
      <w:sz w:val="22"/>
      <w:szCs w:val="22"/>
    </w:rPr>
  </w:style>
  <w:style w:type="character" w:customStyle="1" w:styleId="Heading5Char">
    <w:name w:val="Heading 5 Char"/>
    <w:basedOn w:val="DefaultParagraphFont"/>
    <w:link w:val="Heading5"/>
    <w:uiPriority w:val="9"/>
    <w:rsid w:val="007A5904"/>
    <w:rPr>
      <w:rFonts w:asciiTheme="majorHAnsi" w:eastAsiaTheme="majorEastAsia" w:hAnsiTheme="majorHAnsi" w:cstheme="majorBidi"/>
      <w:color w:val="44546A" w:themeColor="text2"/>
      <w:sz w:val="22"/>
      <w:szCs w:val="22"/>
    </w:rPr>
  </w:style>
  <w:style w:type="table" w:styleId="TableGrid">
    <w:name w:val="Table Grid"/>
    <w:basedOn w:val="TableNormal"/>
    <w:uiPriority w:val="59"/>
    <w:rsid w:val="00C2615E"/>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615E"/>
    <w:pPr>
      <w:tabs>
        <w:tab w:val="center" w:pos="4513"/>
        <w:tab w:val="right" w:pos="9026"/>
      </w:tabs>
    </w:pPr>
  </w:style>
  <w:style w:type="character" w:customStyle="1" w:styleId="HeaderChar">
    <w:name w:val="Header Char"/>
    <w:basedOn w:val="DefaultParagraphFont"/>
    <w:link w:val="Header"/>
    <w:uiPriority w:val="99"/>
    <w:rsid w:val="00C2615E"/>
    <w:rPr>
      <w:rFonts w:ascii="Verdana" w:eastAsia="Times New Roman" w:hAnsi="Verdana" w:cs="Times New Roman"/>
      <w:szCs w:val="24"/>
    </w:rPr>
  </w:style>
  <w:style w:type="paragraph" w:styleId="Footer">
    <w:name w:val="footer"/>
    <w:basedOn w:val="Normal"/>
    <w:link w:val="FooterChar"/>
    <w:uiPriority w:val="99"/>
    <w:unhideWhenUsed/>
    <w:rsid w:val="00C2615E"/>
    <w:pPr>
      <w:tabs>
        <w:tab w:val="center" w:pos="4513"/>
        <w:tab w:val="right" w:pos="9026"/>
      </w:tabs>
    </w:pPr>
  </w:style>
  <w:style w:type="character" w:customStyle="1" w:styleId="FooterChar">
    <w:name w:val="Footer Char"/>
    <w:basedOn w:val="DefaultParagraphFont"/>
    <w:link w:val="Footer"/>
    <w:uiPriority w:val="99"/>
    <w:rsid w:val="00C2615E"/>
    <w:rPr>
      <w:rFonts w:ascii="Verdana" w:eastAsia="Times New Roman" w:hAnsi="Verdana" w:cs="Times New Roman"/>
      <w:szCs w:val="24"/>
    </w:rPr>
  </w:style>
  <w:style w:type="table" w:customStyle="1" w:styleId="TableGrid1">
    <w:name w:val="Table Grid1"/>
    <w:basedOn w:val="TableNormal"/>
    <w:next w:val="TableGrid"/>
    <w:uiPriority w:val="59"/>
    <w:rsid w:val="00C26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615E"/>
    <w:rPr>
      <w:color w:val="0563C1" w:themeColor="hyperlink"/>
      <w:u w:val="single"/>
    </w:rPr>
  </w:style>
  <w:style w:type="paragraph" w:styleId="TOC2">
    <w:name w:val="toc 2"/>
    <w:basedOn w:val="Normal"/>
    <w:next w:val="Normal"/>
    <w:autoRedefine/>
    <w:uiPriority w:val="39"/>
    <w:unhideWhenUsed/>
    <w:rsid w:val="00C2615E"/>
    <w:pPr>
      <w:spacing w:after="100"/>
      <w:ind w:left="220"/>
    </w:pPr>
    <w:rPr>
      <w:color w:val="404040" w:themeColor="text1" w:themeTint="BF"/>
    </w:rPr>
  </w:style>
  <w:style w:type="paragraph" w:customStyle="1" w:styleId="Numberinglevel2">
    <w:name w:val="Numbering level 2"/>
    <w:basedOn w:val="Normal"/>
    <w:rsid w:val="00C2615E"/>
    <w:pPr>
      <w:numPr>
        <w:ilvl w:val="1"/>
        <w:numId w:val="7"/>
      </w:numPr>
    </w:pPr>
    <w:rPr>
      <w:color w:val="404040" w:themeColor="text1" w:themeTint="BF"/>
    </w:rPr>
  </w:style>
  <w:style w:type="paragraph" w:customStyle="1" w:styleId="Numberinglevel3">
    <w:name w:val="Numbering level 3"/>
    <w:basedOn w:val="Numberinglevel2"/>
    <w:rsid w:val="00C2615E"/>
    <w:pPr>
      <w:numPr>
        <w:ilvl w:val="2"/>
      </w:numPr>
    </w:pPr>
  </w:style>
  <w:style w:type="paragraph" w:styleId="TOCHeading">
    <w:name w:val="TOC Heading"/>
    <w:basedOn w:val="Heading1"/>
    <w:next w:val="Normal"/>
    <w:uiPriority w:val="39"/>
    <w:unhideWhenUsed/>
    <w:qFormat/>
    <w:rsid w:val="007A5904"/>
    <w:pPr>
      <w:outlineLvl w:val="9"/>
    </w:pPr>
  </w:style>
  <w:style w:type="paragraph" w:styleId="TOC3">
    <w:name w:val="toc 3"/>
    <w:basedOn w:val="Normal"/>
    <w:next w:val="Normal"/>
    <w:autoRedefine/>
    <w:uiPriority w:val="39"/>
    <w:unhideWhenUsed/>
    <w:rsid w:val="00C2615E"/>
    <w:pPr>
      <w:spacing w:after="100"/>
      <w:ind w:left="440"/>
    </w:pPr>
  </w:style>
  <w:style w:type="paragraph" w:styleId="ListParagraph">
    <w:name w:val="List Paragraph"/>
    <w:basedOn w:val="Normal"/>
    <w:uiPriority w:val="34"/>
    <w:qFormat/>
    <w:rsid w:val="007A5904"/>
    <w:pPr>
      <w:spacing w:after="160" w:line="259" w:lineRule="auto"/>
      <w:ind w:left="720"/>
      <w:contextualSpacing/>
    </w:pPr>
    <w:rPr>
      <w:rFonts w:eastAsiaTheme="minorHAnsi"/>
      <w:szCs w:val="22"/>
    </w:rPr>
  </w:style>
  <w:style w:type="paragraph" w:styleId="NoSpacing">
    <w:name w:val="No Spacing"/>
    <w:uiPriority w:val="1"/>
    <w:qFormat/>
    <w:rsid w:val="00BA7FEC"/>
    <w:pPr>
      <w:spacing w:after="0" w:line="240" w:lineRule="auto"/>
    </w:pPr>
    <w:rPr>
      <w:rFonts w:ascii="Verdana" w:hAnsi="Verdana"/>
    </w:rPr>
  </w:style>
  <w:style w:type="character" w:customStyle="1" w:styleId="Heading6Char">
    <w:name w:val="Heading 6 Char"/>
    <w:basedOn w:val="DefaultParagraphFont"/>
    <w:link w:val="Heading6"/>
    <w:uiPriority w:val="9"/>
    <w:semiHidden/>
    <w:rsid w:val="007A590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A5904"/>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7A590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A590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7A5904"/>
    <w:rPr>
      <w:b/>
      <w:bCs/>
      <w:smallCaps/>
      <w:color w:val="595959" w:themeColor="text1" w:themeTint="A6"/>
      <w:spacing w:val="6"/>
    </w:rPr>
  </w:style>
  <w:style w:type="paragraph" w:styleId="Title">
    <w:name w:val="Title"/>
    <w:basedOn w:val="Normal"/>
    <w:next w:val="Normal"/>
    <w:link w:val="TitleChar"/>
    <w:uiPriority w:val="10"/>
    <w:qFormat/>
    <w:rsid w:val="007A5904"/>
    <w:pPr>
      <w:spacing w:after="0"/>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7A5904"/>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7A5904"/>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A5904"/>
    <w:rPr>
      <w:rFonts w:asciiTheme="majorHAnsi" w:eastAsiaTheme="majorEastAsia" w:hAnsiTheme="majorHAnsi" w:cstheme="majorBidi"/>
      <w:sz w:val="24"/>
      <w:szCs w:val="24"/>
    </w:rPr>
  </w:style>
  <w:style w:type="character" w:styleId="Strong">
    <w:name w:val="Strong"/>
    <w:basedOn w:val="DefaultParagraphFont"/>
    <w:uiPriority w:val="22"/>
    <w:qFormat/>
    <w:rsid w:val="007A5904"/>
    <w:rPr>
      <w:b/>
      <w:bCs/>
    </w:rPr>
  </w:style>
  <w:style w:type="character" w:styleId="Emphasis">
    <w:name w:val="Emphasis"/>
    <w:basedOn w:val="DefaultParagraphFont"/>
    <w:uiPriority w:val="20"/>
    <w:qFormat/>
    <w:rsid w:val="007A5904"/>
    <w:rPr>
      <w:i/>
      <w:iCs/>
    </w:rPr>
  </w:style>
  <w:style w:type="paragraph" w:styleId="Quote">
    <w:name w:val="Quote"/>
    <w:basedOn w:val="Normal"/>
    <w:next w:val="Normal"/>
    <w:link w:val="QuoteChar"/>
    <w:uiPriority w:val="29"/>
    <w:qFormat/>
    <w:rsid w:val="007A590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A5904"/>
    <w:rPr>
      <w:i/>
      <w:iCs/>
      <w:color w:val="404040" w:themeColor="text1" w:themeTint="BF"/>
    </w:rPr>
  </w:style>
  <w:style w:type="paragraph" w:styleId="IntenseQuote">
    <w:name w:val="Intense Quote"/>
    <w:basedOn w:val="Normal"/>
    <w:next w:val="Normal"/>
    <w:link w:val="IntenseQuoteChar"/>
    <w:uiPriority w:val="30"/>
    <w:qFormat/>
    <w:rsid w:val="007A5904"/>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7A5904"/>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7A5904"/>
    <w:rPr>
      <w:i/>
      <w:iCs/>
      <w:color w:val="404040" w:themeColor="text1" w:themeTint="BF"/>
    </w:rPr>
  </w:style>
  <w:style w:type="character" w:styleId="IntenseEmphasis">
    <w:name w:val="Intense Emphasis"/>
    <w:basedOn w:val="DefaultParagraphFont"/>
    <w:uiPriority w:val="21"/>
    <w:qFormat/>
    <w:rsid w:val="007A5904"/>
    <w:rPr>
      <w:b/>
      <w:bCs/>
      <w:i/>
      <w:iCs/>
    </w:rPr>
  </w:style>
  <w:style w:type="character" w:styleId="SubtleReference">
    <w:name w:val="Subtle Reference"/>
    <w:basedOn w:val="DefaultParagraphFont"/>
    <w:uiPriority w:val="31"/>
    <w:qFormat/>
    <w:rsid w:val="007A590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A5904"/>
    <w:rPr>
      <w:b/>
      <w:bCs/>
      <w:smallCaps/>
      <w:spacing w:val="5"/>
      <w:u w:val="single"/>
    </w:rPr>
  </w:style>
  <w:style w:type="character" w:styleId="BookTitle">
    <w:name w:val="Book Title"/>
    <w:basedOn w:val="DefaultParagraphFont"/>
    <w:uiPriority w:val="33"/>
    <w:qFormat/>
    <w:rsid w:val="007A5904"/>
    <w:rPr>
      <w:b/>
      <w:bCs/>
      <w:smallCaps/>
    </w:rPr>
  </w:style>
  <w:style w:type="paragraph" w:styleId="TOC1">
    <w:name w:val="toc 1"/>
    <w:basedOn w:val="Normal"/>
    <w:next w:val="Normal"/>
    <w:autoRedefine/>
    <w:uiPriority w:val="39"/>
    <w:unhideWhenUsed/>
    <w:rsid w:val="00101E8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sets.docx"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OW%20TO%20-%20Manage%20Reports%20-%20Parameters.docx"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OW%20TO%20-%20Manage%20Reports%20-%20Visual%20Studio%20Basics.doc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file:///\\connect.ox.ac.uk\ADMN\Public\PROJECTS\HRIS%20Programme\12.%20Support\Reference%20Data\How%20to%20guides\HOW%20TO%20-%20Manage%20Reports%20-%20HR%20Reporting%20Environments.docx"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Change%20Processes%20in%20OSM.docx" TargetMode="External"/><Relationship Id="rId14" Type="http://schemas.openxmlformats.org/officeDocument/2006/relationships/hyperlink" Target="HOW%20TO%20-%20Manage%20Reports%20-%20Troubleshoot%20Common%20Errors.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customXml" Target="../customXml/item3.xml"/><Relationship Id="rId8"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3" Type="http://schemas.openxmlformats.org/officeDocument/2006/relationships/styles" Target="styles.xml"/><Relationship Id="rId12" Type="http://schemas.openxmlformats.org/officeDocument/2006/relationships/hyperlink" Target="HOW%20TO%20-%20Manage%20Reports%20-%20Release%20and%20Deployment.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file:///\\connect.ox.ac.uk\ADMN\Public\PROJECTS\HRIS%20Programme\12.%20Support\Reference%20Data\How%20to%20guides\HOW%20TO%20-%20Manage%20Reports%20-%20Access%20Permissions%20within%20HR%20Reporting.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FD4235D-9E0A-4FE7-A412-FD88CA2CAF7F}">
  <ds:schemaRefs>
    <ds:schemaRef ds:uri="http://schemas.openxmlformats.org/officeDocument/2006/bibliography"/>
  </ds:schemaRefs>
</ds:datastoreItem>
</file>

<file path=customXml/itemProps2.xml><?xml version="1.0" encoding="utf-8"?>
<ds:datastoreItem xmlns:ds="http://schemas.openxmlformats.org/officeDocument/2006/customXml" ds:itemID="{1D9D0936-4ACE-4B72-B14C-28DEA9E9DA8E}"/>
</file>

<file path=customXml/itemProps3.xml><?xml version="1.0" encoding="utf-8"?>
<ds:datastoreItem xmlns:ds="http://schemas.openxmlformats.org/officeDocument/2006/customXml" ds:itemID="{D583A644-8C5E-4690-A822-2A7347D73816}"/>
</file>

<file path=customXml/itemProps4.xml><?xml version="1.0" encoding="utf-8"?>
<ds:datastoreItem xmlns:ds="http://schemas.openxmlformats.org/officeDocument/2006/customXml" ds:itemID="{3C43DA61-274A-479D-B579-B5C8F686B454}"/>
</file>

<file path=docProps/app.xml><?xml version="1.0" encoding="utf-8"?>
<Properties xmlns="http://schemas.openxmlformats.org/officeDocument/2006/extended-properties" xmlns:vt="http://schemas.openxmlformats.org/officeDocument/2006/docPropsVTypes">
  <Template>Normal</Template>
  <TotalTime>336</TotalTime>
  <Pages>10</Pages>
  <Words>1759</Words>
  <Characters>10031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Simon Burford</cp:lastModifiedBy>
  <cp:revision>7</cp:revision>
  <dcterms:created xsi:type="dcterms:W3CDTF">2022-03-31T14:30:00Z</dcterms:created>
  <dcterms:modified xsi:type="dcterms:W3CDTF">2024-08-21T10:10:00Z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