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B2447F" w14:textId="241901F4" w:rsidR="00221C4A" w:rsidRPr="00561940" w:rsidRDefault="00221C4A" w:rsidP="00221C4A">
      <w:pPr>
        <w:rPr>
          <w:rFonts w:cs="Arial"/>
          <w:color w:val="000000"/>
          <w:szCs w:val="22"/>
        </w:rPr>
      </w:pPr>
      <w:r w:rsidRPr="00561940">
        <w:rPr>
          <w:rFonts w:cs="Arial"/>
          <w:color w:val="000000"/>
          <w:szCs w:val="22"/>
        </w:rPr>
        <w:t xml:space="preserve">The following processes are part of the yearly administration required to keep the </w:t>
      </w:r>
      <w:proofErr w:type="spellStart"/>
      <w:r w:rsidRPr="00561940">
        <w:rPr>
          <w:rFonts w:cs="Arial"/>
          <w:color w:val="000000"/>
          <w:szCs w:val="22"/>
        </w:rPr>
        <w:t>Core</w:t>
      </w:r>
      <w:r w:rsidR="00582C0B">
        <w:rPr>
          <w:rFonts w:cs="Arial"/>
          <w:color w:val="000000"/>
          <w:szCs w:val="22"/>
        </w:rPr>
        <w:t>|</w:t>
      </w:r>
      <w:r w:rsidRPr="00561940">
        <w:rPr>
          <w:rFonts w:cs="Arial"/>
          <w:color w:val="000000"/>
          <w:szCs w:val="22"/>
        </w:rPr>
        <w:t>Time</w:t>
      </w:r>
      <w:proofErr w:type="spellEnd"/>
      <w:r w:rsidRPr="00561940">
        <w:rPr>
          <w:rFonts w:cs="Arial"/>
          <w:color w:val="000000"/>
          <w:szCs w:val="22"/>
        </w:rPr>
        <w:t xml:space="preserve"> system up to date. </w:t>
      </w:r>
    </w:p>
    <w:p w14:paraId="07FA7ADB" w14:textId="77777777" w:rsidR="00221C4A" w:rsidRPr="00561940" w:rsidRDefault="00221C4A" w:rsidP="00221C4A">
      <w:pPr>
        <w:rPr>
          <w:rFonts w:cs="Arial"/>
          <w:color w:val="000000"/>
          <w:szCs w:val="22"/>
        </w:rPr>
      </w:pPr>
    </w:p>
    <w:p w14:paraId="206F5AD8" w14:textId="77777777" w:rsidR="00221C4A" w:rsidRDefault="00221C4A" w:rsidP="007D62BD">
      <w:pPr>
        <w:rPr>
          <w:b/>
          <w:color w:val="0F243E" w:themeColor="text2" w:themeShade="80"/>
        </w:rPr>
      </w:pPr>
    </w:p>
    <w:p w14:paraId="73AB4BF0" w14:textId="34B50AE2" w:rsidR="00815C9F" w:rsidRPr="007D62BD" w:rsidRDefault="006D77E6" w:rsidP="007D62BD">
      <w:pPr>
        <w:rPr>
          <w:b/>
          <w:color w:val="0F243E" w:themeColor="text2" w:themeShade="80"/>
        </w:rPr>
      </w:pPr>
      <w:r w:rsidRPr="007D62BD">
        <w:rPr>
          <w:b/>
          <w:color w:val="0F243E" w:themeColor="text2" w:themeShade="80"/>
        </w:rPr>
        <w:t>C</w:t>
      </w:r>
      <w:r w:rsidR="00F149C6" w:rsidRPr="007D62BD">
        <w:rPr>
          <w:b/>
          <w:color w:val="0F243E" w:themeColor="text2" w:themeShade="80"/>
        </w:rPr>
        <w:t>ont</w:t>
      </w:r>
      <w:r w:rsidR="0023573B" w:rsidRPr="007D62BD">
        <w:rPr>
          <w:b/>
          <w:color w:val="0F243E" w:themeColor="text2" w:themeShade="80"/>
        </w:rPr>
        <w:t>ents</w:t>
      </w:r>
    </w:p>
    <w:p w14:paraId="3AECAC70" w14:textId="3F99A54C" w:rsidR="00EF6BEC" w:rsidRPr="00EF6BEC" w:rsidRDefault="005019C3">
      <w:pPr>
        <w:pStyle w:val="TOC2"/>
        <w:tabs>
          <w:tab w:val="left" w:pos="660"/>
          <w:tab w:val="right" w:leader="dot" w:pos="9465"/>
        </w:tabs>
        <w:rPr>
          <w:rFonts w:asciiTheme="minorHAnsi" w:eastAsiaTheme="minorEastAsia" w:hAnsiTheme="minorHAnsi" w:cstheme="minorBidi"/>
          <w:noProof/>
          <w:color w:val="auto"/>
          <w:szCs w:val="22"/>
          <w:lang w:eastAsia="en-GB"/>
        </w:rPr>
      </w:pPr>
      <w:r w:rsidRPr="00EF6BEC">
        <w:rPr>
          <w:sz w:val="16"/>
          <w:lang w:eastAsia="en-GB"/>
        </w:rPr>
        <w:fldChar w:fldCharType="begin"/>
      </w:r>
      <w:r w:rsidRPr="00EF6BEC">
        <w:rPr>
          <w:sz w:val="16"/>
          <w:lang w:eastAsia="en-GB"/>
        </w:rPr>
        <w:instrText xml:space="preserve"> TOC \o "1-3" \h \z \u </w:instrText>
      </w:r>
      <w:r w:rsidRPr="00EF6BEC">
        <w:rPr>
          <w:sz w:val="16"/>
          <w:lang w:eastAsia="en-GB"/>
        </w:rPr>
        <w:fldChar w:fldCharType="separate"/>
      </w:r>
      <w:hyperlink w:anchor="_Toc103253779" w:history="1">
        <w:r w:rsidR="00EF6BEC" w:rsidRPr="00EF6BEC">
          <w:rPr>
            <w:rStyle w:val="Hyperlink"/>
            <w:noProof/>
            <w:sz w:val="18"/>
          </w:rPr>
          <w:t>1.</w:t>
        </w:r>
        <w:r w:rsidR="00EF6BEC" w:rsidRPr="00EF6BEC">
          <w:rPr>
            <w:rFonts w:asciiTheme="minorHAnsi" w:eastAsiaTheme="minorEastAsia" w:hAnsiTheme="minorHAnsi" w:cstheme="minorBidi"/>
            <w:noProof/>
            <w:color w:val="auto"/>
            <w:szCs w:val="22"/>
            <w:lang w:eastAsia="en-GB"/>
          </w:rPr>
          <w:tab/>
        </w:r>
        <w:r w:rsidR="00EF6BEC" w:rsidRPr="00EF6BEC">
          <w:rPr>
            <w:rStyle w:val="Hyperlink"/>
            <w:noProof/>
            <w:sz w:val="18"/>
          </w:rPr>
          <w:t>Overview</w:t>
        </w:r>
        <w:r w:rsidR="00EF6BEC" w:rsidRPr="00EF6BEC">
          <w:rPr>
            <w:noProof/>
            <w:webHidden/>
            <w:sz w:val="18"/>
          </w:rPr>
          <w:tab/>
        </w:r>
        <w:r w:rsidR="00EF6BEC" w:rsidRPr="00EF6BEC">
          <w:rPr>
            <w:noProof/>
            <w:webHidden/>
            <w:sz w:val="18"/>
          </w:rPr>
          <w:fldChar w:fldCharType="begin"/>
        </w:r>
        <w:r w:rsidR="00EF6BEC" w:rsidRPr="00EF6BEC">
          <w:rPr>
            <w:noProof/>
            <w:webHidden/>
            <w:sz w:val="18"/>
          </w:rPr>
          <w:instrText xml:space="preserve"> PAGEREF _Toc103253779 \h </w:instrText>
        </w:r>
        <w:r w:rsidR="00EF6BEC" w:rsidRPr="00EF6BEC">
          <w:rPr>
            <w:noProof/>
            <w:webHidden/>
            <w:sz w:val="18"/>
          </w:rPr>
        </w:r>
        <w:r w:rsidR="00EF6BEC" w:rsidRPr="00EF6BEC">
          <w:rPr>
            <w:noProof/>
            <w:webHidden/>
            <w:sz w:val="18"/>
          </w:rPr>
          <w:fldChar w:fldCharType="separate"/>
        </w:r>
        <w:r w:rsidR="00EF6BEC" w:rsidRPr="00EF6BEC">
          <w:rPr>
            <w:noProof/>
            <w:webHidden/>
            <w:sz w:val="18"/>
          </w:rPr>
          <w:t>1</w:t>
        </w:r>
        <w:r w:rsidR="00EF6BEC" w:rsidRPr="00EF6BEC">
          <w:rPr>
            <w:noProof/>
            <w:webHidden/>
            <w:sz w:val="18"/>
          </w:rPr>
          <w:fldChar w:fldCharType="end"/>
        </w:r>
      </w:hyperlink>
    </w:p>
    <w:p w14:paraId="24A012B1" w14:textId="62995CC4" w:rsidR="00EF6BEC" w:rsidRPr="00EF6BEC" w:rsidRDefault="00F82B1A">
      <w:pPr>
        <w:pStyle w:val="TOC2"/>
        <w:tabs>
          <w:tab w:val="left" w:pos="660"/>
          <w:tab w:val="right" w:leader="dot" w:pos="9465"/>
        </w:tabs>
        <w:rPr>
          <w:rFonts w:asciiTheme="minorHAnsi" w:eastAsiaTheme="minorEastAsia" w:hAnsiTheme="minorHAnsi" w:cstheme="minorBidi"/>
          <w:noProof/>
          <w:color w:val="auto"/>
          <w:szCs w:val="22"/>
          <w:lang w:eastAsia="en-GB"/>
        </w:rPr>
      </w:pPr>
      <w:hyperlink w:anchor="_Toc103253780" w:history="1">
        <w:r w:rsidR="00EF6BEC" w:rsidRPr="00EF6BEC">
          <w:rPr>
            <w:rStyle w:val="Hyperlink"/>
            <w:noProof/>
            <w:sz w:val="18"/>
          </w:rPr>
          <w:t>2.</w:t>
        </w:r>
        <w:r w:rsidR="00EF6BEC" w:rsidRPr="00EF6BEC">
          <w:rPr>
            <w:rFonts w:asciiTheme="minorHAnsi" w:eastAsiaTheme="minorEastAsia" w:hAnsiTheme="minorHAnsi" w:cstheme="minorBidi"/>
            <w:noProof/>
            <w:color w:val="auto"/>
            <w:szCs w:val="22"/>
            <w:lang w:eastAsia="en-GB"/>
          </w:rPr>
          <w:tab/>
        </w:r>
        <w:r w:rsidR="00EF6BEC" w:rsidRPr="00EF6BEC">
          <w:rPr>
            <w:rStyle w:val="Hyperlink"/>
            <w:noProof/>
            <w:sz w:val="18"/>
          </w:rPr>
          <w:t>Extend System Calendar</w:t>
        </w:r>
        <w:r w:rsidR="00EF6BEC" w:rsidRPr="00EF6BEC">
          <w:rPr>
            <w:noProof/>
            <w:webHidden/>
            <w:sz w:val="18"/>
          </w:rPr>
          <w:tab/>
        </w:r>
        <w:r w:rsidR="00EF6BEC" w:rsidRPr="00EF6BEC">
          <w:rPr>
            <w:noProof/>
            <w:webHidden/>
            <w:sz w:val="18"/>
          </w:rPr>
          <w:fldChar w:fldCharType="begin"/>
        </w:r>
        <w:r w:rsidR="00EF6BEC" w:rsidRPr="00EF6BEC">
          <w:rPr>
            <w:noProof/>
            <w:webHidden/>
            <w:sz w:val="18"/>
          </w:rPr>
          <w:instrText xml:space="preserve"> PAGEREF _Toc103253780 \h </w:instrText>
        </w:r>
        <w:r w:rsidR="00EF6BEC" w:rsidRPr="00EF6BEC">
          <w:rPr>
            <w:noProof/>
            <w:webHidden/>
            <w:sz w:val="18"/>
          </w:rPr>
        </w:r>
        <w:r w:rsidR="00EF6BEC" w:rsidRPr="00EF6BEC">
          <w:rPr>
            <w:noProof/>
            <w:webHidden/>
            <w:sz w:val="18"/>
          </w:rPr>
          <w:fldChar w:fldCharType="separate"/>
        </w:r>
        <w:r w:rsidR="00EF6BEC" w:rsidRPr="00EF6BEC">
          <w:rPr>
            <w:noProof/>
            <w:webHidden/>
            <w:sz w:val="18"/>
          </w:rPr>
          <w:t>1</w:t>
        </w:r>
        <w:r w:rsidR="00EF6BEC" w:rsidRPr="00EF6BEC">
          <w:rPr>
            <w:noProof/>
            <w:webHidden/>
            <w:sz w:val="18"/>
          </w:rPr>
          <w:fldChar w:fldCharType="end"/>
        </w:r>
      </w:hyperlink>
    </w:p>
    <w:p w14:paraId="2BF9C726" w14:textId="048F6DF6" w:rsidR="00EF6BEC" w:rsidRPr="00EF6BEC" w:rsidRDefault="00F82B1A">
      <w:pPr>
        <w:pStyle w:val="TOC2"/>
        <w:tabs>
          <w:tab w:val="left" w:pos="660"/>
          <w:tab w:val="right" w:leader="dot" w:pos="9465"/>
        </w:tabs>
        <w:rPr>
          <w:rFonts w:asciiTheme="minorHAnsi" w:eastAsiaTheme="minorEastAsia" w:hAnsiTheme="minorHAnsi" w:cstheme="minorBidi"/>
          <w:noProof/>
          <w:color w:val="auto"/>
          <w:szCs w:val="22"/>
          <w:lang w:eastAsia="en-GB"/>
        </w:rPr>
      </w:pPr>
      <w:hyperlink w:anchor="_Toc103253781" w:history="1">
        <w:r w:rsidR="00EF6BEC" w:rsidRPr="00EF6BEC">
          <w:rPr>
            <w:rStyle w:val="Hyperlink"/>
            <w:noProof/>
            <w:sz w:val="18"/>
          </w:rPr>
          <w:t>3.</w:t>
        </w:r>
        <w:r w:rsidR="00EF6BEC" w:rsidRPr="00EF6BEC">
          <w:rPr>
            <w:rFonts w:asciiTheme="minorHAnsi" w:eastAsiaTheme="minorEastAsia" w:hAnsiTheme="minorHAnsi" w:cstheme="minorBidi"/>
            <w:noProof/>
            <w:color w:val="auto"/>
            <w:szCs w:val="22"/>
            <w:lang w:eastAsia="en-GB"/>
          </w:rPr>
          <w:tab/>
        </w:r>
        <w:r w:rsidR="00EF6BEC" w:rsidRPr="00EF6BEC">
          <w:rPr>
            <w:rStyle w:val="Hyperlink"/>
            <w:noProof/>
            <w:sz w:val="18"/>
          </w:rPr>
          <w:t>Extending Company Holiday Schemes</w:t>
        </w:r>
        <w:r w:rsidR="00EF6BEC" w:rsidRPr="00EF6BEC">
          <w:rPr>
            <w:noProof/>
            <w:webHidden/>
            <w:sz w:val="18"/>
          </w:rPr>
          <w:tab/>
        </w:r>
        <w:r w:rsidR="00EF6BEC" w:rsidRPr="00EF6BEC">
          <w:rPr>
            <w:noProof/>
            <w:webHidden/>
            <w:sz w:val="18"/>
          </w:rPr>
          <w:fldChar w:fldCharType="begin"/>
        </w:r>
        <w:r w:rsidR="00EF6BEC" w:rsidRPr="00EF6BEC">
          <w:rPr>
            <w:noProof/>
            <w:webHidden/>
            <w:sz w:val="18"/>
          </w:rPr>
          <w:instrText xml:space="preserve"> PAGEREF _Toc103253781 \h </w:instrText>
        </w:r>
        <w:r w:rsidR="00EF6BEC" w:rsidRPr="00EF6BEC">
          <w:rPr>
            <w:noProof/>
            <w:webHidden/>
            <w:sz w:val="18"/>
          </w:rPr>
        </w:r>
        <w:r w:rsidR="00EF6BEC" w:rsidRPr="00EF6BEC">
          <w:rPr>
            <w:noProof/>
            <w:webHidden/>
            <w:sz w:val="18"/>
          </w:rPr>
          <w:fldChar w:fldCharType="separate"/>
        </w:r>
        <w:r w:rsidR="00EF6BEC" w:rsidRPr="00EF6BEC">
          <w:rPr>
            <w:noProof/>
            <w:webHidden/>
            <w:sz w:val="18"/>
          </w:rPr>
          <w:t>4</w:t>
        </w:r>
        <w:r w:rsidR="00EF6BEC" w:rsidRPr="00EF6BEC">
          <w:rPr>
            <w:noProof/>
            <w:webHidden/>
            <w:sz w:val="18"/>
          </w:rPr>
          <w:fldChar w:fldCharType="end"/>
        </w:r>
      </w:hyperlink>
    </w:p>
    <w:p w14:paraId="2859D526" w14:textId="24964C2C" w:rsidR="00EF6BEC" w:rsidRPr="00EF6BEC" w:rsidRDefault="00F82B1A">
      <w:pPr>
        <w:pStyle w:val="TOC2"/>
        <w:tabs>
          <w:tab w:val="left" w:pos="660"/>
          <w:tab w:val="right" w:leader="dot" w:pos="9465"/>
        </w:tabs>
        <w:rPr>
          <w:rFonts w:asciiTheme="minorHAnsi" w:eastAsiaTheme="minorEastAsia" w:hAnsiTheme="minorHAnsi" w:cstheme="minorBidi"/>
          <w:noProof/>
          <w:color w:val="auto"/>
          <w:szCs w:val="22"/>
          <w:lang w:eastAsia="en-GB"/>
        </w:rPr>
      </w:pPr>
      <w:hyperlink w:anchor="_Toc103253782" w:history="1">
        <w:r w:rsidR="00EF6BEC" w:rsidRPr="00EF6BEC">
          <w:rPr>
            <w:rStyle w:val="Hyperlink"/>
            <w:noProof/>
            <w:sz w:val="18"/>
          </w:rPr>
          <w:t>4.</w:t>
        </w:r>
        <w:r w:rsidR="00EF6BEC" w:rsidRPr="00EF6BEC">
          <w:rPr>
            <w:rFonts w:asciiTheme="minorHAnsi" w:eastAsiaTheme="minorEastAsia" w:hAnsiTheme="minorHAnsi" w:cstheme="minorBidi"/>
            <w:noProof/>
            <w:color w:val="auto"/>
            <w:szCs w:val="22"/>
            <w:lang w:eastAsia="en-GB"/>
          </w:rPr>
          <w:tab/>
        </w:r>
        <w:r w:rsidR="00EF6BEC" w:rsidRPr="00EF6BEC">
          <w:rPr>
            <w:rStyle w:val="Hyperlink"/>
            <w:noProof/>
            <w:sz w:val="18"/>
          </w:rPr>
          <w:t>Extend Balance Calendar</w:t>
        </w:r>
        <w:r w:rsidR="00EF6BEC" w:rsidRPr="00EF6BEC">
          <w:rPr>
            <w:noProof/>
            <w:webHidden/>
            <w:sz w:val="18"/>
          </w:rPr>
          <w:tab/>
        </w:r>
        <w:r w:rsidR="00EF6BEC" w:rsidRPr="00EF6BEC">
          <w:rPr>
            <w:noProof/>
            <w:webHidden/>
            <w:sz w:val="18"/>
          </w:rPr>
          <w:fldChar w:fldCharType="begin"/>
        </w:r>
        <w:r w:rsidR="00EF6BEC" w:rsidRPr="00EF6BEC">
          <w:rPr>
            <w:noProof/>
            <w:webHidden/>
            <w:sz w:val="18"/>
          </w:rPr>
          <w:instrText xml:space="preserve"> PAGEREF _Toc103253782 \h </w:instrText>
        </w:r>
        <w:r w:rsidR="00EF6BEC" w:rsidRPr="00EF6BEC">
          <w:rPr>
            <w:noProof/>
            <w:webHidden/>
            <w:sz w:val="18"/>
          </w:rPr>
        </w:r>
        <w:r w:rsidR="00EF6BEC" w:rsidRPr="00EF6BEC">
          <w:rPr>
            <w:noProof/>
            <w:webHidden/>
            <w:sz w:val="18"/>
          </w:rPr>
          <w:fldChar w:fldCharType="separate"/>
        </w:r>
        <w:r w:rsidR="00EF6BEC" w:rsidRPr="00EF6BEC">
          <w:rPr>
            <w:noProof/>
            <w:webHidden/>
            <w:sz w:val="18"/>
          </w:rPr>
          <w:t>4</w:t>
        </w:r>
        <w:r w:rsidR="00EF6BEC" w:rsidRPr="00EF6BEC">
          <w:rPr>
            <w:noProof/>
            <w:webHidden/>
            <w:sz w:val="18"/>
          </w:rPr>
          <w:fldChar w:fldCharType="end"/>
        </w:r>
      </w:hyperlink>
    </w:p>
    <w:p w14:paraId="1952CC34" w14:textId="28DC2737" w:rsidR="00EF6BEC" w:rsidRPr="00EF6BEC" w:rsidRDefault="00F82B1A">
      <w:pPr>
        <w:pStyle w:val="TOC2"/>
        <w:tabs>
          <w:tab w:val="left" w:pos="660"/>
          <w:tab w:val="right" w:leader="dot" w:pos="9465"/>
        </w:tabs>
        <w:rPr>
          <w:rFonts w:asciiTheme="minorHAnsi" w:eastAsiaTheme="minorEastAsia" w:hAnsiTheme="minorHAnsi" w:cstheme="minorBidi"/>
          <w:noProof/>
          <w:color w:val="auto"/>
          <w:szCs w:val="22"/>
          <w:lang w:eastAsia="en-GB"/>
        </w:rPr>
      </w:pPr>
      <w:hyperlink w:anchor="_Toc103253783" w:history="1">
        <w:r w:rsidR="00EF6BEC" w:rsidRPr="00EF6BEC">
          <w:rPr>
            <w:rStyle w:val="Hyperlink"/>
            <w:noProof/>
            <w:sz w:val="18"/>
          </w:rPr>
          <w:t>5.</w:t>
        </w:r>
        <w:r w:rsidR="00EF6BEC" w:rsidRPr="00EF6BEC">
          <w:rPr>
            <w:rFonts w:asciiTheme="minorHAnsi" w:eastAsiaTheme="minorEastAsia" w:hAnsiTheme="minorHAnsi" w:cstheme="minorBidi"/>
            <w:noProof/>
            <w:color w:val="auto"/>
            <w:szCs w:val="22"/>
            <w:lang w:eastAsia="en-GB"/>
          </w:rPr>
          <w:tab/>
        </w:r>
        <w:r w:rsidR="00EF6BEC" w:rsidRPr="00EF6BEC">
          <w:rPr>
            <w:rStyle w:val="Hyperlink"/>
            <w:noProof/>
            <w:sz w:val="18"/>
          </w:rPr>
          <w:t>Complete Balance Period End</w:t>
        </w:r>
        <w:r w:rsidR="00EF6BEC" w:rsidRPr="00EF6BEC">
          <w:rPr>
            <w:noProof/>
            <w:webHidden/>
            <w:sz w:val="18"/>
          </w:rPr>
          <w:tab/>
        </w:r>
        <w:r w:rsidR="00EF6BEC" w:rsidRPr="00EF6BEC">
          <w:rPr>
            <w:noProof/>
            <w:webHidden/>
            <w:sz w:val="18"/>
          </w:rPr>
          <w:fldChar w:fldCharType="begin"/>
        </w:r>
        <w:r w:rsidR="00EF6BEC" w:rsidRPr="00EF6BEC">
          <w:rPr>
            <w:noProof/>
            <w:webHidden/>
            <w:sz w:val="18"/>
          </w:rPr>
          <w:instrText xml:space="preserve"> PAGEREF _Toc103253783 \h </w:instrText>
        </w:r>
        <w:r w:rsidR="00EF6BEC" w:rsidRPr="00EF6BEC">
          <w:rPr>
            <w:noProof/>
            <w:webHidden/>
            <w:sz w:val="18"/>
          </w:rPr>
        </w:r>
        <w:r w:rsidR="00EF6BEC" w:rsidRPr="00EF6BEC">
          <w:rPr>
            <w:noProof/>
            <w:webHidden/>
            <w:sz w:val="18"/>
          </w:rPr>
          <w:fldChar w:fldCharType="separate"/>
        </w:r>
        <w:r w:rsidR="00EF6BEC" w:rsidRPr="00EF6BEC">
          <w:rPr>
            <w:noProof/>
            <w:webHidden/>
            <w:sz w:val="18"/>
          </w:rPr>
          <w:t>5</w:t>
        </w:r>
        <w:r w:rsidR="00EF6BEC" w:rsidRPr="00EF6BEC">
          <w:rPr>
            <w:noProof/>
            <w:webHidden/>
            <w:sz w:val="18"/>
          </w:rPr>
          <w:fldChar w:fldCharType="end"/>
        </w:r>
      </w:hyperlink>
    </w:p>
    <w:p w14:paraId="2BEBEA41" w14:textId="327483AF" w:rsidR="00E41C75" w:rsidRDefault="005019C3" w:rsidP="00E41C75">
      <w:pPr>
        <w:rPr>
          <w:lang w:eastAsia="en-GB"/>
        </w:rPr>
      </w:pPr>
      <w:r w:rsidRPr="00EF6BEC">
        <w:rPr>
          <w:b/>
          <w:color w:val="404040" w:themeColor="text1" w:themeTint="BF"/>
          <w:sz w:val="18"/>
          <w:lang w:eastAsia="en-GB"/>
        </w:rPr>
        <w:fldChar w:fldCharType="end"/>
      </w:r>
    </w:p>
    <w:p w14:paraId="3270977B" w14:textId="77777777" w:rsidR="0061474C" w:rsidRDefault="0061474C" w:rsidP="003A5401"/>
    <w:tbl>
      <w:tblPr>
        <w:tblStyle w:val="TableGrid"/>
        <w:tblW w:w="8987" w:type="dxa"/>
        <w:tblCellMar>
          <w:top w:w="57" w:type="dxa"/>
          <w:bottom w:w="57" w:type="dxa"/>
        </w:tblCellMar>
        <w:tblLook w:val="04A0" w:firstRow="1" w:lastRow="0" w:firstColumn="1" w:lastColumn="0" w:noHBand="0" w:noVBand="1"/>
      </w:tblPr>
      <w:tblGrid>
        <w:gridCol w:w="8987"/>
      </w:tblGrid>
      <w:tr w:rsidR="00DC6263" w:rsidRPr="00DC6263" w14:paraId="79668782" w14:textId="77777777" w:rsidTr="00F029F4">
        <w:trPr>
          <w:trHeight w:val="340"/>
        </w:trPr>
        <w:tc>
          <w:tcPr>
            <w:tcW w:w="8987" w:type="dxa"/>
          </w:tcPr>
          <w:p w14:paraId="24700B19" w14:textId="2C3EABB4" w:rsidR="005671B3" w:rsidRPr="00DC6263" w:rsidRDefault="00B92F3F" w:rsidP="00B92F3F">
            <w:pPr>
              <w:rPr>
                <w:b/>
                <w:color w:val="0F243E" w:themeColor="text2" w:themeShade="80"/>
                <w:sz w:val="22"/>
              </w:rPr>
            </w:pPr>
            <w:r>
              <w:rPr>
                <w:b/>
                <w:color w:val="0F243E" w:themeColor="text2" w:themeShade="80"/>
                <w:sz w:val="22"/>
              </w:rPr>
              <w:t>Knowledge Article</w:t>
            </w:r>
            <w:r w:rsidR="005671B3" w:rsidRPr="00DC6263">
              <w:rPr>
                <w:b/>
                <w:color w:val="0F243E" w:themeColor="text2" w:themeShade="80"/>
                <w:sz w:val="22"/>
              </w:rPr>
              <w:t xml:space="preserve">: </w:t>
            </w:r>
            <w:hyperlink r:id="rId8" w:history="1">
              <w:r w:rsidR="00582C0B">
                <w:rPr>
                  <w:rStyle w:val="Hyperlink"/>
                  <w:sz w:val="22"/>
                </w:rPr>
                <w:t>Calendars Knowledge Article</w:t>
              </w:r>
            </w:hyperlink>
          </w:p>
        </w:tc>
      </w:tr>
    </w:tbl>
    <w:p w14:paraId="6D6986BA" w14:textId="77777777" w:rsidR="005671B3" w:rsidRDefault="005671B3" w:rsidP="003A5401"/>
    <w:p w14:paraId="04627B32" w14:textId="77777777" w:rsidR="00561940" w:rsidRDefault="00561940" w:rsidP="003A5401"/>
    <w:p w14:paraId="719D354A" w14:textId="77777777" w:rsidR="00561940" w:rsidRPr="00905C54" w:rsidRDefault="00561940" w:rsidP="00905C54">
      <w:pPr>
        <w:pStyle w:val="Heading2"/>
      </w:pPr>
      <w:bookmarkStart w:id="0" w:name="_Toc506824862"/>
      <w:bookmarkStart w:id="1" w:name="_Toc103253780"/>
      <w:r w:rsidRPr="00905C54">
        <w:t>Extend System Calendar</w:t>
      </w:r>
      <w:bookmarkEnd w:id="0"/>
      <w:bookmarkEnd w:id="1"/>
    </w:p>
    <w:p w14:paraId="538E0F66" w14:textId="77777777" w:rsidR="00561940" w:rsidRDefault="00561940" w:rsidP="00561940">
      <w:r>
        <w:t xml:space="preserve">The </w:t>
      </w:r>
      <w:proofErr w:type="spellStart"/>
      <w:r>
        <w:t>Core</w:t>
      </w:r>
      <w:r w:rsidR="00215816">
        <w:t>|</w:t>
      </w:r>
      <w:r>
        <w:t>Time</w:t>
      </w:r>
      <w:proofErr w:type="spellEnd"/>
      <w:r>
        <w:t xml:space="preserve"> System Calendar </w:t>
      </w:r>
      <w:proofErr w:type="gramStart"/>
      <w:r>
        <w:t>must be extended</w:t>
      </w:r>
      <w:proofErr w:type="gramEnd"/>
      <w:r>
        <w:t xml:space="preserve"> each year to cover the next calendar year. Before extending the System Calendar check and make note of the following items (per T&amp;A Company):</w:t>
      </w:r>
    </w:p>
    <w:p w14:paraId="0BF1A3E9" w14:textId="77777777" w:rsidR="00561940" w:rsidRDefault="00561940" w:rsidP="00561940"/>
    <w:p w14:paraId="5029CBAE" w14:textId="77777777" w:rsidR="00561940" w:rsidRPr="00215816" w:rsidRDefault="00561940" w:rsidP="00215816">
      <w:pPr>
        <w:pStyle w:val="ListParagraph"/>
        <w:numPr>
          <w:ilvl w:val="0"/>
          <w:numId w:val="15"/>
        </w:numPr>
        <w:spacing w:line="240" w:lineRule="auto"/>
        <w:ind w:left="1077"/>
        <w:rPr>
          <w:rFonts w:ascii="Verdana" w:hAnsi="Verdana"/>
          <w:sz w:val="22"/>
        </w:rPr>
      </w:pPr>
      <w:r w:rsidRPr="00215816">
        <w:rPr>
          <w:rFonts w:ascii="Verdana" w:hAnsi="Verdana"/>
          <w:sz w:val="22"/>
        </w:rPr>
        <w:t>Start day of the Company (e.g. Monday)</w:t>
      </w:r>
    </w:p>
    <w:p w14:paraId="6E77A83A" w14:textId="77777777" w:rsidR="00215816" w:rsidRDefault="00561940" w:rsidP="00077C47">
      <w:pPr>
        <w:pStyle w:val="ListParagraph"/>
        <w:numPr>
          <w:ilvl w:val="0"/>
          <w:numId w:val="15"/>
        </w:numPr>
        <w:spacing w:line="240" w:lineRule="auto"/>
        <w:ind w:left="1077"/>
        <w:rPr>
          <w:rFonts w:ascii="Verdana" w:hAnsi="Verdana"/>
          <w:sz w:val="22"/>
        </w:rPr>
      </w:pPr>
      <w:r w:rsidRPr="00215816">
        <w:rPr>
          <w:rFonts w:ascii="Verdana" w:hAnsi="Verdana"/>
          <w:sz w:val="22"/>
        </w:rPr>
        <w:t xml:space="preserve">Last period configured on the System Calendar </w:t>
      </w:r>
    </w:p>
    <w:p w14:paraId="7F7DA6FD" w14:textId="77777777" w:rsidR="00215816" w:rsidRPr="00215816" w:rsidRDefault="00215816" w:rsidP="00077C47">
      <w:pPr>
        <w:pStyle w:val="ListParagraph"/>
        <w:numPr>
          <w:ilvl w:val="0"/>
          <w:numId w:val="15"/>
        </w:numPr>
        <w:spacing w:line="240" w:lineRule="auto"/>
        <w:ind w:left="1077"/>
        <w:rPr>
          <w:rFonts w:ascii="Verdana" w:hAnsi="Verdana"/>
          <w:sz w:val="22"/>
        </w:rPr>
      </w:pPr>
      <w:r w:rsidRPr="00215816">
        <w:rPr>
          <w:rFonts w:ascii="Verdana" w:hAnsi="Verdana"/>
          <w:sz w:val="22"/>
        </w:rPr>
        <w:t xml:space="preserve">Number of weeks in the year </w:t>
      </w:r>
    </w:p>
    <w:p w14:paraId="127C23BC" w14:textId="77777777" w:rsidR="00120E88" w:rsidRDefault="00120E88" w:rsidP="003A5401"/>
    <w:tbl>
      <w:tblPr>
        <w:tblStyle w:val="TableGrid"/>
        <w:tblW w:w="8987" w:type="dxa"/>
        <w:shd w:val="clear" w:color="auto" w:fill="0F243E" w:themeFill="text2" w:themeFillShade="80"/>
        <w:tblCellMar>
          <w:top w:w="28" w:type="dxa"/>
          <w:bottom w:w="28" w:type="dxa"/>
        </w:tblCellMar>
        <w:tblLook w:val="04A0" w:firstRow="1" w:lastRow="0" w:firstColumn="1" w:lastColumn="0" w:noHBand="0" w:noVBand="1"/>
      </w:tblPr>
      <w:tblGrid>
        <w:gridCol w:w="8987"/>
      </w:tblGrid>
      <w:tr w:rsidR="00215816" w:rsidRPr="008A4030" w14:paraId="529F6241" w14:textId="77777777" w:rsidTr="00B665F8">
        <w:trPr>
          <w:trHeight w:val="340"/>
        </w:trPr>
        <w:tc>
          <w:tcPr>
            <w:tcW w:w="9242" w:type="dxa"/>
            <w:shd w:val="clear" w:color="auto" w:fill="0F243E" w:themeFill="text2" w:themeFillShade="80"/>
            <w:vAlign w:val="center"/>
          </w:tcPr>
          <w:p w14:paraId="3F73A575" w14:textId="77777777" w:rsidR="00215816" w:rsidRPr="008A4030" w:rsidRDefault="00215816" w:rsidP="00B665F8">
            <w:pPr>
              <w:jc w:val="center"/>
              <w:rPr>
                <w:rStyle w:val="Strong"/>
                <w:sz w:val="22"/>
              </w:rPr>
            </w:pPr>
            <w:r w:rsidRPr="008A4030">
              <w:rPr>
                <w:rStyle w:val="Strong"/>
                <w:sz w:val="22"/>
              </w:rPr>
              <w:t xml:space="preserve">Navigate to: </w:t>
            </w:r>
            <w:r w:rsidRPr="00215816">
              <w:rPr>
                <w:rStyle w:val="Strong"/>
                <w:sz w:val="22"/>
              </w:rPr>
              <w:t xml:space="preserve">System </w:t>
            </w:r>
            <w:proofErr w:type="spellStart"/>
            <w:r w:rsidRPr="00215816">
              <w:rPr>
                <w:rStyle w:val="Strong"/>
                <w:sz w:val="22"/>
              </w:rPr>
              <w:t>Params</w:t>
            </w:r>
            <w:proofErr w:type="spellEnd"/>
            <w:r w:rsidRPr="00215816">
              <w:rPr>
                <w:rStyle w:val="Strong"/>
                <w:sz w:val="22"/>
              </w:rPr>
              <w:t xml:space="preserve"> &gt; Calendars &gt; System Calendar</w:t>
            </w:r>
          </w:p>
        </w:tc>
      </w:tr>
    </w:tbl>
    <w:p w14:paraId="47892EE8" w14:textId="77777777" w:rsidR="00A95B59" w:rsidRDefault="00A95B59" w:rsidP="003A5401"/>
    <w:p w14:paraId="74D94535" w14:textId="5C5EBE76" w:rsidR="00215816" w:rsidRDefault="00215816" w:rsidP="00215816">
      <w:pPr>
        <w:pStyle w:val="Numberinglevel1"/>
        <w:numPr>
          <w:ilvl w:val="0"/>
          <w:numId w:val="18"/>
        </w:numPr>
      </w:pPr>
      <w:r>
        <w:t>Select the Company from the LOV.</w:t>
      </w:r>
    </w:p>
    <w:p w14:paraId="39BD9FDE" w14:textId="77777777" w:rsidR="007D62BD" w:rsidRDefault="007D62BD" w:rsidP="007D62BD">
      <w:pPr>
        <w:pStyle w:val="Numberinglevel1"/>
        <w:numPr>
          <w:ilvl w:val="0"/>
          <w:numId w:val="0"/>
        </w:numPr>
        <w:ind w:left="680"/>
      </w:pPr>
    </w:p>
    <w:p w14:paraId="4E40F4AB" w14:textId="77DB2BE1" w:rsidR="00215816" w:rsidRDefault="00215816" w:rsidP="007D62BD">
      <w:pPr>
        <w:jc w:val="center"/>
      </w:pPr>
      <w:r>
        <w:rPr>
          <w:noProof/>
          <w:lang w:eastAsia="en-GB"/>
        </w:rPr>
        <w:drawing>
          <wp:inline distT="0" distB="0" distL="0" distR="0" wp14:anchorId="7336E9BB" wp14:editId="01E78436">
            <wp:extent cx="4320000" cy="1544498"/>
            <wp:effectExtent l="19050" t="19050" r="23495"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0000" cy="1544498"/>
                    </a:xfrm>
                    <a:prstGeom prst="rect">
                      <a:avLst/>
                    </a:prstGeom>
                    <a:ln>
                      <a:solidFill>
                        <a:schemeClr val="accent1"/>
                      </a:solidFill>
                    </a:ln>
                  </pic:spPr>
                </pic:pic>
              </a:graphicData>
            </a:graphic>
          </wp:inline>
        </w:drawing>
      </w:r>
    </w:p>
    <w:p w14:paraId="2E2F584A" w14:textId="77777777" w:rsidR="00382CDD" w:rsidRDefault="00382CDD" w:rsidP="007D62BD">
      <w:pPr>
        <w:jc w:val="center"/>
      </w:pPr>
    </w:p>
    <w:p w14:paraId="39397478" w14:textId="77777777" w:rsidR="00215816" w:rsidRDefault="00215816" w:rsidP="00215816">
      <w:pPr>
        <w:pStyle w:val="Numberinglevel1"/>
      </w:pPr>
      <w:r>
        <w:t>Click ‘Calendar Years’.</w:t>
      </w:r>
    </w:p>
    <w:p w14:paraId="6C35E786" w14:textId="77777777" w:rsidR="00215816" w:rsidRDefault="00215816" w:rsidP="00215816">
      <w:pPr>
        <w:pStyle w:val="Numberinglevel1"/>
        <w:numPr>
          <w:ilvl w:val="0"/>
          <w:numId w:val="0"/>
        </w:numPr>
        <w:ind w:left="680"/>
      </w:pPr>
    </w:p>
    <w:p w14:paraId="6AFFE7E7" w14:textId="77777777" w:rsidR="00215816" w:rsidRDefault="00215816" w:rsidP="00563CC3">
      <w:pPr>
        <w:jc w:val="center"/>
      </w:pPr>
      <w:r>
        <w:rPr>
          <w:noProof/>
          <w:lang w:eastAsia="en-GB"/>
        </w:rPr>
        <w:drawing>
          <wp:inline distT="0" distB="0" distL="0" distR="0" wp14:anchorId="64BD6987" wp14:editId="7B439254">
            <wp:extent cx="2160000" cy="1281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0" cy="1281600"/>
                    </a:xfrm>
                    <a:prstGeom prst="rect">
                      <a:avLst/>
                    </a:prstGeom>
                  </pic:spPr>
                </pic:pic>
              </a:graphicData>
            </a:graphic>
          </wp:inline>
        </w:drawing>
      </w:r>
    </w:p>
    <w:p w14:paraId="76707C3B" w14:textId="77777777" w:rsidR="00215816" w:rsidRDefault="00215816" w:rsidP="00215816"/>
    <w:p w14:paraId="545AD240" w14:textId="77777777" w:rsidR="00215816" w:rsidRDefault="00215816" w:rsidP="00215816">
      <w:pPr>
        <w:pStyle w:val="Numberinglevel1"/>
      </w:pPr>
      <w:r>
        <w:lastRenderedPageBreak/>
        <w:t xml:space="preserve">Scroll to the bottom of the list, click on the last entry and click on the green </w:t>
      </w:r>
      <w:r w:rsidRPr="00215816">
        <w:rPr>
          <w:b/>
          <w:color w:val="92D050"/>
          <w:sz w:val="24"/>
        </w:rPr>
        <w:t>+</w:t>
      </w:r>
      <w:r w:rsidRPr="00215816">
        <w:rPr>
          <w:color w:val="92D050"/>
          <w:sz w:val="24"/>
        </w:rPr>
        <w:t xml:space="preserve"> </w:t>
      </w:r>
      <w:r w:rsidR="005C7EBC" w:rsidRPr="005C7EBC">
        <w:t xml:space="preserve">in the toolbar </w:t>
      </w:r>
      <w:r>
        <w:t>to insert a new row</w:t>
      </w:r>
    </w:p>
    <w:p w14:paraId="3B40D3F7" w14:textId="36DC0058" w:rsidR="005C7EBC" w:rsidRDefault="005C7EBC" w:rsidP="005C7EBC">
      <w:pPr>
        <w:pStyle w:val="Numberinglevel1"/>
        <w:numPr>
          <w:ilvl w:val="0"/>
          <w:numId w:val="0"/>
        </w:numPr>
        <w:ind w:left="680"/>
      </w:pPr>
    </w:p>
    <w:p w14:paraId="3106131A" w14:textId="66BA3897" w:rsidR="002C6BAF" w:rsidRDefault="002C6BAF" w:rsidP="00382CDD">
      <w:pPr>
        <w:pStyle w:val="Numberinglevel1"/>
        <w:numPr>
          <w:ilvl w:val="0"/>
          <w:numId w:val="0"/>
        </w:numPr>
        <w:jc w:val="center"/>
      </w:pPr>
      <w:r>
        <w:rPr>
          <w:noProof/>
          <w:lang w:eastAsia="en-GB"/>
        </w:rPr>
        <w:drawing>
          <wp:inline distT="0" distB="0" distL="0" distR="0" wp14:anchorId="2288D63B" wp14:editId="6CD55569">
            <wp:extent cx="3600000" cy="2207788"/>
            <wp:effectExtent l="19050" t="19050" r="19685" b="21590"/>
            <wp:docPr id="41" name="Picture 41" descr="C:\Users\admn2742\AppData\Local\Temp\SNAGHTML5fabe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n2742\AppData\Local\Temp\SNAGHTML5fabe1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207788"/>
                    </a:xfrm>
                    <a:prstGeom prst="rect">
                      <a:avLst/>
                    </a:prstGeom>
                    <a:noFill/>
                    <a:ln>
                      <a:solidFill>
                        <a:schemeClr val="accent1"/>
                      </a:solidFill>
                    </a:ln>
                  </pic:spPr>
                </pic:pic>
              </a:graphicData>
            </a:graphic>
          </wp:inline>
        </w:drawing>
      </w:r>
    </w:p>
    <w:p w14:paraId="1119DBC4" w14:textId="77777777" w:rsidR="002C6BAF" w:rsidRDefault="002C6BAF" w:rsidP="005C7EBC">
      <w:pPr>
        <w:pStyle w:val="Numberinglevel1"/>
        <w:numPr>
          <w:ilvl w:val="0"/>
          <w:numId w:val="0"/>
        </w:numPr>
        <w:ind w:left="680"/>
      </w:pPr>
    </w:p>
    <w:p w14:paraId="41108817" w14:textId="77777777" w:rsidR="00215816" w:rsidRDefault="00215816" w:rsidP="005C7EBC">
      <w:pPr>
        <w:pStyle w:val="Numberinglevel1"/>
      </w:pPr>
      <w:r>
        <w:t xml:space="preserve">Enter the </w:t>
      </w:r>
      <w:r w:rsidR="005C7EBC">
        <w:t>relevant</w:t>
      </w:r>
      <w:r>
        <w:t xml:space="preserve"> details</w:t>
      </w:r>
      <w:r w:rsidR="005C7EBC">
        <w:t xml:space="preserve"> as follows</w:t>
      </w:r>
      <w:r>
        <w:t>:</w:t>
      </w:r>
    </w:p>
    <w:p w14:paraId="3241C0A2" w14:textId="77777777" w:rsidR="005C7EBC" w:rsidRDefault="005C7EBC" w:rsidP="007D62BD">
      <w:pPr>
        <w:pStyle w:val="ListParagraph"/>
        <w:spacing w:line="240" w:lineRule="auto"/>
      </w:pPr>
    </w:p>
    <w:p w14:paraId="1F87DE5F" w14:textId="77777777" w:rsidR="005C7EBC" w:rsidRPr="007D62BD" w:rsidRDefault="00215816" w:rsidP="007D62BD">
      <w:pPr>
        <w:ind w:left="680"/>
        <w:rPr>
          <w:color w:val="404040" w:themeColor="text1" w:themeTint="BF"/>
        </w:rPr>
      </w:pPr>
      <w:r w:rsidRPr="005C7EBC">
        <w:rPr>
          <w:b/>
        </w:rPr>
        <w:t xml:space="preserve">Year </w:t>
      </w:r>
      <w:r w:rsidRPr="005C7EBC">
        <w:t xml:space="preserve">- </w:t>
      </w:r>
      <w:r w:rsidRPr="007D62BD">
        <w:rPr>
          <w:color w:val="404040" w:themeColor="text1" w:themeTint="BF"/>
        </w:rPr>
        <w:t xml:space="preserve">Enter the year that you are configuring e.g. </w:t>
      </w:r>
      <w:r w:rsidR="005C7EBC" w:rsidRPr="007D62BD">
        <w:rPr>
          <w:color w:val="404040" w:themeColor="text1" w:themeTint="BF"/>
        </w:rPr>
        <w:t>2023</w:t>
      </w:r>
    </w:p>
    <w:p w14:paraId="3A6A9BFB" w14:textId="12FFF417" w:rsidR="00215816" w:rsidRPr="007D62BD" w:rsidRDefault="00215816" w:rsidP="007D62BD">
      <w:pPr>
        <w:pStyle w:val="ListParagraph"/>
        <w:spacing w:line="240" w:lineRule="auto"/>
        <w:ind w:left="1760"/>
        <w:jc w:val="left"/>
        <w:rPr>
          <w:rFonts w:ascii="Verdana" w:hAnsi="Verdana"/>
          <w:color w:val="404040" w:themeColor="text1" w:themeTint="BF"/>
          <w:sz w:val="22"/>
          <w:lang w:val="en-GB" w:eastAsia="en-US"/>
        </w:rPr>
      </w:pPr>
    </w:p>
    <w:p w14:paraId="26EED23D" w14:textId="28DAB407" w:rsidR="005C7EBC" w:rsidRPr="007D62BD" w:rsidRDefault="00215816" w:rsidP="007D62BD">
      <w:pPr>
        <w:ind w:left="680"/>
        <w:rPr>
          <w:color w:val="404040" w:themeColor="text1" w:themeTint="BF"/>
        </w:rPr>
      </w:pPr>
      <w:r w:rsidRPr="005C7EBC">
        <w:rPr>
          <w:b/>
        </w:rPr>
        <w:t>Start Date</w:t>
      </w:r>
      <w:r w:rsidR="007D62BD">
        <w:t xml:space="preserve"> - </w:t>
      </w:r>
      <w:r w:rsidR="005C7EBC" w:rsidRPr="007D62BD">
        <w:rPr>
          <w:color w:val="404040" w:themeColor="text1" w:themeTint="BF"/>
        </w:rPr>
        <w:t>Enter the start date in the format DD-MMM-YYY</w:t>
      </w:r>
    </w:p>
    <w:p w14:paraId="330430C6" w14:textId="77777777" w:rsidR="005C7EBC" w:rsidRDefault="005C7EBC" w:rsidP="007D62BD">
      <w:pPr>
        <w:ind w:left="680"/>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5C7EBC" w:rsidRPr="00446439" w14:paraId="79064A4E" w14:textId="77777777" w:rsidTr="005C7EBC">
        <w:trPr>
          <w:trHeight w:hRule="exact" w:val="1814"/>
        </w:trPr>
        <w:tc>
          <w:tcPr>
            <w:tcW w:w="704" w:type="dxa"/>
            <w:tcBorders>
              <w:top w:val="single" w:sz="4" w:space="0" w:color="BFBFBF"/>
              <w:bottom w:val="single" w:sz="4" w:space="0" w:color="BFBFBF"/>
              <w:right w:val="nil"/>
            </w:tcBorders>
            <w:shd w:val="clear" w:color="auto" w:fill="FFFFCC"/>
            <w:vAlign w:val="center"/>
          </w:tcPr>
          <w:p w14:paraId="42CFE1C3" w14:textId="77777777" w:rsidR="005C7EBC" w:rsidRPr="00446439" w:rsidRDefault="005C7EBC" w:rsidP="00B665F8">
            <w:pPr>
              <w:rPr>
                <w:color w:val="404040" w:themeColor="text1" w:themeTint="BF"/>
              </w:rPr>
            </w:pPr>
            <w:r w:rsidRPr="00446439">
              <w:rPr>
                <w:noProof/>
                <w:color w:val="404040" w:themeColor="text1" w:themeTint="BF"/>
                <w:lang w:eastAsia="en-GB"/>
              </w:rPr>
              <w:drawing>
                <wp:inline distT="0" distB="0" distL="0" distR="0" wp14:anchorId="39621EA3" wp14:editId="043E1335">
                  <wp:extent cx="310154" cy="288000"/>
                  <wp:effectExtent l="0" t="0" r="0" b="0"/>
                  <wp:docPr id="1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3C14DAC5" w14:textId="77777777" w:rsidR="005C7EBC" w:rsidRPr="005C7EBC" w:rsidRDefault="005C7EBC" w:rsidP="005C7EBC">
            <w:pPr>
              <w:pStyle w:val="ListParagraph"/>
              <w:spacing w:line="240" w:lineRule="auto"/>
              <w:ind w:left="0"/>
              <w:jc w:val="left"/>
              <w:rPr>
                <w:rFonts w:ascii="Verdana" w:hAnsi="Verdana"/>
                <w:szCs w:val="20"/>
              </w:rPr>
            </w:pPr>
            <w:r w:rsidRPr="005C7EBC">
              <w:rPr>
                <w:rFonts w:ascii="Verdana" w:hAnsi="Verdana"/>
                <w:b/>
                <w:color w:val="404040" w:themeColor="text1" w:themeTint="BF"/>
                <w:szCs w:val="20"/>
              </w:rPr>
              <w:t>NB:</w:t>
            </w:r>
            <w:r w:rsidRPr="005C7EBC">
              <w:rPr>
                <w:rFonts w:ascii="Verdana" w:hAnsi="Verdana"/>
                <w:color w:val="404040" w:themeColor="text1" w:themeTint="BF"/>
                <w:szCs w:val="20"/>
              </w:rPr>
              <w:t xml:space="preserve"> </w:t>
            </w:r>
            <w:r w:rsidRPr="005C7EBC">
              <w:rPr>
                <w:rFonts w:ascii="Verdana" w:hAnsi="Verdana"/>
                <w:szCs w:val="20"/>
              </w:rPr>
              <w:t xml:space="preserve">The start date must correspond to the 'Start Day' configured for the Company. For example, if the start day of the Company is Monday then the start date of the calendar must be a Monday. </w:t>
            </w:r>
          </w:p>
          <w:p w14:paraId="071984BF" w14:textId="77777777" w:rsidR="005C7EBC" w:rsidRPr="005C7EBC" w:rsidRDefault="005C7EBC" w:rsidP="005C7EBC">
            <w:pPr>
              <w:pStyle w:val="ListParagraph"/>
              <w:spacing w:line="240" w:lineRule="auto"/>
              <w:ind w:left="0"/>
              <w:jc w:val="left"/>
              <w:rPr>
                <w:rFonts w:ascii="Verdana" w:hAnsi="Verdana"/>
                <w:szCs w:val="20"/>
              </w:rPr>
            </w:pPr>
            <w:r w:rsidRPr="005C7EBC">
              <w:rPr>
                <w:rFonts w:ascii="Verdana" w:hAnsi="Verdana"/>
                <w:szCs w:val="20"/>
              </w:rPr>
              <w:t xml:space="preserve">The start date of the new calendar year must be exactly one week after the start date of the last period of the previous year. It is important to ensure that all weeks are covered i.e. that there </w:t>
            </w:r>
            <w:proofErr w:type="gramStart"/>
            <w:r w:rsidRPr="005C7EBC">
              <w:rPr>
                <w:rFonts w:ascii="Verdana" w:hAnsi="Verdana"/>
                <w:szCs w:val="20"/>
              </w:rPr>
              <w:t>isn't</w:t>
            </w:r>
            <w:proofErr w:type="gramEnd"/>
            <w:r w:rsidRPr="005C7EBC">
              <w:rPr>
                <w:rFonts w:ascii="Verdana" w:hAnsi="Verdana"/>
                <w:szCs w:val="20"/>
              </w:rPr>
              <w:t xml:space="preserve"> a gap between the end of one year and the start of the next.</w:t>
            </w:r>
          </w:p>
        </w:tc>
      </w:tr>
    </w:tbl>
    <w:p w14:paraId="015D9803" w14:textId="77777777" w:rsidR="005C7EBC" w:rsidRDefault="005C7EBC" w:rsidP="005C7EBC">
      <w:pPr>
        <w:ind w:left="680"/>
      </w:pPr>
    </w:p>
    <w:p w14:paraId="7E9D605C" w14:textId="037D8A7E" w:rsidR="00215816" w:rsidRPr="005C7EBC" w:rsidRDefault="00215816" w:rsidP="005C7EBC">
      <w:pPr>
        <w:ind w:left="680"/>
      </w:pPr>
      <w:r w:rsidRPr="005C7EBC">
        <w:rPr>
          <w:b/>
        </w:rPr>
        <w:t>No. of Weeks</w:t>
      </w:r>
      <w:r w:rsidR="007D62BD">
        <w:t xml:space="preserve"> - </w:t>
      </w:r>
      <w:r w:rsidRPr="007D62BD">
        <w:rPr>
          <w:color w:val="404040" w:themeColor="text1" w:themeTint="BF"/>
        </w:rPr>
        <w:t>Specify the number of weeks in this year e.g. 52 or 53.</w:t>
      </w:r>
      <w:r w:rsidRPr="005C7EBC">
        <w:t xml:space="preserve"> </w:t>
      </w:r>
    </w:p>
    <w:p w14:paraId="7686AF3E" w14:textId="77777777" w:rsidR="005C7EBC" w:rsidRPr="00633509" w:rsidRDefault="005C7EBC" w:rsidP="005C7EBC">
      <w:pPr>
        <w:pStyle w:val="ListParagraph"/>
        <w:ind w:left="1440"/>
        <w:jc w:val="left"/>
      </w:pPr>
    </w:p>
    <w:p w14:paraId="27FDD2A3" w14:textId="77777777" w:rsidR="00215816" w:rsidRDefault="005C7EBC" w:rsidP="005C7EBC">
      <w:pPr>
        <w:pStyle w:val="Numberinglevel1"/>
      </w:pPr>
      <w:r>
        <w:t>SAVE</w:t>
      </w:r>
    </w:p>
    <w:p w14:paraId="4F868D75" w14:textId="77777777" w:rsidR="005C7EBC" w:rsidRDefault="005C7EBC" w:rsidP="005C7EBC">
      <w:pPr>
        <w:pStyle w:val="Numberinglevel1"/>
        <w:numPr>
          <w:ilvl w:val="0"/>
          <w:numId w:val="0"/>
        </w:numPr>
        <w:ind w:left="680" w:hanging="680"/>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5C7EBC" w:rsidRPr="00446439" w14:paraId="1D5BF738" w14:textId="77777777" w:rsidTr="00B665F8">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14:paraId="77ED9DF6" w14:textId="77777777" w:rsidR="005C7EBC" w:rsidRPr="00446439" w:rsidRDefault="005C7EBC" w:rsidP="00B665F8">
            <w:pPr>
              <w:rPr>
                <w:color w:val="404040" w:themeColor="text1" w:themeTint="BF"/>
              </w:rPr>
            </w:pPr>
            <w:r w:rsidRPr="00446439">
              <w:rPr>
                <w:noProof/>
                <w:color w:val="404040" w:themeColor="text1" w:themeTint="BF"/>
                <w:lang w:eastAsia="en-GB"/>
              </w:rPr>
              <w:drawing>
                <wp:inline distT="0" distB="0" distL="0" distR="0" wp14:anchorId="51463EF3" wp14:editId="0EE9D56F">
                  <wp:extent cx="299078" cy="288000"/>
                  <wp:effectExtent l="0" t="0" r="0" b="0"/>
                  <wp:docPr id="18"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14:paraId="71D1EC1D" w14:textId="77777777" w:rsidR="005C7EBC" w:rsidRPr="00446439" w:rsidRDefault="005C7EBC" w:rsidP="005C7EBC">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The current system </w:t>
            </w:r>
            <w:proofErr w:type="gramStart"/>
            <w:r>
              <w:rPr>
                <w:color w:val="404040" w:themeColor="text1" w:themeTint="BF"/>
              </w:rPr>
              <w:t>is configured</w:t>
            </w:r>
            <w:proofErr w:type="gramEnd"/>
            <w:r>
              <w:rPr>
                <w:color w:val="404040" w:themeColor="text1" w:themeTint="BF"/>
              </w:rPr>
              <w:t xml:space="preserve"> to and including 2027.</w:t>
            </w:r>
          </w:p>
        </w:tc>
      </w:tr>
    </w:tbl>
    <w:p w14:paraId="6C27DB5C" w14:textId="77777777" w:rsidR="005C7EBC" w:rsidRDefault="005C7EBC" w:rsidP="005C7EBC">
      <w:pPr>
        <w:pStyle w:val="Numberinglevel1"/>
        <w:numPr>
          <w:ilvl w:val="0"/>
          <w:numId w:val="0"/>
        </w:numPr>
        <w:ind w:left="680" w:hanging="680"/>
      </w:pPr>
    </w:p>
    <w:p w14:paraId="50174538" w14:textId="439F2D7E" w:rsidR="00215816" w:rsidRDefault="00215816" w:rsidP="00215816">
      <w:pPr>
        <w:jc w:val="center"/>
      </w:pPr>
    </w:p>
    <w:p w14:paraId="27C7454B" w14:textId="77777777" w:rsidR="005C7EBC" w:rsidRDefault="005C7EBC" w:rsidP="00215816">
      <w:pPr>
        <w:jc w:val="center"/>
      </w:pPr>
    </w:p>
    <w:p w14:paraId="22BA20D2" w14:textId="77777777" w:rsidR="00215816" w:rsidRDefault="00215816" w:rsidP="005C7EBC">
      <w:pPr>
        <w:pStyle w:val="Numberinglevel1"/>
      </w:pPr>
      <w:r>
        <w:t xml:space="preserve">Click </w:t>
      </w:r>
      <w:r w:rsidRPr="002C6BAF">
        <w:rPr>
          <w:b/>
        </w:rPr>
        <w:t>'Calendar Periods'</w:t>
      </w:r>
      <w:r>
        <w:t xml:space="preserve">. </w:t>
      </w:r>
    </w:p>
    <w:p w14:paraId="5989D235" w14:textId="77777777" w:rsidR="005C7EBC" w:rsidRDefault="005C7EBC" w:rsidP="005C7EBC"/>
    <w:p w14:paraId="175224C1" w14:textId="77777777" w:rsidR="005C7EBC" w:rsidRDefault="006A7EFE" w:rsidP="006A7EFE">
      <w:pPr>
        <w:jc w:val="center"/>
      </w:pPr>
      <w:r>
        <w:rPr>
          <w:noProof/>
          <w:lang w:eastAsia="en-GB"/>
        </w:rPr>
        <w:drawing>
          <wp:inline distT="0" distB="0" distL="0" distR="0" wp14:anchorId="3762ECCE" wp14:editId="1FD12560">
            <wp:extent cx="3600000" cy="1416056"/>
            <wp:effectExtent l="19050" t="19050" r="1968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1416056"/>
                    </a:xfrm>
                    <a:prstGeom prst="rect">
                      <a:avLst/>
                    </a:prstGeom>
                    <a:ln>
                      <a:solidFill>
                        <a:schemeClr val="accent1"/>
                      </a:solidFill>
                    </a:ln>
                  </pic:spPr>
                </pic:pic>
              </a:graphicData>
            </a:graphic>
          </wp:inline>
        </w:drawing>
      </w:r>
    </w:p>
    <w:p w14:paraId="4558D05D" w14:textId="77777777" w:rsidR="005C7EBC" w:rsidRDefault="005C7EBC" w:rsidP="005C7EBC"/>
    <w:p w14:paraId="7B3E47DD" w14:textId="77777777" w:rsidR="005C7EBC" w:rsidRDefault="00215816" w:rsidP="006A7EFE">
      <w:pPr>
        <w:pStyle w:val="Numberinglevel1"/>
      </w:pPr>
      <w:r w:rsidRPr="006A7EFE">
        <w:t xml:space="preserve">Click ‘Generate Period’. </w:t>
      </w:r>
    </w:p>
    <w:p w14:paraId="1F57DF73" w14:textId="77777777" w:rsidR="006A7EFE" w:rsidRPr="006A7EFE" w:rsidRDefault="006A7EFE" w:rsidP="006A7EFE">
      <w:pPr>
        <w:pStyle w:val="Numberinglevel1"/>
        <w:numPr>
          <w:ilvl w:val="0"/>
          <w:numId w:val="0"/>
        </w:numPr>
        <w:ind w:left="680"/>
      </w:pPr>
    </w:p>
    <w:p w14:paraId="0924037E" w14:textId="77777777" w:rsidR="006A7EFE" w:rsidRDefault="006A7EFE" w:rsidP="002C6BAF">
      <w:pPr>
        <w:pStyle w:val="Numberinglevel1"/>
        <w:numPr>
          <w:ilvl w:val="0"/>
          <w:numId w:val="0"/>
        </w:numPr>
        <w:jc w:val="center"/>
      </w:pPr>
      <w:r>
        <w:rPr>
          <w:noProof/>
          <w:lang w:eastAsia="en-GB"/>
        </w:rPr>
        <w:drawing>
          <wp:inline distT="0" distB="0" distL="0" distR="0" wp14:anchorId="0EEF91A7" wp14:editId="1EF6CA6D">
            <wp:extent cx="3600000" cy="1800000"/>
            <wp:effectExtent l="19050" t="19050" r="19685"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000" cy="1800000"/>
                    </a:xfrm>
                    <a:prstGeom prst="rect">
                      <a:avLst/>
                    </a:prstGeom>
                    <a:ln>
                      <a:solidFill>
                        <a:schemeClr val="accent1"/>
                      </a:solidFill>
                    </a:ln>
                  </pic:spPr>
                </pic:pic>
              </a:graphicData>
            </a:graphic>
          </wp:inline>
        </w:drawing>
      </w:r>
    </w:p>
    <w:p w14:paraId="45A69B8A" w14:textId="77777777" w:rsidR="006A7EFE" w:rsidRDefault="006A7EFE" w:rsidP="005C7EBC">
      <w:pPr>
        <w:pStyle w:val="Numberinglevel1"/>
        <w:numPr>
          <w:ilvl w:val="0"/>
          <w:numId w:val="0"/>
        </w:numPr>
        <w:ind w:left="680"/>
      </w:pPr>
    </w:p>
    <w:p w14:paraId="23A9E1C3" w14:textId="77777777" w:rsidR="006A7EFE" w:rsidRDefault="006A7EFE" w:rsidP="006A7EFE">
      <w:pPr>
        <w:pStyle w:val="Numberinglevel1"/>
      </w:pPr>
      <w:r>
        <w:t xml:space="preserve">Enter </w:t>
      </w:r>
      <w:r w:rsidRPr="00563CC3">
        <w:rPr>
          <w:b/>
        </w:rPr>
        <w:t>End Period</w:t>
      </w:r>
      <w:r>
        <w:t xml:space="preserve"> for the year </w:t>
      </w:r>
      <w:proofErr w:type="gramStart"/>
      <w:r>
        <w:t>you've</w:t>
      </w:r>
      <w:proofErr w:type="gramEnd"/>
      <w:r>
        <w:t xml:space="preserve"> just added e.g. 202352 and press enter to auto-populate the Start Date and End Date for the final period of the newly added year.</w:t>
      </w:r>
    </w:p>
    <w:p w14:paraId="4746CD81" w14:textId="77777777" w:rsidR="006A7EFE" w:rsidRDefault="006A7EFE" w:rsidP="002C6BAF">
      <w:pPr>
        <w:pStyle w:val="Numberinglevel1"/>
        <w:numPr>
          <w:ilvl w:val="0"/>
          <w:numId w:val="0"/>
        </w:numPr>
        <w:jc w:val="center"/>
      </w:pPr>
      <w:r>
        <w:rPr>
          <w:noProof/>
          <w:lang w:eastAsia="en-GB"/>
        </w:rPr>
        <w:drawing>
          <wp:inline distT="0" distB="0" distL="0" distR="0" wp14:anchorId="5BBC0341" wp14:editId="6AB3BC44">
            <wp:extent cx="2160000" cy="1607735"/>
            <wp:effectExtent l="19050" t="19050" r="12065"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0" cy="1607735"/>
                    </a:xfrm>
                    <a:prstGeom prst="rect">
                      <a:avLst/>
                    </a:prstGeom>
                    <a:ln>
                      <a:solidFill>
                        <a:schemeClr val="accent1"/>
                      </a:solidFill>
                    </a:ln>
                  </pic:spPr>
                </pic:pic>
              </a:graphicData>
            </a:graphic>
          </wp:inline>
        </w:drawing>
      </w:r>
    </w:p>
    <w:p w14:paraId="0246BBA3" w14:textId="77777777" w:rsidR="006A7EFE" w:rsidRDefault="006A7EFE" w:rsidP="005C7EBC">
      <w:pPr>
        <w:pStyle w:val="Numberinglevel1"/>
        <w:numPr>
          <w:ilvl w:val="0"/>
          <w:numId w:val="0"/>
        </w:numPr>
        <w:ind w:left="680"/>
      </w:pPr>
    </w:p>
    <w:p w14:paraId="6E9913A9" w14:textId="73C02DDA" w:rsidR="00215816" w:rsidRDefault="00215816" w:rsidP="005C7EBC">
      <w:pPr>
        <w:pStyle w:val="Numberinglevel1"/>
      </w:pPr>
      <w:r>
        <w:t>Click ‘</w:t>
      </w:r>
      <w:r w:rsidRPr="00563CC3">
        <w:rPr>
          <w:b/>
        </w:rPr>
        <w:t>OK’</w:t>
      </w:r>
      <w:r w:rsidR="006A7EFE">
        <w:t xml:space="preserve"> </w:t>
      </w:r>
      <w:proofErr w:type="gramStart"/>
      <w:r w:rsidR="006A7EFE">
        <w:t>to automatically generate</w:t>
      </w:r>
      <w:proofErr w:type="gramEnd"/>
      <w:r w:rsidR="006A7EFE">
        <w:t xml:space="preserve"> all weekly p</w:t>
      </w:r>
      <w:r>
        <w:t>eriods</w:t>
      </w:r>
      <w:r w:rsidR="006A7EFE">
        <w:t xml:space="preserve"> for the year</w:t>
      </w:r>
      <w:r>
        <w:t>.</w:t>
      </w:r>
    </w:p>
    <w:p w14:paraId="2EABF45D" w14:textId="77777777" w:rsidR="002C6BAF" w:rsidRDefault="002C6BAF" w:rsidP="002C6BAF">
      <w:pPr>
        <w:pStyle w:val="Numberinglevel1"/>
        <w:numPr>
          <w:ilvl w:val="0"/>
          <w:numId w:val="0"/>
        </w:numPr>
        <w:ind w:left="680"/>
      </w:pPr>
    </w:p>
    <w:p w14:paraId="4B2B5DB1" w14:textId="1D4CF01E" w:rsidR="002C6BAF" w:rsidRDefault="002C6BAF" w:rsidP="002C6BAF">
      <w:pPr>
        <w:pStyle w:val="Numberinglevel1"/>
        <w:numPr>
          <w:ilvl w:val="0"/>
          <w:numId w:val="0"/>
        </w:numPr>
        <w:jc w:val="center"/>
      </w:pPr>
      <w:r>
        <w:rPr>
          <w:noProof/>
          <w:lang w:eastAsia="en-GB"/>
        </w:rPr>
        <w:drawing>
          <wp:inline distT="0" distB="0" distL="0" distR="0" wp14:anchorId="456DA87F" wp14:editId="643D7BB9">
            <wp:extent cx="1332000" cy="1746345"/>
            <wp:effectExtent l="19050" t="19050" r="20955" b="25400"/>
            <wp:docPr id="42" name="Picture 42" descr="C:\Users\admn2742\AppData\Local\Temp\SNAGHTML5fbf9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n2742\AppData\Local\Temp\SNAGHTML5fbf9c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2000" cy="1746345"/>
                    </a:xfrm>
                    <a:prstGeom prst="rect">
                      <a:avLst/>
                    </a:prstGeom>
                    <a:noFill/>
                    <a:ln>
                      <a:solidFill>
                        <a:schemeClr val="accent1"/>
                      </a:solidFill>
                    </a:ln>
                  </pic:spPr>
                </pic:pic>
              </a:graphicData>
            </a:graphic>
          </wp:inline>
        </w:drawing>
      </w:r>
    </w:p>
    <w:p w14:paraId="01942420" w14:textId="77777777" w:rsidR="006A7EFE" w:rsidRDefault="006A7EFE" w:rsidP="006A7EFE">
      <w:pPr>
        <w:pStyle w:val="Numberinglevel1"/>
        <w:numPr>
          <w:ilvl w:val="0"/>
          <w:numId w:val="0"/>
        </w:numPr>
        <w:ind w:left="680"/>
      </w:pPr>
    </w:p>
    <w:p w14:paraId="04F7F3B3" w14:textId="77777777" w:rsidR="00A95B59" w:rsidRDefault="00A95B59" w:rsidP="003A5401"/>
    <w:p w14:paraId="72B24464" w14:textId="77777777" w:rsidR="00800A60" w:rsidRPr="00800A60" w:rsidRDefault="00800A60" w:rsidP="00800A60">
      <w:pPr>
        <w:pStyle w:val="ListParagraph"/>
        <w:numPr>
          <w:ilvl w:val="0"/>
          <w:numId w:val="21"/>
        </w:numPr>
        <w:spacing w:line="240" w:lineRule="auto"/>
        <w:contextualSpacing w:val="0"/>
        <w:jc w:val="left"/>
        <w:rPr>
          <w:rFonts w:ascii="Verdana" w:hAnsi="Verdana"/>
          <w:vanish/>
          <w:color w:val="404040" w:themeColor="text1" w:themeTint="BF"/>
          <w:sz w:val="22"/>
          <w:lang w:val="en-GB" w:eastAsia="en-US"/>
        </w:rPr>
      </w:pPr>
    </w:p>
    <w:p w14:paraId="3BF6AE35" w14:textId="77777777" w:rsidR="00800A60" w:rsidRPr="00800A60" w:rsidRDefault="00800A60" w:rsidP="00800A60">
      <w:pPr>
        <w:pStyle w:val="ListParagraph"/>
        <w:numPr>
          <w:ilvl w:val="0"/>
          <w:numId w:val="21"/>
        </w:numPr>
        <w:spacing w:line="240" w:lineRule="auto"/>
        <w:contextualSpacing w:val="0"/>
        <w:jc w:val="left"/>
        <w:rPr>
          <w:rFonts w:ascii="Verdana" w:hAnsi="Verdana"/>
          <w:vanish/>
          <w:color w:val="404040" w:themeColor="text1" w:themeTint="BF"/>
          <w:sz w:val="22"/>
          <w:lang w:val="en-GB" w:eastAsia="en-US"/>
        </w:rPr>
      </w:pPr>
    </w:p>
    <w:p w14:paraId="01860717" w14:textId="77777777" w:rsidR="00800A60" w:rsidRPr="0083761A" w:rsidRDefault="00800A60" w:rsidP="00905C54">
      <w:pPr>
        <w:pStyle w:val="Heading2"/>
      </w:pPr>
      <w:bookmarkStart w:id="2" w:name="_Toc103253781"/>
      <w:r w:rsidRPr="0083761A">
        <w:t>Extending Company Holiday Schemes</w:t>
      </w:r>
      <w:bookmarkEnd w:id="2"/>
    </w:p>
    <w:p w14:paraId="0DCABD0C" w14:textId="77777777" w:rsidR="00800A60" w:rsidRDefault="00800A60" w:rsidP="00800A60">
      <w:pPr>
        <w:pStyle w:val="Numberinglevel2"/>
        <w:numPr>
          <w:ilvl w:val="0"/>
          <w:numId w:val="0"/>
        </w:numPr>
        <w:ind w:left="680"/>
      </w:pPr>
    </w:p>
    <w:p w14:paraId="35C337F9" w14:textId="05B0AE36" w:rsidR="00554ACD" w:rsidRDefault="00554ACD" w:rsidP="00800A60">
      <w:pPr>
        <w:pStyle w:val="Numberinglevel2"/>
        <w:numPr>
          <w:ilvl w:val="0"/>
          <w:numId w:val="0"/>
        </w:numPr>
        <w:ind w:left="680"/>
        <w:rPr>
          <w:b/>
          <w:color w:val="E36C0A" w:themeColor="accent6" w:themeShade="BF"/>
          <w:sz w:val="32"/>
        </w:rPr>
      </w:pPr>
      <w:r w:rsidRPr="00554ACD">
        <w:rPr>
          <w:b/>
          <w:color w:val="E36C0A" w:themeColor="accent6" w:themeShade="BF"/>
          <w:sz w:val="32"/>
        </w:rPr>
        <w:t>See Portal Guide</w:t>
      </w:r>
      <w:r w:rsidR="00390079">
        <w:rPr>
          <w:b/>
          <w:color w:val="E36C0A" w:themeColor="accent6" w:themeShade="BF"/>
          <w:sz w:val="32"/>
        </w:rPr>
        <w:t xml:space="preserve"> – HOW TO – </w:t>
      </w:r>
      <w:r w:rsidR="00F82B1A">
        <w:rPr>
          <w:b/>
          <w:color w:val="E36C0A" w:themeColor="accent6" w:themeShade="BF"/>
          <w:sz w:val="32"/>
        </w:rPr>
        <w:t xml:space="preserve">Maintain </w:t>
      </w:r>
      <w:r w:rsidR="00390079">
        <w:rPr>
          <w:b/>
          <w:color w:val="E36C0A" w:themeColor="accent6" w:themeShade="BF"/>
          <w:sz w:val="32"/>
        </w:rPr>
        <w:t>Bank Holiday Schemes in the Portal.</w:t>
      </w:r>
      <w:bookmarkStart w:id="3" w:name="_GoBack"/>
      <w:bookmarkEnd w:id="3"/>
    </w:p>
    <w:p w14:paraId="1D471CCB" w14:textId="77777777" w:rsidR="00554ACD" w:rsidRPr="00554ACD" w:rsidRDefault="00554ACD" w:rsidP="00554ACD"/>
    <w:p w14:paraId="4C2864EC" w14:textId="77777777" w:rsidR="00554ACD" w:rsidRPr="00554ACD" w:rsidRDefault="00554ACD" w:rsidP="00554ACD"/>
    <w:p w14:paraId="44B48F05" w14:textId="21C67ACD" w:rsidR="00554ACD" w:rsidRPr="0083761A" w:rsidRDefault="00554ACD" w:rsidP="00905C54">
      <w:pPr>
        <w:pStyle w:val="Heading2"/>
      </w:pPr>
      <w:bookmarkStart w:id="4" w:name="_Toc506824872"/>
      <w:bookmarkStart w:id="5" w:name="_Toc103253782"/>
      <w:r w:rsidRPr="0083761A">
        <w:lastRenderedPageBreak/>
        <w:t>Extend Balance Calendar</w:t>
      </w:r>
      <w:bookmarkEnd w:id="4"/>
      <w:bookmarkEnd w:id="5"/>
    </w:p>
    <w:p w14:paraId="64F5B143" w14:textId="77777777" w:rsidR="00554ACD" w:rsidRDefault="00554ACD" w:rsidP="00554ACD"/>
    <w:tbl>
      <w:tblPr>
        <w:tblStyle w:val="TableGrid"/>
        <w:tblW w:w="9100" w:type="dxa"/>
        <w:tblBorders>
          <w:insideH w:val="none" w:sz="0" w:space="0" w:color="auto"/>
          <w:insideV w:val="none" w:sz="0" w:space="0" w:color="auto"/>
        </w:tblBorders>
        <w:shd w:val="clear" w:color="auto" w:fill="0F243E" w:themeFill="text2" w:themeFillShade="80"/>
        <w:tblCellMar>
          <w:top w:w="28" w:type="dxa"/>
          <w:bottom w:w="28" w:type="dxa"/>
        </w:tblCellMar>
        <w:tblLook w:val="04A0" w:firstRow="1" w:lastRow="0" w:firstColumn="1" w:lastColumn="0" w:noHBand="0" w:noVBand="1"/>
      </w:tblPr>
      <w:tblGrid>
        <w:gridCol w:w="9100"/>
      </w:tblGrid>
      <w:tr w:rsidR="00554ACD" w:rsidRPr="008A4030" w14:paraId="10A919B0" w14:textId="77777777" w:rsidTr="001549D0">
        <w:trPr>
          <w:trHeight w:val="340"/>
        </w:trPr>
        <w:tc>
          <w:tcPr>
            <w:tcW w:w="9100" w:type="dxa"/>
            <w:shd w:val="clear" w:color="auto" w:fill="0F243E" w:themeFill="text2" w:themeFillShade="80"/>
            <w:vAlign w:val="center"/>
          </w:tcPr>
          <w:p w14:paraId="409E36CC" w14:textId="77777777" w:rsidR="00554ACD" w:rsidRPr="008A4030" w:rsidRDefault="00554ACD" w:rsidP="001549D0">
            <w:pPr>
              <w:jc w:val="center"/>
              <w:rPr>
                <w:rStyle w:val="Strong"/>
                <w:sz w:val="22"/>
              </w:rPr>
            </w:pPr>
            <w:r w:rsidRPr="008A4030">
              <w:rPr>
                <w:rStyle w:val="Strong"/>
                <w:sz w:val="22"/>
              </w:rPr>
              <w:t xml:space="preserve">Navigate to: </w:t>
            </w:r>
            <w:r w:rsidR="001549D0" w:rsidRPr="001549D0">
              <w:rPr>
                <w:rStyle w:val="Strong"/>
                <w:sz w:val="22"/>
              </w:rPr>
              <w:t xml:space="preserve">System </w:t>
            </w:r>
            <w:proofErr w:type="spellStart"/>
            <w:r w:rsidR="001549D0" w:rsidRPr="001549D0">
              <w:rPr>
                <w:rStyle w:val="Strong"/>
                <w:sz w:val="22"/>
              </w:rPr>
              <w:t>Params</w:t>
            </w:r>
            <w:proofErr w:type="spellEnd"/>
            <w:r w:rsidR="001549D0" w:rsidRPr="001549D0">
              <w:rPr>
                <w:rStyle w:val="Strong"/>
                <w:sz w:val="22"/>
              </w:rPr>
              <w:t xml:space="preserve"> &gt; Balances &gt; Calendars</w:t>
            </w:r>
          </w:p>
        </w:tc>
      </w:tr>
    </w:tbl>
    <w:p w14:paraId="424B25CA" w14:textId="77777777" w:rsidR="00554ACD" w:rsidRDefault="00554ACD" w:rsidP="00554ACD"/>
    <w:p w14:paraId="57F5A0B4" w14:textId="77777777" w:rsidR="00554ACD" w:rsidRDefault="001549D0" w:rsidP="001549D0">
      <w:pPr>
        <w:pStyle w:val="Numberinglevel1"/>
        <w:numPr>
          <w:ilvl w:val="0"/>
          <w:numId w:val="23"/>
        </w:numPr>
      </w:pPr>
      <w:r>
        <w:t>Select the b</w:t>
      </w:r>
      <w:r w:rsidR="00554ACD">
        <w:t xml:space="preserve">alance calendar </w:t>
      </w:r>
      <w:r>
        <w:t xml:space="preserve">to </w:t>
      </w:r>
      <w:proofErr w:type="gramStart"/>
      <w:r>
        <w:t>be extended</w:t>
      </w:r>
      <w:proofErr w:type="gramEnd"/>
      <w:r>
        <w:t xml:space="preserve"> from the LOV</w:t>
      </w:r>
      <w:r w:rsidR="00554ACD">
        <w:t>.</w:t>
      </w:r>
    </w:p>
    <w:p w14:paraId="05230FEE" w14:textId="77777777" w:rsidR="001549D0" w:rsidRDefault="001549D0" w:rsidP="001549D0">
      <w:pPr>
        <w:pStyle w:val="Numberinglevel1"/>
        <w:numPr>
          <w:ilvl w:val="0"/>
          <w:numId w:val="0"/>
        </w:numPr>
        <w:ind w:left="680"/>
      </w:pPr>
    </w:p>
    <w:p w14:paraId="2D26DE93" w14:textId="77777777" w:rsidR="001549D0" w:rsidRDefault="001549D0" w:rsidP="00015898">
      <w:pPr>
        <w:pStyle w:val="Numberinglevel1"/>
        <w:numPr>
          <w:ilvl w:val="0"/>
          <w:numId w:val="0"/>
        </w:numPr>
        <w:jc w:val="center"/>
      </w:pPr>
      <w:r>
        <w:rPr>
          <w:noProof/>
          <w:lang w:eastAsia="en-GB"/>
        </w:rPr>
        <w:drawing>
          <wp:inline distT="0" distB="0" distL="0" distR="0" wp14:anchorId="28301A99" wp14:editId="587916F4">
            <wp:extent cx="4320000" cy="1315833"/>
            <wp:effectExtent l="19050" t="19050" r="23495" b="177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0000" cy="1315833"/>
                    </a:xfrm>
                    <a:prstGeom prst="rect">
                      <a:avLst/>
                    </a:prstGeom>
                    <a:ln>
                      <a:solidFill>
                        <a:schemeClr val="accent1"/>
                      </a:solidFill>
                    </a:ln>
                  </pic:spPr>
                </pic:pic>
              </a:graphicData>
            </a:graphic>
          </wp:inline>
        </w:drawing>
      </w:r>
    </w:p>
    <w:p w14:paraId="47358152" w14:textId="77777777" w:rsidR="001549D0" w:rsidRDefault="001549D0" w:rsidP="001549D0">
      <w:pPr>
        <w:pStyle w:val="Numberinglevel1"/>
        <w:numPr>
          <w:ilvl w:val="0"/>
          <w:numId w:val="0"/>
        </w:numPr>
      </w:pPr>
    </w:p>
    <w:p w14:paraId="6AAF1169" w14:textId="77777777" w:rsidR="001549D0" w:rsidRDefault="001549D0" w:rsidP="001549D0">
      <w:pPr>
        <w:pStyle w:val="Numberinglevel1"/>
      </w:pPr>
      <w:r w:rsidRPr="001549D0">
        <w:t>In the next available row enter the following details</w:t>
      </w:r>
      <w:r>
        <w:t>:</w:t>
      </w:r>
    </w:p>
    <w:tbl>
      <w:tblPr>
        <w:tblStyle w:val="TableGrid"/>
        <w:tblW w:w="9351" w:type="dxa"/>
        <w:tblCellMar>
          <w:top w:w="57" w:type="dxa"/>
          <w:bottom w:w="57" w:type="dxa"/>
        </w:tblCellMar>
        <w:tblLook w:val="04A0" w:firstRow="1" w:lastRow="0" w:firstColumn="1" w:lastColumn="0" w:noHBand="0" w:noVBand="1"/>
      </w:tblPr>
      <w:tblGrid>
        <w:gridCol w:w="1980"/>
        <w:gridCol w:w="7371"/>
      </w:tblGrid>
      <w:tr w:rsidR="001549D0" w:rsidRPr="00483574" w14:paraId="178F342B" w14:textId="77777777" w:rsidTr="00015898">
        <w:trPr>
          <w:trHeight w:val="340"/>
        </w:trPr>
        <w:tc>
          <w:tcPr>
            <w:tcW w:w="1980" w:type="dxa"/>
            <w:tcBorders>
              <w:left w:val="single" w:sz="4" w:space="0" w:color="auto"/>
            </w:tcBorders>
            <w:shd w:val="clear" w:color="auto" w:fill="C5D2E0"/>
            <w:vAlign w:val="center"/>
          </w:tcPr>
          <w:p w14:paraId="593BD531" w14:textId="77777777" w:rsidR="001549D0" w:rsidRPr="00483574" w:rsidRDefault="001549D0" w:rsidP="00B665F8">
            <w:pPr>
              <w:rPr>
                <w:rFonts w:eastAsiaTheme="minorHAnsi"/>
                <w:b/>
                <w:color w:val="404040" w:themeColor="text1" w:themeTint="BF"/>
                <w:sz w:val="22"/>
              </w:rPr>
            </w:pPr>
            <w:r>
              <w:rPr>
                <w:rFonts w:eastAsiaTheme="minorHAnsi"/>
                <w:b/>
                <w:color w:val="404040" w:themeColor="text1" w:themeTint="BF"/>
                <w:sz w:val="22"/>
              </w:rPr>
              <w:t>Field</w:t>
            </w:r>
          </w:p>
        </w:tc>
        <w:tc>
          <w:tcPr>
            <w:tcW w:w="7371" w:type="dxa"/>
            <w:tcBorders>
              <w:right w:val="single" w:sz="4" w:space="0" w:color="auto"/>
            </w:tcBorders>
            <w:shd w:val="clear" w:color="auto" w:fill="C5D2E0"/>
            <w:vAlign w:val="center"/>
          </w:tcPr>
          <w:p w14:paraId="676E8FCA" w14:textId="77777777" w:rsidR="001549D0" w:rsidRPr="00483574" w:rsidRDefault="001549D0" w:rsidP="00B665F8">
            <w:pPr>
              <w:rPr>
                <w:rFonts w:eastAsiaTheme="minorHAnsi"/>
                <w:b/>
                <w:color w:val="404040" w:themeColor="text1" w:themeTint="BF"/>
                <w:sz w:val="22"/>
              </w:rPr>
            </w:pPr>
            <w:r>
              <w:rPr>
                <w:rFonts w:eastAsiaTheme="minorHAnsi"/>
                <w:b/>
                <w:color w:val="404040" w:themeColor="text1" w:themeTint="BF"/>
                <w:sz w:val="22"/>
              </w:rPr>
              <w:t>Description</w:t>
            </w:r>
          </w:p>
        </w:tc>
      </w:tr>
      <w:tr w:rsidR="001549D0" w:rsidRPr="00DD7913" w14:paraId="62B9F821" w14:textId="77777777" w:rsidTr="00015898">
        <w:trPr>
          <w:trHeight w:val="340"/>
        </w:trPr>
        <w:tc>
          <w:tcPr>
            <w:tcW w:w="1980" w:type="dxa"/>
            <w:tcBorders>
              <w:left w:val="single" w:sz="4" w:space="0" w:color="auto"/>
            </w:tcBorders>
            <w:shd w:val="clear" w:color="auto" w:fill="FFFFFF" w:themeFill="background1"/>
          </w:tcPr>
          <w:p w14:paraId="6BD10BCB" w14:textId="77777777" w:rsidR="001549D0" w:rsidRPr="00DD7913" w:rsidRDefault="001549D0" w:rsidP="00B665F8">
            <w:pPr>
              <w:rPr>
                <w:rFonts w:eastAsiaTheme="minorHAnsi"/>
                <w:color w:val="404040" w:themeColor="text1" w:themeTint="BF"/>
              </w:rPr>
            </w:pPr>
            <w:r w:rsidRPr="00C72114">
              <w:rPr>
                <w:b/>
              </w:rPr>
              <w:t>Period</w:t>
            </w:r>
          </w:p>
        </w:tc>
        <w:tc>
          <w:tcPr>
            <w:tcW w:w="7371" w:type="dxa"/>
            <w:tcBorders>
              <w:right w:val="single" w:sz="4" w:space="0" w:color="auto"/>
            </w:tcBorders>
            <w:shd w:val="clear" w:color="auto" w:fill="FFFFFF" w:themeFill="background1"/>
          </w:tcPr>
          <w:p w14:paraId="4DBE5119" w14:textId="77777777" w:rsidR="001549D0" w:rsidRDefault="001549D0" w:rsidP="001549D0">
            <w:r w:rsidRPr="00C72114">
              <w:t xml:space="preserve">Enter the balance period number. For yearly periods, </w:t>
            </w:r>
            <w:r>
              <w:t>enter the full year e.g. 2023</w:t>
            </w:r>
            <w:r w:rsidRPr="00C72114">
              <w:t>. For shorter period</w:t>
            </w:r>
            <w:r>
              <w:t>s, enter the year followed by 01, 02 etc.</w:t>
            </w:r>
          </w:p>
          <w:p w14:paraId="193A0AB8" w14:textId="77777777" w:rsidR="001549D0" w:rsidRPr="001549D0" w:rsidRDefault="001549D0" w:rsidP="001549D0">
            <w:r>
              <w:t>For example, 2023 for Annual Leave, 202301 for Time in Lieu</w:t>
            </w:r>
          </w:p>
        </w:tc>
      </w:tr>
      <w:tr w:rsidR="001549D0" w:rsidRPr="00DD7913" w14:paraId="0CCAEFFD" w14:textId="77777777" w:rsidTr="00015898">
        <w:trPr>
          <w:trHeight w:val="340"/>
        </w:trPr>
        <w:tc>
          <w:tcPr>
            <w:tcW w:w="1980" w:type="dxa"/>
            <w:tcBorders>
              <w:left w:val="single" w:sz="4" w:space="0" w:color="auto"/>
            </w:tcBorders>
            <w:shd w:val="clear" w:color="auto" w:fill="FFFFFF" w:themeFill="background1"/>
          </w:tcPr>
          <w:p w14:paraId="1370E82D" w14:textId="77777777" w:rsidR="001549D0" w:rsidRPr="00C72114" w:rsidRDefault="001549D0" w:rsidP="00B665F8">
            <w:pPr>
              <w:rPr>
                <w:b/>
              </w:rPr>
            </w:pPr>
            <w:r w:rsidRPr="001549D0">
              <w:rPr>
                <w:b/>
              </w:rPr>
              <w:t>Start Date</w:t>
            </w:r>
          </w:p>
        </w:tc>
        <w:tc>
          <w:tcPr>
            <w:tcW w:w="7371" w:type="dxa"/>
            <w:tcBorders>
              <w:right w:val="single" w:sz="4" w:space="0" w:color="auto"/>
            </w:tcBorders>
            <w:shd w:val="clear" w:color="auto" w:fill="FFFFFF" w:themeFill="background1"/>
          </w:tcPr>
          <w:p w14:paraId="6D87C62F" w14:textId="77777777" w:rsidR="001549D0" w:rsidRPr="00C72114" w:rsidRDefault="001549D0" w:rsidP="00015898">
            <w:r w:rsidRPr="00C72114">
              <w:t>Specify the start date of the pe</w:t>
            </w:r>
            <w:r>
              <w:t>riod (</w:t>
            </w:r>
            <w:r w:rsidR="00015898">
              <w:t xml:space="preserve">e.g. </w:t>
            </w:r>
            <w:r>
              <w:t>annual leave year 01-</w:t>
            </w:r>
            <w:r w:rsidR="00015898">
              <w:t>OCT</w:t>
            </w:r>
            <w:r>
              <w:t xml:space="preserve">-2023) </w:t>
            </w:r>
          </w:p>
        </w:tc>
      </w:tr>
      <w:tr w:rsidR="001549D0" w:rsidRPr="00DD7913" w14:paraId="47B822BC" w14:textId="77777777" w:rsidTr="00015898">
        <w:trPr>
          <w:trHeight w:val="340"/>
        </w:trPr>
        <w:tc>
          <w:tcPr>
            <w:tcW w:w="1980" w:type="dxa"/>
            <w:tcBorders>
              <w:left w:val="single" w:sz="4" w:space="0" w:color="auto"/>
            </w:tcBorders>
            <w:shd w:val="clear" w:color="auto" w:fill="FFFFFF" w:themeFill="background1"/>
          </w:tcPr>
          <w:p w14:paraId="60657A93" w14:textId="77777777" w:rsidR="001549D0" w:rsidRPr="001549D0" w:rsidRDefault="001549D0" w:rsidP="00B665F8">
            <w:pPr>
              <w:rPr>
                <w:b/>
              </w:rPr>
            </w:pPr>
            <w:r w:rsidRPr="00C72114">
              <w:rPr>
                <w:b/>
              </w:rPr>
              <w:t>End Date</w:t>
            </w:r>
          </w:p>
        </w:tc>
        <w:tc>
          <w:tcPr>
            <w:tcW w:w="7371" w:type="dxa"/>
            <w:tcBorders>
              <w:right w:val="single" w:sz="4" w:space="0" w:color="auto"/>
            </w:tcBorders>
            <w:shd w:val="clear" w:color="auto" w:fill="FFFFFF" w:themeFill="background1"/>
          </w:tcPr>
          <w:p w14:paraId="301C460D" w14:textId="77777777" w:rsidR="001549D0" w:rsidRPr="00C72114" w:rsidRDefault="001549D0" w:rsidP="00015898">
            <w:r w:rsidRPr="00C72114">
              <w:t xml:space="preserve">Specify the end date of the period (e.g. </w:t>
            </w:r>
            <w:r w:rsidR="00015898">
              <w:t>annual leave year 30-SEP-2024</w:t>
            </w:r>
            <w:r w:rsidRPr="00C72114">
              <w:t>)</w:t>
            </w:r>
          </w:p>
        </w:tc>
      </w:tr>
      <w:tr w:rsidR="00015898" w:rsidRPr="00DD7913" w14:paraId="2EAF4EB5" w14:textId="77777777" w:rsidTr="00015898">
        <w:trPr>
          <w:trHeight w:val="113"/>
        </w:trPr>
        <w:tc>
          <w:tcPr>
            <w:tcW w:w="9351" w:type="dxa"/>
            <w:gridSpan w:val="2"/>
            <w:tcBorders>
              <w:left w:val="single" w:sz="4" w:space="0" w:color="auto"/>
              <w:right w:val="single" w:sz="4" w:space="0" w:color="auto"/>
            </w:tcBorders>
            <w:shd w:val="clear" w:color="auto" w:fill="DBE5F1" w:themeFill="accent1" w:themeFillTint="33"/>
            <w:vAlign w:val="bottom"/>
          </w:tcPr>
          <w:p w14:paraId="7E19611B" w14:textId="77777777" w:rsidR="00015898" w:rsidRPr="00C72114" w:rsidRDefault="00015898" w:rsidP="00015898">
            <w:pPr>
              <w:spacing w:after="120"/>
              <w:jc w:val="center"/>
            </w:pPr>
            <w:r w:rsidRPr="00015898">
              <w:rPr>
                <w:b/>
              </w:rPr>
              <w:t>End of Period Limits</w:t>
            </w:r>
          </w:p>
        </w:tc>
      </w:tr>
      <w:tr w:rsidR="00015898" w:rsidRPr="00015898" w14:paraId="2B8366CB" w14:textId="77777777" w:rsidTr="00015898">
        <w:trPr>
          <w:trHeight w:val="624"/>
        </w:trPr>
        <w:tc>
          <w:tcPr>
            <w:tcW w:w="9351" w:type="dxa"/>
            <w:gridSpan w:val="2"/>
            <w:tcBorders>
              <w:left w:val="single" w:sz="4" w:space="0" w:color="auto"/>
              <w:right w:val="single" w:sz="4" w:space="0" w:color="auto"/>
            </w:tcBorders>
            <w:shd w:val="clear" w:color="auto" w:fill="auto"/>
            <w:vAlign w:val="bottom"/>
          </w:tcPr>
          <w:p w14:paraId="166B4003" w14:textId="77777777" w:rsidR="00015898" w:rsidRPr="00015898" w:rsidRDefault="00015898" w:rsidP="00015898">
            <w:pPr>
              <w:spacing w:after="120"/>
              <w:jc w:val="center"/>
            </w:pPr>
            <w:r w:rsidRPr="00015898">
              <w:t xml:space="preserve">For the following settings </w:t>
            </w:r>
            <w:r>
              <w:t>m</w:t>
            </w:r>
            <w:r w:rsidRPr="00015898">
              <w:t xml:space="preserve">ake sure the 'Carried Forward' option is selected in the </w:t>
            </w:r>
            <w:r w:rsidRPr="00015898">
              <w:rPr>
                <w:b/>
              </w:rPr>
              <w:t>'Controls for'</w:t>
            </w:r>
            <w:r w:rsidRPr="00015898">
              <w:t xml:space="preserve"> drop down.</w:t>
            </w:r>
          </w:p>
        </w:tc>
      </w:tr>
      <w:tr w:rsidR="001549D0" w:rsidRPr="00015898" w14:paraId="3747750B" w14:textId="77777777" w:rsidTr="00015898">
        <w:trPr>
          <w:trHeight w:val="340"/>
        </w:trPr>
        <w:tc>
          <w:tcPr>
            <w:tcW w:w="1980" w:type="dxa"/>
            <w:tcBorders>
              <w:left w:val="single" w:sz="4" w:space="0" w:color="auto"/>
            </w:tcBorders>
            <w:shd w:val="clear" w:color="auto" w:fill="FFFFFF" w:themeFill="background1"/>
          </w:tcPr>
          <w:p w14:paraId="6B0B39F5" w14:textId="77777777" w:rsidR="001549D0" w:rsidRPr="00015898" w:rsidRDefault="00015898" w:rsidP="00B665F8">
            <w:pPr>
              <w:rPr>
                <w:b/>
              </w:rPr>
            </w:pPr>
            <w:r w:rsidRPr="00015898">
              <w:rPr>
                <w:b/>
              </w:rPr>
              <w:t xml:space="preserve">Days </w:t>
            </w:r>
            <w:r w:rsidR="001549D0" w:rsidRPr="00015898">
              <w:rPr>
                <w:b/>
              </w:rPr>
              <w:t>– Max</w:t>
            </w:r>
          </w:p>
        </w:tc>
        <w:tc>
          <w:tcPr>
            <w:tcW w:w="7371" w:type="dxa"/>
            <w:tcBorders>
              <w:right w:val="single" w:sz="4" w:space="0" w:color="auto"/>
            </w:tcBorders>
            <w:shd w:val="clear" w:color="auto" w:fill="FFFFFF" w:themeFill="background1"/>
          </w:tcPr>
          <w:p w14:paraId="28BB5F65" w14:textId="77777777" w:rsidR="001549D0" w:rsidRPr="00015898" w:rsidRDefault="001549D0" w:rsidP="00015898">
            <w:r w:rsidRPr="00015898">
              <w:t xml:space="preserve">If applicable, specify maximum number of days that </w:t>
            </w:r>
            <w:proofErr w:type="gramStart"/>
            <w:r w:rsidRPr="00015898">
              <w:t>can be carried</w:t>
            </w:r>
            <w:proofErr w:type="gramEnd"/>
            <w:r w:rsidRPr="00015898">
              <w:t xml:space="preserve"> forward into the next balance period. e.g. Carry forward max 5 days</w:t>
            </w:r>
          </w:p>
        </w:tc>
      </w:tr>
      <w:tr w:rsidR="001549D0" w:rsidRPr="00DD7913" w14:paraId="75911CDE" w14:textId="77777777" w:rsidTr="00015898">
        <w:trPr>
          <w:trHeight w:val="340"/>
        </w:trPr>
        <w:tc>
          <w:tcPr>
            <w:tcW w:w="1980" w:type="dxa"/>
            <w:tcBorders>
              <w:left w:val="single" w:sz="4" w:space="0" w:color="auto"/>
            </w:tcBorders>
            <w:shd w:val="clear" w:color="auto" w:fill="FFFFFF" w:themeFill="background1"/>
          </w:tcPr>
          <w:p w14:paraId="4B61E82F" w14:textId="77777777" w:rsidR="001549D0" w:rsidRPr="00015898" w:rsidRDefault="001549D0" w:rsidP="00B665F8">
            <w:pPr>
              <w:rPr>
                <w:b/>
              </w:rPr>
            </w:pPr>
            <w:r w:rsidRPr="00015898">
              <w:rPr>
                <w:b/>
              </w:rPr>
              <w:t>Hours – Max</w:t>
            </w:r>
          </w:p>
        </w:tc>
        <w:tc>
          <w:tcPr>
            <w:tcW w:w="7371" w:type="dxa"/>
            <w:tcBorders>
              <w:right w:val="single" w:sz="4" w:space="0" w:color="auto"/>
            </w:tcBorders>
            <w:shd w:val="clear" w:color="auto" w:fill="FFFFFF" w:themeFill="background1"/>
          </w:tcPr>
          <w:p w14:paraId="06152DF7" w14:textId="77777777" w:rsidR="001549D0" w:rsidRPr="00C72114" w:rsidRDefault="001549D0" w:rsidP="00015898">
            <w:r w:rsidRPr="00015898">
              <w:t xml:space="preserve">If applicable, specify maximum number of hours that </w:t>
            </w:r>
            <w:proofErr w:type="gramStart"/>
            <w:r w:rsidRPr="00015898">
              <w:t>can be carried</w:t>
            </w:r>
            <w:proofErr w:type="gramEnd"/>
            <w:r w:rsidRPr="00015898">
              <w:t xml:space="preserve"> forward into the next balance period. e.g. Carried forward max 37.5 hours</w:t>
            </w:r>
          </w:p>
        </w:tc>
      </w:tr>
    </w:tbl>
    <w:p w14:paraId="5B0D5D11" w14:textId="77777777" w:rsidR="001549D0" w:rsidRDefault="001549D0" w:rsidP="001549D0">
      <w:pPr>
        <w:pStyle w:val="Numberinglevel1"/>
        <w:numPr>
          <w:ilvl w:val="0"/>
          <w:numId w:val="0"/>
        </w:numPr>
        <w:ind w:left="680"/>
      </w:pPr>
    </w:p>
    <w:p w14:paraId="2AB84F16" w14:textId="77777777" w:rsidR="001549D0" w:rsidRDefault="00015898" w:rsidP="00015898">
      <w:pPr>
        <w:pStyle w:val="Numberinglevel1"/>
        <w:numPr>
          <w:ilvl w:val="0"/>
          <w:numId w:val="0"/>
        </w:numPr>
        <w:jc w:val="center"/>
      </w:pPr>
      <w:r>
        <w:rPr>
          <w:noProof/>
          <w:lang w:eastAsia="en-GB"/>
        </w:rPr>
        <w:drawing>
          <wp:inline distT="0" distB="0" distL="0" distR="0" wp14:anchorId="38727166" wp14:editId="197518F8">
            <wp:extent cx="4320000" cy="1581150"/>
            <wp:effectExtent l="0" t="0" r="4445" b="0"/>
            <wp:docPr id="34" name="Picture 34" descr="C:\Users\admn2742\AppData\Local\Temp\SNAGHTML5d43e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n2742\AppData\Local\Temp\SNAGHTML5d43ee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1581150"/>
                    </a:xfrm>
                    <a:prstGeom prst="rect">
                      <a:avLst/>
                    </a:prstGeom>
                    <a:noFill/>
                    <a:ln>
                      <a:noFill/>
                    </a:ln>
                  </pic:spPr>
                </pic:pic>
              </a:graphicData>
            </a:graphic>
          </wp:inline>
        </w:drawing>
      </w:r>
    </w:p>
    <w:p w14:paraId="7BBEC6C5" w14:textId="77777777" w:rsidR="001549D0" w:rsidRPr="001549D0" w:rsidRDefault="001549D0" w:rsidP="001549D0">
      <w:pPr>
        <w:pStyle w:val="Numberinglevel1"/>
        <w:numPr>
          <w:ilvl w:val="0"/>
          <w:numId w:val="0"/>
        </w:numPr>
        <w:ind w:left="680"/>
      </w:pPr>
    </w:p>
    <w:p w14:paraId="60DC7437" w14:textId="77777777" w:rsidR="00554ACD" w:rsidRDefault="001549D0" w:rsidP="001549D0">
      <w:pPr>
        <w:pStyle w:val="Numberinglevel1"/>
      </w:pPr>
      <w:r>
        <w:t>SAVE</w:t>
      </w:r>
      <w:r w:rsidR="00554ACD">
        <w:t>.</w:t>
      </w:r>
    </w:p>
    <w:p w14:paraId="04635D8B" w14:textId="77777777" w:rsidR="00554ACD" w:rsidRDefault="00554ACD" w:rsidP="00554ACD">
      <w:pPr>
        <w:pStyle w:val="ListParagraph"/>
        <w:jc w:val="left"/>
      </w:pPr>
    </w:p>
    <w:p w14:paraId="73083EC3" w14:textId="77777777" w:rsidR="00554ACD" w:rsidRPr="001269C4" w:rsidRDefault="00554ACD" w:rsidP="00015898">
      <w:pPr>
        <w:pStyle w:val="Numberinglevel1"/>
      </w:pPr>
      <w:r>
        <w:lastRenderedPageBreak/>
        <w:t xml:space="preserve">Repeat </w:t>
      </w:r>
      <w:r w:rsidR="00015898">
        <w:t>these steps for all b</w:t>
      </w:r>
      <w:r>
        <w:t>alances.</w:t>
      </w:r>
    </w:p>
    <w:p w14:paraId="1E5CB18F" w14:textId="77A79DF8" w:rsidR="00554ACD" w:rsidRDefault="00554ACD" w:rsidP="00554ACD"/>
    <w:p w14:paraId="746435D7" w14:textId="67607276" w:rsidR="003376FC" w:rsidRDefault="003376FC" w:rsidP="00554ACD"/>
    <w:p w14:paraId="0D586A05" w14:textId="77777777" w:rsidR="003376FC" w:rsidRDefault="003376FC" w:rsidP="00905C54">
      <w:pPr>
        <w:pStyle w:val="Heading2"/>
      </w:pPr>
      <w:bookmarkStart w:id="6" w:name="_Toc506824877"/>
      <w:bookmarkStart w:id="7" w:name="_Toc103253783"/>
      <w:r>
        <w:t>Complete Balance Period End</w:t>
      </w:r>
      <w:bookmarkEnd w:id="6"/>
      <w:bookmarkEnd w:id="7"/>
    </w:p>
    <w:p w14:paraId="42DA7D8E" w14:textId="134A0281" w:rsidR="003376FC" w:rsidRDefault="003376FC" w:rsidP="003376FC">
      <w:r>
        <w:t xml:space="preserve">At the end of the entitlement/balance year, Balance Calendars </w:t>
      </w:r>
      <w:proofErr w:type="gramStart"/>
      <w:r>
        <w:t>must be closed</w:t>
      </w:r>
      <w:proofErr w:type="gramEnd"/>
      <w:r>
        <w:t xml:space="preserve"> to:</w:t>
      </w:r>
    </w:p>
    <w:p w14:paraId="194ED0BA" w14:textId="77777777" w:rsidR="003376FC" w:rsidRDefault="003376FC" w:rsidP="003376FC"/>
    <w:p w14:paraId="530F7CCA" w14:textId="77777777" w:rsidR="003376FC" w:rsidRDefault="003376FC" w:rsidP="003376FC">
      <w:pPr>
        <w:ind w:left="720"/>
      </w:pPr>
      <w:r>
        <w:t>•</w:t>
      </w:r>
      <w:r>
        <w:tab/>
        <w:t>Calculate new entitlements</w:t>
      </w:r>
    </w:p>
    <w:p w14:paraId="143320CF" w14:textId="77777777" w:rsidR="003376FC" w:rsidRDefault="003376FC" w:rsidP="003376FC">
      <w:pPr>
        <w:ind w:left="720"/>
      </w:pPr>
      <w:r>
        <w:t>•</w:t>
      </w:r>
      <w:r>
        <w:tab/>
        <w:t>Apply Length of Service adjustments.</w:t>
      </w:r>
    </w:p>
    <w:p w14:paraId="7A141578" w14:textId="3E069690" w:rsidR="003376FC" w:rsidRDefault="003376FC" w:rsidP="003376FC">
      <w:pPr>
        <w:ind w:left="720"/>
      </w:pPr>
      <w:r>
        <w:t>•</w:t>
      </w:r>
      <w:r>
        <w:tab/>
        <w:t>Process carried forward values</w:t>
      </w:r>
    </w:p>
    <w:p w14:paraId="1DCAEBB4" w14:textId="513100F1" w:rsidR="003376FC" w:rsidRDefault="003376FC" w:rsidP="003376FC"/>
    <w:p w14:paraId="5FFDF5AA" w14:textId="7394ABEC" w:rsidR="003376FC" w:rsidRDefault="003376FC" w:rsidP="003376FC">
      <w:r>
        <w:t xml:space="preserve">Before the balance period end is </w:t>
      </w:r>
      <w:proofErr w:type="gramStart"/>
      <w:r>
        <w:t>completed</w:t>
      </w:r>
      <w:proofErr w:type="gramEnd"/>
      <w:r>
        <w:t xml:space="preserve"> the following must be true:</w:t>
      </w:r>
    </w:p>
    <w:p w14:paraId="29946E67" w14:textId="77777777" w:rsidR="003376FC" w:rsidRDefault="003376FC" w:rsidP="003376FC"/>
    <w:p w14:paraId="2AD33990" w14:textId="77777777" w:rsidR="003376FC" w:rsidRP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System Calendar is up to date.</w:t>
      </w:r>
    </w:p>
    <w:p w14:paraId="04541212" w14:textId="77777777" w:rsidR="003376FC" w:rsidRP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 xml:space="preserve">Balance Calendar exists in </w:t>
      </w:r>
      <w:proofErr w:type="spellStart"/>
      <w:r w:rsidRPr="003376FC">
        <w:rPr>
          <w:rFonts w:ascii="Verdana" w:hAnsi="Verdana"/>
          <w:sz w:val="22"/>
          <w:szCs w:val="22"/>
        </w:rPr>
        <w:t>CoreHR</w:t>
      </w:r>
      <w:proofErr w:type="spellEnd"/>
    </w:p>
    <w:p w14:paraId="2845FE54" w14:textId="77777777" w:rsidR="003376FC" w:rsidRP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Carried Forward limits applied to Balance Calendar</w:t>
      </w:r>
    </w:p>
    <w:p w14:paraId="203AA26D" w14:textId="77777777" w:rsidR="003376FC" w:rsidRP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 xml:space="preserve">Balance Calendar </w:t>
      </w:r>
      <w:proofErr w:type="gramStart"/>
      <w:r w:rsidRPr="003376FC">
        <w:rPr>
          <w:rFonts w:ascii="Verdana" w:hAnsi="Verdana"/>
          <w:sz w:val="22"/>
          <w:szCs w:val="22"/>
        </w:rPr>
        <w:t>has been extended</w:t>
      </w:r>
      <w:proofErr w:type="gramEnd"/>
      <w:r w:rsidRPr="003376FC">
        <w:rPr>
          <w:rFonts w:ascii="Verdana" w:hAnsi="Verdana"/>
          <w:sz w:val="22"/>
          <w:szCs w:val="22"/>
        </w:rPr>
        <w:t xml:space="preserve"> to at least one future Balance Period.</w:t>
      </w:r>
    </w:p>
    <w:p w14:paraId="0475F523" w14:textId="77777777" w:rsidR="003376FC" w:rsidRP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Entitlements, Length of Service values up to date</w:t>
      </w:r>
    </w:p>
    <w:p w14:paraId="3C49E268" w14:textId="1C76E8D7" w:rsidR="003376FC" w:rsidRPr="00A24EA1" w:rsidRDefault="003376FC" w:rsidP="003376FC">
      <w:pPr>
        <w:pStyle w:val="ListParagraph"/>
        <w:numPr>
          <w:ilvl w:val="0"/>
          <w:numId w:val="26"/>
        </w:numPr>
        <w:spacing w:line="240" w:lineRule="auto"/>
        <w:ind w:left="714" w:hanging="357"/>
        <w:rPr>
          <w:rFonts w:ascii="Verdana" w:hAnsi="Verdana"/>
          <w:sz w:val="22"/>
          <w:szCs w:val="22"/>
        </w:rPr>
      </w:pPr>
      <w:r w:rsidRPr="00A24EA1">
        <w:rPr>
          <w:rFonts w:ascii="Verdana" w:hAnsi="Verdana"/>
          <w:sz w:val="22"/>
          <w:szCs w:val="22"/>
        </w:rPr>
        <w:t>Balance Calendar Period end date has passed. e.g. To close</w:t>
      </w:r>
      <w:r w:rsidR="00A24EA1">
        <w:rPr>
          <w:rFonts w:ascii="Verdana" w:hAnsi="Verdana"/>
          <w:sz w:val="22"/>
          <w:szCs w:val="22"/>
        </w:rPr>
        <w:t xml:space="preserve"> the</w:t>
      </w:r>
      <w:r w:rsidRPr="00A24EA1">
        <w:rPr>
          <w:rFonts w:ascii="Verdana" w:hAnsi="Verdana"/>
          <w:sz w:val="22"/>
          <w:szCs w:val="22"/>
        </w:rPr>
        <w:t xml:space="preserve"> 2022-23 leave year </w:t>
      </w:r>
      <w:r w:rsidR="00A24EA1" w:rsidRPr="00A24EA1">
        <w:rPr>
          <w:rFonts w:ascii="Verdana" w:hAnsi="Verdana"/>
          <w:sz w:val="22"/>
          <w:szCs w:val="22"/>
        </w:rPr>
        <w:t>the current date must be after 1 Nov 2023</w:t>
      </w:r>
      <w:r w:rsidRPr="00A24EA1">
        <w:rPr>
          <w:rFonts w:ascii="Verdana" w:hAnsi="Verdana"/>
          <w:sz w:val="22"/>
          <w:szCs w:val="22"/>
        </w:rPr>
        <w:t xml:space="preserve"> </w:t>
      </w:r>
    </w:p>
    <w:p w14:paraId="2764AFB7" w14:textId="357B0822" w:rsidR="003376FC" w:rsidRDefault="003376FC" w:rsidP="003376FC">
      <w:pPr>
        <w:pStyle w:val="ListParagraph"/>
        <w:numPr>
          <w:ilvl w:val="0"/>
          <w:numId w:val="26"/>
        </w:numPr>
        <w:spacing w:line="240" w:lineRule="auto"/>
        <w:ind w:left="714" w:hanging="357"/>
        <w:rPr>
          <w:rFonts w:ascii="Verdana" w:hAnsi="Verdana"/>
          <w:sz w:val="22"/>
          <w:szCs w:val="22"/>
        </w:rPr>
      </w:pPr>
      <w:r w:rsidRPr="003376FC">
        <w:rPr>
          <w:rFonts w:ascii="Verdana" w:hAnsi="Verdana"/>
          <w:sz w:val="22"/>
          <w:szCs w:val="22"/>
        </w:rPr>
        <w:t xml:space="preserve">HR staff have run reports showing the outstanding leave balance for individuals so that leave to </w:t>
      </w:r>
      <w:proofErr w:type="gramStart"/>
      <w:r w:rsidRPr="003376FC">
        <w:rPr>
          <w:rFonts w:ascii="Verdana" w:hAnsi="Verdana"/>
          <w:sz w:val="22"/>
          <w:szCs w:val="22"/>
        </w:rPr>
        <w:t>be carried</w:t>
      </w:r>
      <w:proofErr w:type="gramEnd"/>
      <w:r w:rsidRPr="003376FC">
        <w:rPr>
          <w:rFonts w:ascii="Verdana" w:hAnsi="Verdana"/>
          <w:sz w:val="22"/>
          <w:szCs w:val="22"/>
        </w:rPr>
        <w:t xml:space="preserve"> forward can be calculated and input.</w:t>
      </w:r>
    </w:p>
    <w:p w14:paraId="4BF3C330" w14:textId="0D039D42" w:rsidR="003376FC" w:rsidRDefault="003376FC" w:rsidP="003376FC">
      <w:pPr>
        <w:rPr>
          <w:szCs w:val="22"/>
        </w:rPr>
      </w:pPr>
    </w:p>
    <w:tbl>
      <w:tblPr>
        <w:tblStyle w:val="TableGrid"/>
        <w:tblW w:w="9100" w:type="dxa"/>
        <w:tblBorders>
          <w:insideH w:val="none" w:sz="0" w:space="0" w:color="auto"/>
          <w:insideV w:val="none" w:sz="0" w:space="0" w:color="auto"/>
        </w:tblBorders>
        <w:shd w:val="clear" w:color="auto" w:fill="0F243E" w:themeFill="text2" w:themeFillShade="80"/>
        <w:tblCellMar>
          <w:top w:w="28" w:type="dxa"/>
          <w:bottom w:w="28" w:type="dxa"/>
        </w:tblCellMar>
        <w:tblLook w:val="04A0" w:firstRow="1" w:lastRow="0" w:firstColumn="1" w:lastColumn="0" w:noHBand="0" w:noVBand="1"/>
      </w:tblPr>
      <w:tblGrid>
        <w:gridCol w:w="9100"/>
      </w:tblGrid>
      <w:tr w:rsidR="003376FC" w:rsidRPr="008A4030" w14:paraId="5DC99B5A" w14:textId="77777777" w:rsidTr="00B665F8">
        <w:trPr>
          <w:trHeight w:val="340"/>
        </w:trPr>
        <w:tc>
          <w:tcPr>
            <w:tcW w:w="9100" w:type="dxa"/>
            <w:shd w:val="clear" w:color="auto" w:fill="0F243E" w:themeFill="text2" w:themeFillShade="80"/>
            <w:vAlign w:val="center"/>
          </w:tcPr>
          <w:p w14:paraId="6C92FB8F" w14:textId="75C3B541" w:rsidR="003376FC" w:rsidRPr="008A4030" w:rsidRDefault="003376FC" w:rsidP="00B665F8">
            <w:pPr>
              <w:jc w:val="center"/>
              <w:rPr>
                <w:rStyle w:val="Strong"/>
                <w:sz w:val="22"/>
              </w:rPr>
            </w:pPr>
            <w:r w:rsidRPr="008A4030">
              <w:rPr>
                <w:rStyle w:val="Strong"/>
                <w:sz w:val="22"/>
              </w:rPr>
              <w:t xml:space="preserve">Navigate to: </w:t>
            </w:r>
            <w:proofErr w:type="spellStart"/>
            <w:r>
              <w:rPr>
                <w:rStyle w:val="Strong"/>
                <w:sz w:val="22"/>
              </w:rPr>
              <w:t>CoreTime</w:t>
            </w:r>
            <w:proofErr w:type="spellEnd"/>
            <w:r>
              <w:rPr>
                <w:rStyle w:val="Strong"/>
                <w:sz w:val="22"/>
              </w:rPr>
              <w:t xml:space="preserve"> &gt; Period End &gt; Balance Period End</w:t>
            </w:r>
          </w:p>
        </w:tc>
      </w:tr>
    </w:tbl>
    <w:p w14:paraId="5EB4A9BE" w14:textId="28255E37" w:rsidR="003376FC" w:rsidRDefault="003376FC" w:rsidP="003376FC">
      <w:pPr>
        <w:rPr>
          <w:szCs w:val="22"/>
        </w:rPr>
      </w:pPr>
    </w:p>
    <w:p w14:paraId="2CEDCC73" w14:textId="6F689F91" w:rsidR="003376FC" w:rsidRDefault="003376FC" w:rsidP="003376FC">
      <w:pPr>
        <w:pStyle w:val="Numberinglevel1"/>
        <w:numPr>
          <w:ilvl w:val="0"/>
          <w:numId w:val="28"/>
        </w:numPr>
      </w:pPr>
      <w:r>
        <w:t>Select the Balance Calendar from the LOV.</w:t>
      </w:r>
    </w:p>
    <w:p w14:paraId="1BBE6ED2" w14:textId="77777777" w:rsidR="00A24EA1" w:rsidRDefault="00A24EA1" w:rsidP="00A24EA1">
      <w:pPr>
        <w:pStyle w:val="Numberinglevel1"/>
        <w:numPr>
          <w:ilvl w:val="0"/>
          <w:numId w:val="0"/>
        </w:numPr>
        <w:ind w:left="680"/>
      </w:pPr>
    </w:p>
    <w:p w14:paraId="272FCFB4" w14:textId="0EF298F0" w:rsidR="003376FC" w:rsidRDefault="00A24EA1" w:rsidP="00681F7E">
      <w:pPr>
        <w:pStyle w:val="Numberinglevel1"/>
        <w:numPr>
          <w:ilvl w:val="0"/>
          <w:numId w:val="0"/>
        </w:numPr>
        <w:jc w:val="center"/>
      </w:pPr>
      <w:r>
        <w:rPr>
          <w:noProof/>
          <w:lang w:eastAsia="en-GB"/>
        </w:rPr>
        <w:drawing>
          <wp:inline distT="0" distB="0" distL="0" distR="0" wp14:anchorId="6A7C282B" wp14:editId="1AB8788A">
            <wp:extent cx="4320000" cy="1764474"/>
            <wp:effectExtent l="19050" t="19050" r="23495" b="266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0000" cy="1764474"/>
                    </a:xfrm>
                    <a:prstGeom prst="rect">
                      <a:avLst/>
                    </a:prstGeom>
                    <a:ln>
                      <a:solidFill>
                        <a:schemeClr val="accent1"/>
                      </a:solidFill>
                    </a:ln>
                  </pic:spPr>
                </pic:pic>
              </a:graphicData>
            </a:graphic>
          </wp:inline>
        </w:drawing>
      </w:r>
    </w:p>
    <w:p w14:paraId="0BE1F300" w14:textId="1A66ED89" w:rsidR="00A24EA1" w:rsidRDefault="00A24EA1" w:rsidP="003376FC">
      <w:pPr>
        <w:pStyle w:val="Numberinglevel1"/>
        <w:numPr>
          <w:ilvl w:val="0"/>
          <w:numId w:val="0"/>
        </w:numPr>
        <w:ind w:left="680"/>
      </w:pPr>
    </w:p>
    <w:p w14:paraId="79B35391" w14:textId="77777777" w:rsidR="00A24EA1" w:rsidRDefault="00A24EA1" w:rsidP="003376FC">
      <w:pPr>
        <w:pStyle w:val="Numberinglevel1"/>
        <w:numPr>
          <w:ilvl w:val="0"/>
          <w:numId w:val="0"/>
        </w:numPr>
        <w:ind w:left="680"/>
      </w:pPr>
    </w:p>
    <w:p w14:paraId="6613A31D" w14:textId="30195111" w:rsidR="003376FC" w:rsidRDefault="003376FC" w:rsidP="003376FC">
      <w:pPr>
        <w:pStyle w:val="Numberinglevel1"/>
      </w:pPr>
      <w:r>
        <w:t xml:space="preserve">Review </w:t>
      </w:r>
      <w:r w:rsidR="00A24EA1">
        <w:t xml:space="preserve">the dates in </w:t>
      </w:r>
      <w:r w:rsidRPr="00A24EA1">
        <w:rPr>
          <w:b/>
        </w:rPr>
        <w:t>‘Current Period’</w:t>
      </w:r>
    </w:p>
    <w:p w14:paraId="20B61397" w14:textId="77777777" w:rsidR="003376FC" w:rsidRDefault="003376FC" w:rsidP="003376FC">
      <w:pPr>
        <w:pStyle w:val="Numberinglevel1"/>
        <w:numPr>
          <w:ilvl w:val="0"/>
          <w:numId w:val="0"/>
        </w:numPr>
        <w:ind w:left="680"/>
      </w:pPr>
    </w:p>
    <w:p w14:paraId="4260C8C2" w14:textId="255FF858" w:rsidR="003376FC" w:rsidRDefault="003376FC" w:rsidP="00A24EA1">
      <w:pPr>
        <w:pStyle w:val="Numberinglevel1"/>
        <w:numPr>
          <w:ilvl w:val="0"/>
          <w:numId w:val="0"/>
        </w:numPr>
        <w:ind w:left="680" w:hanging="680"/>
        <w:jc w:val="center"/>
      </w:pPr>
      <w:r>
        <w:rPr>
          <w:noProof/>
          <w:lang w:eastAsia="en-GB"/>
        </w:rPr>
        <w:drawing>
          <wp:inline distT="0" distB="0" distL="0" distR="0" wp14:anchorId="6DC6FD77" wp14:editId="55AC43DE">
            <wp:extent cx="4320000" cy="629114"/>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0000" cy="629114"/>
                    </a:xfrm>
                    <a:prstGeom prst="rect">
                      <a:avLst/>
                    </a:prstGeom>
                  </pic:spPr>
                </pic:pic>
              </a:graphicData>
            </a:graphic>
          </wp:inline>
        </w:drawing>
      </w:r>
    </w:p>
    <w:p w14:paraId="39C9264E" w14:textId="23AAAF4B" w:rsidR="003376FC" w:rsidRDefault="003376FC" w:rsidP="003376FC">
      <w:pPr>
        <w:pStyle w:val="ListParagraph"/>
        <w:jc w:val="left"/>
      </w:pPr>
      <w:r>
        <w:t xml:space="preserve"> </w:t>
      </w:r>
    </w:p>
    <w:p w14:paraId="2ECE6C0D" w14:textId="77777777" w:rsidR="00A24EA1" w:rsidRDefault="003376FC" w:rsidP="00A24EA1">
      <w:pPr>
        <w:pStyle w:val="Numberinglevel1"/>
      </w:pPr>
      <w:r>
        <w:t xml:space="preserve">Click </w:t>
      </w:r>
      <w:r w:rsidRPr="00A24EA1">
        <w:rPr>
          <w:b/>
        </w:rPr>
        <w:t>‘View Thresholds’</w:t>
      </w:r>
      <w:r>
        <w:t xml:space="preserve"> to ensure Carried Forward limits are as expected. </w:t>
      </w:r>
    </w:p>
    <w:p w14:paraId="2D43ED1D" w14:textId="77777777" w:rsidR="00A24EA1" w:rsidRDefault="00A24EA1" w:rsidP="00A24EA1">
      <w:pPr>
        <w:pStyle w:val="Numberinglevel1"/>
        <w:numPr>
          <w:ilvl w:val="0"/>
          <w:numId w:val="0"/>
        </w:numPr>
        <w:ind w:left="680"/>
      </w:pPr>
    </w:p>
    <w:p w14:paraId="74CF3F98" w14:textId="039417F4" w:rsidR="003376FC" w:rsidRDefault="003376FC" w:rsidP="00A24EA1">
      <w:pPr>
        <w:pStyle w:val="Numberinglevel1"/>
      </w:pPr>
      <w:r>
        <w:t>Click ‘</w:t>
      </w:r>
      <w:r w:rsidRPr="00A24EA1">
        <w:rPr>
          <w:b/>
          <w:sz w:val="24"/>
        </w:rPr>
        <w:t>x’</w:t>
      </w:r>
      <w:r w:rsidRPr="00A24EA1">
        <w:rPr>
          <w:sz w:val="24"/>
        </w:rPr>
        <w:t xml:space="preserve"> </w:t>
      </w:r>
      <w:r>
        <w:t>to close</w:t>
      </w:r>
      <w:r w:rsidR="00A24EA1">
        <w:t xml:space="preserve"> the window.</w:t>
      </w:r>
    </w:p>
    <w:p w14:paraId="15654604" w14:textId="77777777" w:rsidR="00A24EA1" w:rsidRDefault="00A24EA1" w:rsidP="00A24EA1">
      <w:pPr>
        <w:pStyle w:val="Numberinglevel1"/>
        <w:numPr>
          <w:ilvl w:val="0"/>
          <w:numId w:val="0"/>
        </w:numPr>
        <w:ind w:left="680"/>
      </w:pPr>
    </w:p>
    <w:p w14:paraId="4DC7B270" w14:textId="29B0F438" w:rsidR="003376FC" w:rsidRDefault="003376FC" w:rsidP="003376FC">
      <w:pPr>
        <w:pStyle w:val="ListParagraph"/>
        <w:jc w:val="center"/>
      </w:pPr>
      <w:r>
        <w:rPr>
          <w:noProof/>
          <w:lang w:val="en-GB"/>
        </w:rPr>
        <w:lastRenderedPageBreak/>
        <w:drawing>
          <wp:inline distT="0" distB="0" distL="0" distR="0" wp14:anchorId="1C101229" wp14:editId="739C7D31">
            <wp:extent cx="2520000" cy="12990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20000" cy="1299038"/>
                    </a:xfrm>
                    <a:prstGeom prst="rect">
                      <a:avLst/>
                    </a:prstGeom>
                  </pic:spPr>
                </pic:pic>
              </a:graphicData>
            </a:graphic>
          </wp:inline>
        </w:drawing>
      </w:r>
    </w:p>
    <w:p w14:paraId="0495C052" w14:textId="77777777" w:rsidR="00A24EA1" w:rsidRDefault="00A24EA1" w:rsidP="003376FC">
      <w:pPr>
        <w:pStyle w:val="ListParagraph"/>
        <w:jc w:val="center"/>
      </w:pPr>
    </w:p>
    <w:p w14:paraId="01155539" w14:textId="5F6CC58D" w:rsidR="003376FC" w:rsidRDefault="003376FC" w:rsidP="00A24EA1">
      <w:pPr>
        <w:pStyle w:val="Numberinglevel1"/>
      </w:pPr>
      <w:r>
        <w:t xml:space="preserve">To close Current Period, click </w:t>
      </w:r>
      <w:r w:rsidRPr="00A24EA1">
        <w:rPr>
          <w:b/>
        </w:rPr>
        <w:t>‘Run Period End’</w:t>
      </w:r>
      <w:r>
        <w:t>.</w:t>
      </w:r>
    </w:p>
    <w:p w14:paraId="6AE3A456" w14:textId="77777777" w:rsidR="00A24EA1" w:rsidRDefault="00A24EA1" w:rsidP="00A24EA1">
      <w:pPr>
        <w:pStyle w:val="Numberinglevel1"/>
        <w:numPr>
          <w:ilvl w:val="0"/>
          <w:numId w:val="0"/>
        </w:numPr>
        <w:ind w:left="680"/>
      </w:pPr>
    </w:p>
    <w:p w14:paraId="2A7319B7" w14:textId="20B1D201" w:rsidR="003376FC" w:rsidRDefault="003376FC" w:rsidP="00A24EA1">
      <w:pPr>
        <w:pStyle w:val="Numberinglevel1"/>
      </w:pPr>
      <w:r>
        <w:t>Click ‘</w:t>
      </w:r>
      <w:r w:rsidRPr="00A24EA1">
        <w:rPr>
          <w:b/>
        </w:rPr>
        <w:t>Yes</w:t>
      </w:r>
      <w:r>
        <w:t>’</w:t>
      </w:r>
    </w:p>
    <w:p w14:paraId="60D23033" w14:textId="77777777" w:rsidR="00A24EA1" w:rsidRDefault="00A24EA1" w:rsidP="00A24EA1">
      <w:pPr>
        <w:pStyle w:val="Numberinglevel1"/>
        <w:numPr>
          <w:ilvl w:val="0"/>
          <w:numId w:val="0"/>
        </w:numPr>
        <w:ind w:left="680"/>
      </w:pPr>
    </w:p>
    <w:p w14:paraId="0962CF7C" w14:textId="4883AF9F" w:rsidR="00A24EA1" w:rsidRDefault="00A24EA1" w:rsidP="00A24EA1">
      <w:pPr>
        <w:pStyle w:val="Numberinglevel1"/>
      </w:pPr>
      <w:r>
        <w:t>To override carried f</w:t>
      </w:r>
      <w:r w:rsidR="003376FC">
        <w:t xml:space="preserve">orward limits per individual employee, tick ‘Ignore’. </w:t>
      </w:r>
    </w:p>
    <w:p w14:paraId="7EB06F5F" w14:textId="77777777" w:rsidR="00A24EA1" w:rsidRDefault="00A24EA1" w:rsidP="00A24EA1">
      <w:pPr>
        <w:pStyle w:val="ListParagraph"/>
      </w:pPr>
    </w:p>
    <w:tbl>
      <w:tblPr>
        <w:tblW w:w="9351"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661"/>
      </w:tblGrid>
      <w:tr w:rsidR="00A24EA1" w:rsidRPr="00446439" w14:paraId="69B37EDC" w14:textId="77777777" w:rsidTr="00A24EA1">
        <w:trPr>
          <w:trHeight w:hRule="exact" w:val="964"/>
        </w:trPr>
        <w:tc>
          <w:tcPr>
            <w:tcW w:w="690" w:type="dxa"/>
            <w:tcBorders>
              <w:top w:val="single" w:sz="4" w:space="0" w:color="BFBFBF"/>
              <w:bottom w:val="single" w:sz="4" w:space="0" w:color="BFBFBF"/>
              <w:right w:val="nil"/>
            </w:tcBorders>
            <w:shd w:val="clear" w:color="auto" w:fill="DAEEF3" w:themeFill="accent5" w:themeFillTint="33"/>
            <w:vAlign w:val="center"/>
          </w:tcPr>
          <w:p w14:paraId="4ED23E1F" w14:textId="77777777" w:rsidR="00A24EA1" w:rsidRPr="00446439" w:rsidRDefault="00A24EA1" w:rsidP="00B665F8">
            <w:pPr>
              <w:rPr>
                <w:color w:val="404040" w:themeColor="text1" w:themeTint="BF"/>
              </w:rPr>
            </w:pPr>
            <w:r w:rsidRPr="00446439">
              <w:rPr>
                <w:noProof/>
                <w:color w:val="404040" w:themeColor="text1" w:themeTint="BF"/>
                <w:lang w:eastAsia="en-GB"/>
              </w:rPr>
              <w:drawing>
                <wp:inline distT="0" distB="0" distL="0" distR="0" wp14:anchorId="2616B37C" wp14:editId="4FF075A9">
                  <wp:extent cx="299078" cy="288000"/>
                  <wp:effectExtent l="0" t="0" r="0" b="0"/>
                  <wp:docPr id="39"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3"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661" w:type="dxa"/>
            <w:tcBorders>
              <w:top w:val="single" w:sz="4" w:space="0" w:color="BFBFBF"/>
              <w:left w:val="nil"/>
              <w:bottom w:val="single" w:sz="4" w:space="0" w:color="BFBFBF"/>
            </w:tcBorders>
            <w:shd w:val="clear" w:color="auto" w:fill="DAEEF3" w:themeFill="accent5" w:themeFillTint="33"/>
            <w:vAlign w:val="center"/>
          </w:tcPr>
          <w:p w14:paraId="72A61D00" w14:textId="61A47D0B" w:rsidR="00A24EA1" w:rsidRPr="00446439" w:rsidRDefault="00A24EA1" w:rsidP="00A24EA1">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Our</w:t>
            </w:r>
            <w:r w:rsidRPr="00A24EA1">
              <w:rPr>
                <w:color w:val="404040" w:themeColor="text1" w:themeTint="BF"/>
              </w:rPr>
              <w:t xml:space="preserve"> configuration is for all balances to have 0 days leave carried over and any agreed carry over to </w:t>
            </w:r>
            <w:proofErr w:type="gramStart"/>
            <w:r w:rsidRPr="00A24EA1">
              <w:rPr>
                <w:color w:val="404040" w:themeColor="text1" w:themeTint="BF"/>
              </w:rPr>
              <w:t>be input</w:t>
            </w:r>
            <w:proofErr w:type="gramEnd"/>
            <w:r w:rsidRPr="00A24EA1">
              <w:rPr>
                <w:color w:val="404040" w:themeColor="text1" w:themeTint="BF"/>
              </w:rPr>
              <w:t xml:space="preserve"> by HR teams in the new year. There should be no need to ‘ignore’ any of the carried forward limits at this stage</w:t>
            </w:r>
            <w:r>
              <w:rPr>
                <w:color w:val="404040" w:themeColor="text1" w:themeTint="BF"/>
              </w:rPr>
              <w:t>.</w:t>
            </w:r>
          </w:p>
        </w:tc>
      </w:tr>
    </w:tbl>
    <w:p w14:paraId="73182E3C" w14:textId="77777777" w:rsidR="00A24EA1" w:rsidRDefault="00A24EA1" w:rsidP="00A24EA1">
      <w:pPr>
        <w:pStyle w:val="ListParagraph"/>
        <w:jc w:val="left"/>
      </w:pPr>
    </w:p>
    <w:p w14:paraId="653A9542" w14:textId="6FD5A15F" w:rsidR="003376FC" w:rsidRDefault="003376FC" w:rsidP="00A24EA1">
      <w:pPr>
        <w:pStyle w:val="Numberinglevel1"/>
      </w:pPr>
      <w:r>
        <w:t>Exit to complete Balance Period End.</w:t>
      </w:r>
    </w:p>
    <w:p w14:paraId="719C9EAA" w14:textId="77777777" w:rsidR="00A24EA1" w:rsidRDefault="00A24EA1" w:rsidP="00A24EA1">
      <w:pPr>
        <w:pStyle w:val="Numberinglevel1"/>
        <w:numPr>
          <w:ilvl w:val="0"/>
          <w:numId w:val="0"/>
        </w:numPr>
        <w:ind w:left="680"/>
      </w:pPr>
    </w:p>
    <w:p w14:paraId="137CECDE" w14:textId="34D8478F" w:rsidR="003376FC" w:rsidRDefault="003376FC" w:rsidP="003376FC">
      <w:pPr>
        <w:pStyle w:val="ListParagraph"/>
        <w:jc w:val="center"/>
      </w:pPr>
      <w:r>
        <w:rPr>
          <w:noProof/>
          <w:lang w:val="en-GB"/>
        </w:rPr>
        <w:drawing>
          <wp:inline distT="0" distB="0" distL="0" distR="0" wp14:anchorId="13A628C3" wp14:editId="2F7D370E">
            <wp:extent cx="4320000" cy="1911779"/>
            <wp:effectExtent l="19050" t="19050" r="23495"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1911779"/>
                    </a:xfrm>
                    <a:prstGeom prst="rect">
                      <a:avLst/>
                    </a:prstGeom>
                    <a:ln>
                      <a:solidFill>
                        <a:schemeClr val="accent1"/>
                      </a:solidFill>
                    </a:ln>
                  </pic:spPr>
                </pic:pic>
              </a:graphicData>
            </a:graphic>
          </wp:inline>
        </w:drawing>
      </w:r>
    </w:p>
    <w:p w14:paraId="683E14CF" w14:textId="77777777" w:rsidR="00A24EA1" w:rsidRDefault="00A24EA1" w:rsidP="003376FC">
      <w:pPr>
        <w:pStyle w:val="ListParagraph"/>
        <w:jc w:val="center"/>
      </w:pPr>
    </w:p>
    <w:p w14:paraId="3A97C163" w14:textId="38DA7689" w:rsidR="003376FC" w:rsidRDefault="003376FC" w:rsidP="00A24EA1">
      <w:pPr>
        <w:pStyle w:val="Numberinglevel1"/>
        <w:numPr>
          <w:ilvl w:val="0"/>
          <w:numId w:val="0"/>
        </w:numPr>
      </w:pPr>
      <w:r>
        <w:t xml:space="preserve">To ensure that all employees can view their full entitlement once the rollover </w:t>
      </w:r>
      <w:proofErr w:type="gramStart"/>
      <w:r>
        <w:t>has been completed</w:t>
      </w:r>
      <w:proofErr w:type="gramEnd"/>
      <w:r>
        <w:t xml:space="preserve"> the following steps must be taken, or the overnight calculation processes should re-calculate balances for all staff.</w:t>
      </w:r>
    </w:p>
    <w:p w14:paraId="30024AA0" w14:textId="1957EB9C" w:rsidR="00A24EA1" w:rsidRDefault="00A24EA1" w:rsidP="00A24EA1">
      <w:pPr>
        <w:pStyle w:val="Numberinglevel1"/>
        <w:numPr>
          <w:ilvl w:val="0"/>
          <w:numId w:val="0"/>
        </w:numPr>
      </w:pPr>
    </w:p>
    <w:tbl>
      <w:tblPr>
        <w:tblStyle w:val="TableGrid"/>
        <w:tblW w:w="9100" w:type="dxa"/>
        <w:tblBorders>
          <w:insideH w:val="none" w:sz="0" w:space="0" w:color="auto"/>
          <w:insideV w:val="none" w:sz="0" w:space="0" w:color="auto"/>
        </w:tblBorders>
        <w:shd w:val="clear" w:color="auto" w:fill="0F243E" w:themeFill="text2" w:themeFillShade="80"/>
        <w:tblCellMar>
          <w:top w:w="28" w:type="dxa"/>
          <w:bottom w:w="28" w:type="dxa"/>
        </w:tblCellMar>
        <w:tblLook w:val="04A0" w:firstRow="1" w:lastRow="0" w:firstColumn="1" w:lastColumn="0" w:noHBand="0" w:noVBand="1"/>
      </w:tblPr>
      <w:tblGrid>
        <w:gridCol w:w="9100"/>
      </w:tblGrid>
      <w:tr w:rsidR="00A24EA1" w:rsidRPr="008A4030" w14:paraId="7541B49F" w14:textId="77777777" w:rsidTr="00B665F8">
        <w:trPr>
          <w:trHeight w:val="340"/>
        </w:trPr>
        <w:tc>
          <w:tcPr>
            <w:tcW w:w="9100" w:type="dxa"/>
            <w:shd w:val="clear" w:color="auto" w:fill="0F243E" w:themeFill="text2" w:themeFillShade="80"/>
            <w:vAlign w:val="center"/>
          </w:tcPr>
          <w:p w14:paraId="4DBD6111" w14:textId="2475E123" w:rsidR="00A24EA1" w:rsidRPr="008A4030" w:rsidRDefault="00F57715" w:rsidP="00F57715">
            <w:pPr>
              <w:jc w:val="center"/>
              <w:rPr>
                <w:rStyle w:val="Strong"/>
                <w:sz w:val="22"/>
              </w:rPr>
            </w:pPr>
            <w:proofErr w:type="spellStart"/>
            <w:r>
              <w:rPr>
                <w:rStyle w:val="Strong"/>
                <w:sz w:val="22"/>
              </w:rPr>
              <w:t>Core|Portal</w:t>
            </w:r>
            <w:proofErr w:type="spellEnd"/>
            <w:r>
              <w:rPr>
                <w:rStyle w:val="Strong"/>
                <w:sz w:val="22"/>
              </w:rPr>
              <w:t xml:space="preserve"> &gt; WFM Admin Dashboard</w:t>
            </w:r>
            <w:r w:rsidR="0082432F" w:rsidRPr="0082432F">
              <w:rPr>
                <w:rStyle w:val="Strong"/>
                <w:sz w:val="22"/>
              </w:rPr>
              <w:t xml:space="preserve"> &gt; </w:t>
            </w:r>
            <w:r>
              <w:rPr>
                <w:rStyle w:val="Strong"/>
                <w:sz w:val="22"/>
              </w:rPr>
              <w:t>Balance Maintenance</w:t>
            </w:r>
            <w:r w:rsidR="0082432F" w:rsidRPr="0082432F">
              <w:rPr>
                <w:rStyle w:val="Strong"/>
                <w:sz w:val="22"/>
              </w:rPr>
              <w:t xml:space="preserve"> </w:t>
            </w:r>
          </w:p>
        </w:tc>
      </w:tr>
    </w:tbl>
    <w:p w14:paraId="5CF6740C" w14:textId="77777777" w:rsidR="00A24EA1" w:rsidRDefault="00A24EA1" w:rsidP="00A24EA1">
      <w:pPr>
        <w:pStyle w:val="Numberinglevel1"/>
        <w:numPr>
          <w:ilvl w:val="0"/>
          <w:numId w:val="0"/>
        </w:numPr>
      </w:pPr>
    </w:p>
    <w:p w14:paraId="197BD0A6" w14:textId="14BE96B0" w:rsidR="003376FC" w:rsidRDefault="00F57715" w:rsidP="00F57715">
      <w:pPr>
        <w:pStyle w:val="Numberinglevel1"/>
        <w:numPr>
          <w:ilvl w:val="0"/>
          <w:numId w:val="30"/>
        </w:numPr>
      </w:pPr>
      <w:r>
        <w:t xml:space="preserve">Locate the balance you wish to recalculate and click on the ellipses </w:t>
      </w:r>
      <w:r w:rsidRPr="00F57715">
        <w:t>(</w:t>
      </w:r>
      <w:r w:rsidRPr="00F57715">
        <w:rPr>
          <w:b/>
          <w:sz w:val="28"/>
        </w:rPr>
        <w:t>…</w:t>
      </w:r>
      <w:r w:rsidRPr="00F57715">
        <w:t>)</w:t>
      </w:r>
      <w:r w:rsidRPr="00F57715">
        <w:rPr>
          <w:sz w:val="28"/>
        </w:rPr>
        <w:t xml:space="preserve"> </w:t>
      </w:r>
      <w:r>
        <w:t>at the end and choose 'view'.</w:t>
      </w:r>
    </w:p>
    <w:p w14:paraId="1B19D1E1" w14:textId="77777777" w:rsidR="0082432F" w:rsidRDefault="0082432F" w:rsidP="0082432F">
      <w:pPr>
        <w:pStyle w:val="ListParagraph"/>
      </w:pPr>
    </w:p>
    <w:p w14:paraId="3E003444" w14:textId="0EADB585" w:rsidR="003376FC" w:rsidRDefault="003376FC" w:rsidP="0082432F">
      <w:pPr>
        <w:pStyle w:val="Numberinglevel1"/>
      </w:pPr>
      <w:r>
        <w:t>The From Period</w:t>
      </w:r>
      <w:r w:rsidR="00F57715">
        <w:t>*</w:t>
      </w:r>
      <w:r>
        <w:t xml:space="preserve"> will auto-populate with the rolled over period and the relevant dates will display</w:t>
      </w:r>
    </w:p>
    <w:p w14:paraId="4C7557DF" w14:textId="4E2EA21B" w:rsidR="0082432F" w:rsidRDefault="0082432F" w:rsidP="0082432F">
      <w:pPr>
        <w:pStyle w:val="Numberinglevel1"/>
        <w:numPr>
          <w:ilvl w:val="0"/>
          <w:numId w:val="0"/>
        </w:numPr>
      </w:pPr>
    </w:p>
    <w:p w14:paraId="75E4EA1F" w14:textId="7D94796D" w:rsidR="0082432F" w:rsidRDefault="00F57715" w:rsidP="0082432F">
      <w:pPr>
        <w:jc w:val="center"/>
      </w:pPr>
      <w:r>
        <w:rPr>
          <w:noProof/>
          <w:lang w:eastAsia="en-GB"/>
        </w:rPr>
        <w:lastRenderedPageBreak/>
        <w:drawing>
          <wp:inline distT="0" distB="0" distL="0" distR="0" wp14:anchorId="440338E4" wp14:editId="675B8D18">
            <wp:extent cx="5040000" cy="2086890"/>
            <wp:effectExtent l="19050" t="19050" r="27305"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4595"/>
                    <a:stretch/>
                  </pic:blipFill>
                  <pic:spPr bwMode="auto">
                    <a:xfrm>
                      <a:off x="0" y="0"/>
                      <a:ext cx="5040000" cy="2086890"/>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62F0DAC" w14:textId="77777777" w:rsidR="0082432F" w:rsidRDefault="0082432F" w:rsidP="0082432F"/>
    <w:p w14:paraId="28E1E4E1" w14:textId="664B4430" w:rsidR="003376FC" w:rsidRDefault="003376FC" w:rsidP="0082432F">
      <w:pPr>
        <w:pStyle w:val="Numberinglevel1"/>
      </w:pPr>
      <w:r>
        <w:t xml:space="preserve">Select the “All” </w:t>
      </w:r>
      <w:r w:rsidR="0082432F">
        <w:t xml:space="preserve">(Both??) </w:t>
      </w:r>
      <w:r w:rsidR="00F57715">
        <w:t>radio button</w:t>
      </w:r>
    </w:p>
    <w:p w14:paraId="76C277EB" w14:textId="77777777" w:rsidR="0082432F" w:rsidRDefault="0082432F" w:rsidP="0082432F">
      <w:pPr>
        <w:pStyle w:val="Numberinglevel1"/>
        <w:numPr>
          <w:ilvl w:val="0"/>
          <w:numId w:val="0"/>
        </w:numPr>
        <w:ind w:left="680"/>
      </w:pPr>
    </w:p>
    <w:p w14:paraId="7D164CD9" w14:textId="6A80168C" w:rsidR="003376FC" w:rsidRPr="0082432F" w:rsidRDefault="003376FC" w:rsidP="0082432F">
      <w:pPr>
        <w:pStyle w:val="Numberinglevel1"/>
      </w:pPr>
      <w:r>
        <w:t xml:space="preserve">Click </w:t>
      </w:r>
      <w:r w:rsidR="00F57715" w:rsidRPr="00F57715">
        <w:rPr>
          <w:b/>
          <w:color w:val="548DD4" w:themeColor="text2" w:themeTint="99"/>
        </w:rPr>
        <w:t>RECALCULATE</w:t>
      </w:r>
    </w:p>
    <w:p w14:paraId="6C2B17E4" w14:textId="37065E33" w:rsidR="0082432F" w:rsidRDefault="0082432F" w:rsidP="0082432F">
      <w:pPr>
        <w:pStyle w:val="ListParagraph"/>
      </w:pPr>
    </w:p>
    <w:p w14:paraId="0A589070" w14:textId="6CB9E6A8" w:rsidR="00F57715" w:rsidRDefault="00F57715" w:rsidP="00F57715">
      <w:pPr>
        <w:pStyle w:val="Numberinglevel1"/>
      </w:pPr>
      <w:r>
        <w:t xml:space="preserve">Say </w:t>
      </w:r>
      <w:r w:rsidRPr="00F57715">
        <w:rPr>
          <w:b/>
        </w:rPr>
        <w:t>Yes</w:t>
      </w:r>
      <w:r>
        <w:t xml:space="preserve"> to the confirmation message</w:t>
      </w:r>
    </w:p>
    <w:p w14:paraId="1F86D085" w14:textId="77777777" w:rsidR="00F57715" w:rsidRDefault="00F57715" w:rsidP="00F57715">
      <w:pPr>
        <w:pStyle w:val="Default"/>
      </w:pPr>
    </w:p>
    <w:p w14:paraId="11FA51CA" w14:textId="2AFDD675" w:rsidR="00F57715" w:rsidRPr="00F57715" w:rsidRDefault="00F57715" w:rsidP="00F57715">
      <w:pPr>
        <w:pStyle w:val="Numberinglevel1"/>
      </w:pPr>
      <w:r w:rsidRPr="00F57715">
        <w:t xml:space="preserve">The button status at the </w:t>
      </w:r>
      <w:r>
        <w:t>bottom</w:t>
      </w:r>
      <w:r w:rsidRPr="00F57715">
        <w:t xml:space="preserve"> of the screen changes to </w:t>
      </w:r>
      <w:proofErr w:type="gramStart"/>
      <w:r w:rsidRPr="00F57715">
        <w:t>Recalculating</w:t>
      </w:r>
      <w:proofErr w:type="gramEnd"/>
      <w:r>
        <w:t>…</w:t>
      </w:r>
      <w:r w:rsidRPr="00F57715">
        <w:t xml:space="preserve">. </w:t>
      </w:r>
    </w:p>
    <w:p w14:paraId="32D2B89D" w14:textId="577CBDD7" w:rsidR="00F57715" w:rsidRDefault="00F57715" w:rsidP="00F57715">
      <w:pPr>
        <w:pStyle w:val="Numberinglevel1"/>
        <w:numPr>
          <w:ilvl w:val="0"/>
          <w:numId w:val="0"/>
        </w:numPr>
        <w:ind w:left="680" w:hanging="680"/>
      </w:pPr>
    </w:p>
    <w:p w14:paraId="678BD3F8" w14:textId="1768BD88" w:rsidR="00F57715" w:rsidRDefault="00F57715" w:rsidP="00F57715">
      <w:pPr>
        <w:pStyle w:val="Numberinglevel1"/>
      </w:pPr>
      <w:r w:rsidRPr="00F57715">
        <w:t>If there any errors which need to be actioned you can c</w:t>
      </w:r>
      <w:r>
        <w:t xml:space="preserve">heck these on the Errors Screen-click on </w:t>
      </w:r>
      <w:r w:rsidRPr="00F57715">
        <w:rPr>
          <w:b/>
          <w:color w:val="548DD4" w:themeColor="text2" w:themeTint="99"/>
        </w:rPr>
        <w:t>ERRORS</w:t>
      </w:r>
    </w:p>
    <w:p w14:paraId="6C97E1A1" w14:textId="77777777" w:rsidR="00F57715" w:rsidRDefault="00F57715" w:rsidP="00F57715">
      <w:pPr>
        <w:pStyle w:val="ListParagraph"/>
      </w:pPr>
    </w:p>
    <w:p w14:paraId="378702C4" w14:textId="4B0DF95E" w:rsidR="00F57715" w:rsidRDefault="00F57715" w:rsidP="00F57715">
      <w:pPr>
        <w:pStyle w:val="Numberinglevel1"/>
        <w:numPr>
          <w:ilvl w:val="0"/>
          <w:numId w:val="0"/>
        </w:numPr>
        <w:ind w:left="680" w:hanging="680"/>
        <w:jc w:val="center"/>
      </w:pPr>
      <w:r>
        <w:rPr>
          <w:noProof/>
          <w:lang w:eastAsia="en-GB"/>
        </w:rPr>
        <w:drawing>
          <wp:inline distT="0" distB="0" distL="0" distR="0" wp14:anchorId="7224746C" wp14:editId="14914E56">
            <wp:extent cx="4320000" cy="2016152"/>
            <wp:effectExtent l="19050" t="19050" r="23495"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2016152"/>
                    </a:xfrm>
                    <a:prstGeom prst="rect">
                      <a:avLst/>
                    </a:prstGeom>
                    <a:ln>
                      <a:solidFill>
                        <a:schemeClr val="accent1"/>
                      </a:solidFill>
                    </a:ln>
                  </pic:spPr>
                </pic:pic>
              </a:graphicData>
            </a:graphic>
          </wp:inline>
        </w:drawing>
      </w:r>
    </w:p>
    <w:p w14:paraId="65247B11" w14:textId="0B131BF5" w:rsidR="00F57715" w:rsidRDefault="00F57715" w:rsidP="00F57715">
      <w:pPr>
        <w:pStyle w:val="Numberinglevel1"/>
        <w:numPr>
          <w:ilvl w:val="0"/>
          <w:numId w:val="0"/>
        </w:numPr>
        <w:ind w:left="680" w:hanging="680"/>
      </w:pPr>
    </w:p>
    <w:p w14:paraId="5441E187" w14:textId="77777777" w:rsidR="00F57715" w:rsidRPr="00F57715" w:rsidRDefault="00F57715" w:rsidP="00F57715">
      <w:pPr>
        <w:autoSpaceDE w:val="0"/>
        <w:autoSpaceDN w:val="0"/>
        <w:adjustRightInd w:val="0"/>
        <w:rPr>
          <w:rFonts w:ascii="Times New Roman" w:eastAsiaTheme="minorHAnsi" w:hAnsi="Times New Roman"/>
          <w:color w:val="000000"/>
          <w:sz w:val="24"/>
        </w:rPr>
      </w:pPr>
    </w:p>
    <w:p w14:paraId="7E75E85B" w14:textId="77777777" w:rsidR="00F57715" w:rsidRPr="00F57715" w:rsidRDefault="00F57715" w:rsidP="00F57715">
      <w:pPr>
        <w:pStyle w:val="Numberinglevel1"/>
        <w:rPr>
          <w:rFonts w:eastAsiaTheme="minorHAnsi"/>
        </w:rPr>
      </w:pPr>
      <w:r w:rsidRPr="00F57715">
        <w:rPr>
          <w:rFonts w:eastAsiaTheme="minorHAnsi"/>
        </w:rPr>
        <w:t xml:space="preserve">Any errors </w:t>
      </w:r>
      <w:proofErr w:type="gramStart"/>
      <w:r w:rsidRPr="00F57715">
        <w:rPr>
          <w:rFonts w:eastAsiaTheme="minorHAnsi"/>
        </w:rPr>
        <w:t>will be listed</w:t>
      </w:r>
      <w:proofErr w:type="gramEnd"/>
      <w:r w:rsidRPr="00F57715">
        <w:rPr>
          <w:rFonts w:eastAsiaTheme="minorHAnsi"/>
        </w:rPr>
        <w:t xml:space="preserve"> on the screen. </w:t>
      </w:r>
    </w:p>
    <w:p w14:paraId="77244F6E" w14:textId="77777777" w:rsidR="00F57715" w:rsidRDefault="00F57715" w:rsidP="00F57715">
      <w:pPr>
        <w:pStyle w:val="Numberinglevel1"/>
        <w:numPr>
          <w:ilvl w:val="0"/>
          <w:numId w:val="0"/>
        </w:numPr>
        <w:ind w:left="680" w:hanging="680"/>
      </w:pPr>
    </w:p>
    <w:p w14:paraId="5DDA8B30" w14:textId="18664F7E" w:rsidR="003376FC" w:rsidRPr="0082432F" w:rsidRDefault="0082432F" w:rsidP="0082432F">
      <w:pPr>
        <w:pStyle w:val="Numberinglevel1"/>
        <w:rPr>
          <w:szCs w:val="22"/>
        </w:rPr>
      </w:pPr>
      <w:r>
        <w:t xml:space="preserve">Repeat these steps for all balances that </w:t>
      </w:r>
      <w:proofErr w:type="gramStart"/>
      <w:r>
        <w:t>have been rolled over</w:t>
      </w:r>
      <w:proofErr w:type="gramEnd"/>
      <w:r>
        <w:t>. (</w:t>
      </w:r>
      <w:r w:rsidR="003376FC" w:rsidRPr="0082432F">
        <w:t>The system will re-calculate all balances</w:t>
      </w:r>
      <w:r>
        <w:t xml:space="preserve"> for the balance code selected.)</w:t>
      </w:r>
    </w:p>
    <w:p w14:paraId="76D97349" w14:textId="77777777" w:rsidR="003376FC" w:rsidRPr="003376FC" w:rsidRDefault="003376FC" w:rsidP="003376FC">
      <w:pPr>
        <w:rPr>
          <w:szCs w:val="22"/>
        </w:rPr>
      </w:pPr>
    </w:p>
    <w:sectPr w:rsidR="003376FC" w:rsidRPr="003376FC" w:rsidSect="005C7EBC">
      <w:headerReference w:type="default" r:id="rId26"/>
      <w:footerReference w:type="default" r:id="rId27"/>
      <w:pgSz w:w="11906" w:h="16838"/>
      <w:pgMar w:top="1440" w:right="991"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4C200C" w14:textId="77777777" w:rsidR="006763DD" w:rsidRDefault="006763DD" w:rsidP="003A5401">
      <w:r>
        <w:separator/>
      </w:r>
    </w:p>
  </w:endnote>
  <w:endnote w:type="continuationSeparator" w:id="0">
    <w:p w14:paraId="6166ED91" w14:textId="77777777" w:rsidR="006763DD" w:rsidRDefault="006763DD"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14:paraId="5BB82B26" w14:textId="77777777" w:rsidTr="00F029B4">
      <w:trPr>
        <w:trHeight w:val="192"/>
      </w:trPr>
      <w:tc>
        <w:tcPr>
          <w:tcW w:w="3107" w:type="dxa"/>
          <w:vAlign w:val="center"/>
        </w:tcPr>
        <w:p w14:paraId="152A7303" w14:textId="77777777" w:rsidR="00AF18D1" w:rsidRPr="00AF18D1" w:rsidRDefault="00561940" w:rsidP="00561940">
          <w:pPr>
            <w:tabs>
              <w:tab w:val="left" w:pos="617"/>
              <w:tab w:val="left" w:pos="655"/>
            </w:tabs>
            <w:spacing w:before="120"/>
            <w:rPr>
              <w:sz w:val="16"/>
              <w:szCs w:val="16"/>
            </w:rPr>
          </w:pPr>
          <w:r>
            <w:rPr>
              <w:sz w:val="16"/>
              <w:szCs w:val="16"/>
            </w:rPr>
            <w:t>Portal</w:t>
          </w:r>
          <w:r w:rsidR="00AF18D1" w:rsidRPr="00AF18D1">
            <w:rPr>
              <w:sz w:val="16"/>
              <w:szCs w:val="16"/>
            </w:rPr>
            <w:t xml:space="preserve"> Version </w:t>
          </w:r>
          <w:r>
            <w:rPr>
              <w:sz w:val="16"/>
              <w:szCs w:val="16"/>
            </w:rPr>
            <w:t>1.0</w:t>
          </w:r>
        </w:p>
      </w:tc>
      <w:tc>
        <w:tcPr>
          <w:tcW w:w="3107" w:type="dxa"/>
          <w:vAlign w:val="center"/>
        </w:tcPr>
        <w:p w14:paraId="188AFAFB" w14:textId="1736FB53"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F82B1A">
            <w:rPr>
              <w:noProof/>
              <w:sz w:val="16"/>
              <w:szCs w:val="16"/>
            </w:rPr>
            <w:t>7</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F82B1A">
            <w:rPr>
              <w:noProof/>
              <w:sz w:val="16"/>
              <w:szCs w:val="16"/>
            </w:rPr>
            <w:t>7</w:t>
          </w:r>
          <w:r w:rsidRPr="00AF18D1">
            <w:rPr>
              <w:sz w:val="16"/>
              <w:szCs w:val="16"/>
            </w:rPr>
            <w:fldChar w:fldCharType="end"/>
          </w:r>
        </w:p>
      </w:tc>
      <w:tc>
        <w:tcPr>
          <w:tcW w:w="3108" w:type="dxa"/>
          <w:vAlign w:val="center"/>
        </w:tcPr>
        <w:p w14:paraId="26CB2E33" w14:textId="77777777" w:rsidR="00AF18D1" w:rsidRPr="00AF18D1" w:rsidRDefault="00AF18D1" w:rsidP="00F029B4">
          <w:pPr>
            <w:tabs>
              <w:tab w:val="left" w:pos="617"/>
              <w:tab w:val="left" w:pos="655"/>
            </w:tabs>
            <w:ind w:left="360"/>
            <w:rPr>
              <w:sz w:val="16"/>
              <w:szCs w:val="16"/>
            </w:rPr>
          </w:pPr>
        </w:p>
      </w:tc>
    </w:tr>
  </w:tbl>
  <w:p w14:paraId="435C3BBA" w14:textId="77777777" w:rsidR="00AF18D1" w:rsidRPr="00AF18D1" w:rsidRDefault="00AF18D1"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F6F3D" w14:textId="77777777" w:rsidR="006763DD" w:rsidRDefault="006763DD" w:rsidP="003A5401">
      <w:r>
        <w:separator/>
      </w:r>
    </w:p>
  </w:footnote>
  <w:footnote w:type="continuationSeparator" w:id="0">
    <w:p w14:paraId="75D38946" w14:textId="77777777" w:rsidR="006763DD" w:rsidRDefault="006763DD"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372"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509"/>
      <w:gridCol w:w="1863"/>
    </w:tblGrid>
    <w:tr w:rsidR="00756D65" w:rsidRPr="00756D65" w14:paraId="48FA22D9" w14:textId="77777777" w:rsidTr="00015898">
      <w:trPr>
        <w:trHeight w:val="1009"/>
      </w:trPr>
      <w:tc>
        <w:tcPr>
          <w:tcW w:w="7509" w:type="dxa"/>
        </w:tcPr>
        <w:p w14:paraId="63884614" w14:textId="68E452B2" w:rsidR="003A5401" w:rsidRPr="00756D65" w:rsidRDefault="007376B3" w:rsidP="00E63926">
          <w:pPr>
            <w:spacing w:before="360"/>
            <w:rPr>
              <w:b/>
              <w:color w:val="17365D" w:themeColor="text2" w:themeShade="BF"/>
              <w:sz w:val="32"/>
            </w:rPr>
          </w:pPr>
          <w:r>
            <w:rPr>
              <w:b/>
              <w:color w:val="17365D" w:themeColor="text2" w:themeShade="BF"/>
              <w:sz w:val="40"/>
            </w:rPr>
            <w:t xml:space="preserve">HOW TO </w:t>
          </w:r>
          <w:r w:rsidR="00E63926">
            <w:rPr>
              <w:b/>
              <w:color w:val="17365D" w:themeColor="text2" w:themeShade="BF"/>
              <w:sz w:val="40"/>
            </w:rPr>
            <w:t>– Maintain calendars in WFM</w:t>
          </w:r>
          <w:r w:rsidR="00533DAB">
            <w:rPr>
              <w:b/>
              <w:color w:val="17365D" w:themeColor="text2" w:themeShade="BF"/>
              <w:sz w:val="40"/>
            </w:rPr>
            <w:t xml:space="preserve"> </w:t>
          </w:r>
          <w:r w:rsidR="003A5401" w:rsidRPr="00756D65">
            <w:rPr>
              <w:b/>
              <w:color w:val="17365D" w:themeColor="text2" w:themeShade="BF"/>
              <w:sz w:val="40"/>
            </w:rPr>
            <w:t xml:space="preserve"> </w:t>
          </w:r>
        </w:p>
      </w:tc>
      <w:tc>
        <w:tcPr>
          <w:tcW w:w="1863" w:type="dxa"/>
        </w:tcPr>
        <w:p w14:paraId="7DF55CE8" w14:textId="77777777"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3F1AE6E7" wp14:editId="06190A8E">
                <wp:extent cx="1023620" cy="495300"/>
                <wp:effectExtent l="0" t="0" r="0" b="0"/>
                <wp:docPr id="17" name="Picture 17"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3F17AE55" w14:textId="77777777" w:rsidR="003A5401" w:rsidRDefault="003A5401"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F703E"/>
    <w:multiLevelType w:val="hybridMultilevel"/>
    <w:tmpl w:val="820A224E"/>
    <w:lvl w:ilvl="0" w:tplc="192C28E0">
      <w:numFmt w:val="bullet"/>
      <w:lvlText w:val="•"/>
      <w:lvlJc w:val="left"/>
      <w:pPr>
        <w:ind w:left="1080" w:hanging="72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7A26AA"/>
    <w:multiLevelType w:val="hybridMultilevel"/>
    <w:tmpl w:val="F77E2CC2"/>
    <w:lvl w:ilvl="0" w:tplc="FD5C3D84">
      <w:start w:val="1"/>
      <w:numFmt w:val="decimal"/>
      <w:lvlText w:val="%1."/>
      <w:lvlJc w:val="left"/>
      <w:pPr>
        <w:ind w:left="720" w:hanging="360"/>
      </w:pPr>
      <w:rPr>
        <w:b w:val="0"/>
      </w:rPr>
    </w:lvl>
    <w:lvl w:ilvl="1" w:tplc="1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4A84961"/>
    <w:multiLevelType w:val="hybridMultilevel"/>
    <w:tmpl w:val="AED26108"/>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3" w15:restartNumberingAfterBreak="0">
    <w:nsid w:val="080A2A9B"/>
    <w:multiLevelType w:val="hybridMultilevel"/>
    <w:tmpl w:val="8160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682426"/>
    <w:multiLevelType w:val="hybridMultilevel"/>
    <w:tmpl w:val="FD5EBD52"/>
    <w:lvl w:ilvl="0" w:tplc="FD5C3D84">
      <w:start w:val="1"/>
      <w:numFmt w:val="decimal"/>
      <w:lvlText w:val="%1."/>
      <w:lvlJc w:val="left"/>
      <w:pPr>
        <w:ind w:left="720" w:hanging="360"/>
      </w:pPr>
      <w:rPr>
        <w:b w:val="0"/>
      </w:rPr>
    </w:lvl>
    <w:lvl w:ilvl="1" w:tplc="1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6D51965"/>
    <w:multiLevelType w:val="hybridMultilevel"/>
    <w:tmpl w:val="3B020704"/>
    <w:lvl w:ilvl="0" w:tplc="6C9E4A3E">
      <w:start w:val="1"/>
      <w:numFmt w:val="upperLetter"/>
      <w:pStyle w:val="Heading1"/>
      <w:lvlText w:val="%1."/>
      <w:lvlJc w:val="left"/>
      <w:pPr>
        <w:ind w:left="680" w:hanging="68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1C26DE"/>
    <w:multiLevelType w:val="hybridMultilevel"/>
    <w:tmpl w:val="77C66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B57BAE"/>
    <w:multiLevelType w:val="hybridMultilevel"/>
    <w:tmpl w:val="1AA486FC"/>
    <w:lvl w:ilvl="0" w:tplc="192C28E0">
      <w:numFmt w:val="bullet"/>
      <w:lvlText w:val="•"/>
      <w:lvlJc w:val="left"/>
      <w:pPr>
        <w:ind w:left="1080" w:hanging="72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250B38"/>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09467A"/>
    <w:multiLevelType w:val="hybridMultilevel"/>
    <w:tmpl w:val="D8F499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F380AC1"/>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5289079C"/>
    <w:multiLevelType w:val="multilevel"/>
    <w:tmpl w:val="11787314"/>
    <w:styleLink w:val="Style1"/>
    <w:lvl w:ilvl="0">
      <w:start w:val="1"/>
      <w:numFmt w:val="decimal"/>
      <w:lvlText w:val="%1."/>
      <w:lvlJc w:val="left"/>
      <w:pPr>
        <w:ind w:left="0" w:firstLine="0"/>
      </w:pPr>
      <w:rPr>
        <w:rFonts w:ascii="Arial" w:hAnsi="Arial" w:hint="default"/>
      </w:rPr>
    </w:lvl>
    <w:lvl w:ilvl="1">
      <w:start w:val="1"/>
      <w:numFmt w:val="decimal"/>
      <w:lvlText w:val="%1.%2."/>
      <w:lvlJc w:val="left"/>
      <w:pPr>
        <w:ind w:left="0" w:firstLine="0"/>
      </w:pPr>
      <w:rPr>
        <w:rFonts w:ascii="Arial" w:hAnsi="Arial" w:hint="default"/>
      </w:rPr>
    </w:lvl>
    <w:lvl w:ilvl="2">
      <w:start w:val="1"/>
      <w:numFmt w:val="decimal"/>
      <w:lvlText w:val="%1.%2.%3."/>
      <w:lvlJc w:val="left"/>
      <w:pPr>
        <w:ind w:left="0" w:firstLine="0"/>
      </w:pPr>
      <w:rPr>
        <w:rFonts w:ascii="Arial" w:hAnsi="Arial"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675E5E1C"/>
    <w:multiLevelType w:val="hybridMultilevel"/>
    <w:tmpl w:val="49B8A6FA"/>
    <w:lvl w:ilvl="0" w:tplc="18090005">
      <w:start w:val="1"/>
      <w:numFmt w:val="bullet"/>
      <w:lvlText w:val=""/>
      <w:lvlJc w:val="left"/>
      <w:pPr>
        <w:ind w:left="720" w:hanging="360"/>
      </w:pPr>
      <w:rPr>
        <w:rFonts w:ascii="Wingdings" w:hAnsi="Wingding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A906752"/>
    <w:multiLevelType w:val="hybridMultilevel"/>
    <w:tmpl w:val="F272AE8A"/>
    <w:lvl w:ilvl="0" w:tplc="18090001">
      <w:start w:val="1"/>
      <w:numFmt w:val="bullet"/>
      <w:lvlText w:val=""/>
      <w:lvlJc w:val="left"/>
      <w:pPr>
        <w:ind w:left="0" w:hanging="360"/>
      </w:pPr>
      <w:rPr>
        <w:rFonts w:ascii="Symbol" w:hAnsi="Symbol" w:hint="default"/>
      </w:rPr>
    </w:lvl>
    <w:lvl w:ilvl="1" w:tplc="18090003" w:tentative="1">
      <w:start w:val="1"/>
      <w:numFmt w:val="bullet"/>
      <w:lvlText w:val="o"/>
      <w:lvlJc w:val="left"/>
      <w:pPr>
        <w:ind w:left="720" w:hanging="360"/>
      </w:pPr>
      <w:rPr>
        <w:rFonts w:ascii="Courier New" w:hAnsi="Courier New" w:cs="Courier New" w:hint="default"/>
      </w:rPr>
    </w:lvl>
    <w:lvl w:ilvl="2" w:tplc="18090005" w:tentative="1">
      <w:start w:val="1"/>
      <w:numFmt w:val="bullet"/>
      <w:lvlText w:val=""/>
      <w:lvlJc w:val="left"/>
      <w:pPr>
        <w:ind w:left="1440" w:hanging="360"/>
      </w:pPr>
      <w:rPr>
        <w:rFonts w:ascii="Wingdings" w:hAnsi="Wingdings" w:hint="default"/>
      </w:rPr>
    </w:lvl>
    <w:lvl w:ilvl="3" w:tplc="18090001" w:tentative="1">
      <w:start w:val="1"/>
      <w:numFmt w:val="bullet"/>
      <w:lvlText w:val=""/>
      <w:lvlJc w:val="left"/>
      <w:pPr>
        <w:ind w:left="2160" w:hanging="360"/>
      </w:pPr>
      <w:rPr>
        <w:rFonts w:ascii="Symbol" w:hAnsi="Symbol" w:hint="default"/>
      </w:rPr>
    </w:lvl>
    <w:lvl w:ilvl="4" w:tplc="18090003" w:tentative="1">
      <w:start w:val="1"/>
      <w:numFmt w:val="bullet"/>
      <w:lvlText w:val="o"/>
      <w:lvlJc w:val="left"/>
      <w:pPr>
        <w:ind w:left="2880" w:hanging="360"/>
      </w:pPr>
      <w:rPr>
        <w:rFonts w:ascii="Courier New" w:hAnsi="Courier New" w:cs="Courier New" w:hint="default"/>
      </w:rPr>
    </w:lvl>
    <w:lvl w:ilvl="5" w:tplc="18090005" w:tentative="1">
      <w:start w:val="1"/>
      <w:numFmt w:val="bullet"/>
      <w:lvlText w:val=""/>
      <w:lvlJc w:val="left"/>
      <w:pPr>
        <w:ind w:left="3600" w:hanging="360"/>
      </w:pPr>
      <w:rPr>
        <w:rFonts w:ascii="Wingdings" w:hAnsi="Wingdings" w:hint="default"/>
      </w:rPr>
    </w:lvl>
    <w:lvl w:ilvl="6" w:tplc="18090001" w:tentative="1">
      <w:start w:val="1"/>
      <w:numFmt w:val="bullet"/>
      <w:lvlText w:val=""/>
      <w:lvlJc w:val="left"/>
      <w:pPr>
        <w:ind w:left="4320" w:hanging="360"/>
      </w:pPr>
      <w:rPr>
        <w:rFonts w:ascii="Symbol" w:hAnsi="Symbol" w:hint="default"/>
      </w:rPr>
    </w:lvl>
    <w:lvl w:ilvl="7" w:tplc="18090003" w:tentative="1">
      <w:start w:val="1"/>
      <w:numFmt w:val="bullet"/>
      <w:lvlText w:val="o"/>
      <w:lvlJc w:val="left"/>
      <w:pPr>
        <w:ind w:left="5040" w:hanging="360"/>
      </w:pPr>
      <w:rPr>
        <w:rFonts w:ascii="Courier New" w:hAnsi="Courier New" w:cs="Courier New" w:hint="default"/>
      </w:rPr>
    </w:lvl>
    <w:lvl w:ilvl="8" w:tplc="18090005" w:tentative="1">
      <w:start w:val="1"/>
      <w:numFmt w:val="bullet"/>
      <w:lvlText w:val=""/>
      <w:lvlJc w:val="left"/>
      <w:pPr>
        <w:ind w:left="5760" w:hanging="360"/>
      </w:pPr>
      <w:rPr>
        <w:rFonts w:ascii="Wingdings" w:hAnsi="Wingdings" w:hint="default"/>
      </w:rPr>
    </w:lvl>
  </w:abstractNum>
  <w:abstractNum w:abstractNumId="16" w15:restartNumberingAfterBreak="0">
    <w:nsid w:val="6B5019F9"/>
    <w:multiLevelType w:val="hybridMultilevel"/>
    <w:tmpl w:val="5614C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11390F"/>
    <w:multiLevelType w:val="hybridMultilevel"/>
    <w:tmpl w:val="2FB82D9E"/>
    <w:lvl w:ilvl="0" w:tplc="1809000F">
      <w:start w:val="1"/>
      <w:numFmt w:val="decimal"/>
      <w:lvlText w:val="%1."/>
      <w:lvlJc w:val="left"/>
      <w:pPr>
        <w:ind w:left="720" w:hanging="360"/>
      </w:pPr>
      <w:rPr>
        <w:rFonts w:hint="default"/>
      </w:rPr>
    </w:lvl>
    <w:lvl w:ilvl="1" w:tplc="19B6AD7E">
      <w:start w:val="1"/>
      <w:numFmt w:val="decimal"/>
      <w:lvlText w:val="%2."/>
      <w:lvlJc w:val="left"/>
      <w:pPr>
        <w:ind w:left="1800" w:hanging="72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31A78CD"/>
    <w:multiLevelType w:val="multilevel"/>
    <w:tmpl w:val="C302D9B6"/>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9"/>
  </w:num>
  <w:num w:numId="3">
    <w:abstractNumId w:val="5"/>
  </w:num>
  <w:num w:numId="4">
    <w:abstractNumId w:val="9"/>
  </w:num>
  <w:num w:numId="5">
    <w:abstractNumId w:val="14"/>
  </w:num>
  <w:num w:numId="6">
    <w:abstractNumId w:val="14"/>
  </w:num>
  <w:num w:numId="7">
    <w:abstractNumId w:val="12"/>
  </w:num>
  <w:num w:numId="8">
    <w:abstractNumId w:val="4"/>
  </w:num>
  <w:num w:numId="9">
    <w:abstractNumId w:val="10"/>
  </w:num>
  <w:num w:numId="10">
    <w:abstractNumId w:val="5"/>
    <w:lvlOverride w:ilvl="0">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6"/>
  </w:num>
  <w:num w:numId="14">
    <w:abstractNumId w:val="0"/>
  </w:num>
  <w:num w:numId="15">
    <w:abstractNumId w:val="7"/>
  </w:num>
  <w:num w:numId="16">
    <w:abstractNumId w:val="15"/>
  </w:num>
  <w:num w:numId="17">
    <w:abstractNumId w:val="17"/>
  </w:num>
  <w:num w:numId="18">
    <w:abstractNumId w:val="9"/>
    <w:lvlOverride w:ilvl="0">
      <w:startOverride w:val="1"/>
    </w:lvlOverride>
  </w:num>
  <w:num w:numId="19">
    <w:abstractNumId w:val="1"/>
  </w:num>
  <w:num w:numId="20">
    <w:abstractNumId w:val="2"/>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9"/>
    <w:lvlOverride w:ilvl="0">
      <w:startOverride w:val="1"/>
    </w:lvlOverride>
  </w:num>
  <w:num w:numId="24">
    <w:abstractNumId w:val="12"/>
    <w:lvlOverride w:ilvl="0">
      <w:startOverride w:val="2"/>
    </w:lvlOverride>
    <w:lvlOverride w:ilvl="1">
      <w:startOverride w:val="4"/>
    </w:lvlOverride>
  </w:num>
  <w:num w:numId="25">
    <w:abstractNumId w:val="13"/>
  </w:num>
  <w:num w:numId="26">
    <w:abstractNumId w:val="3"/>
  </w:num>
  <w:num w:numId="27">
    <w:abstractNumId w:val="11"/>
  </w:num>
  <w:num w:numId="28">
    <w:abstractNumId w:val="9"/>
    <w:lvlOverride w:ilvl="0">
      <w:startOverride w:val="1"/>
    </w:lvlOverride>
  </w:num>
  <w:num w:numId="29">
    <w:abstractNumId w:val="18"/>
  </w:num>
  <w:num w:numId="30">
    <w:abstractNumId w:val="9"/>
    <w:lvlOverride w:ilvl="0">
      <w:startOverride w:val="1"/>
    </w:lvlOverride>
  </w:num>
  <w:num w:numId="31">
    <w:abstractNumId w:val="9"/>
  </w:num>
  <w:num w:numId="32">
    <w:abstractNumId w:val="9"/>
  </w:num>
  <w:num w:numId="33">
    <w:abstractNumId w:val="9"/>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3DD"/>
    <w:rsid w:val="00000BC5"/>
    <w:rsid w:val="00003E5D"/>
    <w:rsid w:val="00012F0B"/>
    <w:rsid w:val="00015898"/>
    <w:rsid w:val="00021561"/>
    <w:rsid w:val="000575D8"/>
    <w:rsid w:val="00067BC0"/>
    <w:rsid w:val="000E1FD9"/>
    <w:rsid w:val="00102C66"/>
    <w:rsid w:val="00120E88"/>
    <w:rsid w:val="00137093"/>
    <w:rsid w:val="00151486"/>
    <w:rsid w:val="001549D0"/>
    <w:rsid w:val="00157B15"/>
    <w:rsid w:val="0017391A"/>
    <w:rsid w:val="00194DE7"/>
    <w:rsid w:val="001D4E88"/>
    <w:rsid w:val="001E7950"/>
    <w:rsid w:val="001F62BB"/>
    <w:rsid w:val="00215816"/>
    <w:rsid w:val="00221C4A"/>
    <w:rsid w:val="00222251"/>
    <w:rsid w:val="002329F5"/>
    <w:rsid w:val="0023573B"/>
    <w:rsid w:val="002407D0"/>
    <w:rsid w:val="00260F72"/>
    <w:rsid w:val="00274FEA"/>
    <w:rsid w:val="00283D5E"/>
    <w:rsid w:val="002B0CF3"/>
    <w:rsid w:val="002B5D31"/>
    <w:rsid w:val="002B7B4A"/>
    <w:rsid w:val="002C6BAF"/>
    <w:rsid w:val="00304F55"/>
    <w:rsid w:val="003076F1"/>
    <w:rsid w:val="00336F3E"/>
    <w:rsid w:val="003376FC"/>
    <w:rsid w:val="00350621"/>
    <w:rsid w:val="003528D1"/>
    <w:rsid w:val="00361C51"/>
    <w:rsid w:val="003802F4"/>
    <w:rsid w:val="0038068F"/>
    <w:rsid w:val="00382CDD"/>
    <w:rsid w:val="00390079"/>
    <w:rsid w:val="00396830"/>
    <w:rsid w:val="003A2DB1"/>
    <w:rsid w:val="003A5401"/>
    <w:rsid w:val="003A7CB7"/>
    <w:rsid w:val="003B36C5"/>
    <w:rsid w:val="003D00CB"/>
    <w:rsid w:val="00425E6E"/>
    <w:rsid w:val="00446439"/>
    <w:rsid w:val="004663F5"/>
    <w:rsid w:val="0047349B"/>
    <w:rsid w:val="00483574"/>
    <w:rsid w:val="004B0545"/>
    <w:rsid w:val="00500E43"/>
    <w:rsid w:val="005019C3"/>
    <w:rsid w:val="00517127"/>
    <w:rsid w:val="00521C91"/>
    <w:rsid w:val="00533DAB"/>
    <w:rsid w:val="005404EF"/>
    <w:rsid w:val="00554ACD"/>
    <w:rsid w:val="00561940"/>
    <w:rsid w:val="00563CC3"/>
    <w:rsid w:val="005671B3"/>
    <w:rsid w:val="005825C3"/>
    <w:rsid w:val="00582C0B"/>
    <w:rsid w:val="005951E7"/>
    <w:rsid w:val="005A793D"/>
    <w:rsid w:val="005B1CC4"/>
    <w:rsid w:val="005B62A7"/>
    <w:rsid w:val="005C7A56"/>
    <w:rsid w:val="005C7EBC"/>
    <w:rsid w:val="005F1CA0"/>
    <w:rsid w:val="0060627B"/>
    <w:rsid w:val="006117BF"/>
    <w:rsid w:val="0061474C"/>
    <w:rsid w:val="00641316"/>
    <w:rsid w:val="00647118"/>
    <w:rsid w:val="00653712"/>
    <w:rsid w:val="006603DA"/>
    <w:rsid w:val="00666E42"/>
    <w:rsid w:val="006763DD"/>
    <w:rsid w:val="00681F7E"/>
    <w:rsid w:val="00696C1B"/>
    <w:rsid w:val="006A78FB"/>
    <w:rsid w:val="006A7EFE"/>
    <w:rsid w:val="006D77E6"/>
    <w:rsid w:val="006F61B4"/>
    <w:rsid w:val="006F64C4"/>
    <w:rsid w:val="00723F56"/>
    <w:rsid w:val="007376B3"/>
    <w:rsid w:val="00742615"/>
    <w:rsid w:val="00756D65"/>
    <w:rsid w:val="00757163"/>
    <w:rsid w:val="007A4C2D"/>
    <w:rsid w:val="007B352E"/>
    <w:rsid w:val="007D3FB8"/>
    <w:rsid w:val="007D62BD"/>
    <w:rsid w:val="007F01CB"/>
    <w:rsid w:val="007F6ADA"/>
    <w:rsid w:val="00800A60"/>
    <w:rsid w:val="00802C37"/>
    <w:rsid w:val="00815C9F"/>
    <w:rsid w:val="0082432F"/>
    <w:rsid w:val="0083761A"/>
    <w:rsid w:val="00841A70"/>
    <w:rsid w:val="00845251"/>
    <w:rsid w:val="00845A58"/>
    <w:rsid w:val="00850C36"/>
    <w:rsid w:val="00855C17"/>
    <w:rsid w:val="00856CA2"/>
    <w:rsid w:val="008631ED"/>
    <w:rsid w:val="00883A66"/>
    <w:rsid w:val="00896355"/>
    <w:rsid w:val="008A4030"/>
    <w:rsid w:val="008A6556"/>
    <w:rsid w:val="008D095F"/>
    <w:rsid w:val="00905C54"/>
    <w:rsid w:val="00927F5C"/>
    <w:rsid w:val="00943FD9"/>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24EA1"/>
    <w:rsid w:val="00A365F7"/>
    <w:rsid w:val="00A95B59"/>
    <w:rsid w:val="00AD0AD1"/>
    <w:rsid w:val="00AD23FA"/>
    <w:rsid w:val="00AD72C7"/>
    <w:rsid w:val="00AF18D1"/>
    <w:rsid w:val="00AF2C58"/>
    <w:rsid w:val="00B009F6"/>
    <w:rsid w:val="00B02CEF"/>
    <w:rsid w:val="00B17D36"/>
    <w:rsid w:val="00B37BD7"/>
    <w:rsid w:val="00B57CC2"/>
    <w:rsid w:val="00B73FEB"/>
    <w:rsid w:val="00B92F3F"/>
    <w:rsid w:val="00B94399"/>
    <w:rsid w:val="00B94F47"/>
    <w:rsid w:val="00BA6CDE"/>
    <w:rsid w:val="00BE5603"/>
    <w:rsid w:val="00BF3CEB"/>
    <w:rsid w:val="00C37854"/>
    <w:rsid w:val="00C47229"/>
    <w:rsid w:val="00C508A2"/>
    <w:rsid w:val="00C767C4"/>
    <w:rsid w:val="00CB51E7"/>
    <w:rsid w:val="00CE41EA"/>
    <w:rsid w:val="00CF5CA9"/>
    <w:rsid w:val="00D07D6F"/>
    <w:rsid w:val="00D10488"/>
    <w:rsid w:val="00D218DD"/>
    <w:rsid w:val="00D52C27"/>
    <w:rsid w:val="00D57EFD"/>
    <w:rsid w:val="00D61744"/>
    <w:rsid w:val="00D66DC0"/>
    <w:rsid w:val="00DA35F8"/>
    <w:rsid w:val="00DC6263"/>
    <w:rsid w:val="00DD7913"/>
    <w:rsid w:val="00DE5606"/>
    <w:rsid w:val="00DF1CCA"/>
    <w:rsid w:val="00E14850"/>
    <w:rsid w:val="00E15508"/>
    <w:rsid w:val="00E41C75"/>
    <w:rsid w:val="00E45056"/>
    <w:rsid w:val="00E46B25"/>
    <w:rsid w:val="00E474CA"/>
    <w:rsid w:val="00E63926"/>
    <w:rsid w:val="00E73CBD"/>
    <w:rsid w:val="00E81CF2"/>
    <w:rsid w:val="00ED3DC6"/>
    <w:rsid w:val="00EE112A"/>
    <w:rsid w:val="00EF17D4"/>
    <w:rsid w:val="00EF6BEC"/>
    <w:rsid w:val="00F029B4"/>
    <w:rsid w:val="00F029F4"/>
    <w:rsid w:val="00F149C6"/>
    <w:rsid w:val="00F368E2"/>
    <w:rsid w:val="00F56956"/>
    <w:rsid w:val="00F57715"/>
    <w:rsid w:val="00F61A40"/>
    <w:rsid w:val="00F6404D"/>
    <w:rsid w:val="00F77CAF"/>
    <w:rsid w:val="00F77D1B"/>
    <w:rsid w:val="00F82B1A"/>
    <w:rsid w:val="00F964B0"/>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9B6ACE0"/>
  <w15:docId w15:val="{D493CC46-F809-4A1A-AF90-B2792245D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6FC"/>
    <w:rPr>
      <w:rFonts w:ascii="Verdana" w:eastAsia="Times New Roman" w:hAnsi="Verdana" w:cs="Times New Roman"/>
      <w:szCs w:val="24"/>
    </w:rPr>
  </w:style>
  <w:style w:type="paragraph" w:styleId="Heading1">
    <w:name w:val="heading 1"/>
    <w:basedOn w:val="Heading2"/>
    <w:next w:val="Normal"/>
    <w:link w:val="Heading1Char"/>
    <w:uiPriority w:val="9"/>
    <w:qFormat/>
    <w:rsid w:val="00561940"/>
    <w:pPr>
      <w:numPr>
        <w:numId w:val="3"/>
      </w:numPr>
      <w:shd w:val="clear" w:color="auto" w:fill="365F91" w:themeFill="accent1" w:themeFillShade="BF"/>
      <w:outlineLvl w:val="0"/>
    </w:pPr>
    <w:rPr>
      <w:noProof/>
      <w:color w:val="FFFFFF" w:themeColor="background1"/>
      <w:sz w:val="36"/>
      <w:lang w:eastAsia="en-GB"/>
    </w:rPr>
  </w:style>
  <w:style w:type="paragraph" w:styleId="Heading2">
    <w:name w:val="heading 2"/>
    <w:basedOn w:val="Normal"/>
    <w:next w:val="Normal"/>
    <w:link w:val="Heading2Char"/>
    <w:uiPriority w:val="9"/>
    <w:unhideWhenUsed/>
    <w:qFormat/>
    <w:rsid w:val="00905C54"/>
    <w:pPr>
      <w:keepNext/>
      <w:keepLines/>
      <w:numPr>
        <w:numId w:val="1"/>
      </w:numPr>
      <w:shd w:val="clear" w:color="auto" w:fill="DBE5F1" w:themeFill="accent1" w:themeFillTint="33"/>
      <w:spacing w:after="240"/>
      <w:outlineLvl w:val="1"/>
    </w:pPr>
    <w:rPr>
      <w:rFonts w:eastAsiaTheme="majorEastAsia" w:cs="Arial"/>
      <w:b/>
      <w:bCs/>
      <w:color w:val="17365D" w:themeColor="text2"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40"/>
    <w:rPr>
      <w:rFonts w:ascii="Verdana" w:eastAsiaTheme="majorEastAsia" w:hAnsi="Verdana" w:cs="Arial"/>
      <w:b/>
      <w:bCs/>
      <w:noProof/>
      <w:color w:val="FFFFFF" w:themeColor="background1"/>
      <w:sz w:val="36"/>
      <w:shd w:val="clear" w:color="auto" w:fill="365F91" w:themeFill="accent1" w:themeFillShade="BF"/>
      <w:lang w:eastAsia="en-GB"/>
    </w:rPr>
  </w:style>
  <w:style w:type="character" w:customStyle="1" w:styleId="Heading2Char">
    <w:name w:val="Heading 2 Char"/>
    <w:basedOn w:val="DefaultParagraphFont"/>
    <w:link w:val="Heading2"/>
    <w:uiPriority w:val="9"/>
    <w:rsid w:val="00905C54"/>
    <w:rPr>
      <w:rFonts w:ascii="Verdana" w:eastAsiaTheme="majorEastAsia" w:hAnsi="Verdana" w:cs="Arial"/>
      <w:b/>
      <w:bCs/>
      <w:color w:val="17365D" w:themeColor="text2" w:themeShade="BF"/>
      <w:sz w:val="24"/>
      <w:shd w:val="clear" w:color="auto" w:fill="DBE5F1" w:themeFill="accent1" w:themeFillTint="33"/>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numbering" w:customStyle="1" w:styleId="Style1">
    <w:name w:val="Style1"/>
    <w:uiPriority w:val="99"/>
    <w:rsid w:val="00561940"/>
    <w:pPr>
      <w:numPr>
        <w:numId w:val="7"/>
      </w:numPr>
    </w:pPr>
  </w:style>
  <w:style w:type="paragraph" w:styleId="ListParagraph">
    <w:name w:val="List Paragraph"/>
    <w:basedOn w:val="Normal"/>
    <w:uiPriority w:val="34"/>
    <w:qFormat/>
    <w:rsid w:val="00561940"/>
    <w:pPr>
      <w:spacing w:line="360" w:lineRule="auto"/>
      <w:ind w:left="720"/>
      <w:contextualSpacing/>
      <w:jc w:val="both"/>
    </w:pPr>
    <w:rPr>
      <w:rFonts w:ascii="Arial" w:hAnsi="Arial"/>
      <w:sz w:val="20"/>
      <w:lang w:val="en-IE" w:eastAsia="en-GB"/>
    </w:rPr>
  </w:style>
  <w:style w:type="character" w:styleId="CommentReference">
    <w:name w:val="annotation reference"/>
    <w:basedOn w:val="DefaultParagraphFont"/>
    <w:uiPriority w:val="99"/>
    <w:semiHidden/>
    <w:unhideWhenUsed/>
    <w:rsid w:val="00554ACD"/>
    <w:rPr>
      <w:sz w:val="16"/>
      <w:szCs w:val="16"/>
    </w:rPr>
  </w:style>
  <w:style w:type="paragraph" w:styleId="CommentText">
    <w:name w:val="annotation text"/>
    <w:basedOn w:val="Normal"/>
    <w:link w:val="CommentTextChar"/>
    <w:uiPriority w:val="99"/>
    <w:semiHidden/>
    <w:unhideWhenUsed/>
    <w:rsid w:val="00554ACD"/>
    <w:rPr>
      <w:sz w:val="20"/>
      <w:szCs w:val="20"/>
    </w:rPr>
  </w:style>
  <w:style w:type="character" w:customStyle="1" w:styleId="CommentTextChar">
    <w:name w:val="Comment Text Char"/>
    <w:basedOn w:val="DefaultParagraphFont"/>
    <w:link w:val="CommentText"/>
    <w:uiPriority w:val="99"/>
    <w:semiHidden/>
    <w:rsid w:val="00554ACD"/>
    <w:rPr>
      <w:rFonts w:ascii="Verdana" w:eastAsia="Times New Roman" w:hAnsi="Verdana" w:cs="Times New Roman"/>
      <w:sz w:val="20"/>
      <w:szCs w:val="20"/>
    </w:rPr>
  </w:style>
  <w:style w:type="paragraph" w:styleId="CommentSubject">
    <w:name w:val="annotation subject"/>
    <w:basedOn w:val="CommentText"/>
    <w:next w:val="CommentText"/>
    <w:link w:val="CommentSubjectChar"/>
    <w:uiPriority w:val="99"/>
    <w:semiHidden/>
    <w:unhideWhenUsed/>
    <w:rsid w:val="00554ACD"/>
    <w:rPr>
      <w:b/>
      <w:bCs/>
    </w:rPr>
  </w:style>
  <w:style w:type="character" w:customStyle="1" w:styleId="CommentSubjectChar">
    <w:name w:val="Comment Subject Char"/>
    <w:basedOn w:val="CommentTextChar"/>
    <w:link w:val="CommentSubject"/>
    <w:uiPriority w:val="99"/>
    <w:semiHidden/>
    <w:rsid w:val="00554ACD"/>
    <w:rPr>
      <w:rFonts w:ascii="Verdana" w:eastAsia="Times New Roman" w:hAnsi="Verdana" w:cs="Times New Roman"/>
      <w:b/>
      <w:bCs/>
      <w:sz w:val="20"/>
      <w:szCs w:val="20"/>
    </w:rPr>
  </w:style>
  <w:style w:type="character" w:styleId="FollowedHyperlink">
    <w:name w:val="FollowedHyperlink"/>
    <w:basedOn w:val="DefaultParagraphFont"/>
    <w:uiPriority w:val="99"/>
    <w:semiHidden/>
    <w:unhideWhenUsed/>
    <w:rsid w:val="00582C0B"/>
    <w:rPr>
      <w:color w:val="800080" w:themeColor="followedHyperlink"/>
      <w:u w:val="single"/>
    </w:rPr>
  </w:style>
  <w:style w:type="paragraph" w:customStyle="1" w:styleId="Default">
    <w:name w:val="Default"/>
    <w:rsid w:val="00F57715"/>
    <w:pPr>
      <w:autoSpaceDE w:val="0"/>
      <w:autoSpaceDN w:val="0"/>
      <w:adjustRightInd w:val="0"/>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Reference%20Data\How%20to%20guides\HOW%20TO%20-%20Maintain%20calendars%20in%20WFM%20(Year%20end%20admin)%20v1.0.doc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0305A63-A462-46B8-8083-914C3CC21A15}">
  <ds:schemaRefs>
    <ds:schemaRef ds:uri="http://schemas.openxmlformats.org/officeDocument/2006/bibliography"/>
  </ds:schemaRefs>
</ds:datastoreItem>
</file>

<file path=customXml/itemProps2.xml><?xml version="1.0" encoding="utf-8"?>
<ds:datastoreItem xmlns:ds="http://schemas.openxmlformats.org/officeDocument/2006/customXml" ds:itemID="{A107361E-0570-4369-9CCB-5195D54949E1}"/>
</file>

<file path=customXml/itemProps3.xml><?xml version="1.0" encoding="utf-8"?>
<ds:datastoreItem xmlns:ds="http://schemas.openxmlformats.org/officeDocument/2006/customXml" ds:itemID="{F589D853-DBF0-4440-B4FF-62C9477316C2}"/>
</file>

<file path=customXml/itemProps4.xml><?xml version="1.0" encoding="utf-8"?>
<ds:datastoreItem xmlns:ds="http://schemas.openxmlformats.org/officeDocument/2006/customXml" ds:itemID="{81C12ACD-CC88-4B9B-864A-C00078F1C13E}"/>
</file>

<file path=docProps/app.xml><?xml version="1.0" encoding="utf-8"?>
<Properties xmlns="http://schemas.openxmlformats.org/officeDocument/2006/extended-properties" xmlns:vt="http://schemas.openxmlformats.org/officeDocument/2006/docPropsVTypes">
  <Template>_HOW TO - TEMPLATE</Template>
  <TotalTime>192</TotalTime>
  <Pages>7</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Helen Child</dc:creator>
  <cp:lastModifiedBy>Michael OSullivan</cp:lastModifiedBy>
  <cp:revision>20</cp:revision>
  <cp:lastPrinted>2017-01-04T14:14:00Z</cp:lastPrinted>
  <dcterms:created xsi:type="dcterms:W3CDTF">2022-05-12T10:19:00Z</dcterms:created>
  <dcterms:modified xsi:type="dcterms:W3CDTF">2022-05-17T11:28:00Z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