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GoBack" w:displacedByCustomXml="next"/>
    <w:bookmarkEnd w:id="0" w:displacedByCustomXml="next"/>
    <w:sdt>
      <w:sdtPr>
        <w:rPr>
          <w:rFonts w:ascii="Times New Roman" w:eastAsiaTheme="minorHAnsi" w:hAnsi="Times New Roman" w:cs="Times New Roman"/>
          <w:color w:val="auto"/>
          <w:sz w:val="24"/>
          <w:szCs w:val="24"/>
          <w:lang w:val="en-GB" w:eastAsia="en-GB"/>
        </w:rPr>
        <w:id w:val="1754772002"/>
        <w:docPartObj>
          <w:docPartGallery w:val="Table of Contents"/>
          <w:docPartUnique/>
        </w:docPartObj>
      </w:sdtPr>
      <w:sdtEndPr>
        <w:rPr>
          <w:b/>
          <w:bCs/>
          <w:noProof/>
        </w:rPr>
      </w:sdtEndPr>
      <w:sdtContent>
        <w:p w:rsidR="006A346D" w:rsidRPr="00482CB0" w:rsidRDefault="006A346D">
          <w:pPr>
            <w:pStyle w:val="TOCHeading"/>
            <w:rPr>
              <w:sz w:val="28"/>
              <w:szCs w:val="28"/>
            </w:rPr>
          </w:pPr>
          <w:r w:rsidRPr="00482CB0">
            <w:rPr>
              <w:sz w:val="28"/>
              <w:szCs w:val="28"/>
            </w:rPr>
            <w:t>Contents</w:t>
          </w:r>
        </w:p>
        <w:p w:rsidR="00DE3A29" w:rsidRDefault="006A346D">
          <w:pPr>
            <w:pStyle w:val="TOC2"/>
            <w:tabs>
              <w:tab w:val="right" w:leader="dot" w:pos="9016"/>
            </w:tabs>
            <w:rPr>
              <w:rFonts w:asciiTheme="minorHAnsi" w:eastAsiaTheme="minorEastAsia" w:hAnsiTheme="minorHAnsi" w:cstheme="minorBidi"/>
              <w:noProof/>
              <w:sz w:val="22"/>
              <w:szCs w:val="22"/>
            </w:rPr>
          </w:pPr>
          <w:r w:rsidRPr="00482CB0">
            <w:rPr>
              <w:sz w:val="22"/>
              <w:szCs w:val="22"/>
            </w:rPr>
            <w:fldChar w:fldCharType="begin"/>
          </w:r>
          <w:r w:rsidRPr="00482CB0">
            <w:rPr>
              <w:sz w:val="22"/>
              <w:szCs w:val="22"/>
            </w:rPr>
            <w:instrText xml:space="preserve"> TOC \o "1-3" \h \z \u </w:instrText>
          </w:r>
          <w:r w:rsidRPr="00482CB0">
            <w:rPr>
              <w:sz w:val="22"/>
              <w:szCs w:val="22"/>
            </w:rPr>
            <w:fldChar w:fldCharType="separate"/>
          </w:r>
          <w:hyperlink w:anchor="_Toc103768661" w:history="1">
            <w:r w:rsidR="00DE3A29" w:rsidRPr="0003795A">
              <w:rPr>
                <w:rStyle w:val="Hyperlink"/>
                <w:noProof/>
                <w:lang w:eastAsia="en-US"/>
              </w:rPr>
              <w:t>Overview</w:t>
            </w:r>
            <w:r w:rsidR="00DE3A29">
              <w:rPr>
                <w:noProof/>
                <w:webHidden/>
              </w:rPr>
              <w:tab/>
            </w:r>
            <w:r w:rsidR="00DE3A29">
              <w:rPr>
                <w:noProof/>
                <w:webHidden/>
              </w:rPr>
              <w:fldChar w:fldCharType="begin"/>
            </w:r>
            <w:r w:rsidR="00DE3A29">
              <w:rPr>
                <w:noProof/>
                <w:webHidden/>
              </w:rPr>
              <w:instrText xml:space="preserve"> PAGEREF _Toc103768661 \h </w:instrText>
            </w:r>
            <w:r w:rsidR="00DE3A29">
              <w:rPr>
                <w:noProof/>
                <w:webHidden/>
              </w:rPr>
            </w:r>
            <w:r w:rsidR="00DE3A29">
              <w:rPr>
                <w:noProof/>
                <w:webHidden/>
              </w:rPr>
              <w:fldChar w:fldCharType="separate"/>
            </w:r>
            <w:r w:rsidR="00DE3A29">
              <w:rPr>
                <w:noProof/>
                <w:webHidden/>
              </w:rPr>
              <w:t>1</w:t>
            </w:r>
            <w:r w:rsidR="00DE3A29">
              <w:rPr>
                <w:noProof/>
                <w:webHidden/>
              </w:rPr>
              <w:fldChar w:fldCharType="end"/>
            </w:r>
          </w:hyperlink>
        </w:p>
        <w:p w:rsidR="00DE3A29" w:rsidRDefault="000C5685">
          <w:pPr>
            <w:pStyle w:val="TOC2"/>
            <w:tabs>
              <w:tab w:val="right" w:leader="dot" w:pos="9016"/>
            </w:tabs>
            <w:rPr>
              <w:rFonts w:asciiTheme="minorHAnsi" w:eastAsiaTheme="minorEastAsia" w:hAnsiTheme="minorHAnsi" w:cstheme="minorBidi"/>
              <w:noProof/>
              <w:sz w:val="22"/>
              <w:szCs w:val="22"/>
            </w:rPr>
          </w:pPr>
          <w:hyperlink w:anchor="_Toc103768662" w:history="1">
            <w:r w:rsidR="00DE3A29" w:rsidRPr="0003795A">
              <w:rPr>
                <w:rStyle w:val="Hyperlink"/>
                <w:noProof/>
                <w:lang w:eastAsia="en-US"/>
              </w:rPr>
              <w:t>Add or Edit a Holiday Scheme Override</w:t>
            </w:r>
            <w:r w:rsidR="00DE3A29">
              <w:rPr>
                <w:noProof/>
                <w:webHidden/>
              </w:rPr>
              <w:tab/>
            </w:r>
            <w:r w:rsidR="00DE3A29">
              <w:rPr>
                <w:noProof/>
                <w:webHidden/>
              </w:rPr>
              <w:fldChar w:fldCharType="begin"/>
            </w:r>
            <w:r w:rsidR="00DE3A29">
              <w:rPr>
                <w:noProof/>
                <w:webHidden/>
              </w:rPr>
              <w:instrText xml:space="preserve"> PAGEREF _Toc103768662 \h </w:instrText>
            </w:r>
            <w:r w:rsidR="00DE3A29">
              <w:rPr>
                <w:noProof/>
                <w:webHidden/>
              </w:rPr>
            </w:r>
            <w:r w:rsidR="00DE3A29">
              <w:rPr>
                <w:noProof/>
                <w:webHidden/>
              </w:rPr>
              <w:fldChar w:fldCharType="separate"/>
            </w:r>
            <w:r w:rsidR="00DE3A29">
              <w:rPr>
                <w:noProof/>
                <w:webHidden/>
              </w:rPr>
              <w:t>1</w:t>
            </w:r>
            <w:r w:rsidR="00DE3A29">
              <w:rPr>
                <w:noProof/>
                <w:webHidden/>
              </w:rPr>
              <w:fldChar w:fldCharType="end"/>
            </w:r>
          </w:hyperlink>
        </w:p>
        <w:p w:rsidR="00DE3A29" w:rsidRDefault="000C5685">
          <w:pPr>
            <w:pStyle w:val="TOC2"/>
            <w:tabs>
              <w:tab w:val="right" w:leader="dot" w:pos="9016"/>
            </w:tabs>
            <w:rPr>
              <w:rFonts w:asciiTheme="minorHAnsi" w:eastAsiaTheme="minorEastAsia" w:hAnsiTheme="minorHAnsi" w:cstheme="minorBidi"/>
              <w:noProof/>
              <w:sz w:val="22"/>
              <w:szCs w:val="22"/>
            </w:rPr>
          </w:pPr>
          <w:hyperlink w:anchor="_Toc103768663" w:history="1">
            <w:r w:rsidR="00DE3A29" w:rsidRPr="0003795A">
              <w:rPr>
                <w:rStyle w:val="Hyperlink"/>
                <w:noProof/>
                <w:lang w:eastAsia="en-US"/>
              </w:rPr>
              <w:t>Delete a Holiday Scheme Override</w:t>
            </w:r>
            <w:r w:rsidR="00DE3A29">
              <w:rPr>
                <w:noProof/>
                <w:webHidden/>
              </w:rPr>
              <w:tab/>
            </w:r>
            <w:r w:rsidR="00DE3A29">
              <w:rPr>
                <w:noProof/>
                <w:webHidden/>
              </w:rPr>
              <w:fldChar w:fldCharType="begin"/>
            </w:r>
            <w:r w:rsidR="00DE3A29">
              <w:rPr>
                <w:noProof/>
                <w:webHidden/>
              </w:rPr>
              <w:instrText xml:space="preserve"> PAGEREF _Toc103768663 \h </w:instrText>
            </w:r>
            <w:r w:rsidR="00DE3A29">
              <w:rPr>
                <w:noProof/>
                <w:webHidden/>
              </w:rPr>
            </w:r>
            <w:r w:rsidR="00DE3A29">
              <w:rPr>
                <w:noProof/>
                <w:webHidden/>
              </w:rPr>
              <w:fldChar w:fldCharType="separate"/>
            </w:r>
            <w:r w:rsidR="00DE3A29">
              <w:rPr>
                <w:noProof/>
                <w:webHidden/>
              </w:rPr>
              <w:t>2</w:t>
            </w:r>
            <w:r w:rsidR="00DE3A29">
              <w:rPr>
                <w:noProof/>
                <w:webHidden/>
              </w:rPr>
              <w:fldChar w:fldCharType="end"/>
            </w:r>
          </w:hyperlink>
        </w:p>
        <w:p w:rsidR="00DE3A29" w:rsidRDefault="000C5685">
          <w:pPr>
            <w:pStyle w:val="TOC2"/>
            <w:tabs>
              <w:tab w:val="right" w:leader="dot" w:pos="9016"/>
            </w:tabs>
            <w:rPr>
              <w:rFonts w:asciiTheme="minorHAnsi" w:eastAsiaTheme="minorEastAsia" w:hAnsiTheme="minorHAnsi" w:cstheme="minorBidi"/>
              <w:noProof/>
              <w:sz w:val="22"/>
              <w:szCs w:val="22"/>
            </w:rPr>
          </w:pPr>
          <w:hyperlink w:anchor="_Toc103768664" w:history="1">
            <w:r w:rsidR="00DE3A29" w:rsidRPr="0003795A">
              <w:rPr>
                <w:rStyle w:val="Hyperlink"/>
                <w:noProof/>
                <w:lang w:eastAsia="en-US"/>
              </w:rPr>
              <w:t>Maintain and Track Override</w:t>
            </w:r>
            <w:r w:rsidR="00DE3A29">
              <w:rPr>
                <w:noProof/>
                <w:webHidden/>
              </w:rPr>
              <w:tab/>
            </w:r>
            <w:r w:rsidR="00DE3A29">
              <w:rPr>
                <w:noProof/>
                <w:webHidden/>
              </w:rPr>
              <w:fldChar w:fldCharType="begin"/>
            </w:r>
            <w:r w:rsidR="00DE3A29">
              <w:rPr>
                <w:noProof/>
                <w:webHidden/>
              </w:rPr>
              <w:instrText xml:space="preserve"> PAGEREF _Toc103768664 \h </w:instrText>
            </w:r>
            <w:r w:rsidR="00DE3A29">
              <w:rPr>
                <w:noProof/>
                <w:webHidden/>
              </w:rPr>
            </w:r>
            <w:r w:rsidR="00DE3A29">
              <w:rPr>
                <w:noProof/>
                <w:webHidden/>
              </w:rPr>
              <w:fldChar w:fldCharType="separate"/>
            </w:r>
            <w:r w:rsidR="00DE3A29">
              <w:rPr>
                <w:noProof/>
                <w:webHidden/>
              </w:rPr>
              <w:t>3</w:t>
            </w:r>
            <w:r w:rsidR="00DE3A29">
              <w:rPr>
                <w:noProof/>
                <w:webHidden/>
              </w:rPr>
              <w:fldChar w:fldCharType="end"/>
            </w:r>
          </w:hyperlink>
        </w:p>
        <w:p w:rsidR="006A346D" w:rsidRDefault="006A346D">
          <w:r w:rsidRPr="00482CB0">
            <w:rPr>
              <w:b/>
              <w:bCs/>
              <w:noProof/>
              <w:sz w:val="22"/>
              <w:szCs w:val="22"/>
            </w:rPr>
            <w:fldChar w:fldCharType="end"/>
          </w:r>
        </w:p>
      </w:sdtContent>
    </w:sdt>
    <w:p w:rsidR="00704D9B" w:rsidRDefault="00704D9B" w:rsidP="00D7642C">
      <w:pPr>
        <w:pStyle w:val="Heading2"/>
        <w:rPr>
          <w:lang w:eastAsia="en-US"/>
        </w:rPr>
      </w:pPr>
      <w:bookmarkStart w:id="1" w:name="_Toc103768661"/>
      <w:r>
        <w:rPr>
          <w:lang w:eastAsia="en-US"/>
        </w:rPr>
        <w:t>Overview</w:t>
      </w:r>
      <w:bookmarkEnd w:id="1"/>
    </w:p>
    <w:p w:rsidR="00704D9B" w:rsidRDefault="00704D9B" w:rsidP="009E6502">
      <w:pPr>
        <w:rPr>
          <w:rFonts w:ascii="Calibri" w:hAnsi="Calibri" w:cs="Calibri"/>
          <w:color w:val="000000"/>
          <w:sz w:val="22"/>
          <w:szCs w:val="22"/>
          <w:lang w:eastAsia="en-US"/>
        </w:rPr>
      </w:pPr>
    </w:p>
    <w:p w:rsidR="00704D9B" w:rsidRDefault="00704D9B" w:rsidP="009E6502">
      <w:pPr>
        <w:rPr>
          <w:rFonts w:ascii="Calibri" w:hAnsi="Calibri" w:cs="Calibri"/>
          <w:color w:val="000000"/>
          <w:sz w:val="22"/>
          <w:szCs w:val="22"/>
          <w:lang w:eastAsia="en-US"/>
        </w:rPr>
      </w:pPr>
      <w:r>
        <w:rPr>
          <w:rFonts w:ascii="Calibri" w:hAnsi="Calibri" w:cs="Calibri"/>
          <w:color w:val="000000"/>
          <w:sz w:val="22"/>
          <w:szCs w:val="22"/>
          <w:lang w:eastAsia="en-US"/>
        </w:rPr>
        <w:t xml:space="preserve">The Workgroup Override allows the user to override certain workgroup settings at an employee level.  </w:t>
      </w:r>
    </w:p>
    <w:p w:rsidR="00704D9B" w:rsidRDefault="00704D9B" w:rsidP="009E6502">
      <w:pPr>
        <w:rPr>
          <w:rFonts w:ascii="Calibri" w:hAnsi="Calibri" w:cs="Calibri"/>
          <w:color w:val="000000"/>
          <w:sz w:val="22"/>
          <w:szCs w:val="22"/>
          <w:lang w:eastAsia="en-US"/>
        </w:rPr>
      </w:pPr>
    </w:p>
    <w:p w:rsidR="00704D9B" w:rsidRDefault="00704D9B" w:rsidP="00704D9B">
      <w:pPr>
        <w:rPr>
          <w:rFonts w:ascii="Calibri" w:hAnsi="Calibri" w:cs="Calibri"/>
          <w:color w:val="000000"/>
          <w:sz w:val="22"/>
          <w:szCs w:val="22"/>
          <w:lang w:eastAsia="en-US"/>
        </w:rPr>
      </w:pPr>
      <w:r>
        <w:rPr>
          <w:rFonts w:ascii="Calibri" w:hAnsi="Calibri" w:cs="Calibri"/>
          <w:color w:val="000000"/>
          <w:sz w:val="22"/>
          <w:szCs w:val="22"/>
          <w:lang w:eastAsia="en-US"/>
        </w:rPr>
        <w:t>Currently the only override setting being utilised</w:t>
      </w:r>
      <w:r w:rsidR="005377B4">
        <w:rPr>
          <w:rFonts w:ascii="Calibri" w:hAnsi="Calibri" w:cs="Calibri"/>
          <w:color w:val="000000"/>
          <w:sz w:val="22"/>
          <w:szCs w:val="22"/>
          <w:lang w:eastAsia="en-US"/>
        </w:rPr>
        <w:t xml:space="preserve"> is the Holiday Scheme.  T</w:t>
      </w:r>
      <w:r>
        <w:rPr>
          <w:rFonts w:ascii="Calibri" w:hAnsi="Calibri" w:cs="Calibri"/>
          <w:color w:val="000000"/>
          <w:sz w:val="22"/>
          <w:szCs w:val="22"/>
          <w:lang w:eastAsia="en-US"/>
        </w:rPr>
        <w:t xml:space="preserve">he Holiday </w:t>
      </w:r>
      <w:r w:rsidR="005377B4">
        <w:rPr>
          <w:rFonts w:ascii="Calibri" w:hAnsi="Calibri" w:cs="Calibri"/>
          <w:color w:val="000000"/>
          <w:sz w:val="22"/>
          <w:szCs w:val="22"/>
          <w:lang w:eastAsia="en-US"/>
        </w:rPr>
        <w:t>Scheme calculates when an employee is allowed to book leave</w:t>
      </w:r>
      <w:r>
        <w:rPr>
          <w:rFonts w:ascii="Calibri" w:hAnsi="Calibri" w:cs="Calibri"/>
          <w:color w:val="000000"/>
          <w:sz w:val="22"/>
          <w:szCs w:val="22"/>
          <w:lang w:eastAsia="en-US"/>
        </w:rPr>
        <w:t xml:space="preserve"> and this is derived from the workgroup as default.  In certain circumstances where multiple employees share the same workgroup, but have differing holiday terms, then the Holiday Scheme against the workgroup can be overridden at employee level and these are the steps covered in this guide. </w:t>
      </w:r>
    </w:p>
    <w:p w:rsidR="00704D9B" w:rsidRDefault="00704D9B" w:rsidP="009E6502">
      <w:pPr>
        <w:rPr>
          <w:rFonts w:ascii="Calibri" w:hAnsi="Calibri" w:cs="Calibri"/>
          <w:color w:val="000000"/>
          <w:sz w:val="22"/>
          <w:szCs w:val="22"/>
          <w:lang w:eastAsia="en-US"/>
        </w:rPr>
      </w:pPr>
    </w:p>
    <w:tbl>
      <w:tblPr>
        <w:tblW w:w="9493" w:type="dxa"/>
        <w:tblBorders>
          <w:top w:val="single" w:sz="4" w:space="0" w:color="BFBFBF"/>
          <w:left w:val="single" w:sz="4" w:space="0" w:color="BFBFBF"/>
          <w:bottom w:val="single" w:sz="4" w:space="0" w:color="BFBFBF"/>
          <w:right w:val="single" w:sz="4" w:space="0" w:color="BFBFBF"/>
        </w:tblBorders>
        <w:tblCellMar>
          <w:top w:w="28" w:type="dxa"/>
          <w:bottom w:w="28" w:type="dxa"/>
        </w:tblCellMar>
        <w:tblLook w:val="0000" w:firstRow="0" w:lastRow="0" w:firstColumn="0" w:lastColumn="0" w:noHBand="0" w:noVBand="0"/>
      </w:tblPr>
      <w:tblGrid>
        <w:gridCol w:w="704"/>
        <w:gridCol w:w="8789"/>
      </w:tblGrid>
      <w:tr w:rsidR="00DE3A29" w:rsidRPr="005C7EBC" w:rsidTr="00DE3A29">
        <w:trPr>
          <w:trHeight w:hRule="exact" w:val="2128"/>
        </w:trPr>
        <w:tc>
          <w:tcPr>
            <w:tcW w:w="704" w:type="dxa"/>
            <w:tcBorders>
              <w:top w:val="single" w:sz="4" w:space="0" w:color="BFBFBF"/>
              <w:bottom w:val="single" w:sz="4" w:space="0" w:color="BFBFBF"/>
              <w:right w:val="nil"/>
            </w:tcBorders>
            <w:shd w:val="clear" w:color="auto" w:fill="FFFFCC"/>
            <w:vAlign w:val="center"/>
          </w:tcPr>
          <w:p w:rsidR="00DE3A29" w:rsidRPr="00446439" w:rsidRDefault="00DE3A29" w:rsidP="0020417B">
            <w:pPr>
              <w:rPr>
                <w:color w:val="404040" w:themeColor="text1" w:themeTint="BF"/>
              </w:rPr>
            </w:pPr>
            <w:r w:rsidRPr="00446439">
              <w:rPr>
                <w:noProof/>
                <w:color w:val="404040" w:themeColor="text1" w:themeTint="BF"/>
              </w:rPr>
              <w:drawing>
                <wp:inline distT="0" distB="0" distL="0" distR="0" wp14:anchorId="62270A33" wp14:editId="0EBF3473">
                  <wp:extent cx="310154" cy="288000"/>
                  <wp:effectExtent l="0" t="0" r="0" b="0"/>
                  <wp:docPr id="12" name="Picture 52" descr="C:\Users\Sarah\AppData\Local\Microsoft\Windows\Temporary Internet Files\Content.IE5\WTPOTN1R\MC90043475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Sarah\AppData\Local\Microsoft\Windows\Temporary Internet Files\Content.IE5\WTPOTN1R\MC900434750[1].png"/>
                          <pic:cNvPicPr>
                            <a:picLocks noChangeAspect="1" noChangeArrowheads="1"/>
                          </pic:cNvPicPr>
                        </pic:nvPicPr>
                        <pic:blipFill>
                          <a:blip r:embed="rId8" cstate="print"/>
                          <a:srcRect l="5597" t="2612" b="6717"/>
                          <a:stretch>
                            <a:fillRect/>
                          </a:stretch>
                        </pic:blipFill>
                        <pic:spPr bwMode="auto">
                          <a:xfrm>
                            <a:off x="0" y="0"/>
                            <a:ext cx="310154" cy="288000"/>
                          </a:xfrm>
                          <a:prstGeom prst="rect">
                            <a:avLst/>
                          </a:prstGeom>
                          <a:noFill/>
                          <a:ln w="9525">
                            <a:noFill/>
                            <a:miter lim="800000"/>
                            <a:headEnd/>
                            <a:tailEnd/>
                          </a:ln>
                        </pic:spPr>
                      </pic:pic>
                    </a:graphicData>
                  </a:graphic>
                </wp:inline>
              </w:drawing>
            </w:r>
          </w:p>
        </w:tc>
        <w:tc>
          <w:tcPr>
            <w:tcW w:w="8789" w:type="dxa"/>
            <w:tcBorders>
              <w:top w:val="single" w:sz="4" w:space="0" w:color="BFBFBF"/>
              <w:left w:val="nil"/>
              <w:bottom w:val="single" w:sz="4" w:space="0" w:color="BFBFBF"/>
            </w:tcBorders>
            <w:shd w:val="clear" w:color="auto" w:fill="FFFFCC"/>
            <w:vAlign w:val="center"/>
          </w:tcPr>
          <w:p w:rsidR="00DE3A29" w:rsidRDefault="00DE3A29" w:rsidP="0020417B">
            <w:pPr>
              <w:pStyle w:val="ListParagraph"/>
              <w:ind w:left="0"/>
              <w:rPr>
                <w:rFonts w:ascii="Verdana" w:hAnsi="Verdana"/>
              </w:rPr>
            </w:pPr>
            <w:r w:rsidRPr="005C7EBC">
              <w:rPr>
                <w:rFonts w:ascii="Verdana" w:hAnsi="Verdana"/>
                <w:b/>
                <w:color w:val="404040" w:themeColor="text1" w:themeTint="BF"/>
                <w:szCs w:val="20"/>
              </w:rPr>
              <w:t>NB:</w:t>
            </w:r>
            <w:r w:rsidRPr="005C7EBC">
              <w:rPr>
                <w:rFonts w:ascii="Verdana" w:hAnsi="Verdana"/>
                <w:color w:val="404040" w:themeColor="text1" w:themeTint="BF"/>
                <w:szCs w:val="20"/>
              </w:rPr>
              <w:t xml:space="preserve"> </w:t>
            </w:r>
            <w:r>
              <w:rPr>
                <w:rFonts w:ascii="Verdana" w:hAnsi="Verdana"/>
              </w:rPr>
              <w:t xml:space="preserve">To complete this process the following menu options must be enabled: </w:t>
            </w:r>
          </w:p>
          <w:p w:rsidR="00DE3A29" w:rsidRDefault="00DE3A29" w:rsidP="0020417B">
            <w:pPr>
              <w:pStyle w:val="ListParagraph"/>
              <w:ind w:left="0"/>
              <w:rPr>
                <w:rFonts w:ascii="Verdana" w:hAnsi="Verdana"/>
              </w:rPr>
            </w:pPr>
          </w:p>
          <w:p w:rsidR="00DE3A29" w:rsidRDefault="00DE3A29" w:rsidP="0020417B">
            <w:pPr>
              <w:pStyle w:val="ListParagraph"/>
              <w:ind w:left="0"/>
              <w:rPr>
                <w:rFonts w:ascii="Verdana" w:hAnsi="Verdana"/>
              </w:rPr>
            </w:pPr>
            <w:r>
              <w:rPr>
                <w:rFonts w:ascii="Verdana" w:hAnsi="Verdana"/>
              </w:rPr>
              <w:t xml:space="preserve">‘WFM Admin &gt; Person Maintenance &gt; </w:t>
            </w:r>
            <w:r w:rsidRPr="00DE3A29">
              <w:rPr>
                <w:rFonts w:ascii="Verdana" w:hAnsi="Verdana"/>
                <w:b/>
              </w:rPr>
              <w:t>Work Group Override</w:t>
            </w:r>
            <w:r>
              <w:rPr>
                <w:rFonts w:ascii="Verdana" w:hAnsi="Verdana"/>
                <w:b/>
              </w:rPr>
              <w:t>’</w:t>
            </w:r>
          </w:p>
          <w:p w:rsidR="00DE3A29" w:rsidRDefault="00DE3A29" w:rsidP="0020417B">
            <w:pPr>
              <w:pStyle w:val="ListParagraph"/>
              <w:ind w:left="0"/>
              <w:rPr>
                <w:rFonts w:ascii="Verdana" w:hAnsi="Verdana"/>
              </w:rPr>
            </w:pPr>
          </w:p>
          <w:p w:rsidR="00DE3A29" w:rsidRPr="005C7EBC" w:rsidRDefault="00DE3A29" w:rsidP="0020417B">
            <w:pPr>
              <w:pStyle w:val="ListParagraph"/>
              <w:ind w:left="0"/>
              <w:rPr>
                <w:rFonts w:ascii="Verdana" w:hAnsi="Verdana"/>
                <w:szCs w:val="20"/>
              </w:rPr>
            </w:pPr>
            <w:r>
              <w:rPr>
                <w:rFonts w:ascii="Verdana" w:hAnsi="Verdana"/>
              </w:rPr>
              <w:t xml:space="preserve"> ‘WFM Admin &gt; Person Maintenance &gt; </w:t>
            </w:r>
            <w:r w:rsidRPr="00DE3A29">
              <w:rPr>
                <w:rFonts w:ascii="Verdana" w:hAnsi="Verdana"/>
                <w:b/>
              </w:rPr>
              <w:t>Add/Update Work Group Override</w:t>
            </w:r>
            <w:r>
              <w:rPr>
                <w:rFonts w:ascii="Verdana" w:hAnsi="Verdana"/>
                <w:b/>
              </w:rPr>
              <w:t>’</w:t>
            </w:r>
            <w:r>
              <w:rPr>
                <w:rFonts w:ascii="Verdana" w:hAnsi="Verdana"/>
              </w:rPr>
              <w:t>.</w:t>
            </w:r>
          </w:p>
          <w:p w:rsidR="00DE3A29" w:rsidRPr="005C7EBC" w:rsidRDefault="00DE3A29" w:rsidP="0020417B">
            <w:pPr>
              <w:pStyle w:val="ListParagraph"/>
              <w:ind w:left="0"/>
              <w:rPr>
                <w:rFonts w:ascii="Verdana" w:hAnsi="Verdana"/>
                <w:szCs w:val="20"/>
              </w:rPr>
            </w:pPr>
          </w:p>
        </w:tc>
      </w:tr>
    </w:tbl>
    <w:p w:rsidR="00704D9B" w:rsidRDefault="00704D9B" w:rsidP="009E6502">
      <w:pPr>
        <w:rPr>
          <w:rFonts w:ascii="Calibri" w:hAnsi="Calibri" w:cs="Calibri"/>
          <w:color w:val="000000"/>
          <w:sz w:val="22"/>
          <w:szCs w:val="22"/>
          <w:lang w:eastAsia="en-US"/>
        </w:rPr>
      </w:pPr>
    </w:p>
    <w:p w:rsidR="00DE3A29" w:rsidRDefault="00DE3A29" w:rsidP="009E6502">
      <w:pPr>
        <w:rPr>
          <w:rFonts w:ascii="Calibri" w:hAnsi="Calibri" w:cs="Calibri"/>
          <w:color w:val="000000"/>
          <w:sz w:val="22"/>
          <w:szCs w:val="22"/>
          <w:lang w:eastAsia="en-US"/>
        </w:rPr>
      </w:pPr>
    </w:p>
    <w:p w:rsidR="00704D9B" w:rsidRDefault="00B85417" w:rsidP="00D7642C">
      <w:pPr>
        <w:pStyle w:val="Heading2"/>
        <w:rPr>
          <w:lang w:eastAsia="en-US"/>
        </w:rPr>
      </w:pPr>
      <w:bookmarkStart w:id="2" w:name="_Toc103768662"/>
      <w:r>
        <w:rPr>
          <w:lang w:eastAsia="en-US"/>
        </w:rPr>
        <w:t>Add or Edit a Holiday Scheme Override</w:t>
      </w:r>
      <w:bookmarkEnd w:id="2"/>
    </w:p>
    <w:p w:rsidR="005377B4" w:rsidRDefault="005377B4" w:rsidP="005377B4">
      <w:pPr>
        <w:rPr>
          <w:lang w:eastAsia="en-US"/>
        </w:rPr>
      </w:pPr>
    </w:p>
    <w:p w:rsidR="005377B4" w:rsidRDefault="005377B4" w:rsidP="005377B4">
      <w:pPr>
        <w:pStyle w:val="ListParagraph"/>
        <w:numPr>
          <w:ilvl w:val="0"/>
          <w:numId w:val="1"/>
        </w:numPr>
        <w:spacing w:line="259" w:lineRule="auto"/>
        <w:ind w:left="567" w:hanging="141"/>
        <w:rPr>
          <w:rFonts w:cstheme="minorHAnsi"/>
          <w:sz w:val="20"/>
          <w:szCs w:val="20"/>
        </w:rPr>
      </w:pPr>
      <w:r w:rsidRPr="00502F5A">
        <w:rPr>
          <w:rFonts w:cstheme="minorHAnsi"/>
          <w:sz w:val="20"/>
          <w:szCs w:val="20"/>
        </w:rPr>
        <w:t>Login to PeopleXD</w:t>
      </w:r>
    </w:p>
    <w:p w:rsidR="005377B4" w:rsidRDefault="005377B4" w:rsidP="005377B4">
      <w:pPr>
        <w:pStyle w:val="ListParagraph"/>
        <w:numPr>
          <w:ilvl w:val="0"/>
          <w:numId w:val="1"/>
        </w:numPr>
        <w:spacing w:line="259" w:lineRule="auto"/>
        <w:ind w:left="567" w:hanging="141"/>
        <w:rPr>
          <w:rFonts w:cstheme="minorHAnsi"/>
          <w:sz w:val="20"/>
          <w:szCs w:val="20"/>
        </w:rPr>
      </w:pPr>
      <w:r w:rsidRPr="002E12EC">
        <w:rPr>
          <w:rFonts w:cstheme="minorHAnsi"/>
          <w:sz w:val="20"/>
          <w:szCs w:val="20"/>
        </w:rPr>
        <w:t xml:space="preserve">Navigate to the WFM Admin Dashboard &gt; </w:t>
      </w:r>
      <w:r>
        <w:rPr>
          <w:rFonts w:cstheme="minorHAnsi"/>
          <w:sz w:val="20"/>
          <w:szCs w:val="20"/>
        </w:rPr>
        <w:t>WFM Person Maintenance</w:t>
      </w:r>
    </w:p>
    <w:p w:rsidR="005377B4" w:rsidRDefault="005377B4" w:rsidP="005377B4">
      <w:pPr>
        <w:pStyle w:val="ListParagraph"/>
        <w:numPr>
          <w:ilvl w:val="0"/>
          <w:numId w:val="1"/>
        </w:numPr>
        <w:spacing w:line="259" w:lineRule="auto"/>
        <w:ind w:left="567" w:hanging="141"/>
        <w:rPr>
          <w:rFonts w:cstheme="minorHAnsi"/>
          <w:sz w:val="20"/>
          <w:szCs w:val="20"/>
        </w:rPr>
      </w:pPr>
      <w:r>
        <w:rPr>
          <w:rFonts w:cstheme="minorHAnsi"/>
          <w:sz w:val="20"/>
          <w:szCs w:val="20"/>
        </w:rPr>
        <w:t>Locate the individual employee.  Where employees hold multiple appointments, ensure you select the relevant Appointment ID.</w:t>
      </w:r>
    </w:p>
    <w:p w:rsidR="005377B4" w:rsidRDefault="005377B4" w:rsidP="005377B4">
      <w:pPr>
        <w:pStyle w:val="ListParagraph"/>
        <w:numPr>
          <w:ilvl w:val="0"/>
          <w:numId w:val="1"/>
        </w:numPr>
        <w:spacing w:line="259" w:lineRule="auto"/>
        <w:ind w:left="567" w:hanging="141"/>
        <w:rPr>
          <w:rFonts w:cstheme="minorHAnsi"/>
          <w:sz w:val="20"/>
          <w:szCs w:val="20"/>
        </w:rPr>
      </w:pPr>
      <w:r>
        <w:rPr>
          <w:rFonts w:cstheme="minorHAnsi"/>
          <w:sz w:val="20"/>
          <w:szCs w:val="20"/>
        </w:rPr>
        <w:t>Click on the 3 dots ellipses and select ‘</w:t>
      </w:r>
      <w:r w:rsidRPr="005377B4">
        <w:rPr>
          <w:rFonts w:cstheme="minorHAnsi"/>
          <w:b/>
          <w:sz w:val="20"/>
          <w:szCs w:val="20"/>
        </w:rPr>
        <w:t>View</w:t>
      </w:r>
      <w:r>
        <w:rPr>
          <w:rFonts w:cstheme="minorHAnsi"/>
          <w:sz w:val="20"/>
          <w:szCs w:val="20"/>
        </w:rPr>
        <w:t>’.</w:t>
      </w:r>
    </w:p>
    <w:p w:rsidR="005377B4" w:rsidRDefault="005377B4" w:rsidP="005377B4">
      <w:pPr>
        <w:pStyle w:val="ListParagraph"/>
        <w:numPr>
          <w:ilvl w:val="0"/>
          <w:numId w:val="1"/>
        </w:numPr>
        <w:spacing w:line="259" w:lineRule="auto"/>
        <w:ind w:left="567" w:hanging="141"/>
        <w:rPr>
          <w:rFonts w:cstheme="minorHAnsi"/>
          <w:sz w:val="20"/>
          <w:szCs w:val="20"/>
        </w:rPr>
      </w:pPr>
      <w:r>
        <w:rPr>
          <w:rFonts w:cstheme="minorHAnsi"/>
          <w:sz w:val="20"/>
          <w:szCs w:val="20"/>
        </w:rPr>
        <w:t>Select the Work Group Override tab.</w:t>
      </w:r>
    </w:p>
    <w:p w:rsidR="00681798" w:rsidRDefault="00681798" w:rsidP="00681798">
      <w:pPr>
        <w:pStyle w:val="ListParagraph"/>
        <w:spacing w:line="259" w:lineRule="auto"/>
        <w:ind w:left="567"/>
        <w:rPr>
          <w:rFonts w:cstheme="minorHAnsi"/>
          <w:sz w:val="20"/>
          <w:szCs w:val="20"/>
        </w:rPr>
      </w:pPr>
    </w:p>
    <w:p w:rsidR="00681798" w:rsidRDefault="00681798" w:rsidP="00681798">
      <w:pPr>
        <w:pStyle w:val="ListParagraph"/>
        <w:spacing w:line="259" w:lineRule="auto"/>
        <w:ind w:left="567"/>
        <w:rPr>
          <w:rFonts w:cstheme="minorHAnsi"/>
          <w:sz w:val="20"/>
          <w:szCs w:val="20"/>
        </w:rPr>
      </w:pPr>
      <w:r>
        <w:rPr>
          <w:noProof/>
        </w:rPr>
        <w:drawing>
          <wp:inline distT="0" distB="0" distL="0" distR="0" wp14:anchorId="2B2BE81A" wp14:editId="4E74032A">
            <wp:extent cx="1719072" cy="200937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757810" cy="2054658"/>
                    </a:xfrm>
                    <a:prstGeom prst="rect">
                      <a:avLst/>
                    </a:prstGeom>
                  </pic:spPr>
                </pic:pic>
              </a:graphicData>
            </a:graphic>
          </wp:inline>
        </w:drawing>
      </w:r>
    </w:p>
    <w:p w:rsidR="00681798" w:rsidRDefault="00681798" w:rsidP="00681798">
      <w:pPr>
        <w:pStyle w:val="ListParagraph"/>
        <w:spacing w:line="259" w:lineRule="auto"/>
        <w:ind w:left="567"/>
        <w:rPr>
          <w:rFonts w:cstheme="minorHAnsi"/>
          <w:sz w:val="20"/>
          <w:szCs w:val="20"/>
        </w:rPr>
      </w:pPr>
    </w:p>
    <w:p w:rsidR="00B85417" w:rsidRDefault="005377B4" w:rsidP="005377B4">
      <w:pPr>
        <w:pStyle w:val="ListParagraph"/>
        <w:numPr>
          <w:ilvl w:val="0"/>
          <w:numId w:val="1"/>
        </w:numPr>
        <w:spacing w:line="259" w:lineRule="auto"/>
        <w:ind w:left="567" w:hanging="141"/>
        <w:rPr>
          <w:rFonts w:cstheme="minorHAnsi"/>
          <w:sz w:val="20"/>
          <w:szCs w:val="20"/>
        </w:rPr>
      </w:pPr>
      <w:r>
        <w:rPr>
          <w:rFonts w:cstheme="minorHAnsi"/>
          <w:sz w:val="20"/>
          <w:szCs w:val="20"/>
        </w:rPr>
        <w:lastRenderedPageBreak/>
        <w:t xml:space="preserve">Under Work Group </w:t>
      </w:r>
      <w:r w:rsidR="004C539A">
        <w:rPr>
          <w:rFonts w:cstheme="minorHAnsi"/>
          <w:sz w:val="20"/>
          <w:szCs w:val="20"/>
        </w:rPr>
        <w:t>Setting,</w:t>
      </w:r>
      <w:r w:rsidR="00B85417">
        <w:rPr>
          <w:rFonts w:cstheme="minorHAnsi"/>
          <w:sz w:val="20"/>
          <w:szCs w:val="20"/>
        </w:rPr>
        <w:t xml:space="preserve"> you will see Holiday Scheme.  The default Holiday S</w:t>
      </w:r>
      <w:r w:rsidR="004C539A">
        <w:rPr>
          <w:rFonts w:cstheme="minorHAnsi"/>
          <w:sz w:val="20"/>
          <w:szCs w:val="20"/>
        </w:rPr>
        <w:t xml:space="preserve">cheme, which pulls </w:t>
      </w:r>
      <w:r w:rsidR="00B85417">
        <w:rPr>
          <w:rFonts w:cstheme="minorHAnsi"/>
          <w:sz w:val="20"/>
          <w:szCs w:val="20"/>
        </w:rPr>
        <w:t xml:space="preserve">in from the workgroup is displayed under Work Group Value.  If an override has already been </w:t>
      </w:r>
      <w:r w:rsidR="004C539A">
        <w:rPr>
          <w:rFonts w:cstheme="minorHAnsi"/>
          <w:sz w:val="20"/>
          <w:szCs w:val="20"/>
        </w:rPr>
        <w:t>set,</w:t>
      </w:r>
      <w:r w:rsidR="00B85417">
        <w:rPr>
          <w:rFonts w:cstheme="minorHAnsi"/>
          <w:sz w:val="20"/>
          <w:szCs w:val="20"/>
        </w:rPr>
        <w:t xml:space="preserve"> this will be displayed under Person Override Value.  </w:t>
      </w:r>
    </w:p>
    <w:p w:rsidR="00681798" w:rsidRDefault="00681798" w:rsidP="00681798">
      <w:pPr>
        <w:spacing w:line="259" w:lineRule="auto"/>
        <w:rPr>
          <w:rFonts w:cstheme="minorHAnsi"/>
          <w:sz w:val="20"/>
          <w:szCs w:val="20"/>
        </w:rPr>
      </w:pPr>
    </w:p>
    <w:p w:rsidR="00681798" w:rsidRDefault="00681798" w:rsidP="00681798">
      <w:pPr>
        <w:spacing w:line="259" w:lineRule="auto"/>
        <w:rPr>
          <w:rFonts w:cstheme="minorHAnsi"/>
          <w:sz w:val="20"/>
          <w:szCs w:val="20"/>
        </w:rPr>
      </w:pPr>
      <w:r>
        <w:rPr>
          <w:noProof/>
        </w:rPr>
        <w:drawing>
          <wp:inline distT="0" distB="0" distL="0" distR="0" wp14:anchorId="3BE82CE0" wp14:editId="550E5B00">
            <wp:extent cx="5731510" cy="790042"/>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9012" cy="791076"/>
                    </a:xfrm>
                    <a:prstGeom prst="rect">
                      <a:avLst/>
                    </a:prstGeom>
                  </pic:spPr>
                </pic:pic>
              </a:graphicData>
            </a:graphic>
          </wp:inline>
        </w:drawing>
      </w:r>
    </w:p>
    <w:p w:rsidR="00681798" w:rsidRPr="00681798" w:rsidRDefault="00681798" w:rsidP="00681798">
      <w:pPr>
        <w:spacing w:line="259" w:lineRule="auto"/>
        <w:rPr>
          <w:rFonts w:cstheme="minorHAnsi"/>
          <w:sz w:val="20"/>
          <w:szCs w:val="20"/>
        </w:rPr>
      </w:pPr>
    </w:p>
    <w:p w:rsidR="005377B4" w:rsidRDefault="00B85417" w:rsidP="005377B4">
      <w:pPr>
        <w:pStyle w:val="ListParagraph"/>
        <w:numPr>
          <w:ilvl w:val="0"/>
          <w:numId w:val="1"/>
        </w:numPr>
        <w:spacing w:line="259" w:lineRule="auto"/>
        <w:ind w:left="567" w:hanging="141"/>
        <w:rPr>
          <w:rFonts w:cstheme="minorHAnsi"/>
          <w:sz w:val="20"/>
          <w:szCs w:val="20"/>
        </w:rPr>
      </w:pPr>
      <w:r>
        <w:rPr>
          <w:rFonts w:cstheme="minorHAnsi"/>
          <w:sz w:val="20"/>
          <w:szCs w:val="20"/>
        </w:rPr>
        <w:t>C</w:t>
      </w:r>
      <w:r w:rsidR="005377B4">
        <w:rPr>
          <w:rFonts w:cstheme="minorHAnsi"/>
          <w:sz w:val="20"/>
          <w:szCs w:val="20"/>
        </w:rPr>
        <w:t>lick on the 3 dots ellipses to the right of Holiday Scheme.</w:t>
      </w:r>
    </w:p>
    <w:p w:rsidR="005377B4" w:rsidRDefault="005377B4" w:rsidP="005377B4">
      <w:pPr>
        <w:pStyle w:val="ListParagraph"/>
        <w:numPr>
          <w:ilvl w:val="0"/>
          <w:numId w:val="1"/>
        </w:numPr>
        <w:spacing w:line="259" w:lineRule="auto"/>
        <w:ind w:left="567" w:hanging="141"/>
        <w:rPr>
          <w:rFonts w:cstheme="minorHAnsi"/>
          <w:sz w:val="20"/>
          <w:szCs w:val="20"/>
        </w:rPr>
      </w:pPr>
      <w:r>
        <w:rPr>
          <w:rFonts w:cstheme="minorHAnsi"/>
          <w:sz w:val="20"/>
          <w:szCs w:val="20"/>
        </w:rPr>
        <w:t xml:space="preserve">Select </w:t>
      </w:r>
      <w:r w:rsidRPr="005377B4">
        <w:rPr>
          <w:rFonts w:cstheme="minorHAnsi"/>
          <w:b/>
          <w:sz w:val="20"/>
          <w:szCs w:val="20"/>
        </w:rPr>
        <w:t>Edit Override</w:t>
      </w:r>
      <w:r>
        <w:rPr>
          <w:rFonts w:cstheme="minorHAnsi"/>
          <w:sz w:val="20"/>
          <w:szCs w:val="20"/>
        </w:rPr>
        <w:t xml:space="preserve">. </w:t>
      </w:r>
    </w:p>
    <w:p w:rsidR="00B85417" w:rsidRDefault="00B85417" w:rsidP="005377B4">
      <w:pPr>
        <w:pStyle w:val="ListParagraph"/>
        <w:numPr>
          <w:ilvl w:val="0"/>
          <w:numId w:val="1"/>
        </w:numPr>
        <w:spacing w:line="259" w:lineRule="auto"/>
        <w:ind w:left="567" w:hanging="141"/>
        <w:rPr>
          <w:rFonts w:cstheme="minorHAnsi"/>
          <w:sz w:val="20"/>
          <w:szCs w:val="20"/>
        </w:rPr>
      </w:pPr>
      <w:r>
        <w:rPr>
          <w:rFonts w:cstheme="minorHAnsi"/>
          <w:sz w:val="20"/>
          <w:szCs w:val="20"/>
        </w:rPr>
        <w:t xml:space="preserve">Enter the holiday scheme that you want to set as the override, and then click </w:t>
      </w:r>
      <w:r w:rsidRPr="00B85417">
        <w:rPr>
          <w:rFonts w:cstheme="minorHAnsi"/>
          <w:b/>
          <w:sz w:val="20"/>
          <w:szCs w:val="20"/>
        </w:rPr>
        <w:t>OK</w:t>
      </w:r>
      <w:r>
        <w:rPr>
          <w:rFonts w:cstheme="minorHAnsi"/>
          <w:sz w:val="20"/>
          <w:szCs w:val="20"/>
        </w:rPr>
        <w:t xml:space="preserve">.  </w:t>
      </w:r>
    </w:p>
    <w:p w:rsidR="00B85417" w:rsidRDefault="00B85417" w:rsidP="00B85417">
      <w:pPr>
        <w:pStyle w:val="ListParagraph"/>
        <w:spacing w:line="259" w:lineRule="auto"/>
        <w:ind w:left="567"/>
        <w:rPr>
          <w:rFonts w:cstheme="minorHAnsi"/>
          <w:sz w:val="20"/>
          <w:szCs w:val="20"/>
        </w:rPr>
      </w:pPr>
    </w:p>
    <w:p w:rsidR="005377B4" w:rsidRDefault="005377B4" w:rsidP="005377B4">
      <w:pPr>
        <w:spacing w:line="259" w:lineRule="auto"/>
        <w:rPr>
          <w:rFonts w:cstheme="minorHAnsi"/>
          <w:sz w:val="20"/>
          <w:szCs w:val="20"/>
        </w:rPr>
      </w:pPr>
    </w:p>
    <w:p w:rsidR="005377B4" w:rsidRPr="00B85417" w:rsidRDefault="005377B4" w:rsidP="005377B4">
      <w:pPr>
        <w:rPr>
          <w:rFonts w:cstheme="minorHAnsi"/>
          <w:sz w:val="20"/>
          <w:szCs w:val="20"/>
        </w:rPr>
      </w:pPr>
      <w:r w:rsidRPr="00502F5A">
        <w:rPr>
          <w:rFonts w:cstheme="minorHAnsi"/>
          <w:sz w:val="20"/>
          <w:szCs w:val="20"/>
        </w:rPr>
        <w:t xml:space="preserve">  </w:t>
      </w:r>
    </w:p>
    <w:p w:rsidR="00704D9B" w:rsidRDefault="00B85417" w:rsidP="00D7642C">
      <w:pPr>
        <w:pStyle w:val="Heading2"/>
        <w:rPr>
          <w:lang w:eastAsia="en-US"/>
        </w:rPr>
      </w:pPr>
      <w:bookmarkStart w:id="3" w:name="_Toc103768663"/>
      <w:r>
        <w:rPr>
          <w:lang w:eastAsia="en-US"/>
        </w:rPr>
        <w:t xml:space="preserve">Delete a Holiday Scheme </w:t>
      </w:r>
      <w:r w:rsidR="00A16CEE">
        <w:rPr>
          <w:lang w:eastAsia="en-US"/>
        </w:rPr>
        <w:t>O</w:t>
      </w:r>
      <w:r w:rsidR="00704D9B">
        <w:rPr>
          <w:lang w:eastAsia="en-US"/>
        </w:rPr>
        <w:t>verride</w:t>
      </w:r>
      <w:bookmarkEnd w:id="3"/>
    </w:p>
    <w:p w:rsidR="00704D9B" w:rsidRDefault="00704D9B" w:rsidP="009E6502">
      <w:pPr>
        <w:rPr>
          <w:rFonts w:ascii="Calibri" w:hAnsi="Calibri" w:cs="Calibri"/>
          <w:color w:val="000000"/>
          <w:sz w:val="22"/>
          <w:szCs w:val="22"/>
          <w:lang w:eastAsia="en-US"/>
        </w:rPr>
      </w:pPr>
    </w:p>
    <w:p w:rsidR="00B85417" w:rsidRDefault="00B85417" w:rsidP="00B85417">
      <w:pPr>
        <w:pStyle w:val="ListParagraph"/>
        <w:numPr>
          <w:ilvl w:val="0"/>
          <w:numId w:val="2"/>
        </w:numPr>
        <w:spacing w:line="259" w:lineRule="auto"/>
        <w:rPr>
          <w:rFonts w:cstheme="minorHAnsi"/>
          <w:sz w:val="20"/>
          <w:szCs w:val="20"/>
        </w:rPr>
      </w:pPr>
      <w:r w:rsidRPr="00502F5A">
        <w:rPr>
          <w:rFonts w:cstheme="minorHAnsi"/>
          <w:sz w:val="20"/>
          <w:szCs w:val="20"/>
        </w:rPr>
        <w:t>Login to PeopleXD</w:t>
      </w:r>
    </w:p>
    <w:p w:rsidR="00B85417" w:rsidRDefault="00B85417" w:rsidP="00B85417">
      <w:pPr>
        <w:pStyle w:val="ListParagraph"/>
        <w:numPr>
          <w:ilvl w:val="0"/>
          <w:numId w:val="2"/>
        </w:numPr>
        <w:spacing w:line="259" w:lineRule="auto"/>
        <w:ind w:left="567" w:hanging="141"/>
        <w:rPr>
          <w:rFonts w:cstheme="minorHAnsi"/>
          <w:sz w:val="20"/>
          <w:szCs w:val="20"/>
        </w:rPr>
      </w:pPr>
      <w:r w:rsidRPr="002E12EC">
        <w:rPr>
          <w:rFonts w:cstheme="minorHAnsi"/>
          <w:sz w:val="20"/>
          <w:szCs w:val="20"/>
        </w:rPr>
        <w:t xml:space="preserve">Navigate to the WFM Admin Dashboard &gt; </w:t>
      </w:r>
      <w:r>
        <w:rPr>
          <w:rFonts w:cstheme="minorHAnsi"/>
          <w:sz w:val="20"/>
          <w:szCs w:val="20"/>
        </w:rPr>
        <w:t>WFM Person Maintenance</w:t>
      </w:r>
    </w:p>
    <w:p w:rsidR="00B85417" w:rsidRDefault="00B85417" w:rsidP="00B85417">
      <w:pPr>
        <w:pStyle w:val="ListParagraph"/>
        <w:numPr>
          <w:ilvl w:val="0"/>
          <w:numId w:val="2"/>
        </w:numPr>
        <w:spacing w:line="259" w:lineRule="auto"/>
        <w:ind w:left="567" w:hanging="141"/>
        <w:rPr>
          <w:rFonts w:cstheme="minorHAnsi"/>
          <w:sz w:val="20"/>
          <w:szCs w:val="20"/>
        </w:rPr>
      </w:pPr>
      <w:r>
        <w:rPr>
          <w:rFonts w:cstheme="minorHAnsi"/>
          <w:sz w:val="20"/>
          <w:szCs w:val="20"/>
        </w:rPr>
        <w:t>Locate the individual employee.  Where employees hold multiple appointments, ensure you select the relevant Appointment ID.</w:t>
      </w:r>
    </w:p>
    <w:p w:rsidR="00B85417" w:rsidRDefault="00B85417" w:rsidP="00B85417">
      <w:pPr>
        <w:pStyle w:val="ListParagraph"/>
        <w:numPr>
          <w:ilvl w:val="0"/>
          <w:numId w:val="2"/>
        </w:numPr>
        <w:spacing w:line="259" w:lineRule="auto"/>
        <w:ind w:left="567" w:hanging="141"/>
        <w:rPr>
          <w:rFonts w:cstheme="minorHAnsi"/>
          <w:sz w:val="20"/>
          <w:szCs w:val="20"/>
        </w:rPr>
      </w:pPr>
      <w:r>
        <w:rPr>
          <w:rFonts w:cstheme="minorHAnsi"/>
          <w:sz w:val="20"/>
          <w:szCs w:val="20"/>
        </w:rPr>
        <w:t>Click on the 3 dots ellipses and select ‘</w:t>
      </w:r>
      <w:r w:rsidRPr="005377B4">
        <w:rPr>
          <w:rFonts w:cstheme="minorHAnsi"/>
          <w:b/>
          <w:sz w:val="20"/>
          <w:szCs w:val="20"/>
        </w:rPr>
        <w:t>View</w:t>
      </w:r>
      <w:r>
        <w:rPr>
          <w:rFonts w:cstheme="minorHAnsi"/>
          <w:sz w:val="20"/>
          <w:szCs w:val="20"/>
        </w:rPr>
        <w:t>’.</w:t>
      </w:r>
    </w:p>
    <w:p w:rsidR="00B85417" w:rsidRDefault="00B85417" w:rsidP="00B85417">
      <w:pPr>
        <w:pStyle w:val="ListParagraph"/>
        <w:numPr>
          <w:ilvl w:val="0"/>
          <w:numId w:val="2"/>
        </w:numPr>
        <w:spacing w:line="259" w:lineRule="auto"/>
        <w:ind w:left="567" w:hanging="141"/>
        <w:rPr>
          <w:rFonts w:cstheme="minorHAnsi"/>
          <w:sz w:val="20"/>
          <w:szCs w:val="20"/>
        </w:rPr>
      </w:pPr>
      <w:r>
        <w:rPr>
          <w:rFonts w:cstheme="minorHAnsi"/>
          <w:sz w:val="20"/>
          <w:szCs w:val="20"/>
        </w:rPr>
        <w:t>Select the Work Group Override tab.</w:t>
      </w:r>
    </w:p>
    <w:p w:rsidR="00681798" w:rsidRDefault="00681798" w:rsidP="00681798">
      <w:pPr>
        <w:spacing w:line="259" w:lineRule="auto"/>
        <w:rPr>
          <w:rFonts w:cstheme="minorHAnsi"/>
          <w:sz w:val="20"/>
          <w:szCs w:val="20"/>
        </w:rPr>
      </w:pPr>
    </w:p>
    <w:p w:rsidR="00681798" w:rsidRDefault="00681798" w:rsidP="00681798">
      <w:pPr>
        <w:spacing w:line="259" w:lineRule="auto"/>
        <w:rPr>
          <w:rFonts w:cstheme="minorHAnsi"/>
          <w:sz w:val="20"/>
          <w:szCs w:val="20"/>
        </w:rPr>
      </w:pPr>
      <w:r>
        <w:rPr>
          <w:noProof/>
        </w:rPr>
        <w:drawing>
          <wp:inline distT="0" distB="0" distL="0" distR="0" wp14:anchorId="0FC23907" wp14:editId="3EA10FA2">
            <wp:extent cx="1719072" cy="200937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757810" cy="2054658"/>
                    </a:xfrm>
                    <a:prstGeom prst="rect">
                      <a:avLst/>
                    </a:prstGeom>
                  </pic:spPr>
                </pic:pic>
              </a:graphicData>
            </a:graphic>
          </wp:inline>
        </w:drawing>
      </w:r>
    </w:p>
    <w:p w:rsidR="00681798" w:rsidRPr="00681798" w:rsidRDefault="00681798" w:rsidP="00681798">
      <w:pPr>
        <w:spacing w:line="259" w:lineRule="auto"/>
        <w:rPr>
          <w:rFonts w:cstheme="minorHAnsi"/>
          <w:sz w:val="20"/>
          <w:szCs w:val="20"/>
        </w:rPr>
      </w:pPr>
    </w:p>
    <w:p w:rsidR="00B85417" w:rsidRDefault="00B85417" w:rsidP="00B85417">
      <w:pPr>
        <w:pStyle w:val="ListParagraph"/>
        <w:numPr>
          <w:ilvl w:val="0"/>
          <w:numId w:val="2"/>
        </w:numPr>
        <w:spacing w:line="259" w:lineRule="auto"/>
        <w:ind w:left="567" w:hanging="141"/>
        <w:rPr>
          <w:rFonts w:cstheme="minorHAnsi"/>
          <w:sz w:val="20"/>
          <w:szCs w:val="20"/>
        </w:rPr>
      </w:pPr>
      <w:r>
        <w:rPr>
          <w:rFonts w:cstheme="minorHAnsi"/>
          <w:sz w:val="20"/>
          <w:szCs w:val="20"/>
        </w:rPr>
        <w:t xml:space="preserve">Under Work Group </w:t>
      </w:r>
      <w:r w:rsidR="00681798">
        <w:rPr>
          <w:rFonts w:cstheme="minorHAnsi"/>
          <w:sz w:val="20"/>
          <w:szCs w:val="20"/>
        </w:rPr>
        <w:t>Setting,</w:t>
      </w:r>
      <w:r>
        <w:rPr>
          <w:rFonts w:cstheme="minorHAnsi"/>
          <w:sz w:val="20"/>
          <w:szCs w:val="20"/>
        </w:rPr>
        <w:t xml:space="preserve"> you will see Holiday Scheme.  The default Holiday Scheme pulling in from the workgroup is displayed under Work Group Value.  If an override has already been set, this will be displayed under Person Override Value.  </w:t>
      </w:r>
    </w:p>
    <w:p w:rsidR="00681798" w:rsidRDefault="00681798" w:rsidP="00681798">
      <w:pPr>
        <w:spacing w:line="259" w:lineRule="auto"/>
        <w:rPr>
          <w:rFonts w:cstheme="minorHAnsi"/>
          <w:sz w:val="20"/>
          <w:szCs w:val="20"/>
        </w:rPr>
      </w:pPr>
    </w:p>
    <w:p w:rsidR="00681798" w:rsidRDefault="00681798" w:rsidP="00681798">
      <w:pPr>
        <w:spacing w:line="259" w:lineRule="auto"/>
        <w:rPr>
          <w:rFonts w:cstheme="minorHAnsi"/>
          <w:sz w:val="20"/>
          <w:szCs w:val="20"/>
        </w:rPr>
      </w:pPr>
      <w:r>
        <w:rPr>
          <w:noProof/>
        </w:rPr>
        <w:drawing>
          <wp:inline distT="0" distB="0" distL="0" distR="0" wp14:anchorId="792D3B16" wp14:editId="4539381F">
            <wp:extent cx="5731510" cy="73152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55376" cy="734566"/>
                    </a:xfrm>
                    <a:prstGeom prst="rect">
                      <a:avLst/>
                    </a:prstGeom>
                  </pic:spPr>
                </pic:pic>
              </a:graphicData>
            </a:graphic>
          </wp:inline>
        </w:drawing>
      </w:r>
    </w:p>
    <w:p w:rsidR="00681798" w:rsidRPr="00681798" w:rsidRDefault="00681798" w:rsidP="00681798">
      <w:pPr>
        <w:spacing w:line="259" w:lineRule="auto"/>
        <w:rPr>
          <w:rFonts w:cstheme="minorHAnsi"/>
          <w:sz w:val="20"/>
          <w:szCs w:val="20"/>
        </w:rPr>
      </w:pPr>
    </w:p>
    <w:p w:rsidR="00B85417" w:rsidRDefault="00B85417" w:rsidP="00B85417">
      <w:pPr>
        <w:pStyle w:val="ListParagraph"/>
        <w:numPr>
          <w:ilvl w:val="0"/>
          <w:numId w:val="2"/>
        </w:numPr>
        <w:spacing w:line="259" w:lineRule="auto"/>
        <w:ind w:left="567" w:hanging="141"/>
        <w:rPr>
          <w:rFonts w:cstheme="minorHAnsi"/>
          <w:sz w:val="20"/>
          <w:szCs w:val="20"/>
        </w:rPr>
      </w:pPr>
      <w:r>
        <w:rPr>
          <w:rFonts w:cstheme="minorHAnsi"/>
          <w:sz w:val="20"/>
          <w:szCs w:val="20"/>
        </w:rPr>
        <w:t>Click on the 3 dots ellipses to the right of Holiday Scheme.</w:t>
      </w:r>
    </w:p>
    <w:p w:rsidR="00B85417" w:rsidRDefault="00B85417" w:rsidP="00B85417">
      <w:pPr>
        <w:pStyle w:val="ListParagraph"/>
        <w:numPr>
          <w:ilvl w:val="0"/>
          <w:numId w:val="2"/>
        </w:numPr>
        <w:spacing w:line="259" w:lineRule="auto"/>
        <w:ind w:left="567" w:hanging="141"/>
        <w:rPr>
          <w:rFonts w:cstheme="minorHAnsi"/>
          <w:sz w:val="20"/>
          <w:szCs w:val="20"/>
        </w:rPr>
      </w:pPr>
      <w:r>
        <w:rPr>
          <w:rFonts w:cstheme="minorHAnsi"/>
          <w:sz w:val="20"/>
          <w:szCs w:val="20"/>
        </w:rPr>
        <w:t>Select ‘</w:t>
      </w:r>
      <w:r>
        <w:rPr>
          <w:rFonts w:cstheme="minorHAnsi"/>
          <w:b/>
          <w:sz w:val="20"/>
          <w:szCs w:val="20"/>
        </w:rPr>
        <w:t xml:space="preserve">Delete </w:t>
      </w:r>
      <w:r w:rsidRPr="005377B4">
        <w:rPr>
          <w:rFonts w:cstheme="minorHAnsi"/>
          <w:b/>
          <w:sz w:val="20"/>
          <w:szCs w:val="20"/>
        </w:rPr>
        <w:t>Override</w:t>
      </w:r>
      <w:r>
        <w:rPr>
          <w:rFonts w:cstheme="minorHAnsi"/>
          <w:b/>
          <w:sz w:val="20"/>
          <w:szCs w:val="20"/>
        </w:rPr>
        <w:t>’</w:t>
      </w:r>
      <w:r>
        <w:rPr>
          <w:rFonts w:cstheme="minorHAnsi"/>
          <w:sz w:val="20"/>
          <w:szCs w:val="20"/>
        </w:rPr>
        <w:t xml:space="preserve">. </w:t>
      </w:r>
    </w:p>
    <w:p w:rsidR="004C539A" w:rsidRDefault="004C539A" w:rsidP="00B85417">
      <w:pPr>
        <w:pStyle w:val="ListParagraph"/>
        <w:numPr>
          <w:ilvl w:val="0"/>
          <w:numId w:val="2"/>
        </w:numPr>
        <w:spacing w:line="259" w:lineRule="auto"/>
        <w:ind w:left="567" w:hanging="141"/>
        <w:rPr>
          <w:rFonts w:cstheme="minorHAnsi"/>
          <w:sz w:val="20"/>
          <w:szCs w:val="20"/>
        </w:rPr>
      </w:pPr>
      <w:r>
        <w:rPr>
          <w:rFonts w:cstheme="minorHAnsi"/>
          <w:sz w:val="20"/>
          <w:szCs w:val="20"/>
        </w:rPr>
        <w:t>A prompt confirming you wish to delete the override is displayed.  Click ‘</w:t>
      </w:r>
      <w:r w:rsidRPr="004C539A">
        <w:rPr>
          <w:rFonts w:cstheme="minorHAnsi"/>
          <w:b/>
          <w:sz w:val="20"/>
          <w:szCs w:val="20"/>
        </w:rPr>
        <w:t>Yes</w:t>
      </w:r>
      <w:r>
        <w:rPr>
          <w:rFonts w:cstheme="minorHAnsi"/>
          <w:sz w:val="20"/>
          <w:szCs w:val="20"/>
        </w:rPr>
        <w:t xml:space="preserve">’ to proceed.  </w:t>
      </w:r>
    </w:p>
    <w:p w:rsidR="00B85417" w:rsidRDefault="00B85417" w:rsidP="009E6502">
      <w:pPr>
        <w:rPr>
          <w:rFonts w:ascii="Calibri" w:hAnsi="Calibri" w:cs="Calibri"/>
          <w:color w:val="000000"/>
          <w:sz w:val="22"/>
          <w:szCs w:val="22"/>
          <w:lang w:eastAsia="en-US"/>
        </w:rPr>
      </w:pPr>
    </w:p>
    <w:p w:rsidR="00B85417" w:rsidRDefault="00B85417" w:rsidP="009E6502">
      <w:pPr>
        <w:rPr>
          <w:rFonts w:ascii="Calibri" w:hAnsi="Calibri" w:cs="Calibri"/>
          <w:color w:val="000000"/>
          <w:sz w:val="22"/>
          <w:szCs w:val="22"/>
          <w:lang w:eastAsia="en-US"/>
        </w:rPr>
      </w:pPr>
      <w:r>
        <w:rPr>
          <w:noProof/>
        </w:rPr>
        <w:lastRenderedPageBreak/>
        <w:drawing>
          <wp:inline distT="0" distB="0" distL="0" distR="0" wp14:anchorId="340A7527" wp14:editId="4EFA3F36">
            <wp:extent cx="5731510" cy="83947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839470"/>
                    </a:xfrm>
                    <a:prstGeom prst="rect">
                      <a:avLst/>
                    </a:prstGeom>
                  </pic:spPr>
                </pic:pic>
              </a:graphicData>
            </a:graphic>
          </wp:inline>
        </w:drawing>
      </w:r>
    </w:p>
    <w:p w:rsidR="00704D9B" w:rsidRDefault="00704D9B" w:rsidP="009E6502">
      <w:pPr>
        <w:rPr>
          <w:rFonts w:ascii="Calibri" w:hAnsi="Calibri" w:cs="Calibri"/>
          <w:color w:val="000000"/>
          <w:sz w:val="22"/>
          <w:szCs w:val="22"/>
          <w:lang w:eastAsia="en-US"/>
        </w:rPr>
      </w:pPr>
    </w:p>
    <w:p w:rsidR="00275704" w:rsidRDefault="00275704" w:rsidP="009E6502">
      <w:pPr>
        <w:rPr>
          <w:rFonts w:ascii="Calibri" w:hAnsi="Calibri" w:cs="Calibri"/>
          <w:color w:val="000000"/>
          <w:sz w:val="22"/>
          <w:szCs w:val="22"/>
          <w:lang w:eastAsia="en-US"/>
        </w:rPr>
      </w:pPr>
    </w:p>
    <w:p w:rsidR="00704D9B" w:rsidRDefault="00704D9B" w:rsidP="00D7642C">
      <w:pPr>
        <w:pStyle w:val="Heading2"/>
        <w:rPr>
          <w:lang w:eastAsia="en-US"/>
        </w:rPr>
      </w:pPr>
      <w:bookmarkStart w:id="4" w:name="_Toc103768664"/>
      <w:r>
        <w:rPr>
          <w:lang w:eastAsia="en-US"/>
        </w:rPr>
        <w:t xml:space="preserve">Maintain </w:t>
      </w:r>
      <w:r w:rsidR="00A16CEE">
        <w:rPr>
          <w:lang w:eastAsia="en-US"/>
        </w:rPr>
        <w:t>and T</w:t>
      </w:r>
      <w:r w:rsidR="00AC31C8">
        <w:rPr>
          <w:lang w:eastAsia="en-US"/>
        </w:rPr>
        <w:t xml:space="preserve">rack </w:t>
      </w:r>
      <w:r w:rsidR="00A16CEE">
        <w:rPr>
          <w:lang w:eastAsia="en-US"/>
        </w:rPr>
        <w:t>O</w:t>
      </w:r>
      <w:r>
        <w:rPr>
          <w:lang w:eastAsia="en-US"/>
        </w:rPr>
        <w:t>verride</w:t>
      </w:r>
      <w:bookmarkEnd w:id="4"/>
    </w:p>
    <w:p w:rsidR="009E6502" w:rsidRDefault="009E6502" w:rsidP="009E6502">
      <w:pPr>
        <w:rPr>
          <w:rFonts w:ascii="Calibri" w:hAnsi="Calibri" w:cs="Calibri"/>
          <w:color w:val="000000"/>
          <w:sz w:val="22"/>
          <w:szCs w:val="22"/>
          <w:lang w:eastAsia="en-US"/>
        </w:rPr>
      </w:pPr>
    </w:p>
    <w:p w:rsidR="00970DA2" w:rsidRDefault="00AC31C8" w:rsidP="009E6502">
      <w:pPr>
        <w:rPr>
          <w:rFonts w:ascii="Calibri" w:hAnsi="Calibri" w:cs="Calibri"/>
          <w:color w:val="000000"/>
          <w:sz w:val="22"/>
          <w:szCs w:val="22"/>
          <w:lang w:eastAsia="en-US"/>
        </w:rPr>
      </w:pPr>
      <w:r>
        <w:rPr>
          <w:rFonts w:ascii="Calibri" w:hAnsi="Calibri" w:cs="Calibri"/>
          <w:color w:val="000000"/>
          <w:sz w:val="22"/>
          <w:szCs w:val="22"/>
          <w:lang w:eastAsia="en-US"/>
        </w:rPr>
        <w:t>**Process to be determined**</w:t>
      </w:r>
    </w:p>
    <w:sectPr w:rsidR="00970DA2">
      <w:headerReference w:type="default" r:id="rId12"/>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7642C" w:rsidRDefault="00D7642C" w:rsidP="00D7642C">
      <w:r>
        <w:separator/>
      </w:r>
    </w:p>
  </w:endnote>
  <w:endnote w:type="continuationSeparator" w:id="0">
    <w:p w:rsidR="00D7642C" w:rsidRDefault="00D7642C" w:rsidP="00D764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39249252"/>
      <w:docPartObj>
        <w:docPartGallery w:val="Page Numbers (Bottom of Page)"/>
        <w:docPartUnique/>
      </w:docPartObj>
    </w:sdtPr>
    <w:sdtEndPr>
      <w:rPr>
        <w:noProof/>
      </w:rPr>
    </w:sdtEndPr>
    <w:sdtContent>
      <w:p w:rsidR="006A346D" w:rsidRDefault="006A346D">
        <w:pPr>
          <w:pStyle w:val="Footer"/>
          <w:jc w:val="center"/>
        </w:pPr>
        <w:r>
          <w:fldChar w:fldCharType="begin"/>
        </w:r>
        <w:r>
          <w:instrText xml:space="preserve"> PAGE   \* MERGEFORMAT </w:instrText>
        </w:r>
        <w:r>
          <w:fldChar w:fldCharType="separate"/>
        </w:r>
        <w:r w:rsidR="000C5685">
          <w:rPr>
            <w:noProof/>
          </w:rPr>
          <w:t>1</w:t>
        </w:r>
        <w:r>
          <w:rPr>
            <w:noProof/>
          </w:rPr>
          <w:fldChar w:fldCharType="end"/>
        </w:r>
      </w:p>
    </w:sdtContent>
  </w:sdt>
  <w:p w:rsidR="006A346D" w:rsidRDefault="006A34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7642C" w:rsidRDefault="00D7642C" w:rsidP="00D7642C">
      <w:r>
        <w:separator/>
      </w:r>
    </w:p>
  </w:footnote>
  <w:footnote w:type="continuationSeparator" w:id="0">
    <w:p w:rsidR="00D7642C" w:rsidRDefault="00D7642C" w:rsidP="00D764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7642C" w:rsidRPr="00D7642C" w:rsidRDefault="003C28B1">
    <w:pPr>
      <w:pStyle w:val="Header"/>
      <w:rPr>
        <w:sz w:val="28"/>
        <w:szCs w:val="28"/>
      </w:rPr>
    </w:pPr>
    <w:r>
      <w:rPr>
        <w:sz w:val="28"/>
        <w:szCs w:val="28"/>
      </w:rPr>
      <w:t xml:space="preserve">HOW TO – Override </w:t>
    </w:r>
    <w:r w:rsidR="00D7642C" w:rsidRPr="00D7642C">
      <w:rPr>
        <w:sz w:val="28"/>
        <w:szCs w:val="28"/>
      </w:rPr>
      <w:t>Workgroups Holiday Scheme at Employee level</w:t>
    </w:r>
    <w:r>
      <w:rPr>
        <w:sz w:val="28"/>
        <w:szCs w:val="28"/>
      </w:rPr>
      <w:t xml:space="preserve"> in Portal</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1C26E3"/>
    <w:multiLevelType w:val="hybridMultilevel"/>
    <w:tmpl w:val="A4EC75AC"/>
    <w:lvl w:ilvl="0" w:tplc="FFFFFFFF">
      <w:start w:val="1"/>
      <w:numFmt w:val="lowerRoman"/>
      <w:lvlText w:val="%1."/>
      <w:lvlJc w:val="right"/>
      <w:pPr>
        <w:ind w:left="644" w:hanging="360"/>
      </w:p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1" w15:restartNumberingAfterBreak="0">
    <w:nsid w:val="5770291E"/>
    <w:multiLevelType w:val="hybridMultilevel"/>
    <w:tmpl w:val="A4EC75AC"/>
    <w:lvl w:ilvl="0" w:tplc="FFFFFFFF">
      <w:start w:val="1"/>
      <w:numFmt w:val="lowerRoman"/>
      <w:lvlText w:val="%1."/>
      <w:lvlJc w:val="right"/>
      <w:pPr>
        <w:ind w:left="644" w:hanging="360"/>
      </w:p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6502"/>
    <w:rsid w:val="00037EC0"/>
    <w:rsid w:val="0008597D"/>
    <w:rsid w:val="000C5685"/>
    <w:rsid w:val="001D38E2"/>
    <w:rsid w:val="002051F0"/>
    <w:rsid w:val="0024664E"/>
    <w:rsid w:val="00275704"/>
    <w:rsid w:val="003C28B1"/>
    <w:rsid w:val="00482CB0"/>
    <w:rsid w:val="004C539A"/>
    <w:rsid w:val="00533F35"/>
    <w:rsid w:val="005377B4"/>
    <w:rsid w:val="00580F52"/>
    <w:rsid w:val="006140ED"/>
    <w:rsid w:val="00681798"/>
    <w:rsid w:val="006A346D"/>
    <w:rsid w:val="00704D9B"/>
    <w:rsid w:val="00753D45"/>
    <w:rsid w:val="00815F10"/>
    <w:rsid w:val="008168C0"/>
    <w:rsid w:val="008B391E"/>
    <w:rsid w:val="00922936"/>
    <w:rsid w:val="00970DA2"/>
    <w:rsid w:val="009E6502"/>
    <w:rsid w:val="00A16CEE"/>
    <w:rsid w:val="00AC31C8"/>
    <w:rsid w:val="00B85417"/>
    <w:rsid w:val="00D679C1"/>
    <w:rsid w:val="00D7642C"/>
    <w:rsid w:val="00DE3A29"/>
    <w:rsid w:val="00DF62C1"/>
    <w:rsid w:val="00E10A2E"/>
    <w:rsid w:val="00FE2E8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0DDB6FF-B466-48EF-8DF5-01DB29CA7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E6502"/>
    <w:pPr>
      <w:spacing w:after="0" w:line="240" w:lineRule="auto"/>
    </w:pPr>
    <w:rPr>
      <w:rFonts w:ascii="Times New Roman" w:hAnsi="Times New Roman" w:cs="Times New Roman"/>
      <w:sz w:val="24"/>
      <w:szCs w:val="24"/>
      <w:lang w:eastAsia="en-GB"/>
    </w:rPr>
  </w:style>
  <w:style w:type="paragraph" w:styleId="Heading1">
    <w:name w:val="heading 1"/>
    <w:basedOn w:val="Normal"/>
    <w:next w:val="Normal"/>
    <w:link w:val="Heading1Char"/>
    <w:uiPriority w:val="9"/>
    <w:qFormat/>
    <w:rsid w:val="00D7642C"/>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D7642C"/>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7642C"/>
    <w:pPr>
      <w:tabs>
        <w:tab w:val="center" w:pos="4513"/>
        <w:tab w:val="right" w:pos="9026"/>
      </w:tabs>
    </w:pPr>
  </w:style>
  <w:style w:type="character" w:customStyle="1" w:styleId="HeaderChar">
    <w:name w:val="Header Char"/>
    <w:basedOn w:val="DefaultParagraphFont"/>
    <w:link w:val="Header"/>
    <w:uiPriority w:val="99"/>
    <w:rsid w:val="00D7642C"/>
    <w:rPr>
      <w:rFonts w:ascii="Times New Roman" w:hAnsi="Times New Roman" w:cs="Times New Roman"/>
      <w:sz w:val="24"/>
      <w:szCs w:val="24"/>
      <w:lang w:eastAsia="en-GB"/>
    </w:rPr>
  </w:style>
  <w:style w:type="paragraph" w:styleId="Footer">
    <w:name w:val="footer"/>
    <w:basedOn w:val="Normal"/>
    <w:link w:val="FooterChar"/>
    <w:uiPriority w:val="99"/>
    <w:unhideWhenUsed/>
    <w:rsid w:val="00D7642C"/>
    <w:pPr>
      <w:tabs>
        <w:tab w:val="center" w:pos="4513"/>
        <w:tab w:val="right" w:pos="9026"/>
      </w:tabs>
    </w:pPr>
  </w:style>
  <w:style w:type="character" w:customStyle="1" w:styleId="FooterChar">
    <w:name w:val="Footer Char"/>
    <w:basedOn w:val="DefaultParagraphFont"/>
    <w:link w:val="Footer"/>
    <w:uiPriority w:val="99"/>
    <w:rsid w:val="00D7642C"/>
    <w:rPr>
      <w:rFonts w:ascii="Times New Roman" w:hAnsi="Times New Roman" w:cs="Times New Roman"/>
      <w:sz w:val="24"/>
      <w:szCs w:val="24"/>
      <w:lang w:eastAsia="en-GB"/>
    </w:rPr>
  </w:style>
  <w:style w:type="character" w:customStyle="1" w:styleId="Heading1Char">
    <w:name w:val="Heading 1 Char"/>
    <w:basedOn w:val="DefaultParagraphFont"/>
    <w:link w:val="Heading1"/>
    <w:uiPriority w:val="9"/>
    <w:rsid w:val="00D7642C"/>
    <w:rPr>
      <w:rFonts w:asciiTheme="majorHAnsi" w:eastAsiaTheme="majorEastAsia" w:hAnsiTheme="majorHAnsi" w:cstheme="majorBidi"/>
      <w:color w:val="2E74B5" w:themeColor="accent1" w:themeShade="BF"/>
      <w:sz w:val="32"/>
      <w:szCs w:val="32"/>
      <w:lang w:eastAsia="en-GB"/>
    </w:rPr>
  </w:style>
  <w:style w:type="character" w:customStyle="1" w:styleId="Heading2Char">
    <w:name w:val="Heading 2 Char"/>
    <w:basedOn w:val="DefaultParagraphFont"/>
    <w:link w:val="Heading2"/>
    <w:uiPriority w:val="9"/>
    <w:rsid w:val="00D7642C"/>
    <w:rPr>
      <w:rFonts w:asciiTheme="majorHAnsi" w:eastAsiaTheme="majorEastAsia" w:hAnsiTheme="majorHAnsi" w:cstheme="majorBidi"/>
      <w:color w:val="2E74B5" w:themeColor="accent1" w:themeShade="BF"/>
      <w:sz w:val="26"/>
      <w:szCs w:val="26"/>
      <w:lang w:eastAsia="en-GB"/>
    </w:rPr>
  </w:style>
  <w:style w:type="paragraph" w:styleId="TOCHeading">
    <w:name w:val="TOC Heading"/>
    <w:basedOn w:val="Heading1"/>
    <w:next w:val="Normal"/>
    <w:uiPriority w:val="39"/>
    <w:unhideWhenUsed/>
    <w:qFormat/>
    <w:rsid w:val="006A346D"/>
    <w:pPr>
      <w:spacing w:line="259" w:lineRule="auto"/>
      <w:outlineLvl w:val="9"/>
    </w:pPr>
    <w:rPr>
      <w:lang w:val="en-US" w:eastAsia="en-US"/>
    </w:rPr>
  </w:style>
  <w:style w:type="paragraph" w:styleId="TOC2">
    <w:name w:val="toc 2"/>
    <w:basedOn w:val="Normal"/>
    <w:next w:val="Normal"/>
    <w:autoRedefine/>
    <w:uiPriority w:val="39"/>
    <w:unhideWhenUsed/>
    <w:rsid w:val="006A346D"/>
    <w:pPr>
      <w:spacing w:after="100"/>
      <w:ind w:left="240"/>
    </w:pPr>
  </w:style>
  <w:style w:type="character" w:styleId="Hyperlink">
    <w:name w:val="Hyperlink"/>
    <w:basedOn w:val="DefaultParagraphFont"/>
    <w:uiPriority w:val="99"/>
    <w:unhideWhenUsed/>
    <w:rsid w:val="006A346D"/>
    <w:rPr>
      <w:color w:val="0563C1" w:themeColor="hyperlink"/>
      <w:u w:val="single"/>
    </w:rPr>
  </w:style>
  <w:style w:type="table" w:styleId="TableGrid">
    <w:name w:val="Table Grid"/>
    <w:basedOn w:val="TableNormal"/>
    <w:uiPriority w:val="59"/>
    <w:rsid w:val="00037EC0"/>
    <w:pPr>
      <w:spacing w:after="0" w:line="240" w:lineRule="auto"/>
    </w:pPr>
    <w:rPr>
      <w:rFonts w:ascii="Times New Roman" w:eastAsia="Times New Roman" w:hAnsi="Times New Roman"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037EC0"/>
    <w:rPr>
      <w:b/>
      <w:bCs/>
      <w:lang w:eastAsia="en-GB"/>
    </w:rPr>
  </w:style>
  <w:style w:type="paragraph" w:styleId="ListParagraph">
    <w:name w:val="List Paragraph"/>
    <w:basedOn w:val="Normal"/>
    <w:uiPriority w:val="34"/>
    <w:qFormat/>
    <w:rsid w:val="006140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2771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E2C20EFAD953B54CBDD76C4407D6B450" ma:contentTypeVersion="12" ma:contentTypeDescription="Create a new document." ma:contentTypeScope="" ma:versionID="028e646f1fbcdbe8d1b9987380bf725d">
  <xsd:schema xmlns:xsd="http://www.w3.org/2001/XMLSchema" xmlns:xs="http://www.w3.org/2001/XMLSchema" xmlns:p="http://schemas.microsoft.com/office/2006/metadata/properties" xmlns:ns2="edefc39a-69ee-44e3-ba3e-153c94fbe769" xmlns:ns3="6e08ea7e-558c-42a3-931d-a446507c991e" targetNamespace="http://schemas.microsoft.com/office/2006/metadata/properties" ma:root="true" ma:fieldsID="f5088978950983d552a6cff45c8241bb" ns2:_="" ns3:_="">
    <xsd:import namespace="edefc39a-69ee-44e3-ba3e-153c94fbe769"/>
    <xsd:import namespace="6e08ea7e-558c-42a3-931d-a446507c991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efc39a-69ee-44e3-ba3e-153c94fbe7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eeb44a9-b924-44d0-8ed9-f8b504a4bac6"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e08ea7e-558c-42a3-931d-a446507c991e"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0324186-88d4-4b15-a37b-bd5348d0639d}" ma:internalName="TaxCatchAll" ma:showField="CatchAllData" ma:web="6e08ea7e-558c-42a3-931d-a446507c991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defc39a-69ee-44e3-ba3e-153c94fbe769">
      <Terms xmlns="http://schemas.microsoft.com/office/infopath/2007/PartnerControls"/>
    </lcf76f155ced4ddcb4097134ff3c332f>
    <TaxCatchAll xmlns="6e08ea7e-558c-42a3-931d-a446507c991e" xsi:nil="true"/>
  </documentManagement>
</p:properties>
</file>

<file path=customXml/itemProps1.xml><?xml version="1.0" encoding="utf-8"?>
<ds:datastoreItem xmlns:ds="http://schemas.openxmlformats.org/officeDocument/2006/customXml" ds:itemID="{271D112F-FAE9-41F5-B4E8-A0787E0DADD6}">
  <ds:schemaRefs>
    <ds:schemaRef ds:uri="http://schemas.openxmlformats.org/officeDocument/2006/bibliography"/>
  </ds:schemaRefs>
</ds:datastoreItem>
</file>

<file path=customXml/itemProps2.xml><?xml version="1.0" encoding="utf-8"?>
<ds:datastoreItem xmlns:ds="http://schemas.openxmlformats.org/officeDocument/2006/customXml" ds:itemID="{D6A40ED5-5336-418F-B91F-B24BD6C9F6C2}"/>
</file>

<file path=customXml/itemProps3.xml><?xml version="1.0" encoding="utf-8"?>
<ds:datastoreItem xmlns:ds="http://schemas.openxmlformats.org/officeDocument/2006/customXml" ds:itemID="{D525CD52-C275-443D-8BAF-CE0BF2EDF818}"/>
</file>

<file path=customXml/itemProps4.xml><?xml version="1.0" encoding="utf-8"?>
<ds:datastoreItem xmlns:ds="http://schemas.openxmlformats.org/officeDocument/2006/customXml" ds:itemID="{3F4CC033-E863-40ED-85BF-8F859454E208}"/>
</file>

<file path=docProps/app.xml><?xml version="1.0" encoding="utf-8"?>
<Properties xmlns="http://schemas.openxmlformats.org/officeDocument/2006/extended-properties" xmlns:vt="http://schemas.openxmlformats.org/officeDocument/2006/docPropsVTypes">
  <Template>Normal</Template>
  <TotalTime>1</TotalTime>
  <Pages>3</Pages>
  <Words>407</Words>
  <Characters>2326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University of Oxford</Company>
  <LinksUpToDate>false</LinksUpToDate>
  <CharactersWithSpaces>2728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OSullivan</dc:creator>
  <cp:keywords/>
  <dc:description/>
  <cp:lastModifiedBy>Michael OSullivan</cp:lastModifiedBy>
  <cp:revision>2</cp:revision>
  <dcterms:created xsi:type="dcterms:W3CDTF">2022-05-18T11:24:00Z</dcterms:created>
  <dcterms:modified xsi:type="dcterms:W3CDTF">2022-05-18T11:24:00Z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0x010100E2C20EFAD953B54CBDD76C4407D6B450</vt:lpwstr>
  </property>
</Properties>
</file>