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endnotes.xml" ContentType="application/vnd.openxmlformats-officedocument.wordprocessingml.endnotes+xml"/>
  <Override PartName="/word/header1.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Theme="minorHAnsi" w:eastAsiaTheme="minorHAnsi" w:hAnsiTheme="minorHAnsi" w:cstheme="minorBidi"/>
          <w:color w:val="auto"/>
          <w:sz w:val="22"/>
          <w:szCs w:val="22"/>
          <w:lang w:val="en-GB"/>
        </w:rPr>
        <w:id w:val="1571311274"/>
        <w:docPartObj>
          <w:docPartGallery w:val="Table of Contents"/>
          <w:docPartUnique/>
        </w:docPartObj>
      </w:sdtPr>
      <w:sdtEndPr>
        <w:rPr>
          <w:b/>
          <w:bCs/>
          <w:noProof/>
        </w:rPr>
      </w:sdtEndPr>
      <w:sdtContent>
        <w:p w:rsidR="00653029" w:rsidRDefault="00653029">
          <w:pPr>
            <w:pStyle w:val="TOCHeading"/>
          </w:pPr>
          <w:r>
            <w:t>Contents</w:t>
          </w:r>
        </w:p>
        <w:p w:rsidR="00070C6F" w:rsidRDefault="00653029">
          <w:pPr>
            <w:pStyle w:val="TOC2"/>
            <w:tabs>
              <w:tab w:val="right" w:leader="dot" w:pos="9016"/>
            </w:tabs>
            <w:rPr>
              <w:rFonts w:eastAsiaTheme="minorEastAsia"/>
              <w:noProof/>
              <w:lang w:eastAsia="en-GB"/>
            </w:rPr>
          </w:pPr>
          <w:r>
            <w:fldChar w:fldCharType="begin"/>
          </w:r>
          <w:r>
            <w:instrText xml:space="preserve"> TOC \o "1-3" \h \z \u </w:instrText>
          </w:r>
          <w:r>
            <w:fldChar w:fldCharType="separate"/>
          </w:r>
          <w:hyperlink w:anchor="_Toc129172988" w:history="1">
            <w:r w:rsidR="00070C6F" w:rsidRPr="00284992">
              <w:rPr>
                <w:rStyle w:val="Hyperlink"/>
                <w:noProof/>
              </w:rPr>
              <w:t>Extend System Calendar (no requirement for 2022)</w:t>
            </w:r>
            <w:r w:rsidR="00070C6F">
              <w:rPr>
                <w:noProof/>
                <w:webHidden/>
              </w:rPr>
              <w:tab/>
            </w:r>
            <w:r w:rsidR="00070C6F">
              <w:rPr>
                <w:noProof/>
                <w:webHidden/>
              </w:rPr>
              <w:fldChar w:fldCharType="begin"/>
            </w:r>
            <w:r w:rsidR="00070C6F">
              <w:rPr>
                <w:noProof/>
                <w:webHidden/>
              </w:rPr>
              <w:instrText xml:space="preserve"> PAGEREF _Toc129172988 \h </w:instrText>
            </w:r>
            <w:r w:rsidR="00070C6F">
              <w:rPr>
                <w:noProof/>
                <w:webHidden/>
              </w:rPr>
            </w:r>
            <w:r w:rsidR="00070C6F">
              <w:rPr>
                <w:noProof/>
                <w:webHidden/>
              </w:rPr>
              <w:fldChar w:fldCharType="separate"/>
            </w:r>
            <w:r w:rsidR="00070C6F">
              <w:rPr>
                <w:noProof/>
                <w:webHidden/>
              </w:rPr>
              <w:t>1</w:t>
            </w:r>
            <w:r w:rsidR="00070C6F">
              <w:rPr>
                <w:noProof/>
                <w:webHidden/>
              </w:rPr>
              <w:fldChar w:fldCharType="end"/>
            </w:r>
          </w:hyperlink>
        </w:p>
        <w:p w:rsidR="00070C6F" w:rsidRDefault="0040651C">
          <w:pPr>
            <w:pStyle w:val="TOC2"/>
            <w:tabs>
              <w:tab w:val="right" w:leader="dot" w:pos="9016"/>
            </w:tabs>
            <w:rPr>
              <w:rFonts w:eastAsiaTheme="minorEastAsia"/>
              <w:noProof/>
              <w:lang w:eastAsia="en-GB"/>
            </w:rPr>
          </w:pPr>
          <w:hyperlink w:anchor="_Toc129172989" w:history="1">
            <w:r w:rsidR="00070C6F" w:rsidRPr="00284992">
              <w:rPr>
                <w:rStyle w:val="Hyperlink"/>
                <w:noProof/>
              </w:rPr>
              <w:t>Extend User Defined Calendar (Periods)</w:t>
            </w:r>
            <w:r w:rsidR="00070C6F">
              <w:rPr>
                <w:noProof/>
                <w:webHidden/>
              </w:rPr>
              <w:tab/>
            </w:r>
            <w:r w:rsidR="00070C6F">
              <w:rPr>
                <w:noProof/>
                <w:webHidden/>
              </w:rPr>
              <w:fldChar w:fldCharType="begin"/>
            </w:r>
            <w:r w:rsidR="00070C6F">
              <w:rPr>
                <w:noProof/>
                <w:webHidden/>
              </w:rPr>
              <w:instrText xml:space="preserve"> PAGEREF _Toc129172989 \h </w:instrText>
            </w:r>
            <w:r w:rsidR="00070C6F">
              <w:rPr>
                <w:noProof/>
                <w:webHidden/>
              </w:rPr>
            </w:r>
            <w:r w:rsidR="00070C6F">
              <w:rPr>
                <w:noProof/>
                <w:webHidden/>
              </w:rPr>
              <w:fldChar w:fldCharType="separate"/>
            </w:r>
            <w:r w:rsidR="00070C6F">
              <w:rPr>
                <w:noProof/>
                <w:webHidden/>
              </w:rPr>
              <w:t>2</w:t>
            </w:r>
            <w:r w:rsidR="00070C6F">
              <w:rPr>
                <w:noProof/>
                <w:webHidden/>
              </w:rPr>
              <w:fldChar w:fldCharType="end"/>
            </w:r>
          </w:hyperlink>
        </w:p>
        <w:p w:rsidR="00070C6F" w:rsidRDefault="0040651C">
          <w:pPr>
            <w:pStyle w:val="TOC2"/>
            <w:tabs>
              <w:tab w:val="right" w:leader="dot" w:pos="9016"/>
            </w:tabs>
            <w:rPr>
              <w:rFonts w:eastAsiaTheme="minorEastAsia"/>
              <w:noProof/>
              <w:lang w:eastAsia="en-GB"/>
            </w:rPr>
          </w:pPr>
          <w:hyperlink w:anchor="_Toc129172990" w:history="1">
            <w:r w:rsidR="00070C6F" w:rsidRPr="00284992">
              <w:rPr>
                <w:rStyle w:val="Hyperlink"/>
                <w:noProof/>
              </w:rPr>
              <w:t>Extend Balance Calendar</w:t>
            </w:r>
            <w:r w:rsidR="00070C6F">
              <w:rPr>
                <w:noProof/>
                <w:webHidden/>
              </w:rPr>
              <w:tab/>
            </w:r>
            <w:r w:rsidR="00070C6F">
              <w:rPr>
                <w:noProof/>
                <w:webHidden/>
              </w:rPr>
              <w:fldChar w:fldCharType="begin"/>
            </w:r>
            <w:r w:rsidR="00070C6F">
              <w:rPr>
                <w:noProof/>
                <w:webHidden/>
              </w:rPr>
              <w:instrText xml:space="preserve"> PAGEREF _Toc129172990 \h </w:instrText>
            </w:r>
            <w:r w:rsidR="00070C6F">
              <w:rPr>
                <w:noProof/>
                <w:webHidden/>
              </w:rPr>
            </w:r>
            <w:r w:rsidR="00070C6F">
              <w:rPr>
                <w:noProof/>
                <w:webHidden/>
              </w:rPr>
              <w:fldChar w:fldCharType="separate"/>
            </w:r>
            <w:r w:rsidR="00070C6F">
              <w:rPr>
                <w:noProof/>
                <w:webHidden/>
              </w:rPr>
              <w:t>2</w:t>
            </w:r>
            <w:r w:rsidR="00070C6F">
              <w:rPr>
                <w:noProof/>
                <w:webHidden/>
              </w:rPr>
              <w:fldChar w:fldCharType="end"/>
            </w:r>
          </w:hyperlink>
        </w:p>
        <w:p w:rsidR="00070C6F" w:rsidRDefault="0040651C">
          <w:pPr>
            <w:pStyle w:val="TOC2"/>
            <w:tabs>
              <w:tab w:val="right" w:leader="dot" w:pos="9016"/>
            </w:tabs>
            <w:rPr>
              <w:rFonts w:eastAsiaTheme="minorEastAsia"/>
              <w:noProof/>
              <w:lang w:eastAsia="en-GB"/>
            </w:rPr>
          </w:pPr>
          <w:hyperlink w:anchor="_Toc129172991" w:history="1">
            <w:r w:rsidR="00070C6F" w:rsidRPr="00284992">
              <w:rPr>
                <w:rStyle w:val="Hyperlink"/>
                <w:noProof/>
              </w:rPr>
              <w:t>Extend Accrual Calendar</w:t>
            </w:r>
            <w:r w:rsidR="00070C6F">
              <w:rPr>
                <w:noProof/>
                <w:webHidden/>
              </w:rPr>
              <w:tab/>
            </w:r>
            <w:r w:rsidR="00070C6F">
              <w:rPr>
                <w:noProof/>
                <w:webHidden/>
              </w:rPr>
              <w:fldChar w:fldCharType="begin"/>
            </w:r>
            <w:r w:rsidR="00070C6F">
              <w:rPr>
                <w:noProof/>
                <w:webHidden/>
              </w:rPr>
              <w:instrText xml:space="preserve"> PAGEREF _Toc129172991 \h </w:instrText>
            </w:r>
            <w:r w:rsidR="00070C6F">
              <w:rPr>
                <w:noProof/>
                <w:webHidden/>
              </w:rPr>
            </w:r>
            <w:r w:rsidR="00070C6F">
              <w:rPr>
                <w:noProof/>
                <w:webHidden/>
              </w:rPr>
              <w:fldChar w:fldCharType="separate"/>
            </w:r>
            <w:r w:rsidR="00070C6F">
              <w:rPr>
                <w:noProof/>
                <w:webHidden/>
              </w:rPr>
              <w:t>2</w:t>
            </w:r>
            <w:r w:rsidR="00070C6F">
              <w:rPr>
                <w:noProof/>
                <w:webHidden/>
              </w:rPr>
              <w:fldChar w:fldCharType="end"/>
            </w:r>
          </w:hyperlink>
        </w:p>
        <w:p w:rsidR="00070C6F" w:rsidRDefault="0040651C">
          <w:pPr>
            <w:pStyle w:val="TOC2"/>
            <w:tabs>
              <w:tab w:val="right" w:leader="dot" w:pos="9016"/>
            </w:tabs>
            <w:rPr>
              <w:rFonts w:eastAsiaTheme="minorEastAsia"/>
              <w:noProof/>
              <w:lang w:eastAsia="en-GB"/>
            </w:rPr>
          </w:pPr>
          <w:hyperlink w:anchor="_Toc129172992" w:history="1">
            <w:r w:rsidR="00070C6F" w:rsidRPr="00284992">
              <w:rPr>
                <w:rStyle w:val="Hyperlink"/>
                <w:noProof/>
              </w:rPr>
              <w:t>Extending Company Holiday Schemes</w:t>
            </w:r>
            <w:r w:rsidR="00070C6F">
              <w:rPr>
                <w:noProof/>
                <w:webHidden/>
              </w:rPr>
              <w:tab/>
            </w:r>
            <w:r w:rsidR="00070C6F">
              <w:rPr>
                <w:noProof/>
                <w:webHidden/>
              </w:rPr>
              <w:fldChar w:fldCharType="begin"/>
            </w:r>
            <w:r w:rsidR="00070C6F">
              <w:rPr>
                <w:noProof/>
                <w:webHidden/>
              </w:rPr>
              <w:instrText xml:space="preserve"> PAGEREF _Toc129172992 \h </w:instrText>
            </w:r>
            <w:r w:rsidR="00070C6F">
              <w:rPr>
                <w:noProof/>
                <w:webHidden/>
              </w:rPr>
            </w:r>
            <w:r w:rsidR="00070C6F">
              <w:rPr>
                <w:noProof/>
                <w:webHidden/>
              </w:rPr>
              <w:fldChar w:fldCharType="separate"/>
            </w:r>
            <w:r w:rsidR="00070C6F">
              <w:rPr>
                <w:noProof/>
                <w:webHidden/>
              </w:rPr>
              <w:t>3</w:t>
            </w:r>
            <w:r w:rsidR="00070C6F">
              <w:rPr>
                <w:noProof/>
                <w:webHidden/>
              </w:rPr>
              <w:fldChar w:fldCharType="end"/>
            </w:r>
          </w:hyperlink>
        </w:p>
        <w:p w:rsidR="00070C6F" w:rsidRDefault="0040651C">
          <w:pPr>
            <w:pStyle w:val="TOC2"/>
            <w:tabs>
              <w:tab w:val="right" w:leader="dot" w:pos="9016"/>
            </w:tabs>
            <w:rPr>
              <w:rFonts w:eastAsiaTheme="minorEastAsia"/>
              <w:noProof/>
              <w:lang w:eastAsia="en-GB"/>
            </w:rPr>
          </w:pPr>
          <w:hyperlink w:anchor="_Toc129172993" w:history="1">
            <w:r w:rsidR="00070C6F" w:rsidRPr="00284992">
              <w:rPr>
                <w:rStyle w:val="Hyperlink"/>
                <w:noProof/>
              </w:rPr>
              <w:t>Extending Entitlements Per Balance</w:t>
            </w:r>
            <w:r w:rsidR="00070C6F">
              <w:rPr>
                <w:noProof/>
                <w:webHidden/>
              </w:rPr>
              <w:tab/>
            </w:r>
            <w:r w:rsidR="00070C6F">
              <w:rPr>
                <w:noProof/>
                <w:webHidden/>
              </w:rPr>
              <w:fldChar w:fldCharType="begin"/>
            </w:r>
            <w:r w:rsidR="00070C6F">
              <w:rPr>
                <w:noProof/>
                <w:webHidden/>
              </w:rPr>
              <w:instrText xml:space="preserve"> PAGEREF _Toc129172993 \h </w:instrText>
            </w:r>
            <w:r w:rsidR="00070C6F">
              <w:rPr>
                <w:noProof/>
                <w:webHidden/>
              </w:rPr>
            </w:r>
            <w:r w:rsidR="00070C6F">
              <w:rPr>
                <w:noProof/>
                <w:webHidden/>
              </w:rPr>
              <w:fldChar w:fldCharType="separate"/>
            </w:r>
            <w:r w:rsidR="00070C6F">
              <w:rPr>
                <w:noProof/>
                <w:webHidden/>
              </w:rPr>
              <w:t>3</w:t>
            </w:r>
            <w:r w:rsidR="00070C6F">
              <w:rPr>
                <w:noProof/>
                <w:webHidden/>
              </w:rPr>
              <w:fldChar w:fldCharType="end"/>
            </w:r>
          </w:hyperlink>
        </w:p>
        <w:p w:rsidR="00070C6F" w:rsidRDefault="0040651C">
          <w:pPr>
            <w:pStyle w:val="TOC3"/>
            <w:tabs>
              <w:tab w:val="right" w:leader="dot" w:pos="9016"/>
            </w:tabs>
            <w:rPr>
              <w:rFonts w:eastAsiaTheme="minorEastAsia"/>
              <w:noProof/>
              <w:lang w:eastAsia="en-GB"/>
            </w:rPr>
          </w:pPr>
          <w:hyperlink w:anchor="_Toc129172994" w:history="1">
            <w:r w:rsidR="00070C6F" w:rsidRPr="00284992">
              <w:rPr>
                <w:rStyle w:val="Hyperlink"/>
                <w:noProof/>
              </w:rPr>
              <w:t>Accrual Balances:</w:t>
            </w:r>
            <w:r w:rsidR="00070C6F">
              <w:rPr>
                <w:noProof/>
                <w:webHidden/>
              </w:rPr>
              <w:tab/>
            </w:r>
            <w:r w:rsidR="00070C6F">
              <w:rPr>
                <w:noProof/>
                <w:webHidden/>
              </w:rPr>
              <w:fldChar w:fldCharType="begin"/>
            </w:r>
            <w:r w:rsidR="00070C6F">
              <w:rPr>
                <w:noProof/>
                <w:webHidden/>
              </w:rPr>
              <w:instrText xml:space="preserve"> PAGEREF _Toc129172994 \h </w:instrText>
            </w:r>
            <w:r w:rsidR="00070C6F">
              <w:rPr>
                <w:noProof/>
                <w:webHidden/>
              </w:rPr>
            </w:r>
            <w:r w:rsidR="00070C6F">
              <w:rPr>
                <w:noProof/>
                <w:webHidden/>
              </w:rPr>
              <w:fldChar w:fldCharType="separate"/>
            </w:r>
            <w:r w:rsidR="00070C6F">
              <w:rPr>
                <w:noProof/>
                <w:webHidden/>
              </w:rPr>
              <w:t>3</w:t>
            </w:r>
            <w:r w:rsidR="00070C6F">
              <w:rPr>
                <w:noProof/>
                <w:webHidden/>
              </w:rPr>
              <w:fldChar w:fldCharType="end"/>
            </w:r>
          </w:hyperlink>
        </w:p>
        <w:p w:rsidR="00070C6F" w:rsidRDefault="0040651C">
          <w:pPr>
            <w:pStyle w:val="TOC3"/>
            <w:tabs>
              <w:tab w:val="right" w:leader="dot" w:pos="9016"/>
            </w:tabs>
            <w:rPr>
              <w:rFonts w:eastAsiaTheme="minorEastAsia"/>
              <w:noProof/>
              <w:lang w:eastAsia="en-GB"/>
            </w:rPr>
          </w:pPr>
          <w:hyperlink w:anchor="_Toc129172995" w:history="1">
            <w:r w:rsidR="00070C6F" w:rsidRPr="00284992">
              <w:rPr>
                <w:rStyle w:val="Hyperlink"/>
                <w:noProof/>
              </w:rPr>
              <w:t>Entitlement Balances:</w:t>
            </w:r>
            <w:r w:rsidR="00070C6F">
              <w:rPr>
                <w:noProof/>
                <w:webHidden/>
              </w:rPr>
              <w:tab/>
            </w:r>
            <w:r w:rsidR="00070C6F">
              <w:rPr>
                <w:noProof/>
                <w:webHidden/>
              </w:rPr>
              <w:fldChar w:fldCharType="begin"/>
            </w:r>
            <w:r w:rsidR="00070C6F">
              <w:rPr>
                <w:noProof/>
                <w:webHidden/>
              </w:rPr>
              <w:instrText xml:space="preserve"> PAGEREF _Toc129172995 \h </w:instrText>
            </w:r>
            <w:r w:rsidR="00070C6F">
              <w:rPr>
                <w:noProof/>
                <w:webHidden/>
              </w:rPr>
            </w:r>
            <w:r w:rsidR="00070C6F">
              <w:rPr>
                <w:noProof/>
                <w:webHidden/>
              </w:rPr>
              <w:fldChar w:fldCharType="separate"/>
            </w:r>
            <w:r w:rsidR="00070C6F">
              <w:rPr>
                <w:noProof/>
                <w:webHidden/>
              </w:rPr>
              <w:t>4</w:t>
            </w:r>
            <w:r w:rsidR="00070C6F">
              <w:rPr>
                <w:noProof/>
                <w:webHidden/>
              </w:rPr>
              <w:fldChar w:fldCharType="end"/>
            </w:r>
          </w:hyperlink>
        </w:p>
        <w:p w:rsidR="00070C6F" w:rsidRDefault="0040651C">
          <w:pPr>
            <w:pStyle w:val="TOC2"/>
            <w:tabs>
              <w:tab w:val="right" w:leader="dot" w:pos="9016"/>
            </w:tabs>
            <w:rPr>
              <w:rFonts w:eastAsiaTheme="minorEastAsia"/>
              <w:noProof/>
              <w:lang w:eastAsia="en-GB"/>
            </w:rPr>
          </w:pPr>
          <w:hyperlink w:anchor="_Toc129172996" w:history="1">
            <w:r w:rsidR="00070C6F" w:rsidRPr="00284992">
              <w:rPr>
                <w:rStyle w:val="Hyperlink"/>
                <w:noProof/>
              </w:rPr>
              <w:t>Complete Balance Period End</w:t>
            </w:r>
            <w:r w:rsidR="00070C6F">
              <w:rPr>
                <w:noProof/>
                <w:webHidden/>
              </w:rPr>
              <w:tab/>
            </w:r>
            <w:r w:rsidR="00070C6F">
              <w:rPr>
                <w:noProof/>
                <w:webHidden/>
              </w:rPr>
              <w:fldChar w:fldCharType="begin"/>
            </w:r>
            <w:r w:rsidR="00070C6F">
              <w:rPr>
                <w:noProof/>
                <w:webHidden/>
              </w:rPr>
              <w:instrText xml:space="preserve"> PAGEREF _Toc129172996 \h </w:instrText>
            </w:r>
            <w:r w:rsidR="00070C6F">
              <w:rPr>
                <w:noProof/>
                <w:webHidden/>
              </w:rPr>
            </w:r>
            <w:r w:rsidR="00070C6F">
              <w:rPr>
                <w:noProof/>
                <w:webHidden/>
              </w:rPr>
              <w:fldChar w:fldCharType="separate"/>
            </w:r>
            <w:r w:rsidR="00070C6F">
              <w:rPr>
                <w:noProof/>
                <w:webHidden/>
              </w:rPr>
              <w:t>4</w:t>
            </w:r>
            <w:r w:rsidR="00070C6F">
              <w:rPr>
                <w:noProof/>
                <w:webHidden/>
              </w:rPr>
              <w:fldChar w:fldCharType="end"/>
            </w:r>
          </w:hyperlink>
        </w:p>
        <w:p w:rsidR="00070C6F" w:rsidRDefault="0040651C">
          <w:pPr>
            <w:pStyle w:val="TOC2"/>
            <w:tabs>
              <w:tab w:val="right" w:leader="dot" w:pos="9016"/>
            </w:tabs>
            <w:rPr>
              <w:rFonts w:eastAsiaTheme="minorEastAsia"/>
              <w:noProof/>
              <w:lang w:eastAsia="en-GB"/>
            </w:rPr>
          </w:pPr>
          <w:hyperlink w:anchor="_Toc129172997" w:history="1">
            <w:r w:rsidR="00070C6F" w:rsidRPr="00284992">
              <w:rPr>
                <w:rStyle w:val="Hyperlink"/>
                <w:noProof/>
              </w:rPr>
              <w:t>Length of Service Scheme Configuration Updates</w:t>
            </w:r>
            <w:r w:rsidR="00070C6F">
              <w:rPr>
                <w:noProof/>
                <w:webHidden/>
              </w:rPr>
              <w:tab/>
            </w:r>
            <w:r w:rsidR="00070C6F">
              <w:rPr>
                <w:noProof/>
                <w:webHidden/>
              </w:rPr>
              <w:fldChar w:fldCharType="begin"/>
            </w:r>
            <w:r w:rsidR="00070C6F">
              <w:rPr>
                <w:noProof/>
                <w:webHidden/>
              </w:rPr>
              <w:instrText xml:space="preserve"> PAGEREF _Toc129172997 \h </w:instrText>
            </w:r>
            <w:r w:rsidR="00070C6F">
              <w:rPr>
                <w:noProof/>
                <w:webHidden/>
              </w:rPr>
            </w:r>
            <w:r w:rsidR="00070C6F">
              <w:rPr>
                <w:noProof/>
                <w:webHidden/>
              </w:rPr>
              <w:fldChar w:fldCharType="separate"/>
            </w:r>
            <w:r w:rsidR="00070C6F">
              <w:rPr>
                <w:noProof/>
                <w:webHidden/>
              </w:rPr>
              <w:t>4</w:t>
            </w:r>
            <w:r w:rsidR="00070C6F">
              <w:rPr>
                <w:noProof/>
                <w:webHidden/>
              </w:rPr>
              <w:fldChar w:fldCharType="end"/>
            </w:r>
          </w:hyperlink>
        </w:p>
        <w:p w:rsidR="00070C6F" w:rsidRDefault="0040651C">
          <w:pPr>
            <w:pStyle w:val="TOC2"/>
            <w:tabs>
              <w:tab w:val="right" w:leader="dot" w:pos="9016"/>
            </w:tabs>
            <w:rPr>
              <w:rFonts w:eastAsiaTheme="minorEastAsia"/>
              <w:noProof/>
              <w:lang w:eastAsia="en-GB"/>
            </w:rPr>
          </w:pPr>
          <w:hyperlink w:anchor="_Toc129172998" w:history="1">
            <w:r w:rsidR="00070C6F" w:rsidRPr="00284992">
              <w:rPr>
                <w:rStyle w:val="Hyperlink"/>
                <w:noProof/>
              </w:rPr>
              <w:t>Complete Balance Recalculation</w:t>
            </w:r>
            <w:r w:rsidR="00070C6F">
              <w:rPr>
                <w:noProof/>
                <w:webHidden/>
              </w:rPr>
              <w:tab/>
            </w:r>
            <w:r w:rsidR="00070C6F">
              <w:rPr>
                <w:noProof/>
                <w:webHidden/>
              </w:rPr>
              <w:fldChar w:fldCharType="begin"/>
            </w:r>
            <w:r w:rsidR="00070C6F">
              <w:rPr>
                <w:noProof/>
                <w:webHidden/>
              </w:rPr>
              <w:instrText xml:space="preserve"> PAGEREF _Toc129172998 \h </w:instrText>
            </w:r>
            <w:r w:rsidR="00070C6F">
              <w:rPr>
                <w:noProof/>
                <w:webHidden/>
              </w:rPr>
            </w:r>
            <w:r w:rsidR="00070C6F">
              <w:rPr>
                <w:noProof/>
                <w:webHidden/>
              </w:rPr>
              <w:fldChar w:fldCharType="separate"/>
            </w:r>
            <w:r w:rsidR="00070C6F">
              <w:rPr>
                <w:noProof/>
                <w:webHidden/>
              </w:rPr>
              <w:t>4</w:t>
            </w:r>
            <w:r w:rsidR="00070C6F">
              <w:rPr>
                <w:noProof/>
                <w:webHidden/>
              </w:rPr>
              <w:fldChar w:fldCharType="end"/>
            </w:r>
          </w:hyperlink>
        </w:p>
        <w:p w:rsidR="00070C6F" w:rsidRDefault="0040651C">
          <w:pPr>
            <w:pStyle w:val="TOC2"/>
            <w:tabs>
              <w:tab w:val="right" w:leader="dot" w:pos="9016"/>
            </w:tabs>
            <w:rPr>
              <w:rFonts w:eastAsiaTheme="minorEastAsia"/>
              <w:noProof/>
              <w:lang w:eastAsia="en-GB"/>
            </w:rPr>
          </w:pPr>
          <w:hyperlink w:anchor="_Toc129172999" w:history="1">
            <w:r w:rsidR="00070C6F" w:rsidRPr="00284992">
              <w:rPr>
                <w:rStyle w:val="Hyperlink"/>
                <w:noProof/>
              </w:rPr>
              <w:t>Appendix A – Holiday Schemes per Department</w:t>
            </w:r>
            <w:r w:rsidR="00070C6F">
              <w:rPr>
                <w:noProof/>
                <w:webHidden/>
              </w:rPr>
              <w:tab/>
            </w:r>
            <w:r w:rsidR="00070C6F">
              <w:rPr>
                <w:noProof/>
                <w:webHidden/>
              </w:rPr>
              <w:fldChar w:fldCharType="begin"/>
            </w:r>
            <w:r w:rsidR="00070C6F">
              <w:rPr>
                <w:noProof/>
                <w:webHidden/>
              </w:rPr>
              <w:instrText xml:space="preserve"> PAGEREF _Toc129172999 \h </w:instrText>
            </w:r>
            <w:r w:rsidR="00070C6F">
              <w:rPr>
                <w:noProof/>
                <w:webHidden/>
              </w:rPr>
            </w:r>
            <w:r w:rsidR="00070C6F">
              <w:rPr>
                <w:noProof/>
                <w:webHidden/>
              </w:rPr>
              <w:fldChar w:fldCharType="separate"/>
            </w:r>
            <w:r w:rsidR="00070C6F">
              <w:rPr>
                <w:noProof/>
                <w:webHidden/>
              </w:rPr>
              <w:t>6</w:t>
            </w:r>
            <w:r w:rsidR="00070C6F">
              <w:rPr>
                <w:noProof/>
                <w:webHidden/>
              </w:rPr>
              <w:fldChar w:fldCharType="end"/>
            </w:r>
          </w:hyperlink>
        </w:p>
        <w:p w:rsidR="00070C6F" w:rsidRDefault="0040651C">
          <w:pPr>
            <w:pStyle w:val="TOC2"/>
            <w:tabs>
              <w:tab w:val="right" w:leader="dot" w:pos="9016"/>
            </w:tabs>
            <w:rPr>
              <w:rFonts w:eastAsiaTheme="minorEastAsia"/>
              <w:noProof/>
              <w:lang w:eastAsia="en-GB"/>
            </w:rPr>
          </w:pPr>
          <w:hyperlink w:anchor="_Toc129173000" w:history="1">
            <w:r w:rsidR="00070C6F" w:rsidRPr="00284992">
              <w:rPr>
                <w:rStyle w:val="Hyperlink"/>
                <w:noProof/>
              </w:rPr>
              <w:t>Appendix B – Length of Service Scheme details</w:t>
            </w:r>
            <w:r w:rsidR="00070C6F">
              <w:rPr>
                <w:noProof/>
                <w:webHidden/>
              </w:rPr>
              <w:tab/>
            </w:r>
            <w:r w:rsidR="00070C6F">
              <w:rPr>
                <w:noProof/>
                <w:webHidden/>
              </w:rPr>
              <w:fldChar w:fldCharType="begin"/>
            </w:r>
            <w:r w:rsidR="00070C6F">
              <w:rPr>
                <w:noProof/>
                <w:webHidden/>
              </w:rPr>
              <w:instrText xml:space="preserve"> PAGEREF _Toc129173000 \h </w:instrText>
            </w:r>
            <w:r w:rsidR="00070C6F">
              <w:rPr>
                <w:noProof/>
                <w:webHidden/>
              </w:rPr>
            </w:r>
            <w:r w:rsidR="00070C6F">
              <w:rPr>
                <w:noProof/>
                <w:webHidden/>
              </w:rPr>
              <w:fldChar w:fldCharType="separate"/>
            </w:r>
            <w:r w:rsidR="00070C6F">
              <w:rPr>
                <w:noProof/>
                <w:webHidden/>
              </w:rPr>
              <w:t>6</w:t>
            </w:r>
            <w:r w:rsidR="00070C6F">
              <w:rPr>
                <w:noProof/>
                <w:webHidden/>
              </w:rPr>
              <w:fldChar w:fldCharType="end"/>
            </w:r>
          </w:hyperlink>
        </w:p>
        <w:p w:rsidR="00070C6F" w:rsidRDefault="0040651C">
          <w:pPr>
            <w:pStyle w:val="TOC2"/>
            <w:tabs>
              <w:tab w:val="right" w:leader="dot" w:pos="9016"/>
            </w:tabs>
            <w:rPr>
              <w:rFonts w:eastAsiaTheme="minorEastAsia"/>
              <w:noProof/>
              <w:lang w:eastAsia="en-GB"/>
            </w:rPr>
          </w:pPr>
          <w:hyperlink w:anchor="_Toc129173001" w:history="1">
            <w:r w:rsidR="00070C6F" w:rsidRPr="00284992">
              <w:rPr>
                <w:rStyle w:val="Hyperlink"/>
                <w:noProof/>
              </w:rPr>
              <w:t>Appendix C – Example of Balance Calendar extended for period 2023</w:t>
            </w:r>
            <w:r w:rsidR="00070C6F">
              <w:rPr>
                <w:noProof/>
                <w:webHidden/>
              </w:rPr>
              <w:tab/>
            </w:r>
            <w:r w:rsidR="00070C6F">
              <w:rPr>
                <w:noProof/>
                <w:webHidden/>
              </w:rPr>
              <w:fldChar w:fldCharType="begin"/>
            </w:r>
            <w:r w:rsidR="00070C6F">
              <w:rPr>
                <w:noProof/>
                <w:webHidden/>
              </w:rPr>
              <w:instrText xml:space="preserve"> PAGEREF _Toc129173001 \h </w:instrText>
            </w:r>
            <w:r w:rsidR="00070C6F">
              <w:rPr>
                <w:noProof/>
                <w:webHidden/>
              </w:rPr>
            </w:r>
            <w:r w:rsidR="00070C6F">
              <w:rPr>
                <w:noProof/>
                <w:webHidden/>
              </w:rPr>
              <w:fldChar w:fldCharType="separate"/>
            </w:r>
            <w:r w:rsidR="00070C6F">
              <w:rPr>
                <w:noProof/>
                <w:webHidden/>
              </w:rPr>
              <w:t>7</w:t>
            </w:r>
            <w:r w:rsidR="00070C6F">
              <w:rPr>
                <w:noProof/>
                <w:webHidden/>
              </w:rPr>
              <w:fldChar w:fldCharType="end"/>
            </w:r>
          </w:hyperlink>
        </w:p>
        <w:p w:rsidR="00070C6F" w:rsidRDefault="0040651C">
          <w:pPr>
            <w:pStyle w:val="TOC2"/>
            <w:tabs>
              <w:tab w:val="right" w:leader="dot" w:pos="9016"/>
            </w:tabs>
            <w:rPr>
              <w:rFonts w:eastAsiaTheme="minorEastAsia"/>
              <w:noProof/>
              <w:lang w:eastAsia="en-GB"/>
            </w:rPr>
          </w:pPr>
          <w:hyperlink w:anchor="_Toc129173002" w:history="1">
            <w:r w:rsidR="00070C6F" w:rsidRPr="00284992">
              <w:rPr>
                <w:rStyle w:val="Hyperlink"/>
                <w:noProof/>
              </w:rPr>
              <w:t>Appendix D– Full List of Balances</w:t>
            </w:r>
            <w:r w:rsidR="00070C6F">
              <w:rPr>
                <w:noProof/>
                <w:webHidden/>
              </w:rPr>
              <w:tab/>
            </w:r>
            <w:r w:rsidR="00070C6F">
              <w:rPr>
                <w:noProof/>
                <w:webHidden/>
              </w:rPr>
              <w:fldChar w:fldCharType="begin"/>
            </w:r>
            <w:r w:rsidR="00070C6F">
              <w:rPr>
                <w:noProof/>
                <w:webHidden/>
              </w:rPr>
              <w:instrText xml:space="preserve"> PAGEREF _Toc129173002 \h </w:instrText>
            </w:r>
            <w:r w:rsidR="00070C6F">
              <w:rPr>
                <w:noProof/>
                <w:webHidden/>
              </w:rPr>
            </w:r>
            <w:r w:rsidR="00070C6F">
              <w:rPr>
                <w:noProof/>
                <w:webHidden/>
              </w:rPr>
              <w:fldChar w:fldCharType="separate"/>
            </w:r>
            <w:r w:rsidR="00070C6F">
              <w:rPr>
                <w:noProof/>
                <w:webHidden/>
              </w:rPr>
              <w:t>7</w:t>
            </w:r>
            <w:r w:rsidR="00070C6F">
              <w:rPr>
                <w:noProof/>
                <w:webHidden/>
              </w:rPr>
              <w:fldChar w:fldCharType="end"/>
            </w:r>
          </w:hyperlink>
        </w:p>
        <w:p w:rsidR="00653029" w:rsidRDefault="00653029">
          <w:r>
            <w:rPr>
              <w:b/>
              <w:bCs/>
              <w:noProof/>
            </w:rPr>
            <w:fldChar w:fldCharType="end"/>
          </w:r>
        </w:p>
      </w:sdtContent>
    </w:sdt>
    <w:p w:rsidR="008E485B" w:rsidRDefault="008E485B" w:rsidP="004E2F9E">
      <w:pPr>
        <w:pStyle w:val="Heading2"/>
      </w:pPr>
    </w:p>
    <w:tbl>
      <w:tblPr>
        <w:tblStyle w:val="LightList-Accent2"/>
        <w:tblW w:w="0" w:type="auto"/>
        <w:tblBorders>
          <w:top w:val="single" w:sz="8" w:space="0" w:color="385623" w:themeColor="accent6" w:themeShade="80"/>
          <w:left w:val="single" w:sz="8" w:space="0" w:color="385623" w:themeColor="accent6" w:themeShade="80"/>
          <w:bottom w:val="single" w:sz="8" w:space="0" w:color="385623" w:themeColor="accent6" w:themeShade="80"/>
          <w:right w:val="single" w:sz="8" w:space="0" w:color="385623" w:themeColor="accent6" w:themeShade="80"/>
          <w:insideH w:val="single" w:sz="8" w:space="0" w:color="385623" w:themeColor="accent6" w:themeShade="80"/>
          <w:insideV w:val="single" w:sz="8" w:space="0" w:color="385623" w:themeColor="accent6" w:themeShade="80"/>
        </w:tblBorders>
        <w:tblLook w:val="04A0" w:firstRow="1" w:lastRow="0" w:firstColumn="1" w:lastColumn="0" w:noHBand="0" w:noVBand="1"/>
      </w:tblPr>
      <w:tblGrid>
        <w:gridCol w:w="1231"/>
        <w:gridCol w:w="1121"/>
        <w:gridCol w:w="1528"/>
        <w:gridCol w:w="5126"/>
      </w:tblGrid>
      <w:tr w:rsidR="0040651C" w:rsidRPr="00E77E48" w:rsidTr="000147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2" w:type="dxa"/>
            <w:gridSpan w:val="4"/>
            <w:shd w:val="clear" w:color="auto" w:fill="538135" w:themeFill="accent6" w:themeFillShade="BF"/>
          </w:tcPr>
          <w:p w:rsidR="0040651C" w:rsidRPr="00E77E48" w:rsidRDefault="0040651C" w:rsidP="000147C2">
            <w:pPr>
              <w:pStyle w:val="TabHeader1"/>
              <w:rPr>
                <w:rFonts w:ascii="Verdana" w:hAnsi="Verdana"/>
                <w:b/>
                <w:bCs w:val="0"/>
                <w:sz w:val="20"/>
                <w:szCs w:val="20"/>
              </w:rPr>
            </w:pPr>
            <w:bookmarkStart w:id="0" w:name="_Toc395012275"/>
            <w:r w:rsidRPr="00E77E48">
              <w:rPr>
                <w:rFonts w:ascii="Verdana" w:hAnsi="Verdana"/>
                <w:b/>
                <w:bCs w:val="0"/>
                <w:sz w:val="20"/>
                <w:szCs w:val="20"/>
              </w:rPr>
              <w:t>Document Version Control</w:t>
            </w:r>
            <w:bookmarkEnd w:id="0"/>
            <w:r w:rsidRPr="00E77E48">
              <w:rPr>
                <w:rFonts w:ascii="Verdana" w:hAnsi="Verdana"/>
                <w:b/>
                <w:bCs w:val="0"/>
                <w:sz w:val="20"/>
                <w:szCs w:val="20"/>
              </w:rPr>
              <w:t xml:space="preserve"> </w:t>
            </w:r>
          </w:p>
        </w:tc>
      </w:tr>
      <w:tr w:rsidR="0040651C" w:rsidRPr="00E77E48" w:rsidTr="000147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2" w:type="dxa"/>
            <w:gridSpan w:val="4"/>
          </w:tcPr>
          <w:p w:rsidR="0040651C" w:rsidRPr="00E77E48" w:rsidRDefault="0040651C" w:rsidP="000147C2">
            <w:pPr>
              <w:rPr>
                <w:b w:val="0"/>
                <w:i/>
                <w:sz w:val="20"/>
                <w:szCs w:val="20"/>
              </w:rPr>
            </w:pPr>
            <w:r w:rsidRPr="00E77E48">
              <w:rPr>
                <w:b w:val="0"/>
                <w:i/>
                <w:sz w:val="20"/>
                <w:szCs w:val="20"/>
              </w:rPr>
              <w:t>Change History/Review Details</w:t>
            </w:r>
          </w:p>
        </w:tc>
      </w:tr>
      <w:tr w:rsidR="0040651C" w:rsidRPr="00E77E48" w:rsidTr="000147C2">
        <w:tc>
          <w:tcPr>
            <w:cnfStyle w:val="001000000000" w:firstRow="0" w:lastRow="0" w:firstColumn="1" w:lastColumn="0" w:oddVBand="0" w:evenVBand="0" w:oddHBand="0" w:evenHBand="0" w:firstRowFirstColumn="0" w:firstRowLastColumn="0" w:lastRowFirstColumn="0" w:lastRowLastColumn="0"/>
            <w:tcW w:w="1242" w:type="dxa"/>
            <w:shd w:val="clear" w:color="auto" w:fill="A8D08D" w:themeFill="accent6" w:themeFillTint="99"/>
          </w:tcPr>
          <w:p w:rsidR="0040651C" w:rsidRPr="00E77E48" w:rsidRDefault="0040651C" w:rsidP="000147C2">
            <w:pPr>
              <w:rPr>
                <w:b w:val="0"/>
                <w:bCs w:val="0"/>
                <w:color w:val="FFFFFF" w:themeColor="background1"/>
                <w:sz w:val="20"/>
                <w:szCs w:val="20"/>
              </w:rPr>
            </w:pPr>
            <w:r w:rsidRPr="00E77E48">
              <w:rPr>
                <w:b w:val="0"/>
                <w:bCs w:val="0"/>
                <w:color w:val="FFFFFF" w:themeColor="background1"/>
                <w:sz w:val="20"/>
                <w:szCs w:val="20"/>
              </w:rPr>
              <w:t>Date</w:t>
            </w:r>
          </w:p>
        </w:tc>
        <w:tc>
          <w:tcPr>
            <w:tcW w:w="1134" w:type="dxa"/>
            <w:shd w:val="clear" w:color="auto" w:fill="A8D08D" w:themeFill="accent6" w:themeFillTint="99"/>
          </w:tcPr>
          <w:p w:rsidR="0040651C" w:rsidRPr="00E77E48" w:rsidRDefault="0040651C" w:rsidP="000147C2">
            <w:pPr>
              <w:cnfStyle w:val="000000000000" w:firstRow="0" w:lastRow="0" w:firstColumn="0" w:lastColumn="0" w:oddVBand="0" w:evenVBand="0" w:oddHBand="0" w:evenHBand="0" w:firstRowFirstColumn="0" w:firstRowLastColumn="0" w:lastRowFirstColumn="0" w:lastRowLastColumn="0"/>
              <w:rPr>
                <w:bCs/>
                <w:color w:val="FFFFFF" w:themeColor="background1"/>
                <w:sz w:val="20"/>
                <w:szCs w:val="20"/>
              </w:rPr>
            </w:pPr>
            <w:r w:rsidRPr="00E77E48">
              <w:rPr>
                <w:bCs/>
                <w:color w:val="FFFFFF" w:themeColor="background1"/>
                <w:sz w:val="20"/>
                <w:szCs w:val="20"/>
              </w:rPr>
              <w:t>Version</w:t>
            </w:r>
          </w:p>
        </w:tc>
        <w:tc>
          <w:tcPr>
            <w:tcW w:w="1560" w:type="dxa"/>
            <w:shd w:val="clear" w:color="auto" w:fill="A8D08D" w:themeFill="accent6" w:themeFillTint="99"/>
          </w:tcPr>
          <w:p w:rsidR="0040651C" w:rsidRPr="00E77E48" w:rsidRDefault="0040651C" w:rsidP="000147C2">
            <w:pPr>
              <w:cnfStyle w:val="000000000000" w:firstRow="0" w:lastRow="0" w:firstColumn="0" w:lastColumn="0" w:oddVBand="0" w:evenVBand="0" w:oddHBand="0" w:evenHBand="0" w:firstRowFirstColumn="0" w:firstRowLastColumn="0" w:lastRowFirstColumn="0" w:lastRowLastColumn="0"/>
              <w:rPr>
                <w:bCs/>
                <w:color w:val="FFFFFF" w:themeColor="background1"/>
                <w:sz w:val="20"/>
                <w:szCs w:val="20"/>
              </w:rPr>
            </w:pPr>
            <w:r w:rsidRPr="00E77E48">
              <w:rPr>
                <w:bCs/>
                <w:color w:val="FFFFFF" w:themeColor="background1"/>
                <w:sz w:val="20"/>
                <w:szCs w:val="20"/>
              </w:rPr>
              <w:t>Review by</w:t>
            </w:r>
          </w:p>
        </w:tc>
        <w:tc>
          <w:tcPr>
            <w:tcW w:w="5306" w:type="dxa"/>
            <w:shd w:val="clear" w:color="auto" w:fill="A8D08D" w:themeFill="accent6" w:themeFillTint="99"/>
          </w:tcPr>
          <w:p w:rsidR="0040651C" w:rsidRPr="00E77E48" w:rsidRDefault="0040651C" w:rsidP="000147C2">
            <w:pPr>
              <w:cnfStyle w:val="000000000000" w:firstRow="0" w:lastRow="0" w:firstColumn="0" w:lastColumn="0" w:oddVBand="0" w:evenVBand="0" w:oddHBand="0" w:evenHBand="0" w:firstRowFirstColumn="0" w:firstRowLastColumn="0" w:lastRowFirstColumn="0" w:lastRowLastColumn="0"/>
              <w:rPr>
                <w:color w:val="FFFFFF" w:themeColor="background1"/>
                <w:sz w:val="20"/>
                <w:szCs w:val="20"/>
              </w:rPr>
            </w:pPr>
            <w:r w:rsidRPr="00E77E48">
              <w:rPr>
                <w:color w:val="FFFFFF" w:themeColor="background1"/>
                <w:sz w:val="20"/>
                <w:szCs w:val="20"/>
              </w:rPr>
              <w:t>Summary of Change</w:t>
            </w:r>
          </w:p>
        </w:tc>
      </w:tr>
      <w:tr w:rsidR="0040651C" w:rsidRPr="00E77E48" w:rsidTr="000147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Pr>
          <w:p w:rsidR="0040651C" w:rsidRPr="0040651C" w:rsidRDefault="0040651C" w:rsidP="000147C2">
            <w:pPr>
              <w:rPr>
                <w:b w:val="0"/>
                <w:bCs w:val="0"/>
                <w:sz w:val="20"/>
                <w:szCs w:val="20"/>
              </w:rPr>
            </w:pPr>
            <w:r w:rsidRPr="0040651C">
              <w:rPr>
                <w:b w:val="0"/>
                <w:bCs w:val="0"/>
                <w:sz w:val="20"/>
                <w:szCs w:val="20"/>
              </w:rPr>
              <w:t>01/09/22</w:t>
            </w:r>
          </w:p>
        </w:tc>
        <w:tc>
          <w:tcPr>
            <w:tcW w:w="1134" w:type="dxa"/>
          </w:tcPr>
          <w:p w:rsidR="0040651C" w:rsidRPr="0040651C" w:rsidRDefault="0040651C" w:rsidP="000147C2">
            <w:pPr>
              <w:cnfStyle w:val="000000100000" w:firstRow="0" w:lastRow="0" w:firstColumn="0" w:lastColumn="0" w:oddVBand="0" w:evenVBand="0" w:oddHBand="1" w:evenHBand="0" w:firstRowFirstColumn="0" w:firstRowLastColumn="0" w:lastRowFirstColumn="0" w:lastRowLastColumn="0"/>
              <w:rPr>
                <w:bCs/>
                <w:sz w:val="20"/>
                <w:szCs w:val="20"/>
              </w:rPr>
            </w:pPr>
            <w:r w:rsidRPr="0040651C">
              <w:rPr>
                <w:bCs/>
                <w:sz w:val="20"/>
                <w:szCs w:val="20"/>
              </w:rPr>
              <w:t>1.0</w:t>
            </w:r>
          </w:p>
        </w:tc>
        <w:tc>
          <w:tcPr>
            <w:tcW w:w="1560" w:type="dxa"/>
          </w:tcPr>
          <w:p w:rsidR="0040651C" w:rsidRPr="0040651C" w:rsidRDefault="0040651C" w:rsidP="000147C2">
            <w:pPr>
              <w:cnfStyle w:val="000000100000" w:firstRow="0" w:lastRow="0" w:firstColumn="0" w:lastColumn="0" w:oddVBand="0" w:evenVBand="0" w:oddHBand="1" w:evenHBand="0" w:firstRowFirstColumn="0" w:firstRowLastColumn="0" w:lastRowFirstColumn="0" w:lastRowLastColumn="0"/>
              <w:rPr>
                <w:bCs/>
                <w:sz w:val="20"/>
                <w:szCs w:val="20"/>
              </w:rPr>
            </w:pPr>
            <w:r w:rsidRPr="0040651C">
              <w:rPr>
                <w:bCs/>
                <w:sz w:val="20"/>
                <w:szCs w:val="20"/>
              </w:rPr>
              <w:t>MJOS</w:t>
            </w:r>
          </w:p>
        </w:tc>
        <w:tc>
          <w:tcPr>
            <w:tcW w:w="5306" w:type="dxa"/>
          </w:tcPr>
          <w:p w:rsidR="0040651C" w:rsidRPr="0040651C" w:rsidRDefault="0040651C" w:rsidP="000147C2">
            <w:pPr>
              <w:cnfStyle w:val="000000100000" w:firstRow="0" w:lastRow="0" w:firstColumn="0" w:lastColumn="0" w:oddVBand="0" w:evenVBand="0" w:oddHBand="1" w:evenHBand="0" w:firstRowFirstColumn="0" w:firstRowLastColumn="0" w:lastRowFirstColumn="0" w:lastRowLastColumn="0"/>
              <w:rPr>
                <w:sz w:val="20"/>
                <w:szCs w:val="20"/>
              </w:rPr>
            </w:pPr>
            <w:r w:rsidRPr="0040651C">
              <w:rPr>
                <w:sz w:val="20"/>
                <w:szCs w:val="20"/>
              </w:rPr>
              <w:t>Initial draft</w:t>
            </w:r>
          </w:p>
        </w:tc>
      </w:tr>
      <w:tr w:rsidR="0040651C" w:rsidRPr="00811F70" w:rsidTr="000147C2">
        <w:tc>
          <w:tcPr>
            <w:cnfStyle w:val="001000000000" w:firstRow="0" w:lastRow="0" w:firstColumn="1" w:lastColumn="0" w:oddVBand="0" w:evenVBand="0" w:oddHBand="0" w:evenHBand="0" w:firstRowFirstColumn="0" w:firstRowLastColumn="0" w:lastRowFirstColumn="0" w:lastRowLastColumn="0"/>
            <w:tcW w:w="1242" w:type="dxa"/>
          </w:tcPr>
          <w:p w:rsidR="0040651C" w:rsidRPr="00811F70" w:rsidRDefault="0040651C" w:rsidP="000147C2">
            <w:pPr>
              <w:rPr>
                <w:b w:val="0"/>
                <w:bCs w:val="0"/>
                <w:sz w:val="18"/>
                <w:szCs w:val="18"/>
              </w:rPr>
            </w:pPr>
            <w:r>
              <w:rPr>
                <w:b w:val="0"/>
                <w:bCs w:val="0"/>
                <w:sz w:val="18"/>
                <w:szCs w:val="18"/>
              </w:rPr>
              <w:t>05/10/23</w:t>
            </w:r>
          </w:p>
        </w:tc>
        <w:tc>
          <w:tcPr>
            <w:tcW w:w="1134" w:type="dxa"/>
          </w:tcPr>
          <w:p w:rsidR="0040651C" w:rsidRPr="00811F70" w:rsidRDefault="0040651C" w:rsidP="000147C2">
            <w:pPr>
              <w:cnfStyle w:val="000000000000" w:firstRow="0" w:lastRow="0" w:firstColumn="0" w:lastColumn="0" w:oddVBand="0" w:evenVBand="0" w:oddHBand="0" w:evenHBand="0" w:firstRowFirstColumn="0" w:firstRowLastColumn="0" w:lastRowFirstColumn="0" w:lastRowLastColumn="0"/>
              <w:rPr>
                <w:bCs/>
                <w:sz w:val="18"/>
                <w:szCs w:val="18"/>
              </w:rPr>
            </w:pPr>
            <w:r w:rsidRPr="00811F70">
              <w:rPr>
                <w:bCs/>
                <w:sz w:val="18"/>
                <w:szCs w:val="18"/>
              </w:rPr>
              <w:t>2.0</w:t>
            </w:r>
          </w:p>
        </w:tc>
        <w:tc>
          <w:tcPr>
            <w:tcW w:w="1560" w:type="dxa"/>
          </w:tcPr>
          <w:p w:rsidR="0040651C" w:rsidRPr="00811F70" w:rsidRDefault="0040651C" w:rsidP="000147C2">
            <w:pPr>
              <w:cnfStyle w:val="000000000000" w:firstRow="0" w:lastRow="0" w:firstColumn="0" w:lastColumn="0" w:oddVBand="0" w:evenVBand="0" w:oddHBand="0" w:evenHBand="0" w:firstRowFirstColumn="0" w:firstRowLastColumn="0" w:lastRowFirstColumn="0" w:lastRowLastColumn="0"/>
              <w:rPr>
                <w:bCs/>
                <w:sz w:val="18"/>
                <w:szCs w:val="18"/>
              </w:rPr>
            </w:pPr>
            <w:r>
              <w:rPr>
                <w:bCs/>
                <w:sz w:val="18"/>
                <w:szCs w:val="18"/>
              </w:rPr>
              <w:t>MJOS</w:t>
            </w:r>
          </w:p>
        </w:tc>
        <w:tc>
          <w:tcPr>
            <w:tcW w:w="5306" w:type="dxa"/>
          </w:tcPr>
          <w:p w:rsidR="0040651C" w:rsidRPr="00811F70" w:rsidRDefault="0040651C" w:rsidP="000147C2">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Include Entitlement Per Balance General Parameters</w:t>
            </w:r>
          </w:p>
        </w:tc>
      </w:tr>
    </w:tbl>
    <w:p w:rsidR="0040651C" w:rsidRPr="0040651C" w:rsidRDefault="0040651C" w:rsidP="0040651C"/>
    <w:p w:rsidR="00346B7E" w:rsidRPr="00346B7E" w:rsidRDefault="00346B7E" w:rsidP="004E2F9E">
      <w:pPr>
        <w:pStyle w:val="Heading2"/>
      </w:pPr>
      <w:bookmarkStart w:id="1" w:name="_Toc129172988"/>
      <w:r w:rsidRPr="00346B7E">
        <w:t>Extend System Calendar</w:t>
      </w:r>
      <w:r w:rsidR="00B345BA">
        <w:t xml:space="preserve"> </w:t>
      </w:r>
      <w:bookmarkEnd w:id="1"/>
    </w:p>
    <w:p w:rsidR="00346B7E" w:rsidRPr="00922346" w:rsidRDefault="00346B7E">
      <w:pPr>
        <w:rPr>
          <w:i/>
          <w:sz w:val="16"/>
          <w:szCs w:val="16"/>
        </w:rPr>
      </w:pPr>
      <w:r w:rsidRPr="00922346">
        <w:rPr>
          <w:i/>
          <w:sz w:val="16"/>
          <w:szCs w:val="16"/>
        </w:rPr>
        <w:t>The System Calendar must be extended each year to cover the next calendar year.  Before extending the System Calendar check and make not of the following items:</w:t>
      </w:r>
    </w:p>
    <w:p w:rsidR="00922346" w:rsidRPr="00922346" w:rsidRDefault="00922346" w:rsidP="00922346">
      <w:pPr>
        <w:spacing w:after="0"/>
        <w:rPr>
          <w:i/>
          <w:sz w:val="16"/>
          <w:szCs w:val="16"/>
        </w:rPr>
      </w:pPr>
      <w:r w:rsidRPr="00922346">
        <w:rPr>
          <w:i/>
          <w:sz w:val="16"/>
          <w:szCs w:val="16"/>
        </w:rPr>
        <w:t>Start day of Company = Monday</w:t>
      </w:r>
    </w:p>
    <w:p w:rsidR="00346B7E" w:rsidRPr="00922346" w:rsidRDefault="00346B7E" w:rsidP="00922346">
      <w:pPr>
        <w:spacing w:after="0"/>
        <w:rPr>
          <w:i/>
          <w:sz w:val="16"/>
          <w:szCs w:val="16"/>
        </w:rPr>
      </w:pPr>
      <w:r w:rsidRPr="00922346">
        <w:rPr>
          <w:i/>
          <w:sz w:val="16"/>
          <w:szCs w:val="16"/>
        </w:rPr>
        <w:t>Last period configured on the System Calendar</w:t>
      </w:r>
    </w:p>
    <w:p w:rsidR="00346B7E" w:rsidRDefault="00346B7E" w:rsidP="00922346">
      <w:pPr>
        <w:spacing w:after="0"/>
        <w:rPr>
          <w:i/>
          <w:sz w:val="16"/>
          <w:szCs w:val="16"/>
        </w:rPr>
      </w:pPr>
      <w:r w:rsidRPr="00922346">
        <w:rPr>
          <w:i/>
          <w:sz w:val="16"/>
          <w:szCs w:val="16"/>
        </w:rPr>
        <w:t>Number of weeks in the year</w:t>
      </w:r>
    </w:p>
    <w:p w:rsidR="00B345BA" w:rsidRDefault="00B345BA" w:rsidP="00922346">
      <w:pPr>
        <w:spacing w:after="0"/>
        <w:rPr>
          <w:i/>
          <w:sz w:val="16"/>
          <w:szCs w:val="16"/>
        </w:rPr>
      </w:pPr>
    </w:p>
    <w:p w:rsidR="00B345BA" w:rsidRPr="00B345BA" w:rsidRDefault="00B345BA" w:rsidP="00922346">
      <w:pPr>
        <w:spacing w:after="0"/>
        <w:rPr>
          <w:b/>
          <w:i/>
          <w:sz w:val="16"/>
          <w:szCs w:val="16"/>
        </w:rPr>
      </w:pPr>
      <w:r w:rsidRPr="00B345BA">
        <w:rPr>
          <w:b/>
          <w:i/>
          <w:color w:val="FF0000"/>
          <w:sz w:val="16"/>
          <w:szCs w:val="16"/>
        </w:rPr>
        <w:t>(Already populated up to 2027 – week52 = 04-JAN-2027)</w:t>
      </w:r>
    </w:p>
    <w:p w:rsidR="00922346" w:rsidRPr="00922346" w:rsidRDefault="00922346" w:rsidP="00922346">
      <w:pPr>
        <w:spacing w:after="0"/>
        <w:rPr>
          <w:i/>
          <w:sz w:val="16"/>
          <w:szCs w:val="16"/>
        </w:rPr>
      </w:pPr>
    </w:p>
    <w:p w:rsidR="00346B7E" w:rsidRPr="004E2F9E" w:rsidRDefault="004E2F9E">
      <w:pPr>
        <w:rPr>
          <w:b/>
        </w:rPr>
      </w:pPr>
      <w:r w:rsidRPr="004E2F9E">
        <w:rPr>
          <w:b/>
        </w:rPr>
        <w:t>Back Office Core Time &gt; System Params &gt; Calendars &gt; System Calendar</w:t>
      </w:r>
    </w:p>
    <w:p w:rsidR="004E2F9E" w:rsidRPr="004E2F9E" w:rsidRDefault="004E2F9E">
      <w:pPr>
        <w:rPr>
          <w:sz w:val="18"/>
          <w:szCs w:val="18"/>
        </w:rPr>
      </w:pPr>
      <w:r w:rsidRPr="004E2F9E">
        <w:rPr>
          <w:sz w:val="18"/>
          <w:szCs w:val="18"/>
        </w:rPr>
        <w:t>Select Company</w:t>
      </w:r>
      <w:r w:rsidR="00B345BA">
        <w:rPr>
          <w:sz w:val="18"/>
          <w:szCs w:val="18"/>
        </w:rPr>
        <w:t xml:space="preserve"> = 1</w:t>
      </w:r>
    </w:p>
    <w:p w:rsidR="004E2F9E" w:rsidRPr="004E2F9E" w:rsidRDefault="004E2F9E">
      <w:pPr>
        <w:rPr>
          <w:sz w:val="18"/>
          <w:szCs w:val="18"/>
        </w:rPr>
      </w:pPr>
      <w:r w:rsidRPr="004E2F9E">
        <w:rPr>
          <w:sz w:val="18"/>
          <w:szCs w:val="18"/>
        </w:rPr>
        <w:t xml:space="preserve">Click </w:t>
      </w:r>
      <w:r w:rsidRPr="00B345BA">
        <w:rPr>
          <w:color w:val="000000" w:themeColor="text1"/>
          <w:sz w:val="18"/>
          <w:szCs w:val="18"/>
        </w:rPr>
        <w:t>Calendar Years</w:t>
      </w:r>
    </w:p>
    <w:p w:rsidR="004E2F9E" w:rsidRPr="004E2F9E" w:rsidRDefault="004E2F9E">
      <w:pPr>
        <w:rPr>
          <w:sz w:val="18"/>
          <w:szCs w:val="18"/>
        </w:rPr>
      </w:pPr>
      <w:r w:rsidRPr="004E2F9E">
        <w:rPr>
          <w:sz w:val="18"/>
          <w:szCs w:val="18"/>
        </w:rPr>
        <w:t>Scroll to the bottom of list, click on the last entry and click on the green plus (insert new record) in the toolbar to insert new row.</w:t>
      </w:r>
    </w:p>
    <w:p w:rsidR="004E2F9E" w:rsidRPr="004E2F9E" w:rsidRDefault="004E2F9E">
      <w:pPr>
        <w:rPr>
          <w:sz w:val="18"/>
          <w:szCs w:val="18"/>
        </w:rPr>
      </w:pPr>
      <w:r w:rsidRPr="004E2F9E">
        <w:rPr>
          <w:sz w:val="18"/>
          <w:szCs w:val="18"/>
        </w:rPr>
        <w:t>Enter</w:t>
      </w:r>
      <w:r w:rsidR="00B345BA">
        <w:rPr>
          <w:sz w:val="18"/>
          <w:szCs w:val="18"/>
        </w:rPr>
        <w:t>:</w:t>
      </w:r>
    </w:p>
    <w:p w:rsidR="004E2F9E" w:rsidRPr="004E2F9E" w:rsidRDefault="004E2F9E">
      <w:pPr>
        <w:rPr>
          <w:sz w:val="18"/>
          <w:szCs w:val="18"/>
        </w:rPr>
      </w:pPr>
      <w:r w:rsidRPr="004E2F9E">
        <w:rPr>
          <w:sz w:val="18"/>
          <w:szCs w:val="18"/>
        </w:rPr>
        <w:t xml:space="preserve">Year </w:t>
      </w:r>
      <w:r w:rsidR="00C47213" w:rsidRPr="004E2F9E">
        <w:rPr>
          <w:sz w:val="18"/>
          <w:szCs w:val="18"/>
        </w:rPr>
        <w:t>e.g.</w:t>
      </w:r>
      <w:r w:rsidRPr="004E2F9E">
        <w:rPr>
          <w:sz w:val="18"/>
          <w:szCs w:val="18"/>
        </w:rPr>
        <w:t xml:space="preserve"> 2023</w:t>
      </w:r>
    </w:p>
    <w:p w:rsidR="004E2F9E" w:rsidRPr="004E2F9E" w:rsidRDefault="004E2F9E">
      <w:pPr>
        <w:rPr>
          <w:sz w:val="18"/>
          <w:szCs w:val="18"/>
        </w:rPr>
      </w:pPr>
      <w:r w:rsidRPr="004E2F9E">
        <w:rPr>
          <w:sz w:val="18"/>
          <w:szCs w:val="18"/>
        </w:rPr>
        <w:lastRenderedPageBreak/>
        <w:t xml:space="preserve">Start Date </w:t>
      </w:r>
      <w:r w:rsidR="00C47213" w:rsidRPr="004E2F9E">
        <w:rPr>
          <w:sz w:val="18"/>
          <w:szCs w:val="18"/>
        </w:rPr>
        <w:t>e.g.</w:t>
      </w:r>
      <w:r w:rsidR="00C47213">
        <w:rPr>
          <w:sz w:val="18"/>
          <w:szCs w:val="18"/>
        </w:rPr>
        <w:t xml:space="preserve"> </w:t>
      </w:r>
      <w:r w:rsidR="009A175D">
        <w:rPr>
          <w:sz w:val="18"/>
          <w:szCs w:val="18"/>
        </w:rPr>
        <w:t>02JAN-2023</w:t>
      </w:r>
    </w:p>
    <w:p w:rsidR="004E2F9E" w:rsidRPr="004E2F9E" w:rsidRDefault="004E2F9E">
      <w:pPr>
        <w:rPr>
          <w:sz w:val="18"/>
          <w:szCs w:val="18"/>
        </w:rPr>
      </w:pPr>
      <w:r w:rsidRPr="004E2F9E">
        <w:rPr>
          <w:sz w:val="18"/>
          <w:szCs w:val="18"/>
        </w:rPr>
        <w:t xml:space="preserve">No of Weeks </w:t>
      </w:r>
      <w:r w:rsidR="00C47213" w:rsidRPr="004E2F9E">
        <w:rPr>
          <w:sz w:val="18"/>
          <w:szCs w:val="18"/>
        </w:rPr>
        <w:t>e.g.</w:t>
      </w:r>
      <w:r w:rsidR="009A175D">
        <w:rPr>
          <w:sz w:val="18"/>
          <w:szCs w:val="18"/>
        </w:rPr>
        <w:t xml:space="preserve"> 52</w:t>
      </w:r>
    </w:p>
    <w:p w:rsidR="004E2F9E" w:rsidRPr="004E2F9E" w:rsidRDefault="004E2F9E">
      <w:pPr>
        <w:rPr>
          <w:sz w:val="18"/>
          <w:szCs w:val="18"/>
        </w:rPr>
      </w:pPr>
      <w:r w:rsidRPr="004E2F9E">
        <w:rPr>
          <w:sz w:val="18"/>
          <w:szCs w:val="18"/>
        </w:rPr>
        <w:t>Save</w:t>
      </w:r>
    </w:p>
    <w:p w:rsidR="00346B7E" w:rsidRPr="004E2F9E" w:rsidRDefault="004E2F9E">
      <w:pPr>
        <w:rPr>
          <w:sz w:val="18"/>
          <w:szCs w:val="18"/>
        </w:rPr>
      </w:pPr>
      <w:r w:rsidRPr="004E2F9E">
        <w:rPr>
          <w:sz w:val="18"/>
          <w:szCs w:val="18"/>
        </w:rPr>
        <w:t>Click Calendar Periods</w:t>
      </w:r>
    </w:p>
    <w:p w:rsidR="004E2F9E" w:rsidRPr="004E2F9E" w:rsidRDefault="004E2F9E">
      <w:pPr>
        <w:rPr>
          <w:sz w:val="18"/>
          <w:szCs w:val="18"/>
        </w:rPr>
      </w:pPr>
      <w:r w:rsidRPr="004E2F9E">
        <w:rPr>
          <w:sz w:val="18"/>
          <w:szCs w:val="18"/>
        </w:rPr>
        <w:t>Click Generate Period</w:t>
      </w:r>
    </w:p>
    <w:p w:rsidR="004E2F9E" w:rsidRPr="004E2F9E" w:rsidRDefault="004E2F9E">
      <w:pPr>
        <w:rPr>
          <w:sz w:val="18"/>
          <w:szCs w:val="18"/>
        </w:rPr>
      </w:pPr>
      <w:r w:rsidRPr="004E2F9E">
        <w:rPr>
          <w:sz w:val="18"/>
          <w:szCs w:val="18"/>
        </w:rPr>
        <w:t xml:space="preserve">Enter End Period for the year you’ve just added </w:t>
      </w:r>
      <w:r w:rsidR="00C47213" w:rsidRPr="004E2F9E">
        <w:rPr>
          <w:sz w:val="18"/>
          <w:szCs w:val="18"/>
        </w:rPr>
        <w:t>e.g.</w:t>
      </w:r>
      <w:r w:rsidRPr="004E2F9E">
        <w:rPr>
          <w:sz w:val="18"/>
          <w:szCs w:val="18"/>
        </w:rPr>
        <w:t xml:space="preserve"> 202352 and press enter to auto-populate the Start Date and End Date for the final period of the newly added year.</w:t>
      </w:r>
    </w:p>
    <w:p w:rsidR="004E2F9E" w:rsidRDefault="004E2F9E">
      <w:pPr>
        <w:rPr>
          <w:sz w:val="18"/>
          <w:szCs w:val="18"/>
        </w:rPr>
      </w:pPr>
      <w:r w:rsidRPr="004E2F9E">
        <w:rPr>
          <w:sz w:val="18"/>
          <w:szCs w:val="18"/>
        </w:rPr>
        <w:t>Click OK automatically generate all weekly periods for the tear.</w:t>
      </w:r>
    </w:p>
    <w:p w:rsidR="005C7D29" w:rsidRDefault="005C7D29">
      <w:pPr>
        <w:rPr>
          <w:sz w:val="18"/>
          <w:szCs w:val="18"/>
        </w:rPr>
      </w:pPr>
    </w:p>
    <w:p w:rsidR="00B94397" w:rsidRDefault="00B94397" w:rsidP="00B94397">
      <w:pPr>
        <w:pStyle w:val="Heading2"/>
      </w:pPr>
      <w:bookmarkStart w:id="2" w:name="_Toc129172989"/>
      <w:r w:rsidRPr="00346B7E">
        <w:t xml:space="preserve">Extend </w:t>
      </w:r>
      <w:r>
        <w:t xml:space="preserve">User Defined </w:t>
      </w:r>
      <w:r w:rsidRPr="00346B7E">
        <w:t>Calendar</w:t>
      </w:r>
      <w:r>
        <w:t xml:space="preserve"> (Periods)</w:t>
      </w:r>
      <w:bookmarkEnd w:id="2"/>
    </w:p>
    <w:p w:rsidR="00B94397" w:rsidRDefault="00B94397" w:rsidP="00B94397">
      <w:r w:rsidRPr="00922346">
        <w:rPr>
          <w:i/>
          <w:sz w:val="16"/>
          <w:szCs w:val="16"/>
        </w:rPr>
        <w:t xml:space="preserve">The </w:t>
      </w:r>
      <w:r>
        <w:rPr>
          <w:i/>
          <w:sz w:val="16"/>
          <w:szCs w:val="16"/>
        </w:rPr>
        <w:t xml:space="preserve">User Defined </w:t>
      </w:r>
      <w:r w:rsidRPr="00922346">
        <w:rPr>
          <w:i/>
          <w:sz w:val="16"/>
          <w:szCs w:val="16"/>
        </w:rPr>
        <w:t xml:space="preserve">Calendar </w:t>
      </w:r>
      <w:r>
        <w:rPr>
          <w:i/>
          <w:sz w:val="16"/>
          <w:szCs w:val="16"/>
        </w:rPr>
        <w:t xml:space="preserve">periods </w:t>
      </w:r>
      <w:r w:rsidRPr="00922346">
        <w:rPr>
          <w:i/>
          <w:sz w:val="16"/>
          <w:szCs w:val="16"/>
        </w:rPr>
        <w:t xml:space="preserve">must be extended each year to cover the next calendar year.  </w:t>
      </w:r>
    </w:p>
    <w:p w:rsidR="00B94397" w:rsidRPr="004E2F9E" w:rsidRDefault="00B94397" w:rsidP="00B94397">
      <w:pPr>
        <w:rPr>
          <w:b/>
        </w:rPr>
      </w:pPr>
      <w:r w:rsidRPr="004E2F9E">
        <w:rPr>
          <w:b/>
        </w:rPr>
        <w:t>Back Office Core Time &gt; System Params &gt; Calendars &gt; System Calendar</w:t>
      </w:r>
    </w:p>
    <w:p w:rsidR="00B94397" w:rsidRPr="004E2F9E" w:rsidRDefault="00B94397" w:rsidP="00B94397">
      <w:pPr>
        <w:rPr>
          <w:sz w:val="18"/>
          <w:szCs w:val="18"/>
        </w:rPr>
      </w:pPr>
      <w:r w:rsidRPr="004E2F9E">
        <w:rPr>
          <w:sz w:val="18"/>
          <w:szCs w:val="18"/>
        </w:rPr>
        <w:t>Select Company</w:t>
      </w:r>
      <w:r>
        <w:rPr>
          <w:sz w:val="18"/>
          <w:szCs w:val="18"/>
        </w:rPr>
        <w:t xml:space="preserve"> = 1</w:t>
      </w:r>
    </w:p>
    <w:p w:rsidR="00B94397" w:rsidRDefault="00B94397" w:rsidP="00B94397">
      <w:r>
        <w:t xml:space="preserve">Click on the </w:t>
      </w:r>
      <w:r w:rsidRPr="00B94397">
        <w:rPr>
          <w:b/>
        </w:rPr>
        <w:t>User Defined Periods</w:t>
      </w:r>
      <w:r>
        <w:t xml:space="preserve"> button</w:t>
      </w:r>
    </w:p>
    <w:p w:rsidR="00B94397" w:rsidRDefault="00B94397" w:rsidP="00B94397">
      <w:r>
        <w:t>Select the Calendar Code</w:t>
      </w:r>
    </w:p>
    <w:p w:rsidR="00B94397" w:rsidRDefault="00B94397" w:rsidP="00B94397">
      <w:r>
        <w:t>Enter the Start Date and End Date and press TAB key to generate the period automatically.</w:t>
      </w:r>
    </w:p>
    <w:p w:rsidR="00B94397" w:rsidRDefault="00B94397" w:rsidP="00B94397">
      <w:r>
        <w:t xml:space="preserve">Note – For a monthly calendar, there are 12 periods.  Ensure the yearly calendars are extended to cover the periods in your UDC otherwise the period won’t generate. </w:t>
      </w:r>
    </w:p>
    <w:p w:rsidR="00B94397" w:rsidRPr="004E2F9E" w:rsidRDefault="00B94397">
      <w:pPr>
        <w:rPr>
          <w:sz w:val="18"/>
          <w:szCs w:val="18"/>
        </w:rPr>
      </w:pPr>
    </w:p>
    <w:p w:rsidR="005C7D29" w:rsidRPr="00346B7E" w:rsidRDefault="005C7D29" w:rsidP="005C7D29">
      <w:pPr>
        <w:pStyle w:val="Heading2"/>
      </w:pPr>
      <w:bookmarkStart w:id="3" w:name="_Toc129172990"/>
      <w:r w:rsidRPr="00346B7E">
        <w:t>Extend Balance Calendar</w:t>
      </w:r>
      <w:bookmarkEnd w:id="3"/>
    </w:p>
    <w:p w:rsidR="005C7D29" w:rsidRPr="00922346" w:rsidRDefault="005C7D29" w:rsidP="005C7D29">
      <w:pPr>
        <w:rPr>
          <w:i/>
          <w:sz w:val="16"/>
          <w:szCs w:val="16"/>
        </w:rPr>
      </w:pPr>
      <w:r w:rsidRPr="00922346">
        <w:rPr>
          <w:i/>
          <w:sz w:val="16"/>
          <w:szCs w:val="16"/>
        </w:rPr>
        <w:t>A balance calendar is required per balance and defines the balance periods applicable to that balance.  For example, if annual leave is managed in yearly blocks the annual leave balance calendar defines the start and end date of each leave year (period). It is not possible to close a balance period (complete year-end) until the next period has been configured on the balance calendar.</w:t>
      </w:r>
    </w:p>
    <w:p w:rsidR="005C7D29" w:rsidRPr="00C47213" w:rsidRDefault="005C7D29" w:rsidP="005C7D29">
      <w:pPr>
        <w:rPr>
          <w:b/>
        </w:rPr>
      </w:pPr>
      <w:r w:rsidRPr="00C47213">
        <w:rPr>
          <w:b/>
        </w:rPr>
        <w:t>Back Office Core Time &gt; System Params &gt; Balances &gt; Calendars</w:t>
      </w:r>
    </w:p>
    <w:p w:rsidR="005C7D29" w:rsidRPr="004E2F9E" w:rsidRDefault="005C7D29" w:rsidP="005C7D29">
      <w:pPr>
        <w:rPr>
          <w:sz w:val="18"/>
          <w:szCs w:val="18"/>
        </w:rPr>
      </w:pPr>
      <w:r w:rsidRPr="004E2F9E">
        <w:rPr>
          <w:sz w:val="18"/>
          <w:szCs w:val="18"/>
        </w:rPr>
        <w:t>Select applicable balance</w:t>
      </w:r>
    </w:p>
    <w:p w:rsidR="005C7D29" w:rsidRPr="004E2F9E" w:rsidRDefault="005C7D29" w:rsidP="005C7D29">
      <w:pPr>
        <w:rPr>
          <w:sz w:val="18"/>
          <w:szCs w:val="18"/>
        </w:rPr>
      </w:pPr>
      <w:r w:rsidRPr="004E2F9E">
        <w:rPr>
          <w:sz w:val="18"/>
          <w:szCs w:val="18"/>
        </w:rPr>
        <w:t>The calendar periods are displayed in the lower section of the screen.  Scroll to the last period defined.  You can use the ‘Current Period’ button to jump to the current period and then scroll from there.</w:t>
      </w:r>
    </w:p>
    <w:p w:rsidR="005C7D29" w:rsidRPr="004E2F9E" w:rsidRDefault="005C7D29" w:rsidP="005C7D29">
      <w:pPr>
        <w:rPr>
          <w:sz w:val="18"/>
          <w:szCs w:val="18"/>
        </w:rPr>
      </w:pPr>
      <w:r w:rsidRPr="004E2F9E">
        <w:rPr>
          <w:sz w:val="18"/>
          <w:szCs w:val="18"/>
        </w:rPr>
        <w:t xml:space="preserve">On the next available line, specify the following details per balance period.  </w:t>
      </w:r>
    </w:p>
    <w:p w:rsidR="005C7D29" w:rsidRPr="004E2F9E" w:rsidRDefault="005C7D29" w:rsidP="005C7D29">
      <w:pPr>
        <w:rPr>
          <w:sz w:val="18"/>
          <w:szCs w:val="18"/>
        </w:rPr>
      </w:pPr>
      <w:r w:rsidRPr="004E2F9E">
        <w:rPr>
          <w:sz w:val="18"/>
          <w:szCs w:val="18"/>
        </w:rPr>
        <w:t>Period</w:t>
      </w:r>
      <w:r>
        <w:rPr>
          <w:sz w:val="18"/>
          <w:szCs w:val="18"/>
        </w:rPr>
        <w:t xml:space="preserve"> = 2023</w:t>
      </w:r>
    </w:p>
    <w:p w:rsidR="005C7D29" w:rsidRPr="004E2F9E" w:rsidRDefault="005C7D29" w:rsidP="005C7D29">
      <w:pPr>
        <w:rPr>
          <w:sz w:val="18"/>
          <w:szCs w:val="18"/>
        </w:rPr>
      </w:pPr>
      <w:r w:rsidRPr="004E2F9E">
        <w:rPr>
          <w:sz w:val="18"/>
          <w:szCs w:val="18"/>
        </w:rPr>
        <w:t>Start Date</w:t>
      </w:r>
      <w:r>
        <w:rPr>
          <w:sz w:val="18"/>
          <w:szCs w:val="18"/>
        </w:rPr>
        <w:t xml:space="preserve"> = 01-OCT-2023</w:t>
      </w:r>
    </w:p>
    <w:p w:rsidR="005C7D29" w:rsidRPr="004E2F9E" w:rsidRDefault="005C7D29" w:rsidP="005C7D29">
      <w:pPr>
        <w:rPr>
          <w:sz w:val="18"/>
          <w:szCs w:val="18"/>
        </w:rPr>
      </w:pPr>
      <w:r w:rsidRPr="004E2F9E">
        <w:rPr>
          <w:sz w:val="18"/>
          <w:szCs w:val="18"/>
        </w:rPr>
        <w:t>End Date</w:t>
      </w:r>
      <w:r>
        <w:rPr>
          <w:sz w:val="18"/>
          <w:szCs w:val="18"/>
        </w:rPr>
        <w:t xml:space="preserve"> = 30-SEP-2024</w:t>
      </w:r>
    </w:p>
    <w:p w:rsidR="005C7D29" w:rsidRPr="004E2F9E" w:rsidRDefault="005C7D29" w:rsidP="005C7D29">
      <w:pPr>
        <w:rPr>
          <w:sz w:val="18"/>
          <w:szCs w:val="18"/>
        </w:rPr>
      </w:pPr>
      <w:r w:rsidRPr="004E2F9E">
        <w:rPr>
          <w:sz w:val="18"/>
          <w:szCs w:val="18"/>
        </w:rPr>
        <w:t>End of Period Limits &gt; Days/Max = 00, Hours/Max = 00</w:t>
      </w:r>
    </w:p>
    <w:p w:rsidR="005C7D29" w:rsidRPr="004E2F9E" w:rsidRDefault="005C7D29" w:rsidP="005C7D29">
      <w:pPr>
        <w:rPr>
          <w:sz w:val="18"/>
          <w:szCs w:val="18"/>
        </w:rPr>
      </w:pPr>
      <w:r w:rsidRPr="004E2F9E">
        <w:rPr>
          <w:sz w:val="18"/>
          <w:szCs w:val="18"/>
        </w:rPr>
        <w:t>Use By – 31-</w:t>
      </w:r>
      <w:r>
        <w:rPr>
          <w:sz w:val="18"/>
          <w:szCs w:val="18"/>
        </w:rPr>
        <w:t>DEC-2023</w:t>
      </w:r>
    </w:p>
    <w:p w:rsidR="005C7D29" w:rsidRDefault="005C7D29" w:rsidP="005C7D29">
      <w:pPr>
        <w:rPr>
          <w:sz w:val="18"/>
          <w:szCs w:val="18"/>
        </w:rPr>
      </w:pPr>
      <w:r w:rsidRPr="004E2F9E">
        <w:rPr>
          <w:sz w:val="18"/>
          <w:szCs w:val="18"/>
        </w:rPr>
        <w:t>Save</w:t>
      </w:r>
    </w:p>
    <w:p w:rsidR="005C7D29" w:rsidRDefault="005C7D29" w:rsidP="005C7D29">
      <w:pPr>
        <w:rPr>
          <w:sz w:val="18"/>
          <w:szCs w:val="18"/>
        </w:rPr>
      </w:pPr>
      <w:r>
        <w:rPr>
          <w:sz w:val="18"/>
          <w:szCs w:val="18"/>
        </w:rPr>
        <w:t>Repeat for each balance.</w:t>
      </w:r>
    </w:p>
    <w:p w:rsidR="004E2F9E" w:rsidRDefault="004E2F9E"/>
    <w:p w:rsidR="004E4D91" w:rsidRDefault="004E4D91" w:rsidP="004E4D91">
      <w:pPr>
        <w:pStyle w:val="Heading2"/>
      </w:pPr>
      <w:bookmarkStart w:id="4" w:name="_Toc129172991"/>
      <w:r>
        <w:lastRenderedPageBreak/>
        <w:t>Extend Accrual Calendar</w:t>
      </w:r>
      <w:bookmarkEnd w:id="4"/>
    </w:p>
    <w:p w:rsidR="004F324D" w:rsidRDefault="00C124C7">
      <w:pPr>
        <w:rPr>
          <w:i/>
          <w:sz w:val="16"/>
          <w:szCs w:val="16"/>
        </w:rPr>
      </w:pPr>
      <w:r w:rsidRPr="00183FC4">
        <w:rPr>
          <w:i/>
          <w:sz w:val="16"/>
          <w:szCs w:val="16"/>
        </w:rPr>
        <w:t>An</w:t>
      </w:r>
      <w:r w:rsidR="00183FC4" w:rsidRPr="00183FC4">
        <w:rPr>
          <w:i/>
          <w:sz w:val="16"/>
          <w:szCs w:val="16"/>
        </w:rPr>
        <w:t xml:space="preserve"> accrual calendar is required per accrual balance and </w:t>
      </w:r>
      <w:r w:rsidR="004F324D">
        <w:rPr>
          <w:i/>
          <w:sz w:val="16"/>
          <w:szCs w:val="16"/>
        </w:rPr>
        <w:t xml:space="preserve">determines the percent of leave that will be accrued for any hours worked (before any long service increases). </w:t>
      </w:r>
    </w:p>
    <w:p w:rsidR="004E4D91" w:rsidRDefault="004E4D91">
      <w:pPr>
        <w:rPr>
          <w:b/>
        </w:rPr>
      </w:pPr>
      <w:r w:rsidRPr="00C47213">
        <w:rPr>
          <w:b/>
        </w:rPr>
        <w:t>Back Office Core Time &gt; System Params &gt; Balances</w:t>
      </w:r>
      <w:r>
        <w:rPr>
          <w:b/>
        </w:rPr>
        <w:t xml:space="preserve"> &gt; Accrual Calendar</w:t>
      </w:r>
    </w:p>
    <w:p w:rsidR="004E4D91" w:rsidRPr="004E4D91" w:rsidRDefault="004E4D91">
      <w:pPr>
        <w:rPr>
          <w:sz w:val="18"/>
          <w:szCs w:val="18"/>
        </w:rPr>
      </w:pPr>
      <w:r w:rsidRPr="004E4D91">
        <w:rPr>
          <w:sz w:val="18"/>
          <w:szCs w:val="18"/>
        </w:rPr>
        <w:t>Select applicable balance = VARI</w:t>
      </w:r>
    </w:p>
    <w:p w:rsidR="004E4D91" w:rsidRPr="004E4D91" w:rsidRDefault="004E4D91" w:rsidP="004E4D91">
      <w:pPr>
        <w:rPr>
          <w:sz w:val="18"/>
          <w:szCs w:val="18"/>
        </w:rPr>
      </w:pPr>
      <w:r w:rsidRPr="004E4D91">
        <w:rPr>
          <w:sz w:val="18"/>
          <w:szCs w:val="18"/>
        </w:rPr>
        <w:t xml:space="preserve">On the next available line, specify the following details per balance period.  </w:t>
      </w:r>
    </w:p>
    <w:p w:rsidR="004E4D91" w:rsidRPr="004E4D91" w:rsidRDefault="004E4D91" w:rsidP="004E4D91">
      <w:pPr>
        <w:rPr>
          <w:sz w:val="18"/>
          <w:szCs w:val="18"/>
        </w:rPr>
      </w:pPr>
      <w:r w:rsidRPr="004E4D91">
        <w:rPr>
          <w:sz w:val="18"/>
          <w:szCs w:val="18"/>
        </w:rPr>
        <w:t>Start Date = 01-OCT-2023</w:t>
      </w:r>
    </w:p>
    <w:p w:rsidR="004E4D91" w:rsidRPr="004E4D91" w:rsidRDefault="004E4D91" w:rsidP="004E4D91">
      <w:pPr>
        <w:rPr>
          <w:sz w:val="18"/>
          <w:szCs w:val="18"/>
        </w:rPr>
      </w:pPr>
      <w:r w:rsidRPr="004E4D91">
        <w:rPr>
          <w:sz w:val="18"/>
          <w:szCs w:val="18"/>
        </w:rPr>
        <w:t>End Date = 30-SEP-2024</w:t>
      </w:r>
    </w:p>
    <w:p w:rsidR="004E4D91" w:rsidRDefault="004E4D91" w:rsidP="004E4D91">
      <w:pPr>
        <w:rPr>
          <w:sz w:val="18"/>
          <w:szCs w:val="18"/>
        </w:rPr>
      </w:pPr>
      <w:r>
        <w:rPr>
          <w:sz w:val="18"/>
          <w:szCs w:val="18"/>
        </w:rPr>
        <w:t>Percentage:</w:t>
      </w:r>
    </w:p>
    <w:p w:rsidR="004E4D91" w:rsidRDefault="004E4D91" w:rsidP="004E4D91">
      <w:pPr>
        <w:rPr>
          <w:sz w:val="18"/>
          <w:szCs w:val="18"/>
        </w:rPr>
      </w:pPr>
      <w:r>
        <w:rPr>
          <w:sz w:val="18"/>
          <w:szCs w:val="18"/>
        </w:rPr>
        <w:t>Accrual = 17.12</w:t>
      </w:r>
    </w:p>
    <w:p w:rsidR="004E4D91" w:rsidRDefault="004E4D91" w:rsidP="004E4D91">
      <w:pPr>
        <w:rPr>
          <w:sz w:val="18"/>
          <w:szCs w:val="18"/>
        </w:rPr>
      </w:pPr>
      <w:r>
        <w:rPr>
          <w:sz w:val="18"/>
          <w:szCs w:val="18"/>
        </w:rPr>
        <w:t>Hours Min = 0</w:t>
      </w:r>
    </w:p>
    <w:p w:rsidR="004E4D91" w:rsidRDefault="004E4D91" w:rsidP="004E4D91">
      <w:pPr>
        <w:rPr>
          <w:sz w:val="18"/>
          <w:szCs w:val="18"/>
        </w:rPr>
      </w:pPr>
      <w:r>
        <w:rPr>
          <w:sz w:val="18"/>
          <w:szCs w:val="18"/>
        </w:rPr>
        <w:t>Hours Max = 9999</w:t>
      </w:r>
    </w:p>
    <w:p w:rsidR="004E4D91" w:rsidRPr="004E4D91" w:rsidRDefault="004E4D91" w:rsidP="004E4D91">
      <w:pPr>
        <w:rPr>
          <w:sz w:val="18"/>
          <w:szCs w:val="18"/>
        </w:rPr>
      </w:pPr>
      <w:r w:rsidRPr="004E4D91">
        <w:rPr>
          <w:sz w:val="18"/>
          <w:szCs w:val="18"/>
        </w:rPr>
        <w:t>Save</w:t>
      </w:r>
    </w:p>
    <w:p w:rsidR="004E4D91" w:rsidRPr="004E4D91" w:rsidRDefault="004E4D91"/>
    <w:p w:rsidR="004E4D91" w:rsidRDefault="004E4D91"/>
    <w:p w:rsidR="004E2F9E" w:rsidRPr="004E2F9E" w:rsidRDefault="004E2F9E" w:rsidP="004E2F9E">
      <w:pPr>
        <w:pStyle w:val="Heading2"/>
      </w:pPr>
      <w:bookmarkStart w:id="5" w:name="_Toc129172992"/>
      <w:r w:rsidRPr="004E2F9E">
        <w:t>Extending Company Holiday Schemes</w:t>
      </w:r>
      <w:bookmarkEnd w:id="5"/>
    </w:p>
    <w:p w:rsidR="004E2F9E" w:rsidRPr="00922346" w:rsidRDefault="00C47213">
      <w:pPr>
        <w:rPr>
          <w:i/>
          <w:sz w:val="16"/>
          <w:szCs w:val="16"/>
        </w:rPr>
      </w:pPr>
      <w:r w:rsidRPr="00922346">
        <w:rPr>
          <w:i/>
          <w:sz w:val="16"/>
          <w:szCs w:val="16"/>
        </w:rPr>
        <w:t xml:space="preserve">A Holiday Scheme is a list of closure dates, such as public/bank holidays and departmental fixed closure days.  These dates will be treated as non-working days for anyone linked to the Holiday Scheme, via their balance.  </w:t>
      </w:r>
    </w:p>
    <w:p w:rsidR="004E2F9E" w:rsidRPr="00C47213" w:rsidRDefault="00C47213">
      <w:pPr>
        <w:rPr>
          <w:b/>
        </w:rPr>
      </w:pPr>
      <w:r w:rsidRPr="00C47213">
        <w:rPr>
          <w:b/>
        </w:rPr>
        <w:t xml:space="preserve">Portal WFM Admin Dashboard &gt; WFM Configuration &gt; Configuration </w:t>
      </w:r>
      <w:r>
        <w:rPr>
          <w:b/>
        </w:rPr>
        <w:t>Settings &gt;</w:t>
      </w:r>
      <w:r w:rsidRPr="00C47213">
        <w:rPr>
          <w:b/>
        </w:rPr>
        <w:t xml:space="preserve"> Bank Holiday Schemes</w:t>
      </w:r>
    </w:p>
    <w:p w:rsidR="00C47213" w:rsidRPr="00C47213" w:rsidRDefault="00C47213">
      <w:pPr>
        <w:rPr>
          <w:sz w:val="18"/>
          <w:szCs w:val="18"/>
        </w:rPr>
      </w:pPr>
      <w:r w:rsidRPr="00C47213">
        <w:rPr>
          <w:sz w:val="18"/>
          <w:szCs w:val="18"/>
        </w:rPr>
        <w:t>Locate the Holiday Scheme you intend to extend.  Click on the ellipses and select view.</w:t>
      </w:r>
    </w:p>
    <w:p w:rsidR="00C47213" w:rsidRPr="00C47213" w:rsidRDefault="00C47213">
      <w:pPr>
        <w:rPr>
          <w:sz w:val="18"/>
          <w:szCs w:val="18"/>
        </w:rPr>
      </w:pPr>
      <w:r w:rsidRPr="00C47213">
        <w:rPr>
          <w:sz w:val="18"/>
          <w:szCs w:val="18"/>
        </w:rPr>
        <w:t>Ensure you are</w:t>
      </w:r>
      <w:r w:rsidR="006D754C">
        <w:rPr>
          <w:sz w:val="18"/>
          <w:szCs w:val="18"/>
        </w:rPr>
        <w:t xml:space="preserve"> </w:t>
      </w:r>
      <w:r w:rsidRPr="00C47213">
        <w:rPr>
          <w:sz w:val="18"/>
          <w:szCs w:val="18"/>
        </w:rPr>
        <w:t xml:space="preserve">on the General Settings tab. </w:t>
      </w:r>
    </w:p>
    <w:p w:rsidR="00C47213" w:rsidRPr="00C47213" w:rsidRDefault="00C47213">
      <w:pPr>
        <w:rPr>
          <w:sz w:val="18"/>
          <w:szCs w:val="18"/>
        </w:rPr>
      </w:pPr>
      <w:r w:rsidRPr="00C47213">
        <w:rPr>
          <w:sz w:val="18"/>
          <w:szCs w:val="18"/>
        </w:rPr>
        <w:t xml:space="preserve">Click Add to enter the extended scheme closure dates.  (You need to repeat to add each separate closure day).  </w:t>
      </w:r>
    </w:p>
    <w:p w:rsidR="00C47213" w:rsidRPr="00C47213" w:rsidRDefault="00C47213">
      <w:pPr>
        <w:rPr>
          <w:sz w:val="18"/>
          <w:szCs w:val="18"/>
        </w:rPr>
      </w:pPr>
      <w:r w:rsidRPr="00C47213">
        <w:rPr>
          <w:sz w:val="18"/>
          <w:szCs w:val="18"/>
        </w:rPr>
        <w:t>Enter</w:t>
      </w:r>
    </w:p>
    <w:p w:rsidR="00C47213" w:rsidRPr="00C47213" w:rsidRDefault="00C47213">
      <w:pPr>
        <w:rPr>
          <w:sz w:val="18"/>
          <w:szCs w:val="18"/>
        </w:rPr>
      </w:pPr>
      <w:r w:rsidRPr="00C47213">
        <w:rPr>
          <w:sz w:val="18"/>
          <w:szCs w:val="18"/>
        </w:rPr>
        <w:t>Holiday Date</w:t>
      </w:r>
    </w:p>
    <w:p w:rsidR="00C47213" w:rsidRPr="00C47213" w:rsidRDefault="00C47213">
      <w:pPr>
        <w:rPr>
          <w:sz w:val="18"/>
          <w:szCs w:val="18"/>
        </w:rPr>
      </w:pPr>
      <w:r w:rsidRPr="00C47213">
        <w:rPr>
          <w:sz w:val="18"/>
          <w:szCs w:val="18"/>
        </w:rPr>
        <w:t>Pay Code (160 – Public Holiday, 3990 – Fixed Closure Day)</w:t>
      </w:r>
    </w:p>
    <w:p w:rsidR="004E2F9E" w:rsidRPr="00C47213" w:rsidRDefault="00C47213">
      <w:pPr>
        <w:rPr>
          <w:sz w:val="18"/>
          <w:szCs w:val="18"/>
        </w:rPr>
      </w:pPr>
      <w:r w:rsidRPr="00C47213">
        <w:rPr>
          <w:sz w:val="18"/>
          <w:szCs w:val="18"/>
        </w:rPr>
        <w:t>Hours – select calculate</w:t>
      </w:r>
    </w:p>
    <w:p w:rsidR="00C47213" w:rsidRPr="00C47213" w:rsidRDefault="00C47213">
      <w:pPr>
        <w:rPr>
          <w:sz w:val="18"/>
          <w:szCs w:val="18"/>
        </w:rPr>
      </w:pPr>
      <w:r w:rsidRPr="00C47213">
        <w:rPr>
          <w:sz w:val="18"/>
          <w:szCs w:val="18"/>
        </w:rPr>
        <w:t xml:space="preserve">Apply Hours – leave as default ‘all’. </w:t>
      </w:r>
    </w:p>
    <w:p w:rsidR="00C47213" w:rsidRDefault="00C47213">
      <w:pPr>
        <w:rPr>
          <w:sz w:val="18"/>
          <w:szCs w:val="18"/>
        </w:rPr>
      </w:pPr>
      <w:r w:rsidRPr="00C47213">
        <w:rPr>
          <w:sz w:val="18"/>
          <w:szCs w:val="18"/>
        </w:rPr>
        <w:t>Save</w:t>
      </w:r>
    </w:p>
    <w:p w:rsidR="00556461" w:rsidRDefault="00556461" w:rsidP="00556461"/>
    <w:p w:rsidR="00923375" w:rsidRDefault="00923375" w:rsidP="00923375">
      <w:pPr>
        <w:pStyle w:val="Heading2"/>
      </w:pPr>
      <w:bookmarkStart w:id="6" w:name="_Toc129172993"/>
      <w:r>
        <w:t>Extending Entitlements Per Balance</w:t>
      </w:r>
      <w:bookmarkEnd w:id="6"/>
    </w:p>
    <w:p w:rsidR="004F324D" w:rsidRPr="00F409B2" w:rsidRDefault="00F409B2" w:rsidP="00556461">
      <w:pPr>
        <w:rPr>
          <w:i/>
          <w:sz w:val="16"/>
          <w:szCs w:val="16"/>
        </w:rPr>
      </w:pPr>
      <w:r w:rsidRPr="00F409B2">
        <w:rPr>
          <w:i/>
          <w:sz w:val="16"/>
          <w:szCs w:val="16"/>
        </w:rPr>
        <w:t xml:space="preserve">Each balance period needs its own set of Balance Entitlements.  </w:t>
      </w:r>
      <w:r>
        <w:rPr>
          <w:i/>
          <w:sz w:val="16"/>
          <w:szCs w:val="16"/>
        </w:rPr>
        <w:t>Accrual balances do not interact with Holiday Schemes, whereas entitlement balances do.</w:t>
      </w:r>
    </w:p>
    <w:p w:rsidR="00923375" w:rsidRDefault="00923375" w:rsidP="00556461">
      <w:pPr>
        <w:rPr>
          <w:b/>
        </w:rPr>
      </w:pPr>
      <w:r w:rsidRPr="00C47213">
        <w:rPr>
          <w:b/>
        </w:rPr>
        <w:t>Back Office Core Time &gt; System Params &gt; Balances</w:t>
      </w:r>
      <w:r>
        <w:rPr>
          <w:b/>
        </w:rPr>
        <w:t xml:space="preserve"> &gt; Entitlements per Balance</w:t>
      </w:r>
    </w:p>
    <w:p w:rsidR="00F409B2" w:rsidRPr="009E27B6" w:rsidRDefault="00F409B2" w:rsidP="00044D4A">
      <w:pPr>
        <w:pStyle w:val="Heading3"/>
      </w:pPr>
      <w:bookmarkStart w:id="7" w:name="_Toc129172994"/>
      <w:r w:rsidRPr="009E27B6">
        <w:t>Accrual Balances:</w:t>
      </w:r>
      <w:bookmarkEnd w:id="7"/>
    </w:p>
    <w:p w:rsidR="00F409B2" w:rsidRDefault="00F409B2" w:rsidP="00F409B2">
      <w:pPr>
        <w:rPr>
          <w:sz w:val="18"/>
          <w:szCs w:val="18"/>
        </w:rPr>
      </w:pPr>
      <w:r w:rsidRPr="004E2F9E">
        <w:rPr>
          <w:sz w:val="18"/>
          <w:szCs w:val="18"/>
        </w:rPr>
        <w:t>Select applicable balance</w:t>
      </w:r>
      <w:r>
        <w:rPr>
          <w:sz w:val="18"/>
          <w:szCs w:val="18"/>
        </w:rPr>
        <w:t xml:space="preserve"> = VARI</w:t>
      </w:r>
    </w:p>
    <w:p w:rsidR="00F409B2" w:rsidRDefault="00F409B2" w:rsidP="00F409B2">
      <w:pPr>
        <w:rPr>
          <w:sz w:val="18"/>
          <w:szCs w:val="18"/>
        </w:rPr>
      </w:pPr>
      <w:r>
        <w:rPr>
          <w:sz w:val="18"/>
          <w:szCs w:val="18"/>
        </w:rPr>
        <w:t>Company = 10</w:t>
      </w:r>
    </w:p>
    <w:p w:rsidR="00F409B2" w:rsidRDefault="00F409B2" w:rsidP="00F409B2">
      <w:pPr>
        <w:rPr>
          <w:sz w:val="18"/>
          <w:szCs w:val="18"/>
        </w:rPr>
      </w:pPr>
      <w:r>
        <w:rPr>
          <w:sz w:val="18"/>
          <w:szCs w:val="18"/>
        </w:rPr>
        <w:lastRenderedPageBreak/>
        <w:t>Period = 2023</w:t>
      </w:r>
    </w:p>
    <w:p w:rsidR="00F409B2" w:rsidRDefault="00F409B2" w:rsidP="00F409B2">
      <w:pPr>
        <w:rPr>
          <w:sz w:val="18"/>
          <w:szCs w:val="18"/>
        </w:rPr>
      </w:pPr>
      <w:r>
        <w:rPr>
          <w:sz w:val="18"/>
          <w:szCs w:val="18"/>
        </w:rPr>
        <w:t>Element = Floating</w:t>
      </w:r>
    </w:p>
    <w:p w:rsidR="00F409B2" w:rsidRDefault="00F409B2" w:rsidP="00F409B2">
      <w:pPr>
        <w:rPr>
          <w:sz w:val="18"/>
          <w:szCs w:val="18"/>
        </w:rPr>
      </w:pPr>
      <w:r>
        <w:rPr>
          <w:sz w:val="18"/>
          <w:szCs w:val="18"/>
        </w:rPr>
        <w:t>Length of Service = LOSVH</w:t>
      </w:r>
    </w:p>
    <w:p w:rsidR="00F409B2" w:rsidRDefault="00F409B2" w:rsidP="00F409B2">
      <w:pPr>
        <w:rPr>
          <w:sz w:val="18"/>
          <w:szCs w:val="18"/>
        </w:rPr>
      </w:pPr>
      <w:r>
        <w:rPr>
          <w:sz w:val="18"/>
          <w:szCs w:val="18"/>
        </w:rPr>
        <w:t>Save</w:t>
      </w:r>
    </w:p>
    <w:p w:rsidR="009E27B6" w:rsidRPr="009E27B6" w:rsidRDefault="009E27B6" w:rsidP="00F409B2">
      <w:pPr>
        <w:rPr>
          <w:sz w:val="18"/>
          <w:szCs w:val="18"/>
          <w:u w:val="single"/>
        </w:rPr>
      </w:pPr>
    </w:p>
    <w:p w:rsidR="00F409B2" w:rsidRPr="009E27B6" w:rsidRDefault="009E27B6" w:rsidP="00044D4A">
      <w:pPr>
        <w:pStyle w:val="Heading3"/>
      </w:pPr>
      <w:bookmarkStart w:id="8" w:name="_Toc129172995"/>
      <w:r w:rsidRPr="009E27B6">
        <w:t>Entitlement Balances:</w:t>
      </w:r>
      <w:bookmarkEnd w:id="8"/>
    </w:p>
    <w:p w:rsidR="00923375" w:rsidRPr="006F1F17" w:rsidRDefault="00923375" w:rsidP="00923375">
      <w:pPr>
        <w:rPr>
          <w:sz w:val="18"/>
          <w:szCs w:val="18"/>
        </w:rPr>
      </w:pPr>
      <w:r w:rsidRPr="006F1F17">
        <w:rPr>
          <w:sz w:val="18"/>
          <w:szCs w:val="18"/>
        </w:rPr>
        <w:t>Select applicable balance</w:t>
      </w:r>
    </w:p>
    <w:p w:rsidR="00923375" w:rsidRPr="006F1F17" w:rsidRDefault="00923375" w:rsidP="00923375">
      <w:pPr>
        <w:rPr>
          <w:sz w:val="18"/>
          <w:szCs w:val="18"/>
        </w:rPr>
      </w:pPr>
      <w:r w:rsidRPr="006F1F17">
        <w:rPr>
          <w:sz w:val="18"/>
          <w:szCs w:val="18"/>
        </w:rPr>
        <w:t>On the next available line, specify the following details per balance:</w:t>
      </w:r>
    </w:p>
    <w:p w:rsidR="00923375" w:rsidRPr="006F1F17" w:rsidRDefault="00923375" w:rsidP="00556461">
      <w:pPr>
        <w:rPr>
          <w:sz w:val="18"/>
          <w:szCs w:val="18"/>
        </w:rPr>
      </w:pPr>
      <w:r w:rsidRPr="006F1F17">
        <w:rPr>
          <w:sz w:val="18"/>
          <w:szCs w:val="18"/>
        </w:rPr>
        <w:t>FTE Hours</w:t>
      </w:r>
    </w:p>
    <w:p w:rsidR="00923375" w:rsidRPr="006F1F17" w:rsidRDefault="00923375" w:rsidP="00556461">
      <w:pPr>
        <w:rPr>
          <w:sz w:val="18"/>
          <w:szCs w:val="18"/>
        </w:rPr>
      </w:pPr>
      <w:r w:rsidRPr="006F1F17">
        <w:rPr>
          <w:sz w:val="18"/>
          <w:szCs w:val="18"/>
        </w:rPr>
        <w:t>Period = 2023</w:t>
      </w:r>
    </w:p>
    <w:p w:rsidR="00923375" w:rsidRPr="006F1F17" w:rsidRDefault="00923375" w:rsidP="00556461">
      <w:pPr>
        <w:rPr>
          <w:sz w:val="18"/>
          <w:szCs w:val="18"/>
        </w:rPr>
      </w:pPr>
      <w:r w:rsidRPr="006F1F17">
        <w:rPr>
          <w:sz w:val="18"/>
          <w:szCs w:val="18"/>
        </w:rPr>
        <w:t xml:space="preserve">Element = </w:t>
      </w:r>
      <w:r w:rsidR="008957B1">
        <w:rPr>
          <w:sz w:val="18"/>
          <w:szCs w:val="18"/>
        </w:rPr>
        <w:t>Floating</w:t>
      </w:r>
    </w:p>
    <w:p w:rsidR="00923375" w:rsidRPr="006F1F17" w:rsidRDefault="00923375" w:rsidP="00556461">
      <w:pPr>
        <w:rPr>
          <w:sz w:val="18"/>
          <w:szCs w:val="18"/>
        </w:rPr>
      </w:pPr>
      <w:r w:rsidRPr="006F1F17">
        <w:rPr>
          <w:sz w:val="18"/>
          <w:szCs w:val="18"/>
        </w:rPr>
        <w:t>Days</w:t>
      </w:r>
      <w:r w:rsidR="008957B1">
        <w:rPr>
          <w:sz w:val="18"/>
          <w:szCs w:val="18"/>
        </w:rPr>
        <w:t xml:space="preserve"> = </w:t>
      </w:r>
    </w:p>
    <w:p w:rsidR="00923375" w:rsidRPr="006F1F17" w:rsidRDefault="00923375" w:rsidP="00556461">
      <w:pPr>
        <w:rPr>
          <w:sz w:val="18"/>
          <w:szCs w:val="18"/>
        </w:rPr>
      </w:pPr>
      <w:r w:rsidRPr="006F1F17">
        <w:rPr>
          <w:sz w:val="18"/>
          <w:szCs w:val="18"/>
        </w:rPr>
        <w:t>Hours</w:t>
      </w:r>
      <w:r w:rsidR="008957B1">
        <w:rPr>
          <w:sz w:val="18"/>
          <w:szCs w:val="18"/>
        </w:rPr>
        <w:t xml:space="preserve"> =</w:t>
      </w:r>
    </w:p>
    <w:p w:rsidR="00923375" w:rsidRPr="006F1F17" w:rsidRDefault="00923375" w:rsidP="00556461">
      <w:pPr>
        <w:rPr>
          <w:sz w:val="18"/>
          <w:szCs w:val="18"/>
        </w:rPr>
      </w:pPr>
      <w:r w:rsidRPr="006F1F17">
        <w:rPr>
          <w:sz w:val="18"/>
          <w:szCs w:val="18"/>
        </w:rPr>
        <w:t>Length of Service</w:t>
      </w:r>
      <w:r w:rsidR="008957B1">
        <w:rPr>
          <w:sz w:val="18"/>
          <w:szCs w:val="18"/>
        </w:rPr>
        <w:t xml:space="preserve"> – Select the scheme relevant to the balance/FTE</w:t>
      </w:r>
    </w:p>
    <w:p w:rsidR="00923375" w:rsidRDefault="0040651C" w:rsidP="00556461">
      <w:r>
        <w:t>Save</w:t>
      </w:r>
    </w:p>
    <w:p w:rsidR="0040651C" w:rsidRDefault="0040651C" w:rsidP="00556461">
      <w:r>
        <w:t>Select General Parameters from the dropdown selection list.</w:t>
      </w:r>
    </w:p>
    <w:p w:rsidR="0040651C" w:rsidRPr="00556461" w:rsidRDefault="0040651C" w:rsidP="00556461">
      <w:r>
        <w:t xml:space="preserve">Ensure the ‘Calculate Service on Time in Company’ option has been ticked for the current period.  It is recommended to tick for all future periods, which would have been created when following the Extend Balance Calendar process.  </w:t>
      </w:r>
      <w:bookmarkStart w:id="9" w:name="_GoBack"/>
      <w:bookmarkEnd w:id="9"/>
    </w:p>
    <w:p w:rsidR="00C47213" w:rsidRPr="006D754C" w:rsidRDefault="006D754C" w:rsidP="006D754C">
      <w:pPr>
        <w:pStyle w:val="Heading2"/>
      </w:pPr>
      <w:bookmarkStart w:id="10" w:name="_Toc129172996"/>
      <w:r w:rsidRPr="006D754C">
        <w:t>Complete Balance Period End</w:t>
      </w:r>
      <w:bookmarkEnd w:id="10"/>
    </w:p>
    <w:p w:rsidR="006D754C" w:rsidRPr="00922346" w:rsidRDefault="006D754C">
      <w:pPr>
        <w:rPr>
          <w:i/>
          <w:color w:val="000000" w:themeColor="text1"/>
          <w:sz w:val="16"/>
          <w:szCs w:val="16"/>
        </w:rPr>
      </w:pPr>
      <w:r w:rsidRPr="00922346">
        <w:rPr>
          <w:i/>
          <w:color w:val="000000" w:themeColor="text1"/>
          <w:sz w:val="16"/>
          <w:szCs w:val="16"/>
        </w:rPr>
        <w:t>At the end of the entitlement/balance year the Balance Calendars must be closed to calculate new entitlements, apply length of service adjustments, process carried forward values.</w:t>
      </w:r>
    </w:p>
    <w:p w:rsidR="006D754C" w:rsidRPr="006D754C" w:rsidRDefault="006D754C">
      <w:pPr>
        <w:rPr>
          <w:b/>
          <w:color w:val="000000" w:themeColor="text1"/>
        </w:rPr>
      </w:pPr>
      <w:r w:rsidRPr="006D754C">
        <w:rPr>
          <w:b/>
          <w:color w:val="000000" w:themeColor="text1"/>
        </w:rPr>
        <w:t>Portal WFM Admin Dashboard &gt; Balance Maintenance</w:t>
      </w:r>
    </w:p>
    <w:p w:rsidR="006D754C" w:rsidRDefault="006D754C">
      <w:pPr>
        <w:rPr>
          <w:color w:val="000000" w:themeColor="text1"/>
          <w:sz w:val="16"/>
          <w:szCs w:val="16"/>
        </w:rPr>
      </w:pPr>
      <w:r>
        <w:rPr>
          <w:color w:val="000000" w:themeColor="text1"/>
          <w:sz w:val="16"/>
          <w:szCs w:val="16"/>
        </w:rPr>
        <w:t>For the appropriate balance click on the ellipsis and select view.</w:t>
      </w:r>
    </w:p>
    <w:p w:rsidR="006D754C" w:rsidRDefault="006D754C">
      <w:pPr>
        <w:rPr>
          <w:color w:val="000000" w:themeColor="text1"/>
          <w:sz w:val="16"/>
          <w:szCs w:val="16"/>
        </w:rPr>
      </w:pPr>
      <w:r>
        <w:rPr>
          <w:color w:val="000000" w:themeColor="text1"/>
          <w:sz w:val="16"/>
          <w:szCs w:val="16"/>
        </w:rPr>
        <w:t>Select the Balance Period End tab.</w:t>
      </w:r>
    </w:p>
    <w:p w:rsidR="006D754C" w:rsidRDefault="006D754C">
      <w:pPr>
        <w:rPr>
          <w:color w:val="000000" w:themeColor="text1"/>
          <w:sz w:val="16"/>
          <w:szCs w:val="16"/>
        </w:rPr>
      </w:pPr>
      <w:r>
        <w:rPr>
          <w:color w:val="000000" w:themeColor="text1"/>
          <w:sz w:val="16"/>
          <w:szCs w:val="16"/>
        </w:rPr>
        <w:t>Review the current balance period and ensure the filter is set to return All records.</w:t>
      </w:r>
    </w:p>
    <w:p w:rsidR="006D754C" w:rsidRDefault="006D754C">
      <w:pPr>
        <w:rPr>
          <w:color w:val="000000" w:themeColor="text1"/>
          <w:sz w:val="16"/>
          <w:szCs w:val="16"/>
        </w:rPr>
      </w:pPr>
      <w:r>
        <w:rPr>
          <w:color w:val="000000" w:themeColor="text1"/>
          <w:sz w:val="16"/>
          <w:szCs w:val="16"/>
        </w:rPr>
        <w:t>Select Run Period End</w:t>
      </w:r>
    </w:p>
    <w:p w:rsidR="006D754C" w:rsidRDefault="00922346">
      <w:pPr>
        <w:rPr>
          <w:color w:val="000000" w:themeColor="text1"/>
          <w:sz w:val="16"/>
          <w:szCs w:val="16"/>
        </w:rPr>
      </w:pPr>
      <w:r>
        <w:rPr>
          <w:color w:val="000000" w:themeColor="text1"/>
          <w:sz w:val="16"/>
          <w:szCs w:val="16"/>
        </w:rPr>
        <w:t>A message displays explaining that this will end the current period for the balance selected.  To continue select Yes.</w:t>
      </w:r>
    </w:p>
    <w:p w:rsidR="00922346" w:rsidRDefault="00922346">
      <w:pPr>
        <w:rPr>
          <w:color w:val="000000" w:themeColor="text1"/>
          <w:sz w:val="16"/>
          <w:szCs w:val="16"/>
        </w:rPr>
      </w:pPr>
      <w:r>
        <w:rPr>
          <w:color w:val="000000" w:themeColor="text1"/>
          <w:sz w:val="16"/>
          <w:szCs w:val="16"/>
        </w:rPr>
        <w:t>The Run Period End button at bottom right changes to Running Period End. Then shows as Complete when finished.</w:t>
      </w:r>
    </w:p>
    <w:p w:rsidR="00922346" w:rsidRDefault="00922346">
      <w:pPr>
        <w:rPr>
          <w:color w:val="000000" w:themeColor="text1"/>
          <w:sz w:val="16"/>
          <w:szCs w:val="16"/>
        </w:rPr>
      </w:pPr>
      <w:r>
        <w:rPr>
          <w:color w:val="000000" w:themeColor="text1"/>
          <w:sz w:val="16"/>
          <w:szCs w:val="16"/>
        </w:rPr>
        <w:t>Repeat for each balances.</w:t>
      </w:r>
    </w:p>
    <w:p w:rsidR="00922346" w:rsidRDefault="00922346">
      <w:pPr>
        <w:rPr>
          <w:color w:val="000000" w:themeColor="text1"/>
          <w:sz w:val="16"/>
          <w:szCs w:val="16"/>
        </w:rPr>
      </w:pPr>
    </w:p>
    <w:p w:rsidR="00D1142E" w:rsidRPr="0008140A" w:rsidRDefault="00D1142E" w:rsidP="00D1142E">
      <w:pPr>
        <w:pStyle w:val="Heading2"/>
      </w:pPr>
      <w:bookmarkStart w:id="11" w:name="_Toc129172997"/>
      <w:r w:rsidRPr="0008140A">
        <w:t>Length of Service Scheme Configuration Updates</w:t>
      </w:r>
      <w:bookmarkEnd w:id="11"/>
    </w:p>
    <w:p w:rsidR="00D1142E" w:rsidRPr="00556461" w:rsidRDefault="00D1142E" w:rsidP="00D1142E">
      <w:pPr>
        <w:rPr>
          <w:i/>
          <w:color w:val="000000" w:themeColor="text1"/>
          <w:sz w:val="16"/>
          <w:szCs w:val="16"/>
        </w:rPr>
      </w:pPr>
      <w:r w:rsidRPr="00556461">
        <w:rPr>
          <w:i/>
          <w:color w:val="000000" w:themeColor="text1"/>
          <w:sz w:val="16"/>
          <w:szCs w:val="16"/>
        </w:rPr>
        <w:t xml:space="preserve">Update the long service schemes to reflect the application of additional long service leave within the holiday period in which thresholds are reached. </w:t>
      </w:r>
    </w:p>
    <w:p w:rsidR="00D1142E" w:rsidRPr="00556461" w:rsidRDefault="00D1142E" w:rsidP="00D1142E">
      <w:pPr>
        <w:rPr>
          <w:b/>
        </w:rPr>
      </w:pPr>
      <w:r w:rsidRPr="00556461">
        <w:rPr>
          <w:b/>
        </w:rPr>
        <w:t>Back Office Core Time &gt; System Params &gt; Balances &gt; Length of Service Increments</w:t>
      </w:r>
    </w:p>
    <w:p w:rsidR="00D1142E" w:rsidRPr="00515E06" w:rsidRDefault="00D1142E" w:rsidP="00D1142E">
      <w:pPr>
        <w:rPr>
          <w:sz w:val="18"/>
          <w:szCs w:val="18"/>
        </w:rPr>
      </w:pPr>
      <w:r w:rsidRPr="00515E06">
        <w:rPr>
          <w:sz w:val="18"/>
          <w:szCs w:val="18"/>
        </w:rPr>
        <w:t>Select the appropriate length of service code.</w:t>
      </w:r>
    </w:p>
    <w:p w:rsidR="00D1142E" w:rsidRPr="00515E06" w:rsidRDefault="00D1142E" w:rsidP="00D1142E">
      <w:pPr>
        <w:rPr>
          <w:sz w:val="18"/>
          <w:szCs w:val="18"/>
        </w:rPr>
      </w:pPr>
      <w:r w:rsidRPr="00515E06">
        <w:rPr>
          <w:sz w:val="18"/>
          <w:szCs w:val="18"/>
        </w:rPr>
        <w:t xml:space="preserve">Update Length of Service Increments to populate the correct monthly splits for each category. </w:t>
      </w:r>
    </w:p>
    <w:p w:rsidR="00D1142E" w:rsidRDefault="00D1142E">
      <w:pPr>
        <w:rPr>
          <w:color w:val="000000" w:themeColor="text1"/>
          <w:sz w:val="16"/>
          <w:szCs w:val="16"/>
        </w:rPr>
      </w:pPr>
    </w:p>
    <w:p w:rsidR="00922346" w:rsidRPr="00922346" w:rsidRDefault="00922346" w:rsidP="00922346">
      <w:pPr>
        <w:pStyle w:val="Heading2"/>
      </w:pPr>
      <w:bookmarkStart w:id="12" w:name="_Toc129172998"/>
      <w:r w:rsidRPr="00922346">
        <w:t>Complete Balance Recalculation</w:t>
      </w:r>
      <w:bookmarkEnd w:id="12"/>
    </w:p>
    <w:p w:rsidR="00922346" w:rsidRPr="00922346" w:rsidRDefault="00922346">
      <w:pPr>
        <w:rPr>
          <w:i/>
          <w:color w:val="000000" w:themeColor="text1"/>
          <w:sz w:val="16"/>
          <w:szCs w:val="16"/>
        </w:rPr>
      </w:pPr>
      <w:r w:rsidRPr="00922346">
        <w:rPr>
          <w:i/>
          <w:color w:val="000000" w:themeColor="text1"/>
          <w:sz w:val="16"/>
          <w:szCs w:val="16"/>
        </w:rPr>
        <w:t>Once the Balance Period End has been completed, there is an overnight process, which calculates the balances for employees.  To force a Balance Recalculation straight away use the following steps:</w:t>
      </w:r>
    </w:p>
    <w:p w:rsidR="00922346" w:rsidRPr="006D754C" w:rsidRDefault="00922346" w:rsidP="00922346">
      <w:pPr>
        <w:rPr>
          <w:b/>
          <w:color w:val="000000" w:themeColor="text1"/>
        </w:rPr>
      </w:pPr>
      <w:r w:rsidRPr="006D754C">
        <w:rPr>
          <w:b/>
          <w:color w:val="000000" w:themeColor="text1"/>
        </w:rPr>
        <w:t>Portal WFM Admin Dashboard &gt; Balance Maintenance</w:t>
      </w:r>
    </w:p>
    <w:p w:rsidR="00922346" w:rsidRPr="00922346" w:rsidRDefault="00922346" w:rsidP="00922346">
      <w:pPr>
        <w:rPr>
          <w:color w:val="000000" w:themeColor="text1"/>
          <w:sz w:val="18"/>
          <w:szCs w:val="18"/>
        </w:rPr>
      </w:pPr>
      <w:r w:rsidRPr="00922346">
        <w:rPr>
          <w:color w:val="000000" w:themeColor="text1"/>
          <w:sz w:val="18"/>
          <w:szCs w:val="18"/>
        </w:rPr>
        <w:t>For the appropriate balance click on the ellipsis and select view.</w:t>
      </w:r>
    </w:p>
    <w:p w:rsidR="00922346" w:rsidRPr="00922346" w:rsidRDefault="00922346">
      <w:pPr>
        <w:rPr>
          <w:color w:val="000000" w:themeColor="text1"/>
          <w:sz w:val="18"/>
          <w:szCs w:val="18"/>
        </w:rPr>
      </w:pPr>
      <w:r w:rsidRPr="00922346">
        <w:rPr>
          <w:color w:val="000000" w:themeColor="text1"/>
          <w:sz w:val="18"/>
          <w:szCs w:val="18"/>
        </w:rPr>
        <w:t>Select the Balance Recalculation tab.</w:t>
      </w:r>
    </w:p>
    <w:p w:rsidR="00922346" w:rsidRPr="00922346" w:rsidRDefault="00922346">
      <w:pPr>
        <w:rPr>
          <w:color w:val="000000" w:themeColor="text1"/>
          <w:sz w:val="18"/>
          <w:szCs w:val="18"/>
        </w:rPr>
      </w:pPr>
      <w:r w:rsidRPr="00922346">
        <w:rPr>
          <w:color w:val="000000" w:themeColor="text1"/>
          <w:sz w:val="18"/>
          <w:szCs w:val="18"/>
        </w:rPr>
        <w:t>Select the From Period for your balance (period just moved into i.e. 2022)</w:t>
      </w:r>
    </w:p>
    <w:p w:rsidR="00922346" w:rsidRPr="00922346" w:rsidRDefault="00922346">
      <w:pPr>
        <w:rPr>
          <w:color w:val="000000" w:themeColor="text1"/>
          <w:sz w:val="18"/>
          <w:szCs w:val="18"/>
        </w:rPr>
      </w:pPr>
      <w:r w:rsidRPr="00922346">
        <w:rPr>
          <w:color w:val="000000" w:themeColor="text1"/>
          <w:sz w:val="18"/>
          <w:szCs w:val="18"/>
        </w:rPr>
        <w:t>Choose what you want to revaluate, in this instance select Both.</w:t>
      </w:r>
    </w:p>
    <w:p w:rsidR="00922346" w:rsidRPr="00922346" w:rsidRDefault="00922346">
      <w:pPr>
        <w:rPr>
          <w:color w:val="000000" w:themeColor="text1"/>
          <w:sz w:val="18"/>
          <w:szCs w:val="18"/>
        </w:rPr>
      </w:pPr>
      <w:r w:rsidRPr="00922346">
        <w:rPr>
          <w:color w:val="000000" w:themeColor="text1"/>
          <w:sz w:val="18"/>
          <w:szCs w:val="18"/>
        </w:rPr>
        <w:t>Click Recalculate.</w:t>
      </w:r>
    </w:p>
    <w:p w:rsidR="00922346" w:rsidRPr="00922346" w:rsidRDefault="00922346">
      <w:pPr>
        <w:rPr>
          <w:color w:val="000000" w:themeColor="text1"/>
          <w:sz w:val="18"/>
          <w:szCs w:val="18"/>
        </w:rPr>
      </w:pPr>
      <w:r w:rsidRPr="00922346">
        <w:rPr>
          <w:color w:val="000000" w:themeColor="text1"/>
          <w:sz w:val="18"/>
          <w:szCs w:val="18"/>
        </w:rPr>
        <w:t>Select Yes to the confirmation message</w:t>
      </w:r>
    </w:p>
    <w:p w:rsidR="00922346" w:rsidRPr="00922346" w:rsidRDefault="00922346">
      <w:pPr>
        <w:rPr>
          <w:color w:val="000000" w:themeColor="text1"/>
          <w:sz w:val="18"/>
          <w:szCs w:val="18"/>
        </w:rPr>
      </w:pPr>
      <w:r w:rsidRPr="00922346">
        <w:rPr>
          <w:color w:val="000000" w:themeColor="text1"/>
          <w:sz w:val="18"/>
          <w:szCs w:val="18"/>
        </w:rPr>
        <w:t>Repeat for each balances.</w:t>
      </w:r>
    </w:p>
    <w:p w:rsidR="00922346" w:rsidRDefault="00922346">
      <w:pPr>
        <w:rPr>
          <w:color w:val="000000" w:themeColor="text1"/>
          <w:sz w:val="16"/>
          <w:szCs w:val="16"/>
        </w:rPr>
      </w:pPr>
    </w:p>
    <w:p w:rsidR="00B345BA" w:rsidRDefault="00B345BA">
      <w:pPr>
        <w:rPr>
          <w:color w:val="000000" w:themeColor="text1"/>
          <w:sz w:val="16"/>
          <w:szCs w:val="16"/>
        </w:rPr>
      </w:pPr>
    </w:p>
    <w:p w:rsidR="00B345BA" w:rsidRDefault="00B345BA">
      <w:pPr>
        <w:rPr>
          <w:color w:val="000000" w:themeColor="text1"/>
          <w:sz w:val="16"/>
          <w:szCs w:val="16"/>
        </w:rPr>
      </w:pPr>
    </w:p>
    <w:p w:rsidR="00B345BA" w:rsidRDefault="00B345BA">
      <w:pPr>
        <w:rPr>
          <w:color w:val="000000" w:themeColor="text1"/>
          <w:sz w:val="16"/>
          <w:szCs w:val="16"/>
        </w:rPr>
      </w:pPr>
    </w:p>
    <w:p w:rsidR="00B345BA" w:rsidRDefault="00B345BA">
      <w:pPr>
        <w:rPr>
          <w:color w:val="000000" w:themeColor="text1"/>
          <w:sz w:val="16"/>
          <w:szCs w:val="16"/>
        </w:rPr>
      </w:pPr>
    </w:p>
    <w:p w:rsidR="00B345BA" w:rsidRDefault="00B345BA">
      <w:pPr>
        <w:rPr>
          <w:color w:val="000000" w:themeColor="text1"/>
          <w:sz w:val="16"/>
          <w:szCs w:val="16"/>
        </w:rPr>
      </w:pPr>
    </w:p>
    <w:p w:rsidR="00B345BA" w:rsidRDefault="00B345BA">
      <w:pPr>
        <w:rPr>
          <w:color w:val="000000" w:themeColor="text1"/>
          <w:sz w:val="16"/>
          <w:szCs w:val="16"/>
        </w:rPr>
      </w:pPr>
    </w:p>
    <w:p w:rsidR="00070C6F" w:rsidRDefault="00070C6F">
      <w:pPr>
        <w:rPr>
          <w:color w:val="000000" w:themeColor="text1"/>
          <w:sz w:val="16"/>
          <w:szCs w:val="16"/>
        </w:rPr>
      </w:pPr>
    </w:p>
    <w:p w:rsidR="00070C6F" w:rsidRDefault="00070C6F">
      <w:pPr>
        <w:rPr>
          <w:color w:val="000000" w:themeColor="text1"/>
          <w:sz w:val="16"/>
          <w:szCs w:val="16"/>
        </w:rPr>
      </w:pPr>
    </w:p>
    <w:p w:rsidR="00070C6F" w:rsidRDefault="00070C6F">
      <w:pPr>
        <w:rPr>
          <w:color w:val="000000" w:themeColor="text1"/>
          <w:sz w:val="16"/>
          <w:szCs w:val="16"/>
        </w:rPr>
      </w:pPr>
    </w:p>
    <w:p w:rsidR="00070C6F" w:rsidRDefault="00070C6F">
      <w:pPr>
        <w:rPr>
          <w:color w:val="000000" w:themeColor="text1"/>
          <w:sz w:val="16"/>
          <w:szCs w:val="16"/>
        </w:rPr>
      </w:pPr>
    </w:p>
    <w:p w:rsidR="00070C6F" w:rsidRDefault="00070C6F">
      <w:pPr>
        <w:rPr>
          <w:color w:val="000000" w:themeColor="text1"/>
          <w:sz w:val="16"/>
          <w:szCs w:val="16"/>
        </w:rPr>
      </w:pPr>
    </w:p>
    <w:p w:rsidR="00070C6F" w:rsidRDefault="00070C6F">
      <w:pPr>
        <w:rPr>
          <w:color w:val="000000" w:themeColor="text1"/>
          <w:sz w:val="16"/>
          <w:szCs w:val="16"/>
        </w:rPr>
      </w:pPr>
    </w:p>
    <w:p w:rsidR="00070C6F" w:rsidRDefault="00070C6F">
      <w:pPr>
        <w:rPr>
          <w:color w:val="000000" w:themeColor="text1"/>
          <w:sz w:val="16"/>
          <w:szCs w:val="16"/>
        </w:rPr>
      </w:pPr>
    </w:p>
    <w:p w:rsidR="00070C6F" w:rsidRDefault="00070C6F">
      <w:pPr>
        <w:rPr>
          <w:color w:val="000000" w:themeColor="text1"/>
          <w:sz w:val="16"/>
          <w:szCs w:val="16"/>
        </w:rPr>
      </w:pPr>
    </w:p>
    <w:p w:rsidR="00070C6F" w:rsidRDefault="00070C6F">
      <w:pPr>
        <w:rPr>
          <w:color w:val="000000" w:themeColor="text1"/>
          <w:sz w:val="16"/>
          <w:szCs w:val="16"/>
        </w:rPr>
      </w:pPr>
    </w:p>
    <w:p w:rsidR="00070C6F" w:rsidRDefault="00070C6F">
      <w:pPr>
        <w:rPr>
          <w:color w:val="000000" w:themeColor="text1"/>
          <w:sz w:val="16"/>
          <w:szCs w:val="16"/>
        </w:rPr>
      </w:pPr>
    </w:p>
    <w:p w:rsidR="00070C6F" w:rsidRDefault="00070C6F">
      <w:pPr>
        <w:rPr>
          <w:color w:val="000000" w:themeColor="text1"/>
          <w:sz w:val="16"/>
          <w:szCs w:val="16"/>
        </w:rPr>
      </w:pPr>
    </w:p>
    <w:p w:rsidR="00070C6F" w:rsidRDefault="00070C6F">
      <w:pPr>
        <w:rPr>
          <w:color w:val="000000" w:themeColor="text1"/>
          <w:sz w:val="16"/>
          <w:szCs w:val="16"/>
        </w:rPr>
      </w:pPr>
    </w:p>
    <w:p w:rsidR="00070C6F" w:rsidRDefault="00070C6F">
      <w:pPr>
        <w:rPr>
          <w:color w:val="000000" w:themeColor="text1"/>
          <w:sz w:val="16"/>
          <w:szCs w:val="16"/>
        </w:rPr>
      </w:pPr>
    </w:p>
    <w:p w:rsidR="00070C6F" w:rsidRDefault="00070C6F">
      <w:pPr>
        <w:rPr>
          <w:color w:val="000000" w:themeColor="text1"/>
          <w:sz w:val="16"/>
          <w:szCs w:val="16"/>
        </w:rPr>
      </w:pPr>
    </w:p>
    <w:p w:rsidR="00070C6F" w:rsidRDefault="00070C6F">
      <w:pPr>
        <w:rPr>
          <w:color w:val="000000" w:themeColor="text1"/>
          <w:sz w:val="16"/>
          <w:szCs w:val="16"/>
        </w:rPr>
      </w:pPr>
    </w:p>
    <w:p w:rsidR="00070C6F" w:rsidRDefault="00070C6F">
      <w:pPr>
        <w:rPr>
          <w:color w:val="000000" w:themeColor="text1"/>
          <w:sz w:val="16"/>
          <w:szCs w:val="16"/>
        </w:rPr>
      </w:pPr>
    </w:p>
    <w:p w:rsidR="00070C6F" w:rsidRDefault="00070C6F">
      <w:pPr>
        <w:rPr>
          <w:color w:val="000000" w:themeColor="text1"/>
          <w:sz w:val="16"/>
          <w:szCs w:val="16"/>
        </w:rPr>
      </w:pPr>
    </w:p>
    <w:p w:rsidR="00070C6F" w:rsidRDefault="00070C6F">
      <w:pPr>
        <w:rPr>
          <w:color w:val="000000" w:themeColor="text1"/>
          <w:sz w:val="16"/>
          <w:szCs w:val="16"/>
        </w:rPr>
      </w:pPr>
    </w:p>
    <w:p w:rsidR="00070C6F" w:rsidRDefault="00070C6F">
      <w:pPr>
        <w:rPr>
          <w:color w:val="000000" w:themeColor="text1"/>
          <w:sz w:val="16"/>
          <w:szCs w:val="16"/>
        </w:rPr>
      </w:pPr>
    </w:p>
    <w:p w:rsidR="00070C6F" w:rsidRDefault="00070C6F">
      <w:pPr>
        <w:rPr>
          <w:color w:val="000000" w:themeColor="text1"/>
          <w:sz w:val="16"/>
          <w:szCs w:val="16"/>
        </w:rPr>
      </w:pPr>
    </w:p>
    <w:p w:rsidR="00070C6F" w:rsidRDefault="00070C6F">
      <w:pPr>
        <w:rPr>
          <w:color w:val="000000" w:themeColor="text1"/>
          <w:sz w:val="16"/>
          <w:szCs w:val="16"/>
        </w:rPr>
      </w:pPr>
    </w:p>
    <w:p w:rsidR="00070C6F" w:rsidRDefault="00070C6F">
      <w:pPr>
        <w:rPr>
          <w:color w:val="000000" w:themeColor="text1"/>
          <w:sz w:val="16"/>
          <w:szCs w:val="16"/>
        </w:rPr>
      </w:pPr>
    </w:p>
    <w:p w:rsidR="00070C6F" w:rsidRDefault="00070C6F">
      <w:pPr>
        <w:rPr>
          <w:color w:val="000000" w:themeColor="text1"/>
          <w:sz w:val="16"/>
          <w:szCs w:val="16"/>
        </w:rPr>
      </w:pPr>
    </w:p>
    <w:p w:rsidR="00B345BA" w:rsidRDefault="00B345BA">
      <w:pPr>
        <w:rPr>
          <w:color w:val="000000" w:themeColor="text1"/>
          <w:sz w:val="16"/>
          <w:szCs w:val="16"/>
        </w:rPr>
      </w:pPr>
    </w:p>
    <w:p w:rsidR="00B345BA" w:rsidRDefault="00B345BA">
      <w:pPr>
        <w:rPr>
          <w:color w:val="000000" w:themeColor="text1"/>
          <w:sz w:val="16"/>
          <w:szCs w:val="16"/>
        </w:rPr>
      </w:pPr>
    </w:p>
    <w:p w:rsidR="00B345BA" w:rsidRPr="00B345BA" w:rsidRDefault="00B345BA" w:rsidP="00B345BA">
      <w:pPr>
        <w:pStyle w:val="Heading2"/>
      </w:pPr>
      <w:bookmarkStart w:id="13" w:name="_Toc129172999"/>
      <w:r w:rsidRPr="00B345BA">
        <w:t>Append</w:t>
      </w:r>
      <w:r>
        <w:t>ix</w:t>
      </w:r>
      <w:r w:rsidRPr="00B345BA">
        <w:t xml:space="preserve"> A – Holiday Schemes per Department</w:t>
      </w:r>
      <w:bookmarkEnd w:id="13"/>
    </w:p>
    <w:p w:rsidR="009A175D" w:rsidRPr="006D754C" w:rsidRDefault="009A175D">
      <w:pPr>
        <w:rPr>
          <w:color w:val="000000" w:themeColor="text1"/>
          <w:sz w:val="16"/>
          <w:szCs w:val="16"/>
        </w:rPr>
      </w:pPr>
    </w:p>
    <w:p w:rsidR="00C47213" w:rsidRDefault="00515E06" w:rsidP="00515E06">
      <w:pPr>
        <w:pStyle w:val="Heading2"/>
      </w:pPr>
      <w:bookmarkStart w:id="14" w:name="_Toc129173000"/>
      <w:r>
        <w:t>Appendix B – Length of Service Scheme details</w:t>
      </w:r>
      <w:bookmarkEnd w:id="14"/>
    </w:p>
    <w:p w:rsidR="00537319" w:rsidRDefault="00537319" w:rsidP="00537319">
      <w:r>
        <w:t>FTE365 (new)</w:t>
      </w:r>
    </w:p>
    <w:p w:rsidR="00537319" w:rsidRDefault="00537319" w:rsidP="00537319">
      <w:r>
        <w:rPr>
          <w:noProof/>
          <w:lang w:eastAsia="en-GB"/>
        </w:rPr>
        <w:drawing>
          <wp:inline distT="0" distB="0" distL="0" distR="0" wp14:anchorId="39705B50" wp14:editId="35F64968">
            <wp:extent cx="3871356" cy="1956695"/>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922858" cy="1982725"/>
                    </a:xfrm>
                    <a:prstGeom prst="rect">
                      <a:avLst/>
                    </a:prstGeom>
                  </pic:spPr>
                </pic:pic>
              </a:graphicData>
            </a:graphic>
          </wp:inline>
        </w:drawing>
      </w:r>
    </w:p>
    <w:p w:rsidR="00537319" w:rsidRDefault="00537319" w:rsidP="00537319">
      <w:r>
        <w:t>FTE375(new)</w:t>
      </w:r>
    </w:p>
    <w:p w:rsidR="00537319" w:rsidRDefault="00537319" w:rsidP="00537319">
      <w:r>
        <w:rPr>
          <w:noProof/>
          <w:lang w:eastAsia="en-GB"/>
        </w:rPr>
        <w:drawing>
          <wp:inline distT="0" distB="0" distL="0" distR="0" wp14:anchorId="1AE8A748" wp14:editId="6C7F30C1">
            <wp:extent cx="3879263" cy="2090057"/>
            <wp:effectExtent l="0" t="0" r="6985"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914440" cy="2109009"/>
                    </a:xfrm>
                    <a:prstGeom prst="rect">
                      <a:avLst/>
                    </a:prstGeom>
                  </pic:spPr>
                </pic:pic>
              </a:graphicData>
            </a:graphic>
          </wp:inline>
        </w:drawing>
      </w:r>
    </w:p>
    <w:p w:rsidR="00537319" w:rsidRDefault="00537319" w:rsidP="00537319">
      <w:r>
        <w:t>COLCO40(new)</w:t>
      </w:r>
    </w:p>
    <w:p w:rsidR="00537319" w:rsidRDefault="00537319" w:rsidP="00537319">
      <w:r>
        <w:rPr>
          <w:noProof/>
          <w:lang w:eastAsia="en-GB"/>
        </w:rPr>
        <w:lastRenderedPageBreak/>
        <w:drawing>
          <wp:inline distT="0" distB="0" distL="0" distR="0" wp14:anchorId="7532E826" wp14:editId="0BEBF75B">
            <wp:extent cx="3901044" cy="1594389"/>
            <wp:effectExtent l="0" t="0" r="4445"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940677" cy="1610587"/>
                    </a:xfrm>
                    <a:prstGeom prst="rect">
                      <a:avLst/>
                    </a:prstGeom>
                  </pic:spPr>
                </pic:pic>
              </a:graphicData>
            </a:graphic>
          </wp:inline>
        </w:drawing>
      </w:r>
    </w:p>
    <w:p w:rsidR="00537319" w:rsidRDefault="00537319" w:rsidP="00537319">
      <w:proofErr w:type="gramStart"/>
      <w:r>
        <w:t>LOSVH(</w:t>
      </w:r>
      <w:proofErr w:type="gramEnd"/>
      <w:r>
        <w:t>new)</w:t>
      </w:r>
    </w:p>
    <w:p w:rsidR="00537319" w:rsidRDefault="00537319" w:rsidP="00537319"/>
    <w:p w:rsidR="00537319" w:rsidRDefault="0096780B" w:rsidP="00537319">
      <w:pPr>
        <w:rPr>
          <w:rFonts w:ascii="Calibri" w:hAnsi="Calibri" w:cs="Calibri"/>
          <w:shd w:val="clear" w:color="auto" w:fill="FFFF99"/>
        </w:rPr>
      </w:pPr>
      <w:r>
        <w:rPr>
          <w:noProof/>
          <w:lang w:eastAsia="en-GB"/>
        </w:rPr>
        <w:drawing>
          <wp:inline distT="0" distB="0" distL="0" distR="0" wp14:anchorId="7086A7F8" wp14:editId="6157AEC8">
            <wp:extent cx="3912919" cy="1974667"/>
            <wp:effectExtent l="0" t="0" r="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950508" cy="1993636"/>
                    </a:xfrm>
                    <a:prstGeom prst="rect">
                      <a:avLst/>
                    </a:prstGeom>
                  </pic:spPr>
                </pic:pic>
              </a:graphicData>
            </a:graphic>
          </wp:inline>
        </w:drawing>
      </w:r>
    </w:p>
    <w:p w:rsidR="00E61055" w:rsidRDefault="00E61055" w:rsidP="00E61055">
      <w:pPr>
        <w:pStyle w:val="Heading2"/>
      </w:pPr>
      <w:bookmarkStart w:id="15" w:name="_Toc129173001"/>
      <w:r>
        <w:t xml:space="preserve">Appendix C – Example of Balance Calendar extended </w:t>
      </w:r>
      <w:r w:rsidR="00903A04">
        <w:t>for period 2023</w:t>
      </w:r>
      <w:bookmarkEnd w:id="15"/>
    </w:p>
    <w:p w:rsidR="00E61055" w:rsidRPr="00E61055" w:rsidRDefault="00E61055" w:rsidP="00E61055">
      <w:r>
        <w:rPr>
          <w:noProof/>
          <w:lang w:eastAsia="en-GB"/>
        </w:rPr>
        <w:drawing>
          <wp:inline distT="0" distB="0" distL="0" distR="0" wp14:anchorId="28CE5144" wp14:editId="7342293D">
            <wp:extent cx="5076701" cy="196914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108373" cy="1981433"/>
                    </a:xfrm>
                    <a:prstGeom prst="rect">
                      <a:avLst/>
                    </a:prstGeom>
                  </pic:spPr>
                </pic:pic>
              </a:graphicData>
            </a:graphic>
          </wp:inline>
        </w:drawing>
      </w:r>
    </w:p>
    <w:p w:rsidR="00E61055" w:rsidRDefault="00E61055" w:rsidP="00537319"/>
    <w:p w:rsidR="006B4DD9" w:rsidRDefault="006B4DD9" w:rsidP="006B4DD9">
      <w:pPr>
        <w:pStyle w:val="Heading2"/>
      </w:pPr>
      <w:bookmarkStart w:id="16" w:name="_Toc129173002"/>
      <w:r>
        <w:t>Appendix D– Full List of Balances</w:t>
      </w:r>
      <w:bookmarkEnd w:id="16"/>
    </w:p>
    <w:p w:rsidR="006B4DD9" w:rsidRDefault="006B4DD9" w:rsidP="006B4DD9">
      <w:r>
        <w:t>VARI and CASUAL= Accrual Balance</w:t>
      </w:r>
    </w:p>
    <w:p w:rsidR="006B4DD9" w:rsidRPr="006B4DD9" w:rsidRDefault="006B4DD9" w:rsidP="006B4DD9">
      <w:r>
        <w:t>Others = Entitlement Balances</w:t>
      </w:r>
    </w:p>
    <w:p w:rsidR="006B4DD9" w:rsidRPr="006B4DD9" w:rsidRDefault="006B4DD9" w:rsidP="006B4DD9">
      <w:r>
        <w:rPr>
          <w:noProof/>
          <w:lang w:eastAsia="en-GB"/>
        </w:rPr>
        <w:lastRenderedPageBreak/>
        <w:drawing>
          <wp:inline distT="0" distB="0" distL="0" distR="0" wp14:anchorId="1DD8E1EC" wp14:editId="3F6ABF73">
            <wp:extent cx="2399504" cy="3182112"/>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433412" cy="3227079"/>
                    </a:xfrm>
                    <a:prstGeom prst="rect">
                      <a:avLst/>
                    </a:prstGeom>
                  </pic:spPr>
                </pic:pic>
              </a:graphicData>
            </a:graphic>
          </wp:inline>
        </w:drawing>
      </w:r>
    </w:p>
    <w:sectPr w:rsidR="006B4DD9" w:rsidRPr="006B4DD9">
      <w:headerReference w:type="default" r:id="rId13"/>
      <w:foot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A2C9E" w:rsidRDefault="00BA2C9E" w:rsidP="00BA2C9E">
      <w:pPr>
        <w:spacing w:after="0" w:line="240" w:lineRule="auto"/>
      </w:pPr>
      <w:r>
        <w:separator/>
      </w:r>
    </w:p>
  </w:endnote>
  <w:endnote w:type="continuationSeparator" w:id="0">
    <w:p w:rsidR="00BA2C9E" w:rsidRDefault="00BA2C9E" w:rsidP="00BA2C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40980819"/>
      <w:docPartObj>
        <w:docPartGallery w:val="Page Numbers (Bottom of Page)"/>
        <w:docPartUnique/>
      </w:docPartObj>
    </w:sdtPr>
    <w:sdtEndPr>
      <w:rPr>
        <w:noProof/>
      </w:rPr>
    </w:sdtEndPr>
    <w:sdtContent>
      <w:p w:rsidR="00653029" w:rsidRDefault="00653029">
        <w:pPr>
          <w:pStyle w:val="Footer"/>
          <w:jc w:val="center"/>
        </w:pPr>
        <w:r>
          <w:fldChar w:fldCharType="begin"/>
        </w:r>
        <w:r>
          <w:instrText xml:space="preserve"> PAGE   \* MERGEFORMAT </w:instrText>
        </w:r>
        <w:r>
          <w:fldChar w:fldCharType="separate"/>
        </w:r>
        <w:r w:rsidR="008957B1">
          <w:rPr>
            <w:noProof/>
          </w:rPr>
          <w:t>4</w:t>
        </w:r>
        <w:r>
          <w:rPr>
            <w:noProof/>
          </w:rPr>
          <w:fldChar w:fldCharType="end"/>
        </w:r>
      </w:p>
    </w:sdtContent>
  </w:sdt>
  <w:p w:rsidR="00653029" w:rsidRDefault="006530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A2C9E" w:rsidRDefault="00BA2C9E" w:rsidP="00BA2C9E">
      <w:pPr>
        <w:spacing w:after="0" w:line="240" w:lineRule="auto"/>
      </w:pPr>
      <w:r>
        <w:separator/>
      </w:r>
    </w:p>
  </w:footnote>
  <w:footnote w:type="continuationSeparator" w:id="0">
    <w:p w:rsidR="00BA2C9E" w:rsidRDefault="00BA2C9E" w:rsidP="00BA2C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A2C9E" w:rsidRPr="00BA2C9E" w:rsidRDefault="007E4FE9" w:rsidP="00BA2C9E">
    <w:pPr>
      <w:pStyle w:val="Header"/>
      <w:rPr>
        <w:b/>
        <w:sz w:val="32"/>
        <w:szCs w:val="32"/>
      </w:rPr>
    </w:pPr>
    <w:r>
      <w:rPr>
        <w:b/>
        <w:sz w:val="32"/>
        <w:szCs w:val="32"/>
      </w:rPr>
      <w:t>HOW TO - Process</w:t>
    </w:r>
    <w:r w:rsidR="00BA2C9E" w:rsidRPr="00BA2C9E">
      <w:rPr>
        <w:b/>
        <w:sz w:val="32"/>
        <w:szCs w:val="32"/>
      </w:rPr>
      <w:t xml:space="preserve"> </w:t>
    </w:r>
    <w:r w:rsidR="00D13D1C">
      <w:rPr>
        <w:b/>
        <w:sz w:val="32"/>
        <w:szCs w:val="32"/>
      </w:rPr>
      <w:t xml:space="preserve">all </w:t>
    </w:r>
    <w:r w:rsidR="00BA2C9E" w:rsidRPr="00BA2C9E">
      <w:rPr>
        <w:b/>
        <w:sz w:val="32"/>
        <w:szCs w:val="32"/>
      </w:rPr>
      <w:t>WFM Period End</w:t>
    </w:r>
    <w:r w:rsidR="00B345BA">
      <w:rPr>
        <w:b/>
        <w:sz w:val="32"/>
        <w:szCs w:val="32"/>
      </w:rPr>
      <w:t xml:space="preserve"> </w:t>
    </w:r>
    <w:r w:rsidR="00D13D1C">
      <w:rPr>
        <w:b/>
        <w:sz w:val="32"/>
        <w:szCs w:val="32"/>
      </w:rPr>
      <w:t>activities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5D3C"/>
    <w:rsid w:val="00044D4A"/>
    <w:rsid w:val="00070C6F"/>
    <w:rsid w:val="0008140A"/>
    <w:rsid w:val="00183FC4"/>
    <w:rsid w:val="001E58B0"/>
    <w:rsid w:val="00256CAE"/>
    <w:rsid w:val="002B4FD0"/>
    <w:rsid w:val="002B659A"/>
    <w:rsid w:val="00346B7E"/>
    <w:rsid w:val="003D20FA"/>
    <w:rsid w:val="0040651C"/>
    <w:rsid w:val="004D1903"/>
    <w:rsid w:val="004E2F9E"/>
    <w:rsid w:val="004E4D91"/>
    <w:rsid w:val="004F324D"/>
    <w:rsid w:val="0050756F"/>
    <w:rsid w:val="00515E06"/>
    <w:rsid w:val="0051768F"/>
    <w:rsid w:val="00537319"/>
    <w:rsid w:val="00543099"/>
    <w:rsid w:val="00556461"/>
    <w:rsid w:val="005C7D29"/>
    <w:rsid w:val="00653029"/>
    <w:rsid w:val="006B4DD9"/>
    <w:rsid w:val="006D3174"/>
    <w:rsid w:val="006D754C"/>
    <w:rsid w:val="006E794C"/>
    <w:rsid w:val="006F072A"/>
    <w:rsid w:val="006F1F17"/>
    <w:rsid w:val="00746876"/>
    <w:rsid w:val="007E4FE9"/>
    <w:rsid w:val="008957B1"/>
    <w:rsid w:val="008E485B"/>
    <w:rsid w:val="00903A04"/>
    <w:rsid w:val="00922346"/>
    <w:rsid w:val="00923375"/>
    <w:rsid w:val="00955D3C"/>
    <w:rsid w:val="0096780B"/>
    <w:rsid w:val="009A175D"/>
    <w:rsid w:val="009E27B6"/>
    <w:rsid w:val="00AF0190"/>
    <w:rsid w:val="00B345BA"/>
    <w:rsid w:val="00B90AF0"/>
    <w:rsid w:val="00B94397"/>
    <w:rsid w:val="00BA2C9E"/>
    <w:rsid w:val="00C124C7"/>
    <w:rsid w:val="00C47213"/>
    <w:rsid w:val="00C5753E"/>
    <w:rsid w:val="00CD704A"/>
    <w:rsid w:val="00D1142E"/>
    <w:rsid w:val="00D13D1C"/>
    <w:rsid w:val="00D278BA"/>
    <w:rsid w:val="00E61055"/>
    <w:rsid w:val="00F409B2"/>
    <w:rsid w:val="00FF501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3EBB24"/>
  <w15:chartTrackingRefBased/>
  <w15:docId w15:val="{7CBA8523-4F86-4302-84A1-1B38969D5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302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4E2F9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6E794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6E794C"/>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E2F9E"/>
    <w:rPr>
      <w:rFonts w:asciiTheme="majorHAnsi" w:eastAsiaTheme="majorEastAsia" w:hAnsiTheme="majorHAnsi" w:cstheme="majorBidi"/>
      <w:color w:val="2E74B5" w:themeColor="accent1" w:themeShade="BF"/>
      <w:sz w:val="26"/>
      <w:szCs w:val="26"/>
    </w:rPr>
  </w:style>
  <w:style w:type="paragraph" w:styleId="Header">
    <w:name w:val="header"/>
    <w:basedOn w:val="Normal"/>
    <w:link w:val="HeaderChar"/>
    <w:uiPriority w:val="99"/>
    <w:unhideWhenUsed/>
    <w:rsid w:val="00BA2C9E"/>
    <w:pPr>
      <w:tabs>
        <w:tab w:val="center" w:pos="4513"/>
        <w:tab w:val="right" w:pos="9026"/>
      </w:tabs>
      <w:spacing w:after="0" w:line="240" w:lineRule="auto"/>
    </w:pPr>
  </w:style>
  <w:style w:type="character" w:customStyle="1" w:styleId="HeaderChar">
    <w:name w:val="Header Char"/>
    <w:basedOn w:val="DefaultParagraphFont"/>
    <w:link w:val="Header"/>
    <w:uiPriority w:val="99"/>
    <w:rsid w:val="00BA2C9E"/>
  </w:style>
  <w:style w:type="paragraph" w:styleId="Footer">
    <w:name w:val="footer"/>
    <w:basedOn w:val="Normal"/>
    <w:link w:val="FooterChar"/>
    <w:uiPriority w:val="99"/>
    <w:unhideWhenUsed/>
    <w:rsid w:val="00BA2C9E"/>
    <w:pPr>
      <w:tabs>
        <w:tab w:val="center" w:pos="4513"/>
        <w:tab w:val="right" w:pos="9026"/>
      </w:tabs>
      <w:spacing w:after="0" w:line="240" w:lineRule="auto"/>
    </w:pPr>
  </w:style>
  <w:style w:type="character" w:customStyle="1" w:styleId="FooterChar">
    <w:name w:val="Footer Char"/>
    <w:basedOn w:val="DefaultParagraphFont"/>
    <w:link w:val="Footer"/>
    <w:uiPriority w:val="99"/>
    <w:rsid w:val="00BA2C9E"/>
  </w:style>
  <w:style w:type="character" w:customStyle="1" w:styleId="Heading1Char">
    <w:name w:val="Heading 1 Char"/>
    <w:basedOn w:val="DefaultParagraphFont"/>
    <w:link w:val="Heading1"/>
    <w:uiPriority w:val="9"/>
    <w:rsid w:val="00653029"/>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653029"/>
    <w:pPr>
      <w:outlineLvl w:val="9"/>
    </w:pPr>
    <w:rPr>
      <w:lang w:val="en-US"/>
    </w:rPr>
  </w:style>
  <w:style w:type="paragraph" w:styleId="TOC2">
    <w:name w:val="toc 2"/>
    <w:basedOn w:val="Normal"/>
    <w:next w:val="Normal"/>
    <w:autoRedefine/>
    <w:uiPriority w:val="39"/>
    <w:unhideWhenUsed/>
    <w:rsid w:val="00653029"/>
    <w:pPr>
      <w:spacing w:after="100"/>
      <w:ind w:left="220"/>
    </w:pPr>
  </w:style>
  <w:style w:type="character" w:styleId="Hyperlink">
    <w:name w:val="Hyperlink"/>
    <w:basedOn w:val="DefaultParagraphFont"/>
    <w:uiPriority w:val="99"/>
    <w:unhideWhenUsed/>
    <w:rsid w:val="00653029"/>
    <w:rPr>
      <w:color w:val="0563C1" w:themeColor="hyperlink"/>
      <w:u w:val="single"/>
    </w:rPr>
  </w:style>
  <w:style w:type="paragraph" w:styleId="NormalWeb">
    <w:name w:val="Normal (Web)"/>
    <w:basedOn w:val="Normal"/>
    <w:uiPriority w:val="99"/>
    <w:semiHidden/>
    <w:unhideWhenUsed/>
    <w:rsid w:val="00537319"/>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Heading3Char">
    <w:name w:val="Heading 3 Char"/>
    <w:basedOn w:val="DefaultParagraphFont"/>
    <w:link w:val="Heading3"/>
    <w:uiPriority w:val="9"/>
    <w:rsid w:val="006E794C"/>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6E794C"/>
    <w:rPr>
      <w:rFonts w:asciiTheme="majorHAnsi" w:eastAsiaTheme="majorEastAsia" w:hAnsiTheme="majorHAnsi" w:cstheme="majorBidi"/>
      <w:i/>
      <w:iCs/>
      <w:color w:val="2E74B5" w:themeColor="accent1" w:themeShade="BF"/>
    </w:rPr>
  </w:style>
  <w:style w:type="paragraph" w:styleId="TOC3">
    <w:name w:val="toc 3"/>
    <w:basedOn w:val="Normal"/>
    <w:next w:val="Normal"/>
    <w:autoRedefine/>
    <w:uiPriority w:val="39"/>
    <w:unhideWhenUsed/>
    <w:rsid w:val="006F072A"/>
    <w:pPr>
      <w:spacing w:after="100"/>
      <w:ind w:left="440"/>
    </w:pPr>
  </w:style>
  <w:style w:type="paragraph" w:customStyle="1" w:styleId="TabHeader1">
    <w:name w:val="TabHeader1"/>
    <w:link w:val="TabHeader1Char"/>
    <w:autoRedefine/>
    <w:qFormat/>
    <w:rsid w:val="0040651C"/>
    <w:pPr>
      <w:spacing w:after="0" w:line="240" w:lineRule="auto"/>
    </w:pPr>
    <w:rPr>
      <w:rFonts w:ascii="Calibri Light" w:hAnsi="Calibri Light"/>
      <w:b/>
      <w:color w:val="FFFFFF" w:themeColor="background1"/>
      <w:sz w:val="32"/>
      <w:szCs w:val="32"/>
    </w:rPr>
  </w:style>
  <w:style w:type="character" w:customStyle="1" w:styleId="TabHeader1Char">
    <w:name w:val="TabHeader1 Char"/>
    <w:basedOn w:val="DefaultParagraphFont"/>
    <w:link w:val="TabHeader1"/>
    <w:rsid w:val="0040651C"/>
    <w:rPr>
      <w:rFonts w:ascii="Calibri Light" w:hAnsi="Calibri Light"/>
      <w:b/>
      <w:color w:val="FFFFFF" w:themeColor="background1"/>
      <w:sz w:val="32"/>
      <w:szCs w:val="32"/>
    </w:rPr>
  </w:style>
  <w:style w:type="table" w:styleId="LightList-Accent2">
    <w:name w:val="Light List Accent 2"/>
    <w:basedOn w:val="TableNormal"/>
    <w:uiPriority w:val="61"/>
    <w:rsid w:val="0040651C"/>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customXml" Target="../customXml/item4.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E2C20EFAD953B54CBDD76C4407D6B450" ma:contentTypeVersion="12" ma:contentTypeDescription="Create a new document." ma:contentTypeScope="" ma:versionID="028e646f1fbcdbe8d1b9987380bf725d">
  <xsd:schema xmlns:xsd="http://www.w3.org/2001/XMLSchema" xmlns:xs="http://www.w3.org/2001/XMLSchema" xmlns:p="http://schemas.microsoft.com/office/2006/metadata/properties" xmlns:ns2="edefc39a-69ee-44e3-ba3e-153c94fbe769" xmlns:ns3="6e08ea7e-558c-42a3-931d-a446507c991e" targetNamespace="http://schemas.microsoft.com/office/2006/metadata/properties" ma:root="true" ma:fieldsID="f5088978950983d552a6cff45c8241bb" ns2:_="" ns3:_="">
    <xsd:import namespace="edefc39a-69ee-44e3-ba3e-153c94fbe769"/>
    <xsd:import namespace="6e08ea7e-558c-42a3-931d-a446507c991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efc39a-69ee-44e3-ba3e-153c94fbe7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eeb44a9-b924-44d0-8ed9-f8b504a4bac6"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e08ea7e-558c-42a3-931d-a446507c991e"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30324186-88d4-4b15-a37b-bd5348d0639d}" ma:internalName="TaxCatchAll" ma:showField="CatchAllData" ma:web="6e08ea7e-558c-42a3-931d-a446507c991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defc39a-69ee-44e3-ba3e-153c94fbe769">
      <Terms xmlns="http://schemas.microsoft.com/office/infopath/2007/PartnerControls"/>
    </lcf76f155ced4ddcb4097134ff3c332f>
    <TaxCatchAll xmlns="6e08ea7e-558c-42a3-931d-a446507c991e" xsi:nil="true"/>
  </documentManagement>
</p:properties>
</file>

<file path=customXml/itemProps1.xml><?xml version="1.0" encoding="utf-8"?>
<ds:datastoreItem xmlns:ds="http://schemas.openxmlformats.org/officeDocument/2006/customXml" ds:itemID="{537F99CC-0FA3-42FC-8EB3-5C993FFB8B5D}">
  <ds:schemaRefs>
    <ds:schemaRef ds:uri="http://schemas.openxmlformats.org/officeDocument/2006/bibliography"/>
  </ds:schemaRefs>
</ds:datastoreItem>
</file>

<file path=customXml/itemProps2.xml><?xml version="1.0" encoding="utf-8"?>
<ds:datastoreItem xmlns:ds="http://schemas.openxmlformats.org/officeDocument/2006/customXml" ds:itemID="{71DA7EE4-D939-4D64-936A-F89FB4404D3E}"/>
</file>

<file path=customXml/itemProps3.xml><?xml version="1.0" encoding="utf-8"?>
<ds:datastoreItem xmlns:ds="http://schemas.openxmlformats.org/officeDocument/2006/customXml" ds:itemID="{C58622B1-29E1-448E-8FBF-69B466AB24EF}"/>
</file>

<file path=customXml/itemProps4.xml><?xml version="1.0" encoding="utf-8"?>
<ds:datastoreItem xmlns:ds="http://schemas.openxmlformats.org/officeDocument/2006/customXml" ds:itemID="{E11F50A2-44ED-4B28-B089-EE795A3FA2C6}"/>
</file>

<file path=docProps/app.xml><?xml version="1.0" encoding="utf-8"?>
<Properties xmlns="http://schemas.openxmlformats.org/officeDocument/2006/extended-properties" xmlns:vt="http://schemas.openxmlformats.org/officeDocument/2006/docPropsVTypes">
  <Template>Normal</Template>
  <TotalTime>1</TotalTime>
  <Pages>8</Pages>
  <Words>1262</Words>
  <Characters>7198</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University of Oxford</Company>
  <LinksUpToDate>false</LinksUpToDate>
  <CharactersWithSpaces>8444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OSullivan</dc:creator>
  <cp:keywords/>
  <dc:description/>
  <cp:lastModifiedBy>Michael OSullivan</cp:lastModifiedBy>
  <cp:revision>2</cp:revision>
  <dcterms:created xsi:type="dcterms:W3CDTF">2023-10-05T14:20:00Z</dcterms:created>
  <dcterms:modified xsi:type="dcterms:W3CDTF">2023-10-05T14:20:00Z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0x010100E2C20EFAD953B54CBDD76C4407D6B450</vt:lpwstr>
  </property>
</Properties>
</file>