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9F2" w:rsidRPr="00E94AE2" w:rsidRDefault="001B79F2" w:rsidP="001B79F2">
      <w:pPr>
        <w:spacing w:line="480" w:lineRule="auto"/>
        <w:jc w:val="right"/>
      </w:pPr>
      <w:r w:rsidRPr="00E94AE2">
        <w:t>Moti Begna</w:t>
      </w:r>
    </w:p>
    <w:p w:rsidR="001B79F2" w:rsidRPr="00E94AE2" w:rsidRDefault="001B79F2" w:rsidP="001B79F2">
      <w:pPr>
        <w:spacing w:line="480" w:lineRule="auto"/>
        <w:jc w:val="right"/>
      </w:pPr>
      <w:r w:rsidRPr="00E94AE2">
        <w:t>FSOS 3101</w:t>
      </w:r>
    </w:p>
    <w:p w:rsidR="001B79F2" w:rsidRPr="00E94AE2" w:rsidRDefault="00104FEF" w:rsidP="001B79F2">
      <w:pPr>
        <w:spacing w:line="480" w:lineRule="auto"/>
        <w:jc w:val="right"/>
      </w:pPr>
      <w:r>
        <w:t>11/8/2019</w:t>
      </w:r>
      <w:bookmarkStart w:id="0" w:name="_GoBack"/>
      <w:bookmarkEnd w:id="0"/>
    </w:p>
    <w:p w:rsidR="001B79F2" w:rsidRDefault="001B79F2" w:rsidP="001B79F2">
      <w:pPr>
        <w:jc w:val="right"/>
        <w:rPr>
          <w:b/>
          <w:u w:val="single"/>
        </w:rPr>
      </w:pPr>
    </w:p>
    <w:p w:rsidR="00BC099E" w:rsidRDefault="00512B59">
      <w:r>
        <w:rPr>
          <w:b/>
          <w:u w:val="single"/>
        </w:rPr>
        <w:t>Worksheet 1: Personal Balance Statement</w:t>
      </w:r>
      <w:r>
        <w:rPr>
          <w:b/>
        </w:rPr>
        <w:t xml:space="preserve"> </w:t>
      </w:r>
      <w:r>
        <w:t>(12 points)</w:t>
      </w:r>
    </w:p>
    <w:p w:rsidR="00BC099E" w:rsidRDefault="00BC099E">
      <w:pPr>
        <w:rPr>
          <w:b/>
          <w:u w:val="single"/>
        </w:rPr>
      </w:pPr>
    </w:p>
    <w:p w:rsidR="00BC099E" w:rsidRDefault="00512B59">
      <w:r>
        <w:rPr>
          <w:u w:val="single"/>
        </w:rPr>
        <w:t>Directions:</w:t>
      </w:r>
      <w:r>
        <w:t xml:space="preserve">  Create your personal balance sheet by completing all applicable fields in the table below.  Be sure to include all your current assets and debts and total each section. Next, compute your net worth and answer the response questions below. </w:t>
      </w:r>
    </w:p>
    <w:p w:rsidR="00BC099E" w:rsidRDefault="00512B59">
      <w:r>
        <w:rPr>
          <w:color w:val="333333"/>
          <w:highlight w:val="white"/>
        </w:rPr>
        <w:t xml:space="preserve">*All worksheet answers </w:t>
      </w:r>
      <w:r>
        <w:rPr>
          <w:b/>
          <w:color w:val="333333"/>
          <w:highlight w:val="white"/>
        </w:rPr>
        <w:t xml:space="preserve">MUST be TYPED </w:t>
      </w:r>
      <w:r w:rsidR="006C2DC2">
        <w:rPr>
          <w:color w:val="333333"/>
          <w:highlight w:val="white"/>
        </w:rPr>
        <w:t>or 2</w:t>
      </w:r>
      <w:r>
        <w:rPr>
          <w:color w:val="333333"/>
          <w:highlight w:val="white"/>
        </w:rPr>
        <w:t xml:space="preserve"> points will be take off for each assignment turned in not typed (i.e., handwriting)</w:t>
      </w:r>
    </w:p>
    <w:p w:rsidR="00BC099E" w:rsidRDefault="00BC099E"/>
    <w:tbl>
      <w:tblPr>
        <w:tblStyle w:val="a"/>
        <w:tblW w:w="8910"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5"/>
        <w:gridCol w:w="1170"/>
        <w:gridCol w:w="270"/>
        <w:gridCol w:w="3060"/>
        <w:gridCol w:w="1125"/>
      </w:tblGrid>
      <w:tr w:rsidR="00BC099E">
        <w:trPr>
          <w:trHeight w:val="300"/>
        </w:trPr>
        <w:tc>
          <w:tcPr>
            <w:tcW w:w="3285" w:type="dxa"/>
            <w:shd w:val="clear" w:color="auto" w:fill="auto"/>
            <w:vAlign w:val="bottom"/>
          </w:tcPr>
          <w:p w:rsidR="00BC099E" w:rsidRDefault="00512B59">
            <w:pPr>
              <w:rPr>
                <w:b/>
              </w:rPr>
            </w:pPr>
            <w:r>
              <w:rPr>
                <w:b/>
              </w:rPr>
              <w:t>ASSETS</w:t>
            </w:r>
          </w:p>
        </w:tc>
        <w:tc>
          <w:tcPr>
            <w:tcW w:w="1170" w:type="dxa"/>
            <w:shd w:val="clear" w:color="auto" w:fill="auto"/>
            <w:vAlign w:val="bottom"/>
          </w:tcPr>
          <w:p w:rsidR="00BC099E" w:rsidRDefault="00512B59">
            <w:pPr>
              <w:jc w:val="center"/>
            </w:pPr>
            <w:r>
              <w:t>$</w:t>
            </w:r>
          </w:p>
        </w:tc>
        <w:tc>
          <w:tcPr>
            <w:tcW w:w="270" w:type="dxa"/>
            <w:shd w:val="clear" w:color="auto" w:fill="BFBFBF"/>
            <w:vAlign w:val="bottom"/>
          </w:tcPr>
          <w:p w:rsidR="00BC099E" w:rsidRDefault="00BC099E"/>
        </w:tc>
        <w:tc>
          <w:tcPr>
            <w:tcW w:w="3060" w:type="dxa"/>
            <w:shd w:val="clear" w:color="auto" w:fill="auto"/>
            <w:vAlign w:val="bottom"/>
          </w:tcPr>
          <w:p w:rsidR="00BC099E" w:rsidRDefault="00512B59">
            <w:pPr>
              <w:rPr>
                <w:b/>
              </w:rPr>
            </w:pPr>
            <w:r>
              <w:rPr>
                <w:b/>
              </w:rPr>
              <w:t>DEBTS</w:t>
            </w:r>
          </w:p>
        </w:tc>
        <w:tc>
          <w:tcPr>
            <w:tcW w:w="1125" w:type="dxa"/>
            <w:shd w:val="clear" w:color="auto" w:fill="auto"/>
            <w:vAlign w:val="bottom"/>
          </w:tcPr>
          <w:p w:rsidR="00BC099E" w:rsidRDefault="00512B59">
            <w:pPr>
              <w:jc w:val="center"/>
            </w:pPr>
            <w:r>
              <w:t>$</w:t>
            </w:r>
          </w:p>
        </w:tc>
      </w:tr>
      <w:tr w:rsidR="00BC099E">
        <w:trPr>
          <w:trHeight w:val="240"/>
        </w:trPr>
        <w:tc>
          <w:tcPr>
            <w:tcW w:w="3285" w:type="dxa"/>
            <w:shd w:val="clear" w:color="auto" w:fill="auto"/>
            <w:vAlign w:val="bottom"/>
          </w:tcPr>
          <w:p w:rsidR="00BC099E" w:rsidRDefault="001B79F2">
            <w:r>
              <w:t>Checking Account</w:t>
            </w:r>
          </w:p>
        </w:tc>
        <w:tc>
          <w:tcPr>
            <w:tcW w:w="1170" w:type="dxa"/>
            <w:shd w:val="clear" w:color="auto" w:fill="auto"/>
            <w:vAlign w:val="bottom"/>
          </w:tcPr>
          <w:p w:rsidR="00BC099E" w:rsidRDefault="001B79F2">
            <w:r>
              <w:t>523.62</w:t>
            </w:r>
          </w:p>
        </w:tc>
        <w:tc>
          <w:tcPr>
            <w:tcW w:w="270" w:type="dxa"/>
            <w:shd w:val="clear" w:color="auto" w:fill="BFBFBF"/>
            <w:vAlign w:val="bottom"/>
          </w:tcPr>
          <w:p w:rsidR="00BC099E" w:rsidRDefault="00BC099E"/>
        </w:tc>
        <w:tc>
          <w:tcPr>
            <w:tcW w:w="3060" w:type="dxa"/>
            <w:shd w:val="clear" w:color="auto" w:fill="auto"/>
            <w:vAlign w:val="bottom"/>
          </w:tcPr>
          <w:p w:rsidR="00BC099E" w:rsidRDefault="001B79F2">
            <w:r>
              <w:t>Credit Card Debt</w:t>
            </w:r>
          </w:p>
        </w:tc>
        <w:tc>
          <w:tcPr>
            <w:tcW w:w="1125" w:type="dxa"/>
            <w:shd w:val="clear" w:color="auto" w:fill="auto"/>
            <w:vAlign w:val="bottom"/>
          </w:tcPr>
          <w:p w:rsidR="00BC099E" w:rsidRDefault="001B79F2">
            <w:r>
              <w:t>549.53</w:t>
            </w:r>
          </w:p>
        </w:tc>
      </w:tr>
      <w:tr w:rsidR="00BC099E">
        <w:trPr>
          <w:trHeight w:val="240"/>
        </w:trPr>
        <w:tc>
          <w:tcPr>
            <w:tcW w:w="3285" w:type="dxa"/>
            <w:shd w:val="clear" w:color="auto" w:fill="auto"/>
            <w:vAlign w:val="bottom"/>
          </w:tcPr>
          <w:p w:rsidR="00BC099E" w:rsidRDefault="001B79F2">
            <w:r>
              <w:t>Savings Account</w:t>
            </w:r>
          </w:p>
        </w:tc>
        <w:tc>
          <w:tcPr>
            <w:tcW w:w="1170" w:type="dxa"/>
            <w:shd w:val="clear" w:color="auto" w:fill="auto"/>
            <w:vAlign w:val="bottom"/>
          </w:tcPr>
          <w:p w:rsidR="00BC099E" w:rsidRDefault="001B79F2" w:rsidP="001B79F2">
            <w:r>
              <w:t>2046</w:t>
            </w:r>
            <w:r w:rsidR="00512B59">
              <w:t> </w:t>
            </w:r>
            <w:r>
              <w:t>.22</w:t>
            </w:r>
          </w:p>
        </w:tc>
        <w:tc>
          <w:tcPr>
            <w:tcW w:w="270" w:type="dxa"/>
            <w:shd w:val="clear" w:color="auto" w:fill="BFBFBF"/>
            <w:vAlign w:val="bottom"/>
          </w:tcPr>
          <w:p w:rsidR="00BC099E" w:rsidRDefault="00BC099E"/>
        </w:tc>
        <w:tc>
          <w:tcPr>
            <w:tcW w:w="3060" w:type="dxa"/>
            <w:shd w:val="clear" w:color="auto" w:fill="auto"/>
            <w:vAlign w:val="bottom"/>
          </w:tcPr>
          <w:p w:rsidR="00BC099E" w:rsidRDefault="00BC099E"/>
        </w:tc>
        <w:tc>
          <w:tcPr>
            <w:tcW w:w="1125" w:type="dxa"/>
            <w:shd w:val="clear" w:color="auto" w:fill="auto"/>
            <w:vAlign w:val="bottom"/>
          </w:tcPr>
          <w:p w:rsidR="00BC099E" w:rsidRDefault="00BC099E"/>
        </w:tc>
      </w:tr>
      <w:tr w:rsidR="00BC099E">
        <w:trPr>
          <w:trHeight w:val="240"/>
        </w:trPr>
        <w:tc>
          <w:tcPr>
            <w:tcW w:w="3285" w:type="dxa"/>
            <w:shd w:val="clear" w:color="auto" w:fill="auto"/>
            <w:vAlign w:val="bottom"/>
          </w:tcPr>
          <w:p w:rsidR="00BC099E" w:rsidRDefault="001B79F2">
            <w:r>
              <w:t>WF Rewards Account</w:t>
            </w:r>
          </w:p>
        </w:tc>
        <w:tc>
          <w:tcPr>
            <w:tcW w:w="1170" w:type="dxa"/>
            <w:shd w:val="clear" w:color="auto" w:fill="auto"/>
            <w:vAlign w:val="bottom"/>
          </w:tcPr>
          <w:p w:rsidR="00BC099E" w:rsidRDefault="001B79F2" w:rsidP="001B79F2">
            <w:r>
              <w:t>19.14</w:t>
            </w:r>
            <w:r w:rsidR="00512B59">
              <w:t> </w:t>
            </w:r>
          </w:p>
        </w:tc>
        <w:tc>
          <w:tcPr>
            <w:tcW w:w="270" w:type="dxa"/>
            <w:shd w:val="clear" w:color="auto" w:fill="BFBFBF"/>
            <w:vAlign w:val="bottom"/>
          </w:tcPr>
          <w:p w:rsidR="00BC099E" w:rsidRDefault="00BC099E"/>
        </w:tc>
        <w:tc>
          <w:tcPr>
            <w:tcW w:w="3060" w:type="dxa"/>
            <w:shd w:val="clear" w:color="auto" w:fill="auto"/>
            <w:vAlign w:val="bottom"/>
          </w:tcPr>
          <w:p w:rsidR="00BC099E" w:rsidRDefault="00BC099E"/>
        </w:tc>
        <w:tc>
          <w:tcPr>
            <w:tcW w:w="1125" w:type="dxa"/>
            <w:shd w:val="clear" w:color="auto" w:fill="auto"/>
            <w:vAlign w:val="bottom"/>
          </w:tcPr>
          <w:p w:rsidR="00BC099E" w:rsidRDefault="00512B59">
            <w:pPr>
              <w:jc w:val="right"/>
            </w:pPr>
            <w:r>
              <w:t> </w:t>
            </w:r>
          </w:p>
        </w:tc>
      </w:tr>
      <w:tr w:rsidR="00BC099E">
        <w:trPr>
          <w:trHeight w:val="240"/>
        </w:trPr>
        <w:tc>
          <w:tcPr>
            <w:tcW w:w="3285" w:type="dxa"/>
            <w:shd w:val="clear" w:color="auto" w:fill="auto"/>
            <w:vAlign w:val="bottom"/>
          </w:tcPr>
          <w:p w:rsidR="00BC099E" w:rsidRDefault="001B79F2">
            <w:r>
              <w:t>Stock Investments</w:t>
            </w:r>
          </w:p>
        </w:tc>
        <w:tc>
          <w:tcPr>
            <w:tcW w:w="1170" w:type="dxa"/>
            <w:shd w:val="clear" w:color="auto" w:fill="auto"/>
            <w:vAlign w:val="bottom"/>
          </w:tcPr>
          <w:p w:rsidR="00BC099E" w:rsidRDefault="001B79F2" w:rsidP="001B79F2">
            <w:r>
              <w:t>256.57</w:t>
            </w:r>
          </w:p>
        </w:tc>
        <w:tc>
          <w:tcPr>
            <w:tcW w:w="270" w:type="dxa"/>
            <w:shd w:val="clear" w:color="auto" w:fill="BFBFBF"/>
            <w:vAlign w:val="bottom"/>
          </w:tcPr>
          <w:p w:rsidR="00BC099E" w:rsidRDefault="00BC099E"/>
        </w:tc>
        <w:tc>
          <w:tcPr>
            <w:tcW w:w="3060" w:type="dxa"/>
            <w:shd w:val="clear" w:color="auto" w:fill="auto"/>
            <w:vAlign w:val="bottom"/>
          </w:tcPr>
          <w:p w:rsidR="00BC099E" w:rsidRDefault="00BC099E"/>
        </w:tc>
        <w:tc>
          <w:tcPr>
            <w:tcW w:w="1125" w:type="dxa"/>
            <w:shd w:val="clear" w:color="auto" w:fill="auto"/>
            <w:vAlign w:val="bottom"/>
          </w:tcPr>
          <w:p w:rsidR="00BC099E" w:rsidRDefault="00512B59">
            <w:pPr>
              <w:jc w:val="right"/>
            </w:pPr>
            <w:r>
              <w:t> </w:t>
            </w:r>
          </w:p>
        </w:tc>
      </w:tr>
      <w:tr w:rsidR="00BC099E">
        <w:trPr>
          <w:trHeight w:val="260"/>
        </w:trPr>
        <w:tc>
          <w:tcPr>
            <w:tcW w:w="3285" w:type="dxa"/>
            <w:shd w:val="clear" w:color="auto" w:fill="auto"/>
            <w:vAlign w:val="bottom"/>
          </w:tcPr>
          <w:p w:rsidR="00BC099E" w:rsidRDefault="00BC099E">
            <w:pPr>
              <w:rPr>
                <w:b/>
              </w:rPr>
            </w:pPr>
          </w:p>
        </w:tc>
        <w:tc>
          <w:tcPr>
            <w:tcW w:w="1170" w:type="dxa"/>
            <w:shd w:val="clear" w:color="auto" w:fill="auto"/>
            <w:vAlign w:val="bottom"/>
          </w:tcPr>
          <w:p w:rsidR="00BC099E" w:rsidRDefault="00BC099E">
            <w:pPr>
              <w:jc w:val="right"/>
            </w:pPr>
          </w:p>
        </w:tc>
        <w:tc>
          <w:tcPr>
            <w:tcW w:w="270" w:type="dxa"/>
            <w:shd w:val="clear" w:color="auto" w:fill="BFBFBF"/>
            <w:vAlign w:val="bottom"/>
          </w:tcPr>
          <w:p w:rsidR="00BC099E" w:rsidRDefault="00BC099E"/>
        </w:tc>
        <w:tc>
          <w:tcPr>
            <w:tcW w:w="3060" w:type="dxa"/>
            <w:shd w:val="clear" w:color="auto" w:fill="auto"/>
            <w:vAlign w:val="bottom"/>
          </w:tcPr>
          <w:p w:rsidR="00BC099E" w:rsidRDefault="00BC099E"/>
        </w:tc>
        <w:tc>
          <w:tcPr>
            <w:tcW w:w="1125" w:type="dxa"/>
            <w:shd w:val="clear" w:color="auto" w:fill="auto"/>
            <w:vAlign w:val="bottom"/>
          </w:tcPr>
          <w:p w:rsidR="00BC099E" w:rsidRDefault="00BC099E"/>
        </w:tc>
      </w:tr>
      <w:tr w:rsidR="00BC099E">
        <w:trPr>
          <w:trHeight w:val="260"/>
        </w:trPr>
        <w:tc>
          <w:tcPr>
            <w:tcW w:w="3285" w:type="dxa"/>
            <w:shd w:val="clear" w:color="auto" w:fill="auto"/>
            <w:vAlign w:val="bottom"/>
          </w:tcPr>
          <w:p w:rsidR="00BC099E" w:rsidRDefault="00512B59">
            <w:pPr>
              <w:rPr>
                <w:b/>
              </w:rPr>
            </w:pPr>
            <w:r>
              <w:rPr>
                <w:b/>
              </w:rPr>
              <w:t xml:space="preserve">Total assets </w:t>
            </w:r>
          </w:p>
        </w:tc>
        <w:tc>
          <w:tcPr>
            <w:tcW w:w="1170" w:type="dxa"/>
            <w:shd w:val="clear" w:color="auto" w:fill="auto"/>
            <w:vAlign w:val="bottom"/>
          </w:tcPr>
          <w:p w:rsidR="00BC099E" w:rsidRDefault="001B79F2">
            <w:pPr>
              <w:jc w:val="right"/>
            </w:pPr>
            <w:r>
              <w:t>2845.55</w:t>
            </w:r>
          </w:p>
        </w:tc>
        <w:tc>
          <w:tcPr>
            <w:tcW w:w="270" w:type="dxa"/>
            <w:shd w:val="clear" w:color="auto" w:fill="BFBFBF"/>
            <w:vAlign w:val="bottom"/>
          </w:tcPr>
          <w:p w:rsidR="00BC099E" w:rsidRDefault="00BC099E"/>
        </w:tc>
        <w:tc>
          <w:tcPr>
            <w:tcW w:w="3060" w:type="dxa"/>
            <w:shd w:val="clear" w:color="auto" w:fill="auto"/>
            <w:vAlign w:val="bottom"/>
          </w:tcPr>
          <w:p w:rsidR="00BC099E" w:rsidRDefault="00512B59">
            <w:pPr>
              <w:rPr>
                <w:b/>
              </w:rPr>
            </w:pPr>
            <w:r>
              <w:rPr>
                <w:b/>
              </w:rPr>
              <w:t xml:space="preserve">Total Debts </w:t>
            </w:r>
          </w:p>
        </w:tc>
        <w:tc>
          <w:tcPr>
            <w:tcW w:w="1125" w:type="dxa"/>
            <w:shd w:val="clear" w:color="auto" w:fill="auto"/>
            <w:vAlign w:val="bottom"/>
          </w:tcPr>
          <w:p w:rsidR="00BC099E" w:rsidRDefault="001B79F2">
            <w:pPr>
              <w:jc w:val="right"/>
            </w:pPr>
            <w:r>
              <w:t>549.53</w:t>
            </w:r>
          </w:p>
        </w:tc>
      </w:tr>
    </w:tbl>
    <w:p w:rsidR="00BC099E" w:rsidRDefault="00BC099E"/>
    <w:p w:rsidR="00BC099E" w:rsidRDefault="00BC099E"/>
    <w:p w:rsidR="00BC099E" w:rsidRDefault="00512B59">
      <w:r>
        <w:t xml:space="preserve">Net Worth </w:t>
      </w:r>
      <w:r w:rsidR="006C2DC2">
        <w:t>=</w:t>
      </w:r>
      <w:r w:rsidR="001B79F2">
        <w:t xml:space="preserve"> </w:t>
      </w:r>
      <w:r w:rsidR="001B79F2">
        <w:t>2845.55</w:t>
      </w:r>
      <w:r w:rsidR="001B79F2">
        <w:t xml:space="preserve"> - </w:t>
      </w:r>
      <w:r w:rsidR="001B79F2">
        <w:t>549.53</w:t>
      </w:r>
      <w:r w:rsidR="001B79F2">
        <w:t xml:space="preserve"> = </w:t>
      </w:r>
      <w:r w:rsidR="00B76E08">
        <w:t>2296.02</w:t>
      </w:r>
    </w:p>
    <w:p w:rsidR="00512B59" w:rsidRDefault="00512B59">
      <w:pPr>
        <w:rPr>
          <w:b/>
          <w:u w:val="single"/>
        </w:rPr>
      </w:pPr>
    </w:p>
    <w:p w:rsidR="00512B59" w:rsidRDefault="00512B59">
      <w:pPr>
        <w:rPr>
          <w:b/>
          <w:u w:val="single"/>
        </w:rPr>
      </w:pPr>
    </w:p>
    <w:p w:rsidR="00512B59" w:rsidRDefault="00512B59">
      <w:pPr>
        <w:rPr>
          <w:b/>
          <w:u w:val="single"/>
        </w:rPr>
      </w:pPr>
    </w:p>
    <w:p w:rsidR="00BC099E" w:rsidRDefault="00512B59">
      <w:r>
        <w:rPr>
          <w:b/>
          <w:u w:val="single"/>
        </w:rPr>
        <w:t>Response Questions:</w:t>
      </w:r>
      <w:r>
        <w:t xml:space="preserve"> (3 points for each question)</w:t>
      </w:r>
    </w:p>
    <w:p w:rsidR="00BC099E" w:rsidRDefault="00BC099E"/>
    <w:p w:rsidR="00BC099E" w:rsidRDefault="00512B59">
      <w:pPr>
        <w:numPr>
          <w:ilvl w:val="0"/>
          <w:numId w:val="1"/>
        </w:numPr>
        <w:contextualSpacing/>
      </w:pPr>
      <w:r>
        <w:t>What surprised you about your balance sheet and net worth? Provide</w:t>
      </w:r>
      <w:r>
        <w:rPr>
          <w:b/>
        </w:rPr>
        <w:t xml:space="preserve"> </w:t>
      </w:r>
      <w:r w:rsidR="00A2146C">
        <w:rPr>
          <w:b/>
        </w:rPr>
        <w:t>two</w:t>
      </w:r>
      <w:r>
        <w:t xml:space="preserve"> things that surprised you.</w:t>
      </w:r>
    </w:p>
    <w:p w:rsidR="00B76E08" w:rsidRDefault="00B76E08" w:rsidP="00775F92">
      <w:pPr>
        <w:spacing w:line="480" w:lineRule="auto"/>
        <w:ind w:left="720"/>
        <w:contextualSpacing/>
      </w:pPr>
    </w:p>
    <w:p w:rsidR="00BC099E" w:rsidRDefault="00B76E08" w:rsidP="00775F92">
      <w:pPr>
        <w:spacing w:line="480" w:lineRule="auto"/>
        <w:ind w:left="720"/>
        <w:contextualSpacing/>
      </w:pPr>
      <w:r>
        <w:t>One thing that moderately surprised me with that at this moment, my credit card debt is right around the amount in my Checking’s account. This actually makes sense since when tracking my spending, I realized that I was spending roughly what I was making every pay period. Despite this, however, I have a positive net worth of $2296.02</w:t>
      </w:r>
      <w:r w:rsidR="00E14EDA">
        <w:t xml:space="preserve">. While this isn’t surprising per se, the fact that I’m maintaining and constantly adding to a savings account at a time where I’m not incurring </w:t>
      </w:r>
      <w:r w:rsidR="00E14EDA">
        <w:lastRenderedPageBreak/>
        <w:t>much of an income is something I’m proud of. This is especially the case considering tha</w:t>
      </w:r>
      <w:r w:rsidR="00E14EDA" w:rsidRPr="00E14EDA">
        <w:t>t, according to our text,</w:t>
      </w:r>
      <w:r w:rsidR="00E14EDA">
        <w:t xml:space="preserve"> “College students typically have m</w:t>
      </w:r>
      <w:r w:rsidR="00775F92">
        <w:t>or</w:t>
      </w:r>
      <w:r w:rsidR="00E14EDA">
        <w:t>e debts than assets. Thus</w:t>
      </w:r>
      <w:r w:rsidR="00775F92">
        <w:t>,</w:t>
      </w:r>
      <w:r w:rsidR="00E14EDA">
        <w:t xml:space="preserve"> they are technically insolvent</w:t>
      </w:r>
      <w:r w:rsidR="00775F92">
        <w:t xml:space="preserve">…”(p.81, Garman &amp; </w:t>
      </w:r>
      <w:proofErr w:type="spellStart"/>
      <w:r w:rsidR="00775F92">
        <w:t>Forgue</w:t>
      </w:r>
      <w:proofErr w:type="spellEnd"/>
      <w:r w:rsidR="00775F92">
        <w:t xml:space="preserve">). </w:t>
      </w:r>
    </w:p>
    <w:p w:rsidR="00B76E08" w:rsidRDefault="00B76E08"/>
    <w:p w:rsidR="00BC099E" w:rsidRPr="00EA449C" w:rsidRDefault="00EA449C" w:rsidP="00EA449C">
      <w:pPr>
        <w:numPr>
          <w:ilvl w:val="0"/>
          <w:numId w:val="1"/>
        </w:numPr>
        <w:contextualSpacing/>
      </w:pPr>
      <w:r>
        <w:t>Based on the information in your balance sheet, where would you like to make changes?</w:t>
      </w:r>
      <w:r w:rsidRPr="00EA449C">
        <w:rPr>
          <w:b/>
        </w:rPr>
        <w:t xml:space="preserve"> Provide two</w:t>
      </w:r>
      <w:r>
        <w:rPr>
          <w:b/>
        </w:rPr>
        <w:t xml:space="preserve"> examples and explain.</w:t>
      </w:r>
    </w:p>
    <w:p w:rsidR="00EA449C" w:rsidRDefault="00EA449C" w:rsidP="00EA449C">
      <w:pPr>
        <w:ind w:left="720"/>
        <w:contextualSpacing/>
      </w:pPr>
    </w:p>
    <w:p w:rsidR="00775F92" w:rsidRDefault="00775F92" w:rsidP="00775F92">
      <w:pPr>
        <w:spacing w:line="480" w:lineRule="auto"/>
        <w:ind w:left="720"/>
        <w:contextualSpacing/>
      </w:pPr>
      <w:r>
        <w:t xml:space="preserve">One of the main changes I would like to work on is </w:t>
      </w:r>
      <w:r>
        <w:t xml:space="preserve">ensure </w:t>
      </w:r>
      <w:r>
        <w:t xml:space="preserve">that my checking account always contains more than the total debts that I owe. I want to make sure that I stay comfortable in the amount that I have, and never have to take from my savings account unless run into an emergency. Part of the reason that I’m having this issue right now is due to a hectic schedule that doesn’t allow me to work as much as I would like. </w:t>
      </w:r>
    </w:p>
    <w:p w:rsidR="00775F92" w:rsidRDefault="00775F92" w:rsidP="00775F92">
      <w:pPr>
        <w:spacing w:line="480" w:lineRule="auto"/>
        <w:ind w:left="720"/>
        <w:contextualSpacing/>
      </w:pPr>
      <w:r>
        <w:t>Another change would be to, at some point, invest more into stocks. My portfolio only contains two different assets, and while I’m not investing much at the moment, it will be important for me to diversify my investments to ensure that I’m not relying to heavily on only a handful of assets.</w:t>
      </w:r>
    </w:p>
    <w:sectPr w:rsidR="00775F9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D0308"/>
    <w:multiLevelType w:val="multilevel"/>
    <w:tmpl w:val="DA8CD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C099E"/>
    <w:rsid w:val="00104FEF"/>
    <w:rsid w:val="001B79F2"/>
    <w:rsid w:val="00512B59"/>
    <w:rsid w:val="006C2DC2"/>
    <w:rsid w:val="00775F92"/>
    <w:rsid w:val="007F47B9"/>
    <w:rsid w:val="00A2146C"/>
    <w:rsid w:val="00B76E08"/>
    <w:rsid w:val="00BC099E"/>
    <w:rsid w:val="00E14EDA"/>
    <w:rsid w:val="00EA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D92D"/>
  <w15:docId w15:val="{2BA93990-AF37-444A-A507-CB4CC087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Solis Zuiker</dc:creator>
  <cp:lastModifiedBy>Moti Begna</cp:lastModifiedBy>
  <cp:revision>8</cp:revision>
  <dcterms:created xsi:type="dcterms:W3CDTF">2018-06-18T17:44:00Z</dcterms:created>
  <dcterms:modified xsi:type="dcterms:W3CDTF">2019-11-09T01:58:00Z</dcterms:modified>
</cp:coreProperties>
</file>