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tfwvce9mt1ha" w:id="0"/>
      <w:bookmarkEnd w:id="0"/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>
          <w:sz w:val="48"/>
          <w:szCs w:val="48"/>
        </w:rPr>
      </w:pPr>
      <w:bookmarkStart w:colFirst="0" w:colLast="0" w:name="_64os9tfezm9" w:id="1"/>
      <w:bookmarkEnd w:id="1"/>
      <w:r w:rsidDel="00000000" w:rsidR="00000000" w:rsidRPr="00000000">
        <w:rPr>
          <w:sz w:val="48"/>
          <w:szCs w:val="48"/>
          <w:rtl w:val="0"/>
        </w:rPr>
        <w:t xml:space="preserve">CS&amp;E Admissions Information</w:t>
      </w:r>
    </w:p>
    <w:p w:rsidR="00000000" w:rsidDel="00000000" w:rsidP="00000000" w:rsidRDefault="00000000" w:rsidRPr="00000000" w14:paraId="00000003">
      <w:pPr>
        <w:pStyle w:val="Title"/>
        <w:pageBreakBefore w:val="0"/>
        <w:jc w:val="center"/>
        <w:rPr>
          <w:sz w:val="48"/>
          <w:szCs w:val="48"/>
        </w:rPr>
      </w:pPr>
      <w:bookmarkStart w:colFirst="0" w:colLast="0" w:name="_cy64x0pheafq" w:id="2"/>
      <w:bookmarkEnd w:id="2"/>
      <w:r w:rsidDel="00000000" w:rsidR="00000000" w:rsidRPr="00000000">
        <w:rPr>
          <w:sz w:val="48"/>
          <w:szCs w:val="48"/>
          <w:rtl w:val="0"/>
        </w:rPr>
        <w:t xml:space="preserve">Resource Guide and Helpful Links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xvu7t5o01eu7" w:id="3"/>
      <w:bookmarkEnd w:id="3"/>
      <w:r w:rsidDel="00000000" w:rsidR="00000000" w:rsidRPr="00000000">
        <w:rPr>
          <w:rtl w:val="0"/>
        </w:rPr>
        <w:t xml:space="preserve">Tuition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One Stop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rtl w:val="0"/>
        </w:rPr>
        <w:t xml:space="preserve">“Graduate and Professional” for all Computer Science graduate programs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“College of Science and Engineering” for all Data Science graduate programs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Graduate Education and Admissions Resources</w:t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The Graduate School Admissions 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48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The Department of Computer Science &amp; Engineering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Data Science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48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English Language Proficiency Requirements and Waiver Standard (University of Minnesota)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rPr/>
      </w:pPr>
      <w:bookmarkStart w:colFirst="0" w:colLast="0" w:name="_oj6xakyneo8n" w:id="4"/>
      <w:bookmarkEnd w:id="4"/>
      <w:r w:rsidDel="00000000" w:rsidR="00000000" w:rsidRPr="00000000">
        <w:rPr>
          <w:rtl w:val="0"/>
        </w:rPr>
        <w:t xml:space="preserve">Student Life</w:t>
      </w:r>
    </w:p>
    <w:p w:rsidR="00000000" w:rsidDel="00000000" w:rsidP="00000000" w:rsidRDefault="00000000" w:rsidRPr="00000000" w14:paraId="0000000F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Computer Science Graduate Student Association (CSGSA)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Women in Computer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Student Organizations &amp; Resources for Graduate 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Gopher Link for searching all groups and events on campus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rPr/>
      </w:pPr>
      <w:bookmarkStart w:colFirst="0" w:colLast="0" w:name="_x7pdyj3zmxj4" w:id="5"/>
      <w:bookmarkEnd w:id="5"/>
      <w:r w:rsidDel="00000000" w:rsidR="00000000" w:rsidRPr="00000000">
        <w:rPr>
          <w:rtl w:val="0"/>
        </w:rPr>
        <w:t xml:space="preserve">Funding and Appointments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Graduate School Fellowship Opportunities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CS&amp;E Fellowship and Financial Opportunities Page</w:t>
        </w:r>
      </w:hyperlink>
      <w:r w:rsidDel="00000000" w:rsidR="00000000" w:rsidRPr="00000000">
        <w:rPr>
          <w:rtl w:val="0"/>
        </w:rPr>
        <w:t xml:space="preserve"> (most opportunities are for Ph.D. students)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Graduate Assistant Employment Page (University of Minnesota)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Computer Science TA Positions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rPr/>
      </w:pPr>
      <w:bookmarkStart w:colFirst="0" w:colLast="0" w:name="_ud4g1ao35l9p" w:id="6"/>
      <w:bookmarkEnd w:id="6"/>
      <w:r w:rsidDel="00000000" w:rsidR="00000000" w:rsidRPr="00000000">
        <w:rPr>
          <w:rtl w:val="0"/>
        </w:rPr>
        <w:t xml:space="preserve">CSE Career Center</w:t>
      </w:r>
    </w:p>
    <w:p w:rsidR="00000000" w:rsidDel="00000000" w:rsidP="00000000" w:rsidRDefault="00000000" w:rsidRPr="00000000" w14:paraId="0000001F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Main Page with many links for more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rPr/>
      </w:pPr>
      <w:bookmarkStart w:colFirst="0" w:colLast="0" w:name="_kr9l4cxcb5w3" w:id="7"/>
      <w:bookmarkEnd w:id="7"/>
      <w:r w:rsidDel="00000000" w:rsidR="00000000" w:rsidRPr="00000000">
        <w:rPr>
          <w:rtl w:val="0"/>
        </w:rPr>
        <w:t xml:space="preserve">Library Services</w:t>
      </w:r>
    </w:p>
    <w:p w:rsidR="00000000" w:rsidDel="00000000" w:rsidP="00000000" w:rsidRDefault="00000000" w:rsidRPr="00000000" w14:paraId="00000022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Services for graduate 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rPr/>
      </w:pPr>
      <w:bookmarkStart w:colFirst="0" w:colLast="0" w:name="_kvvzezjglsp" w:id="8"/>
      <w:bookmarkEnd w:id="8"/>
      <w:r w:rsidDel="00000000" w:rsidR="00000000" w:rsidRPr="00000000">
        <w:rPr>
          <w:rtl w:val="0"/>
        </w:rPr>
        <w:t xml:space="preserve">Graduate Assistant Health Plan</w:t>
      </w:r>
    </w:p>
    <w:p w:rsidR="00000000" w:rsidDel="00000000" w:rsidP="00000000" w:rsidRDefault="00000000" w:rsidRPr="00000000" w14:paraId="00000024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Main Page with many links for more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Student Health Benefits Waiver </w:t>
        </w:r>
      </w:hyperlink>
      <w:r w:rsidDel="00000000" w:rsidR="00000000" w:rsidRPr="00000000">
        <w:rPr>
          <w:rtl w:val="0"/>
        </w:rPr>
        <w:t xml:space="preserve">(if you already have health insurance and will be keeping this through the semester)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rPr/>
      </w:pPr>
      <w:bookmarkStart w:colFirst="0" w:colLast="0" w:name="_nay8piae1a2m" w:id="9"/>
      <w:bookmarkEnd w:id="9"/>
      <w:r w:rsidDel="00000000" w:rsidR="00000000" w:rsidRPr="00000000">
        <w:rPr>
          <w:rtl w:val="0"/>
        </w:rPr>
        <w:t xml:space="preserve">Connecting with Faculty (for finding an advisor or for research assistantships)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color w:val="1155cc"/>
          <w:u w:val="singl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Computer Science Research Areas Page (with associated faculty members listed)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hyperlink r:id="rId2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Computer Science Faculty Roster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Data Science Faculty Roster Page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se.umn.edu/college/career-center" TargetMode="External"/><Relationship Id="rId22" Type="http://schemas.openxmlformats.org/officeDocument/2006/relationships/hyperlink" Target="https://shb.umn.edu/health-plans/gahp-home" TargetMode="External"/><Relationship Id="rId21" Type="http://schemas.openxmlformats.org/officeDocument/2006/relationships/hyperlink" Target="https://www.lib.umn.edu/services/grads" TargetMode="External"/><Relationship Id="rId24" Type="http://schemas.openxmlformats.org/officeDocument/2006/relationships/hyperlink" Target="https://cse.umn.edu/cs/research-areas" TargetMode="External"/><Relationship Id="rId23" Type="http://schemas.openxmlformats.org/officeDocument/2006/relationships/hyperlink" Target="https://shb.umn.edu/students-and-scholars/shbp-waiv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e.umn.edu/cs" TargetMode="External"/><Relationship Id="rId26" Type="http://schemas.openxmlformats.org/officeDocument/2006/relationships/hyperlink" Target="https://cse.umn.edu/datascience/graduate-faculty" TargetMode="External"/><Relationship Id="rId25" Type="http://schemas.openxmlformats.org/officeDocument/2006/relationships/hyperlink" Target="https://cse.umn.edu/cs/faculty-directory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onestop.umn.edu/finances/tuition" TargetMode="External"/><Relationship Id="rId8" Type="http://schemas.openxmlformats.org/officeDocument/2006/relationships/hyperlink" Target="https://grad.umn.edu/admissions" TargetMode="External"/><Relationship Id="rId11" Type="http://schemas.openxmlformats.org/officeDocument/2006/relationships/hyperlink" Target="https://grad.umn.edu/admissions/international-student-resources/english-language-proficiency" TargetMode="External"/><Relationship Id="rId10" Type="http://schemas.openxmlformats.org/officeDocument/2006/relationships/hyperlink" Target="https://cse.umn.edu/datascience" TargetMode="External"/><Relationship Id="rId13" Type="http://schemas.openxmlformats.org/officeDocument/2006/relationships/hyperlink" Target="http://women.cs.umn.edu/" TargetMode="External"/><Relationship Id="rId12" Type="http://schemas.openxmlformats.org/officeDocument/2006/relationships/hyperlink" Target="https://csgsa.umn.edu/" TargetMode="External"/><Relationship Id="rId15" Type="http://schemas.openxmlformats.org/officeDocument/2006/relationships/hyperlink" Target="https://gopherlink.umn.edu/" TargetMode="External"/><Relationship Id="rId14" Type="http://schemas.openxmlformats.org/officeDocument/2006/relationships/hyperlink" Target="https://grad.umn.edu/diversity/student-organizations" TargetMode="External"/><Relationship Id="rId17" Type="http://schemas.openxmlformats.org/officeDocument/2006/relationships/hyperlink" Target="https://cse.umn.edu/cs/finaid" TargetMode="External"/><Relationship Id="rId16" Type="http://schemas.openxmlformats.org/officeDocument/2006/relationships/hyperlink" Target="https://grad.umn.edu/funding/current-students" TargetMode="External"/><Relationship Id="rId19" Type="http://schemas.openxmlformats.org/officeDocument/2006/relationships/hyperlink" Target="https://cse.umn.edu/cs/graduate-ta-handbook?page=ta" TargetMode="External"/><Relationship Id="rId18" Type="http://schemas.openxmlformats.org/officeDocument/2006/relationships/hyperlink" Target="https://humanresources.umn.edu/find-job/graduateemploy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