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4FFC" w14:textId="77777777" w:rsidR="0016717C" w:rsidRDefault="0016717C">
      <w:pPr>
        <w:pStyle w:val="BodyText"/>
        <w:spacing w:before="4"/>
        <w:rPr>
          <w:rFonts w:ascii="Times New Roman"/>
          <w:sz w:val="16"/>
        </w:rPr>
      </w:pPr>
    </w:p>
    <w:p w14:paraId="44725EB2" w14:textId="77777777" w:rsidR="008F3077" w:rsidRDefault="008F3077">
      <w:pPr>
        <w:pStyle w:val="BodyText"/>
        <w:spacing w:before="4"/>
        <w:rPr>
          <w:rFonts w:ascii="Times New Roman"/>
          <w:sz w:val="16"/>
        </w:rPr>
      </w:pPr>
    </w:p>
    <w:tbl>
      <w:tblPr>
        <w:tblStyle w:val="TableGrid"/>
        <w:tblW w:w="999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8F3077" w14:paraId="56BEFC43" w14:textId="77777777" w:rsidTr="005316C6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72A7BEEF" w14:textId="0B9F5F3F" w:rsidR="008F3077" w:rsidRPr="00CB379F" w:rsidRDefault="008F3077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 w:rsidRPr="008F307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R Logistic R</w:t>
            </w:r>
            <w:r w:rsidR="00D643E2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eg</w:t>
            </w:r>
            <w:r w:rsidR="001620D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ression + DT + KNN + RF + SVM </w:t>
            </w:r>
            <w:r w:rsidRPr="008F307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Class Assessment</w:t>
            </w:r>
            <w:r w:rsidRPr="00FE6CD6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2854C2B9" w14:textId="4D607713" w:rsidR="008F3077" w:rsidRPr="00CB379F" w:rsidRDefault="008F3077" w:rsidP="00F610B0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</w:t>
            </w:r>
            <w:r w:rsidR="00F610B0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4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 xml:space="preserve">[Total Marks: </w:t>
            </w:r>
            <w:r w:rsidR="008917B5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100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</w:p>
        </w:tc>
      </w:tr>
    </w:tbl>
    <w:p w14:paraId="77E073FF" w14:textId="77777777" w:rsidR="008F3077" w:rsidRDefault="008F3077">
      <w:pPr>
        <w:pStyle w:val="BodyText"/>
        <w:spacing w:before="4"/>
        <w:rPr>
          <w:rFonts w:ascii="Times New Roman"/>
          <w:sz w:val="16"/>
        </w:rPr>
      </w:pPr>
    </w:p>
    <w:p w14:paraId="78CEFFC9" w14:textId="77777777" w:rsidR="0016717C" w:rsidRDefault="008D2A3F">
      <w:pPr>
        <w:spacing w:before="100"/>
        <w:ind w:left="2053" w:right="2696"/>
        <w:jc w:val="center"/>
        <w:rPr>
          <w:b/>
          <w:sz w:val="48"/>
        </w:rPr>
      </w:pPr>
      <w:r>
        <w:rPr>
          <w:b/>
          <w:sz w:val="48"/>
        </w:rPr>
        <w:t>Chemical Classification</w:t>
      </w:r>
    </w:p>
    <w:p w14:paraId="3837AF7E" w14:textId="77777777" w:rsidR="0016717C" w:rsidRDefault="0016717C">
      <w:pPr>
        <w:pStyle w:val="BodyText"/>
        <w:spacing w:before="1"/>
        <w:rPr>
          <w:b/>
          <w:sz w:val="76"/>
        </w:rPr>
      </w:pPr>
    </w:p>
    <w:p w14:paraId="4B5436C9" w14:textId="77777777" w:rsidR="0016717C" w:rsidRPr="00D56778" w:rsidRDefault="008D2A3F">
      <w:pPr>
        <w:pStyle w:val="Heading2"/>
        <w:rPr>
          <w:sz w:val="28"/>
        </w:rPr>
      </w:pPr>
      <w:r w:rsidRPr="00D56778">
        <w:rPr>
          <w:sz w:val="28"/>
        </w:rPr>
        <w:t>Problem Statement:</w:t>
      </w:r>
    </w:p>
    <w:p w14:paraId="78C697D4" w14:textId="77777777" w:rsidR="0016717C" w:rsidRPr="00D56778" w:rsidRDefault="008D2A3F">
      <w:pPr>
        <w:pStyle w:val="BodyText"/>
        <w:spacing w:before="160"/>
        <w:ind w:left="100" w:right="772"/>
        <w:rPr>
          <w:sz w:val="28"/>
        </w:rPr>
      </w:pPr>
      <w:r w:rsidRPr="00D56778">
        <w:rPr>
          <w:sz w:val="28"/>
        </w:rPr>
        <w:t>To predict whether a given chemical is biodegradable or not based on the given chemical structural information.</w:t>
      </w:r>
    </w:p>
    <w:p w14:paraId="75BBA5E9" w14:textId="77777777" w:rsidR="0016717C" w:rsidRPr="00D56778" w:rsidRDefault="0016717C">
      <w:pPr>
        <w:pStyle w:val="BodyText"/>
        <w:rPr>
          <w:sz w:val="22"/>
        </w:rPr>
      </w:pPr>
    </w:p>
    <w:p w14:paraId="3AD8CC43" w14:textId="77777777" w:rsidR="0016717C" w:rsidRPr="00D56778" w:rsidRDefault="0016717C">
      <w:pPr>
        <w:pStyle w:val="BodyText"/>
        <w:spacing w:before="7"/>
      </w:pPr>
    </w:p>
    <w:p w14:paraId="2A21007B" w14:textId="77777777" w:rsidR="0016717C" w:rsidRPr="00D56778" w:rsidRDefault="008D2A3F">
      <w:pPr>
        <w:pStyle w:val="Heading2"/>
        <w:spacing w:before="100"/>
        <w:rPr>
          <w:sz w:val="28"/>
        </w:rPr>
      </w:pPr>
      <w:r w:rsidRPr="00D56778">
        <w:rPr>
          <w:sz w:val="28"/>
        </w:rPr>
        <w:t>Dataset Information:</w:t>
      </w:r>
    </w:p>
    <w:p w14:paraId="4F1C35DD" w14:textId="77777777" w:rsidR="0016717C" w:rsidRPr="00D56778" w:rsidRDefault="008D2A3F">
      <w:pPr>
        <w:pStyle w:val="BodyText"/>
        <w:spacing w:before="201" w:line="278" w:lineRule="auto"/>
        <w:ind w:left="100" w:right="772"/>
        <w:rPr>
          <w:sz w:val="28"/>
        </w:rPr>
      </w:pPr>
      <w:r w:rsidRPr="009B413F">
        <w:rPr>
          <w:sz w:val="28"/>
        </w:rPr>
        <w:t>Data set containing values for 41 attributes (molecular descriptors) used to classify 1055 chemicals into 2 classes (ready and not ready biodegradable).</w:t>
      </w:r>
    </w:p>
    <w:p w14:paraId="084B4E8F" w14:textId="77777777" w:rsidR="0016717C" w:rsidRDefault="0016717C">
      <w:pPr>
        <w:pStyle w:val="BodyText"/>
        <w:rPr>
          <w:sz w:val="28"/>
        </w:rPr>
      </w:pPr>
    </w:p>
    <w:p w14:paraId="4C116D4F" w14:textId="77777777" w:rsidR="0016717C" w:rsidRDefault="0016717C">
      <w:pPr>
        <w:pStyle w:val="BodyText"/>
        <w:spacing w:before="7"/>
        <w:rPr>
          <w:sz w:val="22"/>
        </w:rPr>
      </w:pPr>
    </w:p>
    <w:p w14:paraId="539B53BA" w14:textId="77777777" w:rsidR="0016717C" w:rsidRDefault="008D2A3F">
      <w:pPr>
        <w:pStyle w:val="Heading1"/>
        <w:spacing w:before="0"/>
      </w:pPr>
      <w:r>
        <w:t>Variable Description:</w:t>
      </w:r>
    </w:p>
    <w:p w14:paraId="08E7F338" w14:textId="77777777" w:rsidR="0016717C" w:rsidRDefault="008D2A3F">
      <w:pPr>
        <w:pStyle w:val="BodyText"/>
        <w:spacing w:before="10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4A153B1" wp14:editId="0C147CA7">
            <wp:simplePos x="0" y="0"/>
            <wp:positionH relativeFrom="page">
              <wp:posOffset>914400</wp:posOffset>
            </wp:positionH>
            <wp:positionV relativeFrom="paragraph">
              <wp:posOffset>158247</wp:posOffset>
            </wp:positionV>
            <wp:extent cx="5688906" cy="4299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06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A6D5B" w14:textId="77777777" w:rsidR="0016717C" w:rsidRDefault="0016717C">
      <w:pPr>
        <w:rPr>
          <w:sz w:val="17"/>
        </w:rPr>
        <w:sectPr w:rsidR="0016717C">
          <w:headerReference w:type="default" r:id="rId8"/>
          <w:type w:val="continuous"/>
          <w:pgSz w:w="11910" w:h="16840"/>
          <w:pgMar w:top="1680" w:right="700" w:bottom="280" w:left="1340" w:header="307" w:footer="720" w:gutter="0"/>
          <w:cols w:space="720"/>
        </w:sectPr>
      </w:pPr>
    </w:p>
    <w:p w14:paraId="1EF216E0" w14:textId="77777777" w:rsidR="0016717C" w:rsidRDefault="0016717C">
      <w:pPr>
        <w:pStyle w:val="BodyText"/>
        <w:spacing w:before="6"/>
        <w:rPr>
          <w:b/>
        </w:rPr>
      </w:pPr>
    </w:p>
    <w:p w14:paraId="4864488C" w14:textId="77777777" w:rsidR="0016717C" w:rsidRDefault="008D2A3F">
      <w:pPr>
        <w:pStyle w:val="BodyText"/>
        <w:ind w:left="10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8FED3DC" wp14:editId="33125373">
            <wp:extent cx="5733296" cy="28590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9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ED0A" w14:textId="77777777" w:rsidR="0016717C" w:rsidRDefault="0016717C">
      <w:pPr>
        <w:pStyle w:val="BodyText"/>
        <w:spacing w:before="3"/>
        <w:rPr>
          <w:b/>
          <w:sz w:val="19"/>
        </w:rPr>
      </w:pPr>
    </w:p>
    <w:p w14:paraId="11756BBB" w14:textId="77777777" w:rsidR="0016717C" w:rsidRPr="001B392D" w:rsidRDefault="008D2A3F">
      <w:pPr>
        <w:spacing w:before="101"/>
        <w:ind w:left="100"/>
        <w:rPr>
          <w:b/>
          <w:sz w:val="32"/>
        </w:rPr>
      </w:pPr>
      <w:r w:rsidRPr="001B392D">
        <w:rPr>
          <w:b/>
          <w:sz w:val="32"/>
        </w:rPr>
        <w:t>Scope:</w:t>
      </w:r>
    </w:p>
    <w:p w14:paraId="4A0F18E1" w14:textId="77777777" w:rsidR="001B392D" w:rsidRPr="001B392D" w:rsidRDefault="008D2A3F" w:rsidP="007040E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50" w:line="273" w:lineRule="auto"/>
        <w:ind w:right="115"/>
        <w:rPr>
          <w:rFonts w:ascii="Arial" w:hAnsi="Arial"/>
          <w:color w:val="111111"/>
        </w:rPr>
      </w:pPr>
      <w:r w:rsidRPr="001B392D">
        <w:rPr>
          <w:sz w:val="28"/>
        </w:rPr>
        <w:t>Data</w:t>
      </w:r>
      <w:r w:rsidRPr="001B392D">
        <w:rPr>
          <w:spacing w:val="-1"/>
          <w:sz w:val="28"/>
        </w:rPr>
        <w:t xml:space="preserve"> </w:t>
      </w:r>
      <w:r w:rsidRPr="001B392D">
        <w:rPr>
          <w:sz w:val="28"/>
        </w:rPr>
        <w:t>Pre-processing</w:t>
      </w:r>
    </w:p>
    <w:p w14:paraId="646E673F" w14:textId="403A57BE" w:rsidR="001B392D" w:rsidRPr="001B392D" w:rsidRDefault="008D2A3F" w:rsidP="007040E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50" w:line="273" w:lineRule="auto"/>
        <w:ind w:right="115"/>
        <w:rPr>
          <w:rFonts w:ascii="Arial" w:hAnsi="Arial"/>
          <w:color w:val="111111"/>
        </w:rPr>
      </w:pPr>
      <w:r w:rsidRPr="001B392D">
        <w:rPr>
          <w:sz w:val="28"/>
        </w:rPr>
        <w:t>Training Logistic  Regression,  Decision  tree,  SVM  classifier,  Random  Forest  and KNN to predict whether a given chemical compound is biodegradable or</w:t>
      </w:r>
      <w:r w:rsidRPr="001B392D">
        <w:rPr>
          <w:spacing w:val="40"/>
          <w:sz w:val="28"/>
        </w:rPr>
        <w:t xml:space="preserve"> </w:t>
      </w:r>
      <w:r w:rsidRPr="001B392D">
        <w:rPr>
          <w:sz w:val="28"/>
        </w:rPr>
        <w:t>not</w:t>
      </w:r>
    </w:p>
    <w:p w14:paraId="5EFAD9C7" w14:textId="7A7BD68B" w:rsidR="001B392D" w:rsidRPr="001B392D" w:rsidRDefault="008D2A3F" w:rsidP="000A0DAA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50" w:line="273" w:lineRule="auto"/>
        <w:ind w:right="115"/>
        <w:rPr>
          <w:rFonts w:ascii="Arial" w:hAnsi="Arial"/>
          <w:color w:val="111111"/>
        </w:rPr>
      </w:pPr>
      <w:r w:rsidRPr="001B392D">
        <w:rPr>
          <w:sz w:val="28"/>
        </w:rPr>
        <w:t>Assess the correctness in classifying data with respect to efficiency and effectiveness of</w:t>
      </w:r>
      <w:r w:rsidR="001B392D" w:rsidRPr="001B392D">
        <w:rPr>
          <w:sz w:val="28"/>
        </w:rPr>
        <w:t xml:space="preserve"> </w:t>
      </w:r>
      <w:r w:rsidRPr="001B392D">
        <w:rPr>
          <w:sz w:val="28"/>
        </w:rPr>
        <w:t>all the classifier in terms of accuracy, precision, sensitivity, specificity and AUC ROC</w:t>
      </w:r>
    </w:p>
    <w:p w14:paraId="0CCFA2B3" w14:textId="58819F1A" w:rsidR="0016717C" w:rsidRPr="001B392D" w:rsidRDefault="008D2A3F" w:rsidP="001B392D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50" w:line="273" w:lineRule="auto"/>
        <w:ind w:right="115"/>
        <w:rPr>
          <w:rFonts w:ascii="Arial" w:hAnsi="Arial"/>
          <w:color w:val="111111"/>
        </w:rPr>
      </w:pPr>
      <w:r w:rsidRPr="001B392D">
        <w:rPr>
          <w:color w:val="111111"/>
          <w:sz w:val="28"/>
        </w:rPr>
        <w:t xml:space="preserve">Tuning the </w:t>
      </w:r>
      <w:proofErr w:type="spellStart"/>
      <w:r w:rsidRPr="001B392D">
        <w:rPr>
          <w:color w:val="111111"/>
          <w:sz w:val="28"/>
        </w:rPr>
        <w:t>hyperparameters</w:t>
      </w:r>
      <w:proofErr w:type="spellEnd"/>
      <w:r w:rsidRPr="001B392D">
        <w:rPr>
          <w:color w:val="111111"/>
          <w:sz w:val="28"/>
        </w:rPr>
        <w:t xml:space="preserve"> of the models and identifying the optimum</w:t>
      </w:r>
      <w:r w:rsidRPr="001B392D">
        <w:rPr>
          <w:color w:val="111111"/>
          <w:spacing w:val="-15"/>
          <w:sz w:val="28"/>
        </w:rPr>
        <w:t xml:space="preserve"> </w:t>
      </w:r>
      <w:r w:rsidRPr="001B392D">
        <w:rPr>
          <w:color w:val="111111"/>
          <w:sz w:val="28"/>
        </w:rPr>
        <w:t>model</w:t>
      </w:r>
    </w:p>
    <w:sectPr w:rsidR="0016717C" w:rsidRPr="001B392D">
      <w:pgSz w:w="11910" w:h="16840"/>
      <w:pgMar w:top="1680" w:right="700" w:bottom="280" w:left="1340" w:header="3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036EE" w14:textId="77777777" w:rsidR="00E12B4C" w:rsidRDefault="00E12B4C">
      <w:r>
        <w:separator/>
      </w:r>
    </w:p>
  </w:endnote>
  <w:endnote w:type="continuationSeparator" w:id="0">
    <w:p w14:paraId="4C691B78" w14:textId="77777777" w:rsidR="00E12B4C" w:rsidRDefault="00E1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53D26" w14:textId="77777777" w:rsidR="00E12B4C" w:rsidRDefault="00E12B4C">
      <w:r>
        <w:separator/>
      </w:r>
    </w:p>
  </w:footnote>
  <w:footnote w:type="continuationSeparator" w:id="0">
    <w:p w14:paraId="587D2681" w14:textId="77777777" w:rsidR="00E12B4C" w:rsidRDefault="00E12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3ED8" w14:textId="77777777" w:rsidR="0016717C" w:rsidRDefault="008D2A3F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584512" behindDoc="1" locked="0" layoutInCell="1" allowOverlap="1" wp14:anchorId="76CFD65D" wp14:editId="1E5FAD9D">
          <wp:simplePos x="0" y="0"/>
          <wp:positionH relativeFrom="page">
            <wp:posOffset>6158484</wp:posOffset>
          </wp:positionH>
          <wp:positionV relativeFrom="page">
            <wp:posOffset>195071</wp:posOffset>
          </wp:positionV>
          <wp:extent cx="775715" cy="7299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5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2B4C">
      <w:pict w14:anchorId="57943561">
        <v:line id="_x0000_s2051" style="position:absolute;z-index:-251730944;mso-position-horizontal-relative:page;mso-position-vertical-relative:page" from="58.6pt,79.85pt" to="549.85pt,79.85pt" strokecolor="#7e7e7e" strokeweight="3pt">
          <w10:wrap anchorx="page" anchory="page"/>
        </v:line>
      </w:pict>
    </w:r>
    <w:r w:rsidR="00E12B4C">
      <w:pict w14:anchorId="6BD09FCE">
        <v:line id="_x0000_s2050" style="position:absolute;z-index:-251729920;mso-position-horizontal-relative:page;mso-position-vertical-relative:page" from="58.6pt,83.6pt" to="549.85pt,83.6pt" strokecolor="#bebebe" strokeweight="1.56pt">
          <w10:wrap anchorx="page" anchory="page"/>
        </v:line>
      </w:pict>
    </w:r>
    <w:r w:rsidR="00E12B4C">
      <w:pict w14:anchorId="3D8F8C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pt;margin-top:52.55pt;width:173.1pt;height:19.6pt;z-index:-251728896;mso-position-horizontal-relative:page;mso-position-vertical-relative:page" filled="f" stroked="f">
          <v:textbox inset="0,0,0,0">
            <w:txbxContent>
              <w:p w14:paraId="470690E2" w14:textId="77777777" w:rsidR="0016717C" w:rsidRDefault="008D2A3F">
                <w:pPr>
                  <w:spacing w:before="20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color w:val="0D0D0D"/>
                    <w:sz w:val="30"/>
                  </w:rPr>
                  <w:t>PG Program in 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33AD"/>
    <w:multiLevelType w:val="hybridMultilevel"/>
    <w:tmpl w:val="59FED21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5FCC6E81"/>
    <w:multiLevelType w:val="hybridMultilevel"/>
    <w:tmpl w:val="3AA2EA7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65CB5FA0"/>
    <w:multiLevelType w:val="hybridMultilevel"/>
    <w:tmpl w:val="7902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31D09"/>
    <w:multiLevelType w:val="hybridMultilevel"/>
    <w:tmpl w:val="63D8E37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00"/>
        <w:lang w:val="en-US" w:eastAsia="en-US" w:bidi="en-US"/>
      </w:rPr>
    </w:lvl>
    <w:lvl w:ilvl="1" w:tplc="45A2A39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2" w:tplc="2F58B9B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3" w:tplc="4080C1B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en-US"/>
      </w:rPr>
    </w:lvl>
    <w:lvl w:ilvl="4" w:tplc="A8DC758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5" w:tplc="0B5E6BF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en-US"/>
      </w:rPr>
    </w:lvl>
    <w:lvl w:ilvl="6" w:tplc="EBFEFCE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en-US"/>
      </w:rPr>
    </w:lvl>
    <w:lvl w:ilvl="7" w:tplc="0C2AFE1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en-US"/>
      </w:rPr>
    </w:lvl>
    <w:lvl w:ilvl="8" w:tplc="A91AC246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6717C"/>
    <w:rsid w:val="0009770C"/>
    <w:rsid w:val="00120F82"/>
    <w:rsid w:val="001620D7"/>
    <w:rsid w:val="0016717C"/>
    <w:rsid w:val="00190AEC"/>
    <w:rsid w:val="001B392D"/>
    <w:rsid w:val="002375A8"/>
    <w:rsid w:val="003777C9"/>
    <w:rsid w:val="008917B5"/>
    <w:rsid w:val="008D2A3F"/>
    <w:rsid w:val="008F3077"/>
    <w:rsid w:val="009B413F"/>
    <w:rsid w:val="00B03940"/>
    <w:rsid w:val="00CF0CF5"/>
    <w:rsid w:val="00D56778"/>
    <w:rsid w:val="00D643E2"/>
    <w:rsid w:val="00E12B4C"/>
    <w:rsid w:val="00F6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E95CEB"/>
  <w15:docId w15:val="{779751A6-1A4C-438B-BE28-D49E8020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0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F3077"/>
    <w:pPr>
      <w:widowControl/>
      <w:autoSpaceDE/>
      <w:autoSpaceDN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2020-11-12T05:02:00Z</dcterms:created>
  <dcterms:modified xsi:type="dcterms:W3CDTF">2020-11-18T05:02:00Z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