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p>
    <w:p>
      <w:pPr>
        <w:spacing w:after="160"/>
      </w:pPr>
    </w:p>
    <w:p>
      <w:pPr>
        <w:spacing w:after="160"/>
      </w:pPr>
    </w:p>
    <w:p>
      <w:pPr>
        <w:spacing w:after="160"/>
      </w:pPr>
    </w:p>
    <w:p>
      <w:pPr>
        <w:spacing w:after="360"/>
        <w:jc w:val="center"/>
      </w:pPr>
      <w:r>
        <w:rPr>
          <w:rFonts w:ascii="Calibri" w:hAnsi="Calibri"/>
          <w:b/>
          <w:caps/>
          <w:color w:val="7A5A00"/>
          <w:sz w:val="20"/>
        </w:rPr>
        <w:t>SYNTHETIC PRODUCTION-TENANT WALKTHROUGH</w:t>
      </w:r>
    </w:p>
    <w:p>
      <w:pPr>
        <w:pStyle w:val="Title"/>
        <w:jc w:val="center"/>
      </w:pPr>
      <w:r>
        <w:rPr>
          <w:rFonts w:ascii="Calibri" w:hAnsi="Calibri"/>
          <w:b/>
          <w:color w:val="0B2545"/>
          <w:sz w:val="60"/>
        </w:rPr>
        <w:t>PSeq Service</w:t>
      </w:r>
    </w:p>
    <w:p>
      <w:pPr>
        <w:pStyle w:val="Title"/>
        <w:spacing w:after="200"/>
        <w:jc w:val="center"/>
      </w:pPr>
      <w:r>
        <w:rPr>
          <w:rFonts w:ascii="Calibri" w:hAnsi="Calibri"/>
          <w:b/>
          <w:color w:val="0B2545"/>
          <w:sz w:val="54"/>
        </w:rPr>
        <w:t>Order-to-Cash Operating Walkthrough</w:t>
      </w:r>
    </w:p>
    <w:p>
      <w:pPr>
        <w:pStyle w:val="Subtitle"/>
        <w:jc w:val="center"/>
      </w:pPr>
      <w:r>
        <w:rPr>
          <w:rFonts w:ascii="Calibri" w:hAnsi="Calibri"/>
          <w:color w:val="1F4D78"/>
          <w:sz w:val="28"/>
        </w:rPr>
        <w:t>End-to-end SOP, execution evidence, status map, gaps, and go-live controls</w:t>
      </w:r>
    </w:p>
    <w:p>
      <w:pPr>
        <w:spacing w:after="240"/>
      </w:pPr>
    </w:p>
    <w:p>
      <w:pPr>
        <w:spacing w:after="24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DEBEC"/>
          </w:tcPr>
          <w:p>
            <w:pPr>
              <w:spacing w:after="0"/>
            </w:pPr>
            <w:r>
              <w:rPr>
                <w:rFonts w:ascii="Calibri" w:hAnsi="Calibri"/>
                <w:b/>
                <w:color w:val="9B1C1C"/>
              </w:rPr>
              <w:t xml:space="preserve">Execution result: </w:t>
            </w:r>
            <w:r>
              <w:rPr>
                <w:rFonts w:ascii="Calibri" w:hAnsi="Calibri"/>
                <w:color w:val="1E2430"/>
              </w:rPr>
              <w:t>One-time setup and the commercial-to-Portal onboarding handoff were executed in live POMS. Order creation is hard-blocked because the invited Customer administrator remains inactive; therefore quote acceptance, Lab work authorization, bench workflow, invoicing, payment, and release could not be executed. This document separates executed evidence from system-supported but unexecuted steps.</w:t>
            </w:r>
          </w:p>
        </w:tc>
      </w:tr>
    </w:tbl>
    <w:p>
      <w:pPr>
        <w:spacing w:after="20"/>
      </w:pPr>
    </w:p>
    <w:p>
      <w:pPr>
        <w:spacing w:after="160"/>
      </w:pPr>
    </w:p>
    <w:p>
      <w:pPr>
        <w:spacing w:after="160"/>
      </w:pPr>
    </w:p>
    <w:p>
      <w:pPr>
        <w:jc w:val="center"/>
      </w:pPr>
      <w:r>
        <w:rPr>
          <w:rFonts w:ascii="Calibri" w:hAnsi="Calibri"/>
          <w:i/>
          <w:color w:val="5B6573"/>
          <w:sz w:val="20"/>
        </w:rPr>
        <w:t>Prepared for Phaeno commercial, laboratory, and finance operations</w:t>
      </w:r>
    </w:p>
    <w:p>
      <w:pPr>
        <w:jc w:val="center"/>
      </w:pPr>
      <w:r>
        <w:rPr>
          <w:rFonts w:ascii="Calibri" w:hAnsi="Calibri"/>
          <w:color w:val="5B6573"/>
          <w:sz w:val="19"/>
        </w:rPr>
        <w:t>Document version 1.0 | 29 Aug 2026</w:t>
      </w:r>
    </w:p>
    <w:p>
      <w:r>
        <w:br w:type="page"/>
      </w:r>
    </w:p>
    <w:p>
      <w:pPr>
        <w:pStyle w:val="Heading1"/>
      </w:pPr>
      <w:r>
        <w:t>Document Control and Reading Guide</w:t>
      </w:r>
    </w:p>
    <w:tbl>
      <w:tblPr>
        <w:tblW w:type="dxa" w:w="9360"/>
        <w:jc w:val="left"/>
        <w:tblLayout w:type="fixed"/>
        <w:tblLook w:firstColumn="1" w:firstRow="1" w:lastColumn="0" w:lastRow="0" w:noHBand="0" w:noVBand="1" w:val="04A0"/>
        <w:tblInd w:w="120" w:type="dxa"/>
      </w:tblPr>
      <w:tblGrid>
        <w:gridCol w:w="2700"/>
        <w:gridCol w:w="6660"/>
      </w:tblGrid>
      <w:tr>
        <w:trPr>
          <w:cantSplit/>
        </w:trPr>
        <w:tc>
          <w:tcPr>
            <w:tcW w:type="dxa" w:w="27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2F4F7"/>
          </w:tcPr>
          <w:p>
            <w:pPr>
              <w:spacing w:after="0"/>
            </w:pPr>
            <w:r>
              <w:rPr>
                <w:rFonts w:ascii="Calibri" w:hAnsi="Calibri"/>
                <w:b/>
                <w:color w:val="0B2545"/>
                <w:sz w:val="19"/>
              </w:rPr>
              <w:t>Purpose</w:t>
            </w:r>
          </w:p>
        </w:tc>
        <w:tc>
          <w:tcPr>
            <w:tcW w:type="dxa" w:w="666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pPr>
            <w:r>
              <w:rPr>
                <w:rFonts w:ascii="Calibri" w:hAnsi="Calibri"/>
                <w:sz w:val="19"/>
              </w:rPr>
              <w:t>Operate and validate a PSeq Service transaction from Customer setup through revenue closeout.</w:t>
            </w:r>
          </w:p>
        </w:tc>
      </w:tr>
      <w:tr>
        <w:trPr>
          <w:cantSplit/>
        </w:trPr>
        <w:tc>
          <w:tcPr>
            <w:tcW w:type="dxa" w:w="27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2F4F7"/>
          </w:tcPr>
          <w:p>
            <w:pPr>
              <w:spacing w:after="0"/>
            </w:pPr>
            <w:r>
              <w:rPr>
                <w:rFonts w:ascii="Calibri" w:hAnsi="Calibri"/>
                <w:b/>
                <w:color w:val="0B2545"/>
                <w:sz w:val="19"/>
              </w:rPr>
              <w:t>System</w:t>
            </w:r>
          </w:p>
        </w:tc>
        <w:tc>
          <w:tcPr>
            <w:tcW w:type="dxa" w:w="666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pPr>
            <w:r>
              <w:rPr>
                <w:rFonts w:ascii="Calibri" w:hAnsi="Calibri"/>
                <w:sz w:val="19"/>
              </w:rPr>
              <w:t>POMS production at portal.phaenobiotech.com, signed in as a Platform administrator.</w:t>
            </w:r>
          </w:p>
        </w:tc>
      </w:tr>
      <w:tr>
        <w:trPr>
          <w:cantSplit/>
        </w:trPr>
        <w:tc>
          <w:tcPr>
            <w:tcW w:type="dxa" w:w="27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2F4F7"/>
          </w:tcPr>
          <w:p>
            <w:pPr>
              <w:spacing w:after="0"/>
            </w:pPr>
            <w:r>
              <w:rPr>
                <w:rFonts w:ascii="Calibri" w:hAnsi="Calibri"/>
                <w:b/>
                <w:color w:val="0B2545"/>
                <w:sz w:val="19"/>
              </w:rPr>
              <w:t>Mock marker</w:t>
            </w:r>
          </w:p>
        </w:tc>
        <w:tc>
          <w:tcPr>
            <w:tcW w:type="dxa" w:w="666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pPr>
            <w:r>
              <w:rPr>
                <w:rFonts w:ascii="Calibri" w:hAnsi="Calibri"/>
                <w:sz w:val="19"/>
              </w:rPr>
              <w:t>Every created record begins with SOP-MOCK-OTC-20260829 or is explicitly marked synthetic / DO NOT SHIP.</w:t>
            </w:r>
          </w:p>
        </w:tc>
      </w:tr>
      <w:tr>
        <w:trPr>
          <w:cantSplit/>
        </w:trPr>
        <w:tc>
          <w:tcPr>
            <w:tcW w:type="dxa" w:w="27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2F4F7"/>
          </w:tcPr>
          <w:p>
            <w:pPr>
              <w:spacing w:after="0"/>
            </w:pPr>
            <w:r>
              <w:rPr>
                <w:rFonts w:ascii="Calibri" w:hAnsi="Calibri"/>
                <w:b/>
                <w:color w:val="0B2545"/>
                <w:sz w:val="19"/>
              </w:rPr>
              <w:t>Execution date</w:t>
            </w:r>
          </w:p>
        </w:tc>
        <w:tc>
          <w:tcPr>
            <w:tcW w:type="dxa" w:w="666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pPr>
            <w:r>
              <w:rPr>
                <w:rFonts w:ascii="Calibri" w:hAnsi="Calibri"/>
                <w:sz w:val="19"/>
              </w:rPr>
              <w:t>29 Aug 2026, America/Los_Angeles.</w:t>
            </w:r>
          </w:p>
        </w:tc>
      </w:tr>
      <w:tr>
        <w:trPr>
          <w:cantSplit/>
        </w:trPr>
        <w:tc>
          <w:tcPr>
            <w:tcW w:type="dxa" w:w="27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2F4F7"/>
          </w:tcPr>
          <w:p>
            <w:pPr>
              <w:spacing w:after="0"/>
            </w:pPr>
            <w:r>
              <w:rPr>
                <w:rFonts w:ascii="Calibri" w:hAnsi="Calibri"/>
                <w:b/>
                <w:color w:val="0B2545"/>
                <w:sz w:val="19"/>
              </w:rPr>
              <w:t>Evidence labels</w:t>
            </w:r>
          </w:p>
        </w:tc>
        <w:tc>
          <w:tcPr>
            <w:tcW w:type="dxa" w:w="666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pPr>
            <w:r>
              <w:rPr>
                <w:rFonts w:ascii="Calibri" w:hAnsi="Calibri"/>
                <w:sz w:val="19"/>
              </w:rPr>
              <w:t>EXECUTED = saved in POMS; BLOCKED = attempted but system gate stopped the flow; SUPPORTED / NOT EXECUTED = visible in POMS UI or Phaeno documentation but unreachable in this run.</w:t>
            </w:r>
          </w:p>
        </w:tc>
      </w:tr>
      <w:tr>
        <w:trPr>
          <w:cantSplit/>
        </w:trPr>
        <w:tc>
          <w:tcPr>
            <w:tcW w:type="dxa" w:w="27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2F4F7"/>
          </w:tcPr>
          <w:p>
            <w:pPr>
              <w:spacing w:after="0"/>
            </w:pPr>
            <w:r>
              <w:rPr>
                <w:rFonts w:ascii="Calibri" w:hAnsi="Calibri"/>
                <w:b/>
                <w:color w:val="0B2545"/>
                <w:sz w:val="19"/>
              </w:rPr>
              <w:t>Safety</w:t>
            </w:r>
          </w:p>
        </w:tc>
        <w:tc>
          <w:tcPr>
            <w:tcW w:type="dxa" w:w="666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pPr>
            <w:r>
              <w:rPr>
                <w:rFonts w:ascii="Calibri" w:hAnsi="Calibri"/>
                <w:sz w:val="19"/>
              </w:rPr>
              <w:t>No real specimen, patient data, PHI, physical shipment, bench activity, provider sendout, or external commercial commitment was used.</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FF4CC"/>
          </w:tcPr>
          <w:p>
            <w:pPr>
              <w:spacing w:after="0"/>
            </w:pPr>
            <w:r>
              <w:rPr>
                <w:rFonts w:ascii="Calibri" w:hAnsi="Calibri"/>
                <w:b/>
                <w:color w:val="7A5A00"/>
              </w:rPr>
              <w:t xml:space="preserve">Operator warning: </w:t>
            </w:r>
            <w:r>
              <w:rPr>
                <w:rFonts w:ascii="Calibri" w:hAnsi="Calibri"/>
                <w:color w:val="1E2430"/>
              </w:rPr>
              <w:t>Do not use the mock shipping destination, sample instructions, reagent lot, equipment, or draft batch for real work. The destination is intentionally invalid and always closed.</w:t>
            </w:r>
          </w:p>
        </w:tc>
      </w:tr>
    </w:tbl>
    <w:p>
      <w:pPr>
        <w:spacing w:after="20"/>
      </w:pPr>
    </w:p>
    <w:p>
      <w:pPr>
        <w:pStyle w:val="Heading2"/>
      </w:pPr>
      <w:r>
        <w:t>Contents</w:t>
      </w:r>
    </w:p>
    <w:p>
      <w:pPr>
        <w:pStyle w:val="ContentsEntry"/>
      </w:pPr>
      <w:r>
        <w:rPr>
          <w:rFonts w:ascii="Calibri" w:hAnsi="Calibri"/>
          <w:i w:val="0"/>
        </w:rPr>
        <w:t>1. Scope &amp; Assumptions</w:t>
      </w:r>
    </w:p>
    <w:p>
      <w:pPr>
        <w:pStyle w:val="ContentsEntry"/>
      </w:pPr>
      <w:r>
        <w:rPr>
          <w:rFonts w:ascii="Calibri" w:hAnsi="Calibri"/>
          <w:i w:val="0"/>
        </w:rPr>
        <w:t>2. One-Time Setup</w:t>
      </w:r>
    </w:p>
    <w:p>
      <w:pPr>
        <w:pStyle w:val="ContentsEntry"/>
      </w:pPr>
      <w:r>
        <w:rPr>
          <w:rFonts w:ascii="Calibri" w:hAnsi="Calibri"/>
          <w:i w:val="0"/>
        </w:rPr>
        <w:t>3. Mock Scenario</w:t>
      </w:r>
    </w:p>
    <w:p>
      <w:pPr>
        <w:pStyle w:val="ContentsEntry"/>
      </w:pPr>
      <w:r>
        <w:rPr>
          <w:rFonts w:ascii="Calibri" w:hAnsi="Calibri"/>
          <w:i w:val="0"/>
        </w:rPr>
        <w:t>4. Order Workflow</w:t>
      </w:r>
    </w:p>
    <w:p>
      <w:pPr>
        <w:pStyle w:val="ContentsEntry"/>
      </w:pPr>
      <w:r>
        <w:rPr>
          <w:rFonts w:ascii="Calibri" w:hAnsi="Calibri"/>
          <w:i w:val="0"/>
        </w:rPr>
        <w:t>5. Lab Ops Workflow</w:t>
      </w:r>
    </w:p>
    <w:p>
      <w:pPr>
        <w:pStyle w:val="ContentsEntry"/>
      </w:pPr>
      <w:r>
        <w:rPr>
          <w:rFonts w:ascii="Calibri" w:hAnsi="Calibri"/>
          <w:i w:val="0"/>
        </w:rPr>
        <w:t>6. Cash Workflow</w:t>
      </w:r>
    </w:p>
    <w:p>
      <w:pPr>
        <w:pStyle w:val="ContentsEntry"/>
      </w:pPr>
      <w:r>
        <w:rPr>
          <w:rFonts w:ascii="Calibri" w:hAnsi="Calibri"/>
          <w:i w:val="0"/>
        </w:rPr>
        <w:t>7. End-to-End Status Map</w:t>
      </w:r>
    </w:p>
    <w:p>
      <w:pPr>
        <w:pStyle w:val="ContentsEntry"/>
      </w:pPr>
      <w:r>
        <w:rPr>
          <w:rFonts w:ascii="Calibri" w:hAnsi="Calibri"/>
          <w:i w:val="0"/>
        </w:rPr>
        <w:t>8. Exceptions / Gaps</w:t>
      </w:r>
    </w:p>
    <w:p>
      <w:pPr>
        <w:pStyle w:val="ContentsEntry"/>
      </w:pPr>
      <w:r>
        <w:rPr>
          <w:rFonts w:ascii="Calibri" w:hAnsi="Calibri"/>
          <w:i w:val="0"/>
        </w:rPr>
        <w:t>9. Recommended Process Improvements</w:t>
      </w:r>
    </w:p>
    <w:p>
      <w:pPr>
        <w:pStyle w:val="ContentsEntry"/>
      </w:pPr>
      <w:r>
        <w:rPr>
          <w:rFonts w:ascii="Calibri" w:hAnsi="Calibri"/>
          <w:i w:val="0"/>
        </w:rPr>
        <w:t>10. Go-Live Checklist</w:t>
      </w:r>
    </w:p>
    <w:p>
      <w:pPr>
        <w:pStyle w:val="ContentsEntry"/>
      </w:pPr>
      <w:r>
        <w:rPr>
          <w:rFonts w:ascii="Calibri" w:hAnsi="Calibri"/>
          <w:i w:val="0"/>
        </w:rPr>
        <w:t>Appendix A. Live Record Inventory</w:t>
      </w:r>
    </w:p>
    <w:p>
      <w:pPr>
        <w:pStyle w:val="Heading1"/>
      </w:pPr>
      <w:r>
        <w:t>1. Scope &amp; Assumptions</w:t>
      </w:r>
    </w:p>
    <w:p>
      <w:r>
        <w:rPr>
          <w:rFonts w:ascii="Calibri" w:hAnsi="Calibri"/>
          <w:i w:val="0"/>
        </w:rPr>
        <w:t>This SOP documents the PSeq Service Order-to-Cash path in POMS from commercial account setup through result delivery and financial closeout. It is based on a live production-tenant walkthrough, not a hypothetical screen list. The run intentionally used synthetic values and stopped wherever the system could not safely or validly proceed.</w:t>
      </w:r>
    </w:p>
    <w:p>
      <w:pPr>
        <w:pStyle w:val="Heading2"/>
      </w:pPr>
      <w:r>
        <w:t>In scope</w:t>
      </w:r>
    </w:p>
    <w:p>
      <w:pPr>
        <w:numPr>
          <w:ilvl w:val="0"/>
          <w:numId w:val="100"/>
        </w:numPr>
      </w:pPr>
      <w:r>
        <w:rPr>
          <w:rFonts w:ascii="Calibri" w:hAnsi="Calibri"/>
        </w:rPr>
        <w:t>Customer and contact creation; CRM-to-Portal onboarding handoff; Portal account, entitlement, readiness, administrator invitation, and request closeout.</w:t>
      </w:r>
    </w:p>
    <w:p>
      <w:pPr>
        <w:numPr>
          <w:ilvl w:val="0"/>
          <w:numId w:val="100"/>
        </w:numPr>
      </w:pPr>
      <w:r>
        <w:rPr>
          <w:rFonts w:ascii="Calibri" w:hAnsi="Calibri"/>
        </w:rPr>
        <w:t>PSeq product/pricing, analysis definition, sample/shipping packet rules, credit terms, protocol, materials, equipment, and batch shell.</w:t>
      </w:r>
    </w:p>
    <w:p>
      <w:pPr>
        <w:numPr>
          <w:ilvl w:val="0"/>
          <w:numId w:val="100"/>
        </w:numPr>
      </w:pPr>
      <w:r>
        <w:rPr>
          <w:rFonts w:ascii="Calibri" w:hAnsi="Calibri"/>
        </w:rPr>
        <w:t>The repeatable order, quote, Customer acceptance, sample roster, laboratory receipt/accession, protocol execution, QC, library/batch/sendout, review, accounting, and release path supported by POMS.</w:t>
      </w:r>
    </w:p>
    <w:p>
      <w:pPr>
        <w:numPr>
          <w:ilvl w:val="0"/>
          <w:numId w:val="100"/>
        </w:numPr>
      </w:pPr>
      <w:r>
        <w:rPr>
          <w:rFonts w:ascii="Calibri" w:hAnsi="Calibri"/>
        </w:rPr>
        <w:t>Exact execution boundary, defects, missing capabilities, operational dependencies, handoffs, and go-live criteria.</w:t>
      </w:r>
    </w:p>
    <w:p>
      <w:pPr>
        <w:pStyle w:val="Heading2"/>
      </w:pPr>
      <w:r>
        <w:t>Assumptions and constraints</w:t>
      </w:r>
    </w:p>
    <w:p>
      <w:pPr>
        <w:numPr>
          <w:ilvl w:val="0"/>
          <w:numId w:val="100"/>
        </w:numPr>
      </w:pPr>
      <w:r>
        <w:rPr>
          <w:rFonts w:ascii="Calibri" w:hAnsi="Calibri"/>
        </w:rPr>
        <w:t>PSeq Service is sold per submitted specimen at the configured mock base price of USD 1,250.00.</w:t>
      </w:r>
    </w:p>
    <w:p>
      <w:pPr>
        <w:numPr>
          <w:ilvl w:val="0"/>
          <w:numId w:val="100"/>
        </w:numPr>
      </w:pPr>
      <w:r>
        <w:rPr>
          <w:rFonts w:ascii="Calibri" w:hAnsi="Calibri"/>
        </w:rPr>
        <w:t>The demonstration order would contain two synthetic RNA-control specimens, for an expected quote total of USD 2,500.00 before tax or adjustments. No quote was actually issued.</w:t>
      </w:r>
    </w:p>
    <w:p>
      <w:pPr>
        <w:numPr>
          <w:ilvl w:val="0"/>
          <w:numId w:val="100"/>
        </w:numPr>
      </w:pPr>
      <w:r>
        <w:rPr>
          <w:rFonts w:ascii="Calibri" w:hAnsi="Calibri"/>
        </w:rPr>
        <w:t>The Customer is approved for Net 30 credit, but the live credit policy retains an assembly payment hold until the appropriate release decision.</w:t>
      </w:r>
    </w:p>
    <w:p>
      <w:pPr>
        <w:numPr>
          <w:ilvl w:val="0"/>
          <w:numId w:val="100"/>
        </w:numPr>
      </w:pPr>
      <w:r>
        <w:rPr>
          <w:rFonts w:ascii="Calibri" w:hAnsi="Calibri"/>
        </w:rPr>
        <w:t>POMS is the operational system of record. QuickBooks posting, payment receipt/application, general-ledger reconciliation, and bank reconciliation are outside the implemented POMS controls observed during this run.</w:t>
      </w:r>
    </w:p>
    <w:p>
      <w:pPr>
        <w:numPr>
          <w:ilvl w:val="0"/>
          <w:numId w:val="100"/>
        </w:numPr>
      </w:pPr>
      <w:r>
        <w:rPr>
          <w:rFonts w:ascii="Calibri" w:hAnsi="Calibri"/>
        </w:rPr>
        <w:t>Only one internal user existed: Bill Haack, Platform administrator. No separate Operator, Supervisor, or Scientific reviewer accounts were available to prove segregation of duties.</w:t>
      </w:r>
    </w:p>
    <w:p>
      <w:pPr>
        <w:pStyle w:val="Heading1"/>
      </w:pPr>
      <w:r>
        <w:t>2. One-Time Setup</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4F6F9"/>
          </w:tcPr>
          <w:p>
            <w:pPr>
              <w:spacing w:after="0"/>
            </w:pPr>
            <w:r>
              <w:rPr>
                <w:rFonts w:ascii="Calibri" w:hAnsi="Calibri"/>
                <w:b/>
                <w:color w:val="0B2545"/>
              </w:rPr>
              <w:t xml:space="preserve">Setup principle: </w:t>
            </w:r>
            <w:r>
              <w:rPr>
                <w:rFonts w:ascii="Calibri" w:hAnsi="Calibri"/>
                <w:color w:val="1E2430"/>
              </w:rPr>
              <w:t>Create and approve reusable master data before taking a Customer order. Order eligibility is computed from the Customer relationship, ordering authorization, a Ready PSeq entitlement, an active canonical service item, and at least one active Customer administrator.</w:t>
            </w:r>
          </w:p>
        </w:tc>
      </w:tr>
    </w:tbl>
    <w:p>
      <w:pPr>
        <w:spacing w:after="20"/>
      </w:pPr>
    </w:p>
    <w:p>
      <w:pPr>
        <w:pStyle w:val="Heading2"/>
      </w:pPr>
      <w:r>
        <w:t>2.1 Commercial and Portal account setup</w:t>
      </w:r>
    </w:p>
    <w:tbl>
      <w:tblPr>
        <w:tblW w:type="dxa" w:w="9360"/>
        <w:jc w:val="left"/>
        <w:tblLayout w:type="fixed"/>
        <w:tblLook w:firstColumn="1" w:firstRow="1" w:lastColumn="0" w:lastRow="0" w:noHBand="0" w:noVBand="1" w:val="04A0"/>
        <w:tblInd w:w="120" w:type="dxa"/>
      </w:tblPr>
      <w:tblGrid>
        <w:gridCol w:w="1800"/>
        <w:gridCol w:w="2640"/>
        <w:gridCol w:w="4920"/>
      </w:tblGrid>
      <w:tr>
        <w:trPr>
          <w:cantSplit/>
          <w:tblHeader w:val="true"/>
        </w:trPr>
        <w:tc>
          <w:tcPr>
            <w:tcW w:type="dxa" w:w="18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E8EEF5"/>
          </w:tcPr>
          <w:p>
            <w:pPr>
              <w:spacing w:after="0"/>
            </w:pPr>
            <w:r>
              <w:rPr>
                <w:rFonts w:ascii="Calibri" w:hAnsi="Calibri"/>
                <w:b/>
                <w:color w:val="0B2545"/>
                <w:sz w:val="18"/>
              </w:rPr>
              <w:t>Configuration</w:t>
            </w:r>
          </w:p>
        </w:tc>
        <w:tc>
          <w:tcPr>
            <w:tcW w:type="dxa" w:w="264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E8EEF5"/>
          </w:tcPr>
          <w:p>
            <w:pPr>
              <w:spacing w:after="0"/>
            </w:pPr>
            <w:r>
              <w:rPr>
                <w:rFonts w:ascii="Calibri" w:hAnsi="Calibri"/>
                <w:b/>
                <w:color w:val="0B2545"/>
                <w:sz w:val="18"/>
              </w:rPr>
              <w:t>Exact navigation</w:t>
            </w:r>
          </w:p>
        </w:tc>
        <w:tc>
          <w:tcPr>
            <w:tcW w:type="dxa" w:w="492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E8EEF5"/>
          </w:tcPr>
          <w:p>
            <w:pPr>
              <w:spacing w:after="0"/>
            </w:pPr>
            <w:r>
              <w:rPr>
                <w:rFonts w:ascii="Calibri" w:hAnsi="Calibri"/>
                <w:b/>
                <w:color w:val="0B2545"/>
                <w:sz w:val="18"/>
              </w:rPr>
              <w:t>Executed value / status</w:t>
            </w:r>
          </w:p>
        </w:tc>
      </w:tr>
      <w:tr>
        <w:trPr>
          <w:cantSplit/>
        </w:trPr>
        <w:tc>
          <w:tcPr>
            <w:tcW w:type="dxa" w:w="18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7"/>
              </w:rPr>
              <w:t>Company</w:t>
            </w:r>
          </w:p>
        </w:tc>
        <w:tc>
          <w:tcPr>
            <w:tcW w:type="dxa" w:w="264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7"/>
              </w:rPr>
              <w:t>CRM &gt; Companies &gt; New company</w:t>
            </w:r>
          </w:p>
        </w:tc>
        <w:tc>
          <w:tcPr>
            <w:tcW w:type="dxa" w:w="492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7"/>
              </w:rPr>
              <w:t>SOP-MOCK-OTC-20260829 Northstar Translational Research; Active Customer; CRM owner Bill Haack.</w:t>
            </w:r>
          </w:p>
        </w:tc>
      </w:tr>
      <w:tr>
        <w:trPr>
          <w:cantSplit/>
        </w:trPr>
        <w:tc>
          <w:tcPr>
            <w:tcW w:type="dxa" w:w="18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7"/>
              </w:rPr>
              <w:t>Contact</w:t>
            </w:r>
          </w:p>
        </w:tc>
        <w:tc>
          <w:tcPr>
            <w:tcW w:type="dxa" w:w="264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7"/>
              </w:rPr>
              <w:t>CRM &gt; Contacts &gt; New contact</w:t>
            </w:r>
          </w:p>
        </w:tc>
        <w:tc>
          <w:tcPr>
            <w:tcW w:type="dxa" w:w="492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7"/>
              </w:rPr>
              <w:t>Maya Chen; maya.chen@northstar.example; Decision maker; Primary; Do Not Contact.</w:t>
            </w:r>
          </w:p>
        </w:tc>
      </w:tr>
      <w:tr>
        <w:trPr>
          <w:cantSplit/>
        </w:trPr>
        <w:tc>
          <w:tcPr>
            <w:tcW w:type="dxa" w:w="18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7"/>
              </w:rPr>
              <w:t>Portal handoff</w:t>
            </w:r>
          </w:p>
        </w:tc>
        <w:tc>
          <w:tcPr>
            <w:tcW w:type="dxa" w:w="264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7"/>
              </w:rPr>
              <w:t>CRM company &gt; Portal handoff</w:t>
            </w:r>
          </w:p>
        </w:tc>
        <w:tc>
          <w:tcPr>
            <w:tcW w:type="dxa" w:w="492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7"/>
              </w:rPr>
              <w:t>Portal Onboarding; Customer; P-Seq Lab Service; request PRQ-99EEED5929194ADDB4D93F622E65A20D.</w:t>
            </w:r>
          </w:p>
        </w:tc>
      </w:tr>
      <w:tr>
        <w:trPr>
          <w:cantSplit/>
        </w:trPr>
        <w:tc>
          <w:tcPr>
            <w:tcW w:type="dxa" w:w="18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7"/>
              </w:rPr>
              <w:t>Portal account</w:t>
            </w:r>
          </w:p>
        </w:tc>
        <w:tc>
          <w:tcPr>
            <w:tcW w:type="dxa" w:w="264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7"/>
              </w:rPr>
              <w:t>User menu &gt; Portal accounts &gt; Review queue</w:t>
            </w:r>
          </w:p>
        </w:tc>
        <w:tc>
          <w:tcPr>
            <w:tcW w:type="dxa" w:w="492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7"/>
              </w:rPr>
              <w:t>Account 37b12cf9-658b-4e49-b5a7-52a4841f1b24; Active; ordering authorized; PSeq entitlement Ready.</w:t>
            </w:r>
          </w:p>
        </w:tc>
      </w:tr>
      <w:tr>
        <w:trPr>
          <w:cantSplit/>
        </w:trPr>
        <w:tc>
          <w:tcPr>
            <w:tcW w:type="dxa" w:w="18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7"/>
              </w:rPr>
              <w:t>Readiness</w:t>
            </w:r>
          </w:p>
        </w:tc>
        <w:tc>
          <w:tcPr>
            <w:tcW w:type="dxa" w:w="264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7"/>
              </w:rPr>
              <w:t>Portal account &gt; Edit</w:t>
            </w:r>
          </w:p>
        </w:tc>
        <w:tc>
          <w:tcPr>
            <w:tcW w:type="dxa" w:w="492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7"/>
              </w:rPr>
              <w:t>Portal readiness Ready; readiness note records completed setup and pending administrator activation.</w:t>
            </w:r>
          </w:p>
        </w:tc>
      </w:tr>
      <w:tr>
        <w:trPr>
          <w:cantSplit/>
        </w:trPr>
        <w:tc>
          <w:tcPr>
            <w:tcW w:type="dxa" w:w="18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7"/>
              </w:rPr>
              <w:t>Onboarding request</w:t>
            </w:r>
          </w:p>
        </w:tc>
        <w:tc>
          <w:tcPr>
            <w:tcW w:type="dxa" w:w="264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7"/>
              </w:rPr>
              <w:t>Portal account &gt; Requests &gt; Complete request</w:t>
            </w:r>
          </w:p>
        </w:tc>
        <w:tc>
          <w:tcPr>
            <w:tcW w:type="dxa" w:w="492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7"/>
              </w:rPr>
              <w:t>PRQ-99EEED5929194ADDB4D93F622E65A20D moved Approved -&gt; Completed.</w:t>
            </w:r>
          </w:p>
        </w:tc>
      </w:tr>
    </w:tbl>
    <w:p>
      <w:pPr>
        <w:spacing w:after="20"/>
      </w:pPr>
    </w:p>
    <w:p>
      <w:pPr>
        <w:pStyle w:val="Heading2"/>
      </w:pPr>
      <w:r>
        <w:t>2.2 PSeq commercial configuration</w:t>
      </w:r>
    </w:p>
    <w:tbl>
      <w:tblPr>
        <w:tblW w:type="dxa" w:w="9360"/>
        <w:jc w:val="left"/>
        <w:tblLayout w:type="fixed"/>
        <w:tblLook w:firstColumn="1" w:firstRow="1" w:lastColumn="0" w:lastRow="0" w:noHBand="0" w:noVBand="1" w:val="04A0"/>
        <w:tblInd w:w="120" w:type="dxa"/>
      </w:tblPr>
      <w:tblGrid>
        <w:gridCol w:w="2700"/>
        <w:gridCol w:w="6660"/>
      </w:tblGrid>
      <w:tr>
        <w:trPr>
          <w:cantSplit/>
        </w:trPr>
        <w:tc>
          <w:tcPr>
            <w:tcW w:type="dxa" w:w="27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2F4F7"/>
          </w:tcPr>
          <w:p>
            <w:pPr>
              <w:spacing w:after="0"/>
            </w:pPr>
            <w:r>
              <w:rPr>
                <w:rFonts w:ascii="Calibri" w:hAnsi="Calibri"/>
                <w:b/>
                <w:color w:val="0B2545"/>
                <w:sz w:val="19"/>
              </w:rPr>
              <w:t>Catalog item</w:t>
            </w:r>
          </w:p>
        </w:tc>
        <w:tc>
          <w:tcPr>
            <w:tcW w:type="dxa" w:w="666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pPr>
            <w:r>
              <w:rPr>
                <w:rFonts w:ascii="Calibri" w:hAnsi="Calibri"/>
                <w:sz w:val="19"/>
              </w:rPr>
              <w:t>User menu &gt; Order configuration &gt; Product catalog. Code pseq-lab-service; name PSeq Service; category PSeq Lab Service; sales unit specimen; base price USD 1,250.00; Active / Available for new pricing.</w:t>
            </w:r>
          </w:p>
        </w:tc>
      </w:tr>
      <w:tr>
        <w:trPr>
          <w:cantSplit/>
        </w:trPr>
        <w:tc>
          <w:tcPr>
            <w:tcW w:type="dxa" w:w="27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2F4F7"/>
          </w:tcPr>
          <w:p>
            <w:pPr>
              <w:spacing w:after="0"/>
            </w:pPr>
            <w:r>
              <w:rPr>
                <w:rFonts w:ascii="Calibri" w:hAnsi="Calibri"/>
                <w:b/>
                <w:color w:val="0B2545"/>
                <w:sz w:val="19"/>
              </w:rPr>
              <w:t>Analysis</w:t>
            </w:r>
          </w:p>
        </w:tc>
        <w:tc>
          <w:tcPr>
            <w:tcW w:type="dxa" w:w="666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pPr>
            <w:r>
              <w:rPr>
                <w:rFonts w:ascii="Calibri" w:hAnsi="Calibri"/>
                <w:sz w:val="19"/>
              </w:rPr>
              <w:t>Order configuration &gt; Analyses. SOP-MOCK-OTC-20260829 PSeq RNA Demonstration; synthetic and Active for production orders; intake/result JSON [] / [].</w:t>
            </w:r>
          </w:p>
        </w:tc>
      </w:tr>
      <w:tr>
        <w:trPr>
          <w:cantSplit/>
        </w:trPr>
        <w:tc>
          <w:tcPr>
            <w:tcW w:type="dxa" w:w="27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2F4F7"/>
          </w:tcPr>
          <w:p>
            <w:pPr>
              <w:spacing w:after="0"/>
            </w:pPr>
            <w:r>
              <w:rPr>
                <w:rFonts w:ascii="Calibri" w:hAnsi="Calibri"/>
                <w:b/>
                <w:color w:val="0B2545"/>
                <w:sz w:val="19"/>
              </w:rPr>
              <w:t>Submission instruction</w:t>
            </w:r>
          </w:p>
        </w:tc>
        <w:tc>
          <w:tcPr>
            <w:tcW w:type="dxa" w:w="666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pPr>
            <w:r>
              <w:rPr>
                <w:rFonts w:ascii="Calibri" w:hAnsi="Calibri"/>
                <w:sz w:val="19"/>
              </w:rPr>
              <w:t>Submit two synthetic RNA-control tubes. Use only SOP-MOCK identifiers; do not include patient data or PHI.</w:t>
            </w:r>
          </w:p>
        </w:tc>
      </w:tr>
      <w:tr>
        <w:trPr>
          <w:cantSplit/>
        </w:trPr>
        <w:tc>
          <w:tcPr>
            <w:tcW w:type="dxa" w:w="27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2F4F7"/>
          </w:tcPr>
          <w:p>
            <w:pPr>
              <w:spacing w:after="0"/>
            </w:pPr>
            <w:r>
              <w:rPr>
                <w:rFonts w:ascii="Calibri" w:hAnsi="Calibri"/>
                <w:b/>
                <w:color w:val="0B2545"/>
                <w:sz w:val="19"/>
              </w:rPr>
              <w:t>Credit profile</w:t>
            </w:r>
          </w:p>
        </w:tc>
        <w:tc>
          <w:tcPr>
            <w:tcW w:type="dxa" w:w="666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pPr>
            <w:r>
              <w:rPr>
                <w:rFonts w:ascii="Calibri" w:hAnsi="Calibri"/>
                <w:sz w:val="19"/>
              </w:rPr>
              <w:t>Order configuration &gt; Credit profiles. Mock Customer; lab-service credit approved; Net 30; assembly payment hold.</w:t>
            </w:r>
          </w:p>
        </w:tc>
      </w:tr>
    </w:tbl>
    <w:p>
      <w:pPr>
        <w:spacing w:after="20"/>
      </w:pPr>
    </w:p>
    <w:p>
      <w:pPr>
        <w:pStyle w:val="Heading2"/>
      </w:pPr>
      <w:r>
        <w:t>2.3 Specimen and shipping setup</w:t>
      </w:r>
    </w:p>
    <w:tbl>
      <w:tblPr>
        <w:tblW w:type="dxa" w:w="9360"/>
        <w:jc w:val="left"/>
        <w:tblLayout w:type="fixed"/>
        <w:tblLook w:firstColumn="1" w:firstRow="1" w:lastColumn="0" w:lastRow="0" w:noHBand="0" w:noVBand="1" w:val="04A0"/>
        <w:tblInd w:w="120" w:type="dxa"/>
      </w:tblPr>
      <w:tblGrid>
        <w:gridCol w:w="2700"/>
        <w:gridCol w:w="6660"/>
      </w:tblGrid>
      <w:tr>
        <w:trPr>
          <w:cantSplit/>
        </w:trPr>
        <w:tc>
          <w:tcPr>
            <w:tcW w:type="dxa" w:w="27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2F4F7"/>
          </w:tcPr>
          <w:p>
            <w:pPr>
              <w:spacing w:after="0"/>
            </w:pPr>
            <w:r>
              <w:rPr>
                <w:rFonts w:ascii="Calibri" w:hAnsi="Calibri"/>
                <w:b/>
                <w:color w:val="0B2545"/>
                <w:sz w:val="19"/>
              </w:rPr>
              <w:t>Destination</w:t>
            </w:r>
          </w:p>
        </w:tc>
        <w:tc>
          <w:tcPr>
            <w:tcW w:type="dxa" w:w="666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pPr>
            <w:r>
              <w:rPr>
                <w:rFonts w:ascii="Calibri" w:hAnsi="Calibri"/>
                <w:sz w:val="19"/>
              </w:rPr>
              <w:t>Code SOP-MOCK-RECEIVING-20260829; display SOP MOCK PSeq Receiving - DO NOT SHIP; 99999 NOT A REAL ADDRESS, TEST ONLY, CA 00000; America/Los_Angeles; always closed.</w:t>
            </w:r>
          </w:p>
        </w:tc>
      </w:tr>
      <w:tr>
        <w:trPr>
          <w:cantSplit/>
        </w:trPr>
        <w:tc>
          <w:tcPr>
            <w:tcW w:type="dxa" w:w="27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2F4F7"/>
          </w:tcPr>
          <w:p>
            <w:pPr>
              <w:spacing w:after="0"/>
            </w:pPr>
            <w:r>
              <w:rPr>
                <w:rFonts w:ascii="Calibri" w:hAnsi="Calibri"/>
                <w:b/>
                <w:color w:val="0B2545"/>
                <w:sz w:val="19"/>
              </w:rPr>
              <w:t>Sample type</w:t>
            </w:r>
          </w:p>
        </w:tc>
        <w:tc>
          <w:tcPr>
            <w:tcW w:type="dxa" w:w="666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pPr>
            <w:r>
              <w:rPr>
                <w:rFonts w:ascii="Calibri" w:hAnsi="Calibri"/>
                <w:sz w:val="19"/>
              </w:rPr>
              <w:t>Code SOP-MOCK-SYNTH-RNA-20260829; Synthetic RNA control - SOP mock; RNA - synthetic control; one 1.5 mL screw-cap tube; quantity min/max 1; mock frozen -80 C; max transit 24 hours.</w:t>
            </w:r>
          </w:p>
        </w:tc>
      </w:tr>
      <w:tr>
        <w:trPr>
          <w:cantSplit/>
        </w:trPr>
        <w:tc>
          <w:tcPr>
            <w:tcW w:type="dxa" w:w="27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2F4F7"/>
          </w:tcPr>
          <w:p>
            <w:pPr>
              <w:spacing w:after="0"/>
            </w:pPr>
            <w:r>
              <w:rPr>
                <w:rFonts w:ascii="Calibri" w:hAnsi="Calibri"/>
                <w:b/>
                <w:color w:val="0B2545"/>
                <w:sz w:val="19"/>
              </w:rPr>
              <w:t>Allowed labels</w:t>
            </w:r>
          </w:p>
        </w:tc>
        <w:tc>
          <w:tcPr>
            <w:tcW w:type="dxa" w:w="666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pPr>
            <w:r>
              <w:rPr>
                <w:rFonts w:ascii="Calibri" w:hAnsi="Calibri"/>
                <w:sz w:val="19"/>
              </w:rPr>
              <w:t>NTR-PSEQ-001 and NTR-PSEQ-002. Prohibited: names, MRNs, DOBs, patient IDs, and PHI.</w:t>
            </w:r>
          </w:p>
        </w:tc>
      </w:tr>
      <w:tr>
        <w:trPr>
          <w:cantSplit/>
        </w:trPr>
        <w:tc>
          <w:tcPr>
            <w:tcW w:type="dxa" w:w="27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2F4F7"/>
          </w:tcPr>
          <w:p>
            <w:pPr>
              <w:spacing w:after="0"/>
            </w:pPr>
            <w:r>
              <w:rPr>
                <w:rFonts w:ascii="Calibri" w:hAnsi="Calibri"/>
                <w:b/>
                <w:color w:val="0B2545"/>
                <w:sz w:val="19"/>
              </w:rPr>
              <w:t>Instruction rule</w:t>
            </w:r>
          </w:p>
        </w:tc>
        <w:tc>
          <w:tcPr>
            <w:tcW w:type="dxa" w:w="666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pPr>
            <w:r>
              <w:rPr>
                <w:rFonts w:ascii="Calibri" w:hAnsi="Calibri"/>
                <w:sz w:val="19"/>
              </w:rPr>
              <w:t>Destination revision 1 + sample revision 1; compatibility group SOP_MOCK_FROZEN_RNA; Active; DO NOT SHIP; stop and record an exception if invoked.</w:t>
            </w:r>
          </w:p>
        </w:tc>
      </w:tr>
    </w:tbl>
    <w:p>
      <w:pPr>
        <w:spacing w:after="20"/>
      </w:pPr>
    </w:p>
    <w:p>
      <w:pPr>
        <w:pStyle w:val="Heading2"/>
      </w:pPr>
      <w:r>
        <w:t>2.4 Lab Ops master data</w:t>
      </w:r>
    </w:p>
    <w:tbl>
      <w:tblPr>
        <w:tblW w:type="dxa" w:w="9360"/>
        <w:jc w:val="left"/>
        <w:tblLayout w:type="fixed"/>
        <w:tblLook w:firstColumn="1" w:firstRow="1" w:lastColumn="0" w:lastRow="0" w:noHBand="0" w:noVBand="1" w:val="04A0"/>
        <w:tblInd w:w="120" w:type="dxa"/>
      </w:tblPr>
      <w:tblGrid>
        <w:gridCol w:w="1500"/>
        <w:gridCol w:w="5760"/>
        <w:gridCol w:w="2100"/>
      </w:tblGrid>
      <w:tr>
        <w:trPr>
          <w:cantSplit/>
          <w:tblHeader w:val="true"/>
        </w:trPr>
        <w:tc>
          <w:tcPr>
            <w:tcW w:type="dxa" w:w="15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E8EEF5"/>
          </w:tcPr>
          <w:p>
            <w:pPr>
              <w:spacing w:after="0"/>
            </w:pPr>
            <w:r>
              <w:rPr>
                <w:rFonts w:ascii="Calibri" w:hAnsi="Calibri"/>
                <w:b/>
                <w:color w:val="0B2545"/>
                <w:sz w:val="18"/>
              </w:rPr>
              <w:t>Object</w:t>
            </w:r>
          </w:p>
        </w:tc>
        <w:tc>
          <w:tcPr>
            <w:tcW w:type="dxa" w:w="576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E8EEF5"/>
          </w:tcPr>
          <w:p>
            <w:pPr>
              <w:spacing w:after="0"/>
            </w:pPr>
            <w:r>
              <w:rPr>
                <w:rFonts w:ascii="Calibri" w:hAnsi="Calibri"/>
                <w:b/>
                <w:color w:val="0B2545"/>
                <w:sz w:val="18"/>
              </w:rPr>
              <w:t>Exact values</w:t>
            </w:r>
          </w:p>
        </w:tc>
        <w:tc>
          <w:tcPr>
            <w:tcW w:type="dxa" w:w="21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E8EEF5"/>
          </w:tcPr>
          <w:p>
            <w:pPr>
              <w:spacing w:after="0"/>
            </w:pPr>
            <w:r>
              <w:rPr>
                <w:rFonts w:ascii="Calibri" w:hAnsi="Calibri"/>
                <w:b/>
                <w:color w:val="0B2545"/>
                <w:sz w:val="18"/>
              </w:rPr>
              <w:t>Live status</w:t>
            </w:r>
          </w:p>
        </w:tc>
      </w:tr>
      <w:tr>
        <w:trPr>
          <w:cantSplit/>
        </w:trPr>
        <w:tc>
          <w:tcPr>
            <w:tcW w:type="dxa" w:w="15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7"/>
              </w:rPr>
              <w:t>Protocol</w:t>
            </w:r>
          </w:p>
        </w:tc>
        <w:tc>
          <w:tcPr>
            <w:tcW w:type="dxa" w:w="576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7"/>
              </w:rPr>
              <w:t>SOP-MOCK-OTC-20260829 PSeq Demonstration Protocol; key sop-mock-otc-20260829-pseq-demonstration-protocol; v1; 3 required steps.</w:t>
            </w:r>
          </w:p>
        </w:tc>
        <w:tc>
          <w:tcPr>
            <w:tcW w:type="dxa" w:w="21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7"/>
              </w:rPr>
              <w:t>Draft -&gt; Approved -&gt; Active</w:t>
            </w:r>
          </w:p>
        </w:tc>
      </w:tr>
      <w:tr>
        <w:trPr>
          <w:cantSplit/>
        </w:trPr>
        <w:tc>
          <w:tcPr>
            <w:tcW w:type="dxa" w:w="15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7"/>
              </w:rPr>
              <w:t>Step 1</w:t>
            </w:r>
          </w:p>
        </w:tc>
        <w:tc>
          <w:tcPr>
            <w:tcW w:type="dxa" w:w="576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7"/>
              </w:rPr>
              <w:t>Verify sample identity; Operator; confirmation; barcode capture.</w:t>
            </w:r>
          </w:p>
        </w:tc>
        <w:tc>
          <w:tcPr>
            <w:tcW w:type="dxa" w:w="21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7"/>
              </w:rPr>
              <w:t>Active protocol version</w:t>
            </w:r>
          </w:p>
        </w:tc>
      </w:tr>
      <w:tr>
        <w:trPr>
          <w:cantSplit/>
        </w:trPr>
        <w:tc>
          <w:tcPr>
            <w:tcW w:type="dxa" w:w="15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7"/>
              </w:rPr>
              <w:t>Step 2</w:t>
            </w:r>
          </w:p>
        </w:tc>
        <w:tc>
          <w:tcPr>
            <w:tcW w:type="dxa" w:w="576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7"/>
              </w:rPr>
              <w:t>Prepare sequencing library; Operator; repeatable; barcode capture; source, reagents, library output; pipette and thermal cycler.</w:t>
            </w:r>
          </w:p>
        </w:tc>
        <w:tc>
          <w:tcPr>
            <w:tcW w:type="dxa" w:w="21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7"/>
              </w:rPr>
              <w:t>Active protocol version</w:t>
            </w:r>
          </w:p>
        </w:tc>
      </w:tr>
      <w:tr>
        <w:trPr>
          <w:cantSplit/>
        </w:trPr>
        <w:tc>
          <w:tcPr>
            <w:tcW w:type="dxa" w:w="15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7"/>
              </w:rPr>
              <w:t>Step 3</w:t>
            </w:r>
          </w:p>
        </w:tc>
        <w:tc>
          <w:tcPr>
            <w:tcW w:type="dxa" w:w="576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7"/>
              </w:rPr>
              <w:t>Review library QC; Supervisor; numeric Library concentration in ng/uL; fluorometer; QC gate; mock pass range 5-20 ng/uL.</w:t>
            </w:r>
          </w:p>
        </w:tc>
        <w:tc>
          <w:tcPr>
            <w:tcW w:type="dxa" w:w="21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7"/>
              </w:rPr>
              <w:t>Active protocol version</w:t>
            </w:r>
          </w:p>
        </w:tc>
      </w:tr>
      <w:tr>
        <w:trPr>
          <w:cantSplit/>
        </w:trPr>
        <w:tc>
          <w:tcPr>
            <w:tcW w:type="dxa" w:w="15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7"/>
              </w:rPr>
              <w:t>Material lot</w:t>
            </w:r>
          </w:p>
        </w:tc>
        <w:tc>
          <w:tcPr>
            <w:tcW w:type="dxa" w:w="576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7"/>
              </w:rPr>
              <w:t>SOP-MOCK-OTC-20260829 Library Preparation Reagent; lot SOP-MOCK-LP-20260829-001; 100 uL; expires 29 Aug 2027.</w:t>
            </w:r>
          </w:p>
        </w:tc>
        <w:tc>
          <w:tcPr>
            <w:tcW w:type="dxa" w:w="21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7"/>
              </w:rPr>
              <w:t>QC Pending -&gt; QC Passed</w:t>
            </w:r>
          </w:p>
        </w:tc>
      </w:tr>
      <w:tr>
        <w:trPr>
          <w:cantSplit/>
        </w:trPr>
        <w:tc>
          <w:tcPr>
            <w:tcW w:type="dxa" w:w="15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7"/>
              </w:rPr>
              <w:t>Equipment</w:t>
            </w:r>
          </w:p>
        </w:tc>
        <w:tc>
          <w:tcPr>
            <w:tcW w:type="dxa" w:w="576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7"/>
              </w:rPr>
              <w:t>SOP-MOCK-OTC-20260829 Fluorometer; asset PH-EQP-20260829-RJ58TXL7; Mock Lab Bay 1; calibrated 1 Aug 2026, due 1 Aug 2027.</w:t>
            </w:r>
          </w:p>
        </w:tc>
        <w:tc>
          <w:tcPr>
            <w:tcW w:type="dxa" w:w="21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7"/>
              </w:rPr>
              <w:t>Active</w:t>
            </w:r>
          </w:p>
        </w:tc>
      </w:tr>
      <w:tr>
        <w:trPr>
          <w:cantSplit/>
        </w:trPr>
        <w:tc>
          <w:tcPr>
            <w:tcW w:type="dxa" w:w="15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7"/>
              </w:rPr>
              <w:t>Batch shell</w:t>
            </w:r>
          </w:p>
        </w:tc>
        <w:tc>
          <w:tcPr>
            <w:tcW w:type="dxa" w:w="576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7"/>
              </w:rPr>
              <w:t>SOP-MOCK-OTC-20260829 PSeq Batch 1; PH-BAT-20260829-8NJUZ4PY; External Sequencing; 0 libraries.</w:t>
            </w:r>
          </w:p>
        </w:tc>
        <w:tc>
          <w:tcPr>
            <w:tcW w:type="dxa" w:w="21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7"/>
              </w:rPr>
              <w:t>Draft</w:t>
            </w:r>
          </w:p>
        </w:tc>
      </w:tr>
    </w:tbl>
    <w:p>
      <w:pPr>
        <w:spacing w:after="20"/>
      </w:pPr>
    </w:p>
    <w:p>
      <w:pPr>
        <w:pStyle w:val="Heading2"/>
      </w:pPr>
      <w:r>
        <w:t>2.5 Users, roles, and prerequisite gates</w:t>
      </w:r>
    </w:p>
    <w:p>
      <w:r>
        <w:rPr>
          <w:rFonts w:ascii="Calibri" w:hAnsi="Calibri"/>
          <w:b/>
        </w:rPr>
        <w:t>Navigation:</w:t>
      </w:r>
      <w:r>
        <w:rPr>
          <w:rFonts w:ascii="Calibri" w:hAnsi="Calibri"/>
          <w:i w:val="0"/>
        </w:rPr>
        <w:t xml:space="preserve"> User menu &gt; User management for Phaeno staff; Portal account &gt; Users for Customer access.</w:t>
      </w:r>
    </w:p>
    <w:p>
      <w:pPr>
        <w:numPr>
          <w:ilvl w:val="0"/>
          <w:numId w:val="100"/>
        </w:numPr>
      </w:pPr>
      <w:r>
        <w:rPr>
          <w:rFonts w:ascii="Calibri" w:hAnsi="Calibri"/>
        </w:rPr>
        <w:t>Internal: Bill Haack is Active and a Platform administrator, which preserves bootstrap access to Lab Ops. No separate Lab Operator, Supervisor, or reviewer identities were configured.</w:t>
      </w:r>
    </w:p>
    <w:p>
      <w:pPr>
        <w:numPr>
          <w:ilvl w:val="0"/>
          <w:numId w:val="100"/>
        </w:numPr>
      </w:pPr>
      <w:r>
        <w:rPr>
          <w:rFonts w:ascii="Calibri" w:hAnsi="Calibri"/>
        </w:rPr>
        <w:t>Customer: an Organization administrator invitation was sent twice to bhaack@phaenobiotech.com. POMS shows Invited, expiry 5 Sep 2026, and 0 active users.</w:t>
      </w:r>
    </w:p>
    <w:p>
      <w:pPr>
        <w:numPr>
          <w:ilvl w:val="0"/>
          <w:numId w:val="100"/>
        </w:numPr>
      </w:pPr>
      <w:r>
        <w:rPr>
          <w:rFonts w:ascii="Calibri" w:hAnsi="Calibri"/>
        </w:rPr>
        <w:t>Dependency: the Customer does not become order-eligible until an active administrator accepts the invitation. Portal readiness alone does not grant access or satisfy order eligibility.</w:t>
      </w:r>
    </w:p>
    <w:p>
      <w:pPr>
        <w:pStyle w:val="Heading1"/>
      </w:pPr>
      <w:r>
        <w:t>3. Mock Scenario</w:t>
      </w:r>
    </w:p>
    <w:tbl>
      <w:tblPr>
        <w:tblW w:type="dxa" w:w="9360"/>
        <w:jc w:val="left"/>
        <w:tblLayout w:type="fixed"/>
        <w:tblLook w:firstColumn="1" w:firstRow="1" w:lastColumn="0" w:lastRow="0" w:noHBand="0" w:noVBand="1" w:val="04A0"/>
        <w:tblInd w:w="120" w:type="dxa"/>
      </w:tblPr>
      <w:tblGrid>
        <w:gridCol w:w="2700"/>
        <w:gridCol w:w="6660"/>
      </w:tblGrid>
      <w:tr>
        <w:trPr>
          <w:cantSplit/>
        </w:trPr>
        <w:tc>
          <w:tcPr>
            <w:tcW w:type="dxa" w:w="27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2F4F7"/>
          </w:tcPr>
          <w:p>
            <w:pPr>
              <w:spacing w:after="0"/>
            </w:pPr>
            <w:r>
              <w:rPr>
                <w:rFonts w:ascii="Calibri" w:hAnsi="Calibri"/>
                <w:b/>
                <w:color w:val="0B2545"/>
                <w:sz w:val="19"/>
              </w:rPr>
              <w:t>Customer</w:t>
            </w:r>
          </w:p>
        </w:tc>
        <w:tc>
          <w:tcPr>
            <w:tcW w:type="dxa" w:w="666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pPr>
            <w:r>
              <w:rPr>
                <w:rFonts w:ascii="Calibri" w:hAnsi="Calibri"/>
                <w:sz w:val="19"/>
              </w:rPr>
              <w:t>SOP-MOCK-OTC-20260829 Northstar Translational Research</w:t>
            </w:r>
          </w:p>
        </w:tc>
      </w:tr>
      <w:tr>
        <w:trPr>
          <w:cantSplit/>
        </w:trPr>
        <w:tc>
          <w:tcPr>
            <w:tcW w:type="dxa" w:w="27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2F4F7"/>
          </w:tcPr>
          <w:p>
            <w:pPr>
              <w:spacing w:after="0"/>
            </w:pPr>
            <w:r>
              <w:rPr>
                <w:rFonts w:ascii="Calibri" w:hAnsi="Calibri"/>
                <w:b/>
                <w:color w:val="0B2545"/>
                <w:sz w:val="19"/>
              </w:rPr>
              <w:t>Customer contact</w:t>
            </w:r>
          </w:p>
        </w:tc>
        <w:tc>
          <w:tcPr>
            <w:tcW w:type="dxa" w:w="666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pPr>
            <w:r>
              <w:rPr>
                <w:rFonts w:ascii="Calibri" w:hAnsi="Calibri"/>
                <w:sz w:val="19"/>
              </w:rPr>
              <w:t>Maya Chen, Director, Translational Genomics (Mock); Do Not Contact</w:t>
            </w:r>
          </w:p>
        </w:tc>
      </w:tr>
      <w:tr>
        <w:trPr>
          <w:cantSplit/>
        </w:trPr>
        <w:tc>
          <w:tcPr>
            <w:tcW w:type="dxa" w:w="27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2F4F7"/>
          </w:tcPr>
          <w:p>
            <w:pPr>
              <w:spacing w:after="0"/>
            </w:pPr>
            <w:r>
              <w:rPr>
                <w:rFonts w:ascii="Calibri" w:hAnsi="Calibri"/>
                <w:b/>
                <w:color w:val="0B2545"/>
                <w:sz w:val="19"/>
              </w:rPr>
              <w:t>Proposed job</w:t>
            </w:r>
          </w:p>
        </w:tc>
        <w:tc>
          <w:tcPr>
            <w:tcW w:type="dxa" w:w="666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pPr>
            <w:r>
              <w:rPr>
                <w:rFonts w:ascii="Calibri" w:hAnsi="Calibri"/>
                <w:sz w:val="19"/>
              </w:rPr>
              <w:t>SOP-MOCK-OTC-20260829 PSeq RNA Pilot</w:t>
            </w:r>
          </w:p>
        </w:tc>
      </w:tr>
      <w:tr>
        <w:trPr>
          <w:cantSplit/>
        </w:trPr>
        <w:tc>
          <w:tcPr>
            <w:tcW w:type="dxa" w:w="27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2F4F7"/>
          </w:tcPr>
          <w:p>
            <w:pPr>
              <w:spacing w:after="0"/>
            </w:pPr>
            <w:r>
              <w:rPr>
                <w:rFonts w:ascii="Calibri" w:hAnsi="Calibri"/>
                <w:b/>
                <w:color w:val="0B2545"/>
                <w:sz w:val="19"/>
              </w:rPr>
              <w:t>Service</w:t>
            </w:r>
          </w:p>
        </w:tc>
        <w:tc>
          <w:tcPr>
            <w:tcW w:type="dxa" w:w="666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pPr>
            <w:r>
              <w:rPr>
                <w:rFonts w:ascii="Calibri" w:hAnsi="Calibri"/>
                <w:sz w:val="19"/>
              </w:rPr>
              <w:t>PSeq Service; catalog code pseq-lab-service</w:t>
            </w:r>
          </w:p>
        </w:tc>
      </w:tr>
      <w:tr>
        <w:trPr>
          <w:cantSplit/>
        </w:trPr>
        <w:tc>
          <w:tcPr>
            <w:tcW w:type="dxa" w:w="27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2F4F7"/>
          </w:tcPr>
          <w:p>
            <w:pPr>
              <w:spacing w:after="0"/>
            </w:pPr>
            <w:r>
              <w:rPr>
                <w:rFonts w:ascii="Calibri" w:hAnsi="Calibri"/>
                <w:b/>
                <w:color w:val="0B2545"/>
                <w:sz w:val="19"/>
              </w:rPr>
              <w:t>Analysis</w:t>
            </w:r>
          </w:p>
        </w:tc>
        <w:tc>
          <w:tcPr>
            <w:tcW w:type="dxa" w:w="666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pPr>
            <w:r>
              <w:rPr>
                <w:rFonts w:ascii="Calibri" w:hAnsi="Calibri"/>
                <w:sz w:val="19"/>
              </w:rPr>
              <w:t>SOP-MOCK-OTC-20260829 PSeq RNA Demonstration</w:t>
            </w:r>
          </w:p>
        </w:tc>
      </w:tr>
      <w:tr>
        <w:trPr>
          <w:cantSplit/>
        </w:trPr>
        <w:tc>
          <w:tcPr>
            <w:tcW w:type="dxa" w:w="27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2F4F7"/>
          </w:tcPr>
          <w:p>
            <w:pPr>
              <w:spacing w:after="0"/>
            </w:pPr>
            <w:r>
              <w:rPr>
                <w:rFonts w:ascii="Calibri" w:hAnsi="Calibri"/>
                <w:b/>
                <w:color w:val="0B2545"/>
                <w:sz w:val="19"/>
              </w:rPr>
              <w:t>Specimens</w:t>
            </w:r>
          </w:p>
        </w:tc>
        <w:tc>
          <w:tcPr>
            <w:tcW w:type="dxa" w:w="666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pPr>
            <w:r>
              <w:rPr>
                <w:rFonts w:ascii="Calibri" w:hAnsi="Calibri"/>
                <w:sz w:val="19"/>
              </w:rPr>
              <w:t>2 synthetic RNA-control tubes: NTR-PSEQ-001 and NTR-PSEQ-002</w:t>
            </w:r>
          </w:p>
        </w:tc>
      </w:tr>
      <w:tr>
        <w:trPr>
          <w:cantSplit/>
        </w:trPr>
        <w:tc>
          <w:tcPr>
            <w:tcW w:type="dxa" w:w="27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2F4F7"/>
          </w:tcPr>
          <w:p>
            <w:pPr>
              <w:spacing w:after="0"/>
            </w:pPr>
            <w:r>
              <w:rPr>
                <w:rFonts w:ascii="Calibri" w:hAnsi="Calibri"/>
                <w:b/>
                <w:color w:val="0B2545"/>
                <w:sz w:val="19"/>
              </w:rPr>
              <w:t>Unit price / expected total</w:t>
            </w:r>
          </w:p>
        </w:tc>
        <w:tc>
          <w:tcPr>
            <w:tcW w:type="dxa" w:w="666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pPr>
            <w:r>
              <w:rPr>
                <w:rFonts w:ascii="Calibri" w:hAnsi="Calibri"/>
                <w:sz w:val="19"/>
              </w:rPr>
              <w:t>USD 1,250.00 per specimen / USD 2,500.00 expected; no quote issued</w:t>
            </w:r>
          </w:p>
        </w:tc>
      </w:tr>
      <w:tr>
        <w:trPr>
          <w:cantSplit/>
        </w:trPr>
        <w:tc>
          <w:tcPr>
            <w:tcW w:type="dxa" w:w="27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2F4F7"/>
          </w:tcPr>
          <w:p>
            <w:pPr>
              <w:spacing w:after="0"/>
            </w:pPr>
            <w:r>
              <w:rPr>
                <w:rFonts w:ascii="Calibri" w:hAnsi="Calibri"/>
                <w:b/>
                <w:color w:val="0B2545"/>
                <w:sz w:val="19"/>
              </w:rPr>
              <w:t>Shipping</w:t>
            </w:r>
          </w:p>
        </w:tc>
        <w:tc>
          <w:tcPr>
            <w:tcW w:type="dxa" w:w="666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pPr>
            <w:r>
              <w:rPr>
                <w:rFonts w:ascii="Calibri" w:hAnsi="Calibri"/>
                <w:sz w:val="19"/>
              </w:rPr>
              <w:t>Synthetic destination only; no physical shipment is permitted</w:t>
            </w:r>
          </w:p>
        </w:tc>
      </w:tr>
      <w:tr>
        <w:trPr>
          <w:cantSplit/>
        </w:trPr>
        <w:tc>
          <w:tcPr>
            <w:tcW w:type="dxa" w:w="27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2F4F7"/>
          </w:tcPr>
          <w:p>
            <w:pPr>
              <w:spacing w:after="0"/>
            </w:pPr>
            <w:r>
              <w:rPr>
                <w:rFonts w:ascii="Calibri" w:hAnsi="Calibri"/>
                <w:b/>
                <w:color w:val="0B2545"/>
                <w:sz w:val="19"/>
              </w:rPr>
              <w:t>Terms</w:t>
            </w:r>
          </w:p>
        </w:tc>
        <w:tc>
          <w:tcPr>
            <w:tcW w:type="dxa" w:w="666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pPr>
            <w:r>
              <w:rPr>
                <w:rFonts w:ascii="Calibri" w:hAnsi="Calibri"/>
                <w:sz w:val="19"/>
              </w:rPr>
              <w:t>Net 30 credit approved; assembly payment hold retained</w:t>
            </w:r>
          </w:p>
        </w:tc>
      </w:tr>
      <w:tr>
        <w:trPr>
          <w:cantSplit/>
        </w:trPr>
        <w:tc>
          <w:tcPr>
            <w:tcW w:type="dxa" w:w="27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2F4F7"/>
          </w:tcPr>
          <w:p>
            <w:pPr>
              <w:spacing w:after="0"/>
            </w:pPr>
            <w:r>
              <w:rPr>
                <w:rFonts w:ascii="Calibri" w:hAnsi="Calibri"/>
                <w:b/>
                <w:color w:val="0B2545"/>
                <w:sz w:val="19"/>
              </w:rPr>
              <w:t>Target result</w:t>
            </w:r>
          </w:p>
        </w:tc>
        <w:tc>
          <w:tcPr>
            <w:tcW w:type="dxa" w:w="666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pPr>
            <w:r>
              <w:rPr>
                <w:rFonts w:ascii="Calibri" w:hAnsi="Calibri"/>
                <w:sz w:val="19"/>
              </w:rPr>
              <w:t>Synthetic PSeq demonstration report/data package; no PHI and no real analytical output</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DEBEC"/>
          </w:tcPr>
          <w:p>
            <w:pPr>
              <w:spacing w:after="0"/>
            </w:pPr>
            <w:r>
              <w:rPr>
                <w:rFonts w:ascii="Calibri" w:hAnsi="Calibri"/>
                <w:b/>
                <w:color w:val="9B1C1C"/>
              </w:rPr>
              <w:t xml:space="preserve">Current transaction status: </w:t>
            </w:r>
            <w:r>
              <w:rPr>
                <w:rFonts w:ascii="Calibri" w:hAnsi="Calibri"/>
                <w:color w:val="1E2430"/>
              </w:rPr>
              <w:t>Commercial and lab setup complete; Portal onboarding request complete; Customer administrator invited but inactive; New Customer order disabled; no Job, quote, Lab work order, specimen, invoice source record, payment, or released result exists.</w:t>
            </w:r>
          </w:p>
        </w:tc>
      </w:tr>
    </w:tbl>
    <w:p>
      <w:pPr>
        <w:spacing w:after="20"/>
      </w:pPr>
    </w:p>
    <w:p>
      <w:pPr>
        <w:pStyle w:val="Heading1"/>
      </w:pPr>
      <w:r>
        <w:t>4. Order Workflow</w:t>
      </w:r>
    </w:p>
    <w:p>
      <w:pPr>
        <w:pStyle w:val="Heading2"/>
        <w:spacing w:before="200" w:after="100"/>
      </w:pPr>
      <w:r>
        <w:rPr>
          <w:rFonts w:ascii="Calibri" w:hAnsi="Calibri"/>
          <w:b/>
          <w:color w:val="1F4D78"/>
          <w:sz w:val="24"/>
        </w:rPr>
        <w:t>1. Create the Customer company</w:t>
      </w:r>
    </w:p>
    <w:p>
      <w:pPr>
        <w:spacing w:after="60"/>
      </w:pPr>
      <w:r>
        <w:rPr>
          <w:rFonts w:ascii="Calibri" w:hAnsi="Calibri"/>
          <w:b/>
          <w:caps/>
          <w:color w:val="27613E"/>
          <w:sz w:val="18"/>
        </w:rPr>
        <w:t>EXECUTED | Owner: Commercial Operations</w:t>
      </w:r>
    </w:p>
    <w:p>
      <w:pPr>
        <w:spacing w:after="60"/>
      </w:pPr>
      <w:r>
        <w:rPr>
          <w:rFonts w:ascii="Calibri" w:hAnsi="Calibri"/>
          <w:b/>
          <w:color w:val="0B2545"/>
        </w:rPr>
        <w:t xml:space="preserve">Navigation: </w:t>
      </w:r>
      <w:r>
        <w:rPr>
          <w:rFonts w:ascii="Calibri" w:hAnsi="Calibri"/>
        </w:rPr>
        <w:t>CRM &gt; Companies &gt; New company</w:t>
      </w:r>
    </w:p>
    <w:p>
      <w:pPr>
        <w:spacing w:after="60"/>
      </w:pPr>
      <w:r>
        <w:rPr>
          <w:rFonts w:ascii="Calibri" w:hAnsi="Calibri"/>
          <w:b/>
          <w:color w:val="0B2545"/>
        </w:rPr>
        <w:t xml:space="preserve">Action: </w:t>
      </w:r>
      <w:r>
        <w:rPr>
          <w:rFonts w:ascii="Calibri" w:hAnsi="Calibri"/>
        </w:rPr>
        <w:t>Create the synthetic company and classify it as an Active Customer.</w:t>
      </w:r>
    </w:p>
    <w:p>
      <w:pPr>
        <w:spacing w:after="60"/>
      </w:pPr>
      <w:r>
        <w:rPr>
          <w:rFonts w:ascii="Calibri" w:hAnsi="Calibri"/>
          <w:b/>
          <w:color w:val="0B2545"/>
        </w:rPr>
        <w:t xml:space="preserve">Exact values: </w:t>
      </w:r>
      <w:r>
        <w:rPr>
          <w:rFonts w:ascii="Calibri" w:hAnsi="Calibri"/>
        </w:rPr>
        <w:t>Name, website/domain, source, 42 employees, 100 Test Specimen Way, Mock City CA 00000, US, industry Biotechnology, tags mock/otc/pseq/sop, owner Bill Haack.</w:t>
      </w:r>
    </w:p>
    <w:p>
      <w:pPr>
        <w:spacing w:after="60"/>
      </w:pPr>
      <w:r>
        <w:rPr>
          <w:rFonts w:ascii="Calibri" w:hAnsi="Calibri"/>
          <w:b/>
          <w:color w:val="0B2545"/>
        </w:rPr>
        <w:t xml:space="preserve">System response: </w:t>
      </w:r>
      <w:r>
        <w:rPr>
          <w:rFonts w:ascii="Calibri" w:hAnsi="Calibri"/>
        </w:rPr>
        <w:t>Company saved with ID 6d0f41aa-35e9-4b97-b235-ff1ebf71b293.</w:t>
      </w:r>
    </w:p>
    <w:p>
      <w:pPr>
        <w:pStyle w:val="Heading2"/>
        <w:spacing w:before="200" w:after="100"/>
      </w:pPr>
      <w:r>
        <w:rPr>
          <w:rFonts w:ascii="Calibri" w:hAnsi="Calibri"/>
          <w:b/>
          <w:color w:val="1F4D78"/>
          <w:sz w:val="24"/>
        </w:rPr>
        <w:t>2. Create and associate the Customer contact</w:t>
      </w:r>
    </w:p>
    <w:p>
      <w:pPr>
        <w:spacing w:after="60"/>
      </w:pPr>
      <w:r>
        <w:rPr>
          <w:rFonts w:ascii="Calibri" w:hAnsi="Calibri"/>
          <w:b/>
          <w:caps/>
          <w:color w:val="27613E"/>
          <w:sz w:val="18"/>
        </w:rPr>
        <w:t>EXECUTED | Owner: Commercial Operations</w:t>
      </w:r>
    </w:p>
    <w:p>
      <w:pPr>
        <w:spacing w:after="60"/>
      </w:pPr>
      <w:r>
        <w:rPr>
          <w:rFonts w:ascii="Calibri" w:hAnsi="Calibri"/>
          <w:b/>
          <w:color w:val="0B2545"/>
        </w:rPr>
        <w:t xml:space="preserve">Navigation: </w:t>
      </w:r>
      <w:r>
        <w:rPr>
          <w:rFonts w:ascii="Calibri" w:hAnsi="Calibri"/>
        </w:rPr>
        <w:t>CRM &gt; Contacts &gt; New contact &gt; Company association</w:t>
      </w:r>
    </w:p>
    <w:p>
      <w:pPr>
        <w:spacing w:after="60"/>
      </w:pPr>
      <w:r>
        <w:rPr>
          <w:rFonts w:ascii="Calibri" w:hAnsi="Calibri"/>
          <w:b/>
          <w:color w:val="0B2545"/>
        </w:rPr>
        <w:t xml:space="preserve">Action: </w:t>
      </w:r>
      <w:r>
        <w:rPr>
          <w:rFonts w:ascii="Calibri" w:hAnsi="Calibri"/>
        </w:rPr>
        <w:t>Create Maya Chen and associate her to the mock company as Primary / Decision maker effective 29 Aug 2026.</w:t>
      </w:r>
    </w:p>
    <w:p>
      <w:pPr>
        <w:spacing w:after="60"/>
      </w:pPr>
      <w:r>
        <w:rPr>
          <w:rFonts w:ascii="Calibri" w:hAnsi="Calibri"/>
          <w:b/>
          <w:color w:val="0B2545"/>
        </w:rPr>
        <w:t xml:space="preserve">Exact values: </w:t>
      </w:r>
      <w:r>
        <w:rPr>
          <w:rFonts w:ascii="Calibri" w:hAnsi="Calibri"/>
        </w:rPr>
        <w:t>Email maya.chen@northstar.example; phone 555-0111; Do Not Contact; lawful basis and notes explicitly state synthetic record only.</w:t>
      </w:r>
    </w:p>
    <w:p>
      <w:pPr>
        <w:spacing w:after="60"/>
      </w:pPr>
      <w:r>
        <w:rPr>
          <w:rFonts w:ascii="Calibri" w:hAnsi="Calibri"/>
          <w:b/>
          <w:color w:val="0B2545"/>
        </w:rPr>
        <w:t xml:space="preserve">System response: </w:t>
      </w:r>
      <w:r>
        <w:rPr>
          <w:rFonts w:ascii="Calibri" w:hAnsi="Calibri"/>
        </w:rPr>
        <w:t>Contact saved with ID a02e3dae-2f20-49cb-8d91-24e9cb3ca0d4.</w:t>
      </w:r>
    </w:p>
    <w:p>
      <w:pPr>
        <w:pStyle w:val="Heading2"/>
        <w:spacing w:before="200" w:after="100"/>
      </w:pPr>
      <w:r>
        <w:rPr>
          <w:rFonts w:ascii="Calibri" w:hAnsi="Calibri"/>
          <w:b/>
          <w:color w:val="1F4D78"/>
          <w:sz w:val="24"/>
        </w:rPr>
        <w:t>3. Hand off from CRM to Portal onboarding</w:t>
      </w:r>
    </w:p>
    <w:p>
      <w:pPr>
        <w:spacing w:after="60"/>
      </w:pPr>
      <w:r>
        <w:rPr>
          <w:rFonts w:ascii="Calibri" w:hAnsi="Calibri"/>
          <w:b/>
          <w:caps/>
          <w:color w:val="27613E"/>
          <w:sz w:val="18"/>
        </w:rPr>
        <w:t>EXECUTED | Owner: Commercial Operations</w:t>
      </w:r>
    </w:p>
    <w:p>
      <w:pPr>
        <w:spacing w:after="60"/>
      </w:pPr>
      <w:r>
        <w:rPr>
          <w:rFonts w:ascii="Calibri" w:hAnsi="Calibri"/>
          <w:b/>
          <w:color w:val="0B2545"/>
        </w:rPr>
        <w:t xml:space="preserve">Navigation: </w:t>
      </w:r>
      <w:r>
        <w:rPr>
          <w:rFonts w:ascii="Calibri" w:hAnsi="Calibri"/>
        </w:rPr>
        <w:t>CRM company &gt; Portal handoff</w:t>
      </w:r>
    </w:p>
    <w:p>
      <w:pPr>
        <w:spacing w:after="60"/>
      </w:pPr>
      <w:r>
        <w:rPr>
          <w:rFonts w:ascii="Calibri" w:hAnsi="Calibri"/>
          <w:b/>
          <w:color w:val="0B2545"/>
        </w:rPr>
        <w:t xml:space="preserve">Action: </w:t>
      </w:r>
      <w:r>
        <w:rPr>
          <w:rFonts w:ascii="Calibri" w:hAnsi="Calibri"/>
        </w:rPr>
        <w:t>Request Customer Portal onboarding and P-Seq Lab Service.</w:t>
      </w:r>
    </w:p>
    <w:p>
      <w:pPr>
        <w:spacing w:after="60"/>
      </w:pPr>
      <w:r>
        <w:rPr>
          <w:rFonts w:ascii="Calibri" w:hAnsi="Calibri"/>
          <w:b/>
          <w:color w:val="0B2545"/>
        </w:rPr>
        <w:t xml:space="preserve">Exact values: </w:t>
      </w:r>
      <w:r>
        <w:rPr>
          <w:rFonts w:ascii="Calibri" w:hAnsi="Calibri"/>
        </w:rPr>
        <w:t>Summary and internal notes identify SOP-MOCK-OTC-20260829; no real specimen, PHI, shipment, or commercial commitment.</w:t>
      </w:r>
    </w:p>
    <w:p>
      <w:pPr>
        <w:spacing w:after="60"/>
      </w:pPr>
      <w:r>
        <w:rPr>
          <w:rFonts w:ascii="Calibri" w:hAnsi="Calibri"/>
          <w:b/>
          <w:color w:val="0B2545"/>
        </w:rPr>
        <w:t xml:space="preserve">System response: </w:t>
      </w:r>
      <w:r>
        <w:rPr>
          <w:rFonts w:ascii="Calibri" w:hAnsi="Calibri"/>
        </w:rPr>
        <w:t>Request PRQ-99EEED5929194ADDB4D93F622E65A20D created as Pending.</w:t>
      </w:r>
    </w:p>
    <w:p>
      <w:pPr>
        <w:pStyle w:val="Heading2"/>
        <w:spacing w:before="200" w:after="100"/>
      </w:pPr>
      <w:r>
        <w:rPr>
          <w:rFonts w:ascii="Calibri" w:hAnsi="Calibri"/>
          <w:b/>
          <w:color w:val="1F4D78"/>
          <w:sz w:val="24"/>
        </w:rPr>
        <w:t>4. Approve the Portal account and entitlement</w:t>
      </w:r>
    </w:p>
    <w:p>
      <w:pPr>
        <w:spacing w:after="60"/>
      </w:pPr>
      <w:r>
        <w:rPr>
          <w:rFonts w:ascii="Calibri" w:hAnsi="Calibri"/>
          <w:b/>
          <w:caps/>
          <w:color w:val="27613E"/>
          <w:sz w:val="18"/>
        </w:rPr>
        <w:t>EXECUTED | Owner: Phaeno Platform Administrator</w:t>
      </w:r>
    </w:p>
    <w:p>
      <w:pPr>
        <w:spacing w:after="60"/>
      </w:pPr>
      <w:r>
        <w:rPr>
          <w:rFonts w:ascii="Calibri" w:hAnsi="Calibri"/>
          <w:b/>
          <w:color w:val="0B2545"/>
        </w:rPr>
        <w:t xml:space="preserve">Navigation: </w:t>
      </w:r>
      <w:r>
        <w:rPr>
          <w:rFonts w:ascii="Calibri" w:hAnsi="Calibri"/>
        </w:rPr>
        <w:t>User menu &gt; Portal accounts &gt; Review queue</w:t>
      </w:r>
    </w:p>
    <w:p>
      <w:pPr>
        <w:spacing w:after="60"/>
      </w:pPr>
      <w:r>
        <w:rPr>
          <w:rFonts w:ascii="Calibri" w:hAnsi="Calibri"/>
          <w:b/>
          <w:color w:val="0B2545"/>
        </w:rPr>
        <w:t xml:space="preserve">Action: </w:t>
      </w:r>
      <w:r>
        <w:rPr>
          <w:rFonts w:ascii="Calibri" w:hAnsi="Calibri"/>
        </w:rPr>
        <w:t>Approve the request, create the Customer account, enable ordering authorization, and grant PSeq Lab Service.</w:t>
      </w:r>
    </w:p>
    <w:p>
      <w:pPr>
        <w:spacing w:after="60"/>
      </w:pPr>
      <w:r>
        <w:rPr>
          <w:rFonts w:ascii="Calibri" w:hAnsi="Calibri"/>
          <w:b/>
          <w:color w:val="0B2545"/>
        </w:rPr>
        <w:t xml:space="preserve">Exact values: </w:t>
      </w:r>
      <w:r>
        <w:rPr>
          <w:rFonts w:ascii="Calibri" w:hAnsi="Calibri"/>
        </w:rPr>
        <w:t>Approval reason: Approved for SOP-MOCK-OTC-20260829 PSeq Order-to-Cash validation. Synthetic records only; no real commercial or laboratory work.</w:t>
      </w:r>
    </w:p>
    <w:p>
      <w:pPr>
        <w:spacing w:after="60"/>
      </w:pPr>
      <w:r>
        <w:rPr>
          <w:rFonts w:ascii="Calibri" w:hAnsi="Calibri"/>
          <w:b/>
          <w:color w:val="0B2545"/>
        </w:rPr>
        <w:t xml:space="preserve">System response: </w:t>
      </w:r>
      <w:r>
        <w:rPr>
          <w:rFonts w:ascii="Calibri" w:hAnsi="Calibri"/>
        </w:rPr>
        <w:t>Account 37b12cf9-658b-4e49-b5a7-52a4841f1b24 Active; PSeq entitlement Ready; usable services 1.</w:t>
      </w:r>
    </w:p>
    <w:p>
      <w:pPr>
        <w:pStyle w:val="Heading2"/>
        <w:spacing w:before="200" w:after="100"/>
      </w:pPr>
      <w:r>
        <w:rPr>
          <w:rFonts w:ascii="Calibri" w:hAnsi="Calibri"/>
          <w:b/>
          <w:color w:val="1F4D78"/>
          <w:sz w:val="24"/>
        </w:rPr>
        <w:t>5. Invite the Customer administrator and complete setup</w:t>
      </w:r>
    </w:p>
    <w:p>
      <w:pPr>
        <w:spacing w:after="60"/>
      </w:pPr>
      <w:r>
        <w:rPr>
          <w:rFonts w:ascii="Calibri" w:hAnsi="Calibri"/>
          <w:b/>
          <w:caps/>
          <w:color w:val="27613E"/>
          <w:sz w:val="18"/>
        </w:rPr>
        <w:t>EXECUTED | Owner: Phaeno Platform Administrator</w:t>
      </w:r>
    </w:p>
    <w:p>
      <w:pPr>
        <w:spacing w:after="60"/>
      </w:pPr>
      <w:r>
        <w:rPr>
          <w:rFonts w:ascii="Calibri" w:hAnsi="Calibri"/>
          <w:b/>
          <w:color w:val="0B2545"/>
        </w:rPr>
        <w:t xml:space="preserve">Navigation: </w:t>
      </w:r>
      <w:r>
        <w:rPr>
          <w:rFonts w:ascii="Calibri" w:hAnsi="Calibri"/>
        </w:rPr>
        <w:t>Portal account &gt; Users &gt; Invite user; Portal account &gt; Edit; Portal account &gt; Requests</w:t>
      </w:r>
    </w:p>
    <w:p>
      <w:pPr>
        <w:spacing w:after="60"/>
      </w:pPr>
      <w:r>
        <w:rPr>
          <w:rFonts w:ascii="Calibri" w:hAnsi="Calibri"/>
          <w:b/>
          <w:color w:val="0B2545"/>
        </w:rPr>
        <w:t xml:space="preserve">Action: </w:t>
      </w:r>
      <w:r>
        <w:rPr>
          <w:rFonts w:ascii="Calibri" w:hAnsi="Calibri"/>
        </w:rPr>
        <w:t>Invite Bill Haack as Organization administrator; set readiness to Ready; complete the onboarding request after recording work performed.</w:t>
      </w:r>
    </w:p>
    <w:p>
      <w:pPr>
        <w:spacing w:after="60"/>
      </w:pPr>
      <w:r>
        <w:rPr>
          <w:rFonts w:ascii="Calibri" w:hAnsi="Calibri"/>
          <w:b/>
          <w:color w:val="0B2545"/>
        </w:rPr>
        <w:t xml:space="preserve">Exact values: </w:t>
      </w:r>
      <w:r>
        <w:rPr>
          <w:rFonts w:ascii="Calibri" w:hAnsi="Calibri"/>
        </w:rPr>
        <w:t>bhaack@phaenobiotech.com; invitation expires 5 Sep 2026; request closeout note lists all completed configuration and the pending activation.</w:t>
      </w:r>
    </w:p>
    <w:p>
      <w:pPr>
        <w:spacing w:after="60"/>
      </w:pPr>
      <w:r>
        <w:rPr>
          <w:rFonts w:ascii="Calibri" w:hAnsi="Calibri"/>
          <w:b/>
          <w:color w:val="0B2545"/>
        </w:rPr>
        <w:t xml:space="preserve">System response: </w:t>
      </w:r>
      <w:r>
        <w:rPr>
          <w:rFonts w:ascii="Calibri" w:hAnsi="Calibri"/>
        </w:rPr>
        <w:t>Readiness Pending -&gt; Ready; request Approved -&gt; Completed; invitation remains Invited and active users remains 0.</w:t>
      </w:r>
    </w:p>
    <w:p>
      <w:pPr>
        <w:pStyle w:val="Heading2"/>
        <w:spacing w:before="200" w:after="100"/>
      </w:pPr>
      <w:r>
        <w:rPr>
          <w:rFonts w:ascii="Calibri" w:hAnsi="Calibri"/>
          <w:b/>
          <w:color w:val="1F4D78"/>
          <w:sz w:val="24"/>
        </w:rPr>
        <w:t>6. Start the Customer order</w:t>
      </w:r>
    </w:p>
    <w:p>
      <w:pPr>
        <w:spacing w:after="60"/>
      </w:pPr>
      <w:r>
        <w:rPr>
          <w:rFonts w:ascii="Calibri" w:hAnsi="Calibri"/>
          <w:b/>
          <w:caps/>
          <w:color w:val="9B1C1C"/>
          <w:sz w:val="18"/>
        </w:rPr>
        <w:t>BLOCKED | Owner: Phaeno Commercial Operations</w:t>
      </w:r>
    </w:p>
    <w:p>
      <w:pPr>
        <w:spacing w:after="60"/>
      </w:pPr>
      <w:r>
        <w:rPr>
          <w:rFonts w:ascii="Calibri" w:hAnsi="Calibri"/>
          <w:b/>
          <w:color w:val="0B2545"/>
        </w:rPr>
        <w:t xml:space="preserve">Navigation: </w:t>
      </w:r>
      <w:r>
        <w:rPr>
          <w:rFonts w:ascii="Calibri" w:hAnsi="Calibri"/>
        </w:rPr>
        <w:t>Order ops &gt; Order intake &gt; New Customer order</w:t>
      </w:r>
    </w:p>
    <w:p>
      <w:pPr>
        <w:spacing w:after="60"/>
      </w:pPr>
      <w:r>
        <w:rPr>
          <w:rFonts w:ascii="Calibri" w:hAnsi="Calibri"/>
          <w:b/>
          <w:color w:val="0B2545"/>
        </w:rPr>
        <w:t xml:space="preserve">Action: </w:t>
      </w:r>
      <w:r>
        <w:rPr>
          <w:rFonts w:ascii="Calibri" w:hAnsi="Calibri"/>
        </w:rPr>
        <w:t>Attempt to select the mock Customer and create the proposed PSeq job.</w:t>
      </w:r>
    </w:p>
    <w:p>
      <w:pPr>
        <w:spacing w:after="60"/>
      </w:pPr>
      <w:r>
        <w:rPr>
          <w:rFonts w:ascii="Calibri" w:hAnsi="Calibri"/>
          <w:b/>
          <w:color w:val="0B2545"/>
        </w:rPr>
        <w:t xml:space="preserve">Exact values: </w:t>
      </w:r>
      <w:r>
        <w:rPr>
          <w:rFonts w:ascii="Calibri" w:hAnsi="Calibri"/>
        </w:rPr>
        <w:t>Proposed job name SOP-MOCK-OTC-20260829 PSeq RNA Pilot; two synthetic RNA controls; shared storage -80 C; non-hazardous; no PHI.</w:t>
      </w:r>
    </w:p>
    <w:p>
      <w:pPr>
        <w:spacing w:after="60"/>
      </w:pPr>
      <w:r>
        <w:rPr>
          <w:rFonts w:ascii="Calibri" w:hAnsi="Calibri"/>
          <w:b/>
          <w:color w:val="0B2545"/>
        </w:rPr>
        <w:t xml:space="preserve">System response: </w:t>
      </w:r>
      <w:r>
        <w:rPr>
          <w:rFonts w:ascii="Calibri" w:hAnsi="Calibri"/>
        </w:rPr>
        <w:t>BLOCKED. The button is disabled and the live alert states: No eligible Customers. A Customer needs ordering authorization, an active PSeq Lab Service offering, and an active administrator before staff can enter its order.</w:t>
      </w:r>
    </w:p>
    <w:p>
      <w:pPr>
        <w:pStyle w:val="Heading2"/>
        <w:spacing w:before="200" w:after="100"/>
      </w:pPr>
      <w:r>
        <w:rPr>
          <w:rFonts w:ascii="Calibri" w:hAnsi="Calibri"/>
          <w:b/>
          <w:color w:val="1F4D78"/>
          <w:sz w:val="24"/>
        </w:rPr>
        <w:t>7. Price and issue the quote</w:t>
      </w:r>
    </w:p>
    <w:p>
      <w:pPr>
        <w:spacing w:after="60"/>
      </w:pPr>
      <w:r>
        <w:rPr>
          <w:rFonts w:ascii="Calibri" w:hAnsi="Calibri"/>
          <w:b/>
          <w:caps/>
          <w:color w:val="7A5A00"/>
          <w:sz w:val="18"/>
        </w:rPr>
        <w:t>SUPPORTED / NOT EXECUTED | Owner: Phaeno Commercial Operations</w:t>
      </w:r>
    </w:p>
    <w:p>
      <w:pPr>
        <w:spacing w:after="60"/>
      </w:pPr>
      <w:r>
        <w:rPr>
          <w:rFonts w:ascii="Calibri" w:hAnsi="Calibri"/>
          <w:b/>
          <w:color w:val="0B2545"/>
        </w:rPr>
        <w:t xml:space="preserve">Navigation: </w:t>
      </w:r>
      <w:r>
        <w:rPr>
          <w:rFonts w:ascii="Calibri" w:hAnsi="Calibri"/>
        </w:rPr>
        <w:t>Order ops &gt; Order intake &gt; open Customer order &gt; Start pricing &gt; Issue quote</w:t>
      </w:r>
    </w:p>
    <w:p>
      <w:pPr>
        <w:spacing w:after="60"/>
      </w:pPr>
      <w:r>
        <w:rPr>
          <w:rFonts w:ascii="Calibri" w:hAnsi="Calibri"/>
          <w:b/>
          <w:color w:val="0B2545"/>
        </w:rPr>
        <w:t xml:space="preserve">Action: </w:t>
      </w:r>
      <w:r>
        <w:rPr>
          <w:rFonts w:ascii="Calibri" w:hAnsi="Calibri"/>
        </w:rPr>
        <w:t>POMS should create the Customer-owned Job and immutable submitted request revision, then price catalog code pseq-lab-service using the committed specimen count.</w:t>
      </w:r>
    </w:p>
    <w:p>
      <w:pPr>
        <w:spacing w:after="60"/>
      </w:pPr>
      <w:r>
        <w:rPr>
          <w:rFonts w:ascii="Calibri" w:hAnsi="Calibri"/>
          <w:b/>
          <w:color w:val="0B2545"/>
        </w:rPr>
        <w:t xml:space="preserve">Exact values: </w:t>
      </w:r>
      <w:r>
        <w:rPr>
          <w:rFonts w:ascii="Calibri" w:hAnsi="Calibri"/>
        </w:rPr>
        <w:t>Expected quantity 2 specimens; USD 1,250.00 each; USD 2,500.00 expected total.</w:t>
      </w:r>
    </w:p>
    <w:p>
      <w:pPr>
        <w:spacing w:after="60"/>
      </w:pPr>
      <w:r>
        <w:rPr>
          <w:rFonts w:ascii="Calibri" w:hAnsi="Calibri"/>
          <w:b/>
          <w:color w:val="0B2545"/>
        </w:rPr>
        <w:t xml:space="preserve">System response: </w:t>
      </w:r>
      <w:r>
        <w:rPr>
          <w:rFonts w:ascii="Calibri" w:hAnsi="Calibri"/>
        </w:rPr>
        <w:t>Not executed. Prerequisite: Step 6 must create an eligible order. Issuance should move Quote in preparation -&gt; Quote issued and notify active Customer administrators.</w:t>
      </w:r>
    </w:p>
    <w:p>
      <w:pPr>
        <w:pStyle w:val="Heading2"/>
        <w:spacing w:before="200" w:after="100"/>
      </w:pPr>
      <w:r>
        <w:rPr>
          <w:rFonts w:ascii="Calibri" w:hAnsi="Calibri"/>
          <w:b/>
          <w:color w:val="1F4D78"/>
          <w:sz w:val="24"/>
        </w:rPr>
        <w:t>8. Obtain Customer quote acceptance</w:t>
      </w:r>
    </w:p>
    <w:p>
      <w:pPr>
        <w:spacing w:after="60"/>
      </w:pPr>
      <w:r>
        <w:rPr>
          <w:rFonts w:ascii="Calibri" w:hAnsi="Calibri"/>
          <w:b/>
          <w:caps/>
          <w:color w:val="7A5A00"/>
          <w:sz w:val="18"/>
        </w:rPr>
        <w:t>SUPPORTED / NOT EXECUTED | Owner: Customer Organization Administrator</w:t>
      </w:r>
    </w:p>
    <w:p>
      <w:pPr>
        <w:spacing w:after="60"/>
      </w:pPr>
      <w:r>
        <w:rPr>
          <w:rFonts w:ascii="Calibri" w:hAnsi="Calibri"/>
          <w:b/>
          <w:color w:val="0B2545"/>
        </w:rPr>
        <w:t xml:space="preserve">Navigation: </w:t>
      </w:r>
      <w:r>
        <w:rPr>
          <w:rFonts w:ascii="Calibri" w:hAnsi="Calibri"/>
        </w:rPr>
        <w:t>Customer workspace &gt; PSeq order &gt; Quote &gt; Accept</w:t>
      </w:r>
    </w:p>
    <w:p>
      <w:pPr>
        <w:spacing w:after="60"/>
      </w:pPr>
      <w:r>
        <w:rPr>
          <w:rFonts w:ascii="Calibri" w:hAnsi="Calibri"/>
          <w:b/>
          <w:color w:val="0B2545"/>
        </w:rPr>
        <w:t xml:space="preserve">Action: </w:t>
      </w:r>
      <w:r>
        <w:rPr>
          <w:rFonts w:ascii="Calibri" w:hAnsi="Calibri"/>
        </w:rPr>
        <w:t>The Customer administrator reviews and accepts the quote. Phaeno staff cannot accept on the Customer's behalf.</w:t>
      </w:r>
    </w:p>
    <w:p>
      <w:pPr>
        <w:spacing w:after="60"/>
      </w:pPr>
      <w:r>
        <w:rPr>
          <w:rFonts w:ascii="Calibri" w:hAnsi="Calibri"/>
          <w:b/>
          <w:color w:val="0B2545"/>
        </w:rPr>
        <w:t xml:space="preserve">Exact values: </w:t>
      </w:r>
      <w:r>
        <w:rPr>
          <w:rFonts w:ascii="Calibri" w:hAnsi="Calibri"/>
        </w:rPr>
        <w:t>Accepted quote freezes pricing and commercial scope.</w:t>
      </w:r>
    </w:p>
    <w:p>
      <w:pPr>
        <w:spacing w:after="60"/>
      </w:pPr>
      <w:r>
        <w:rPr>
          <w:rFonts w:ascii="Calibri" w:hAnsi="Calibri"/>
          <w:b/>
          <w:color w:val="0B2545"/>
        </w:rPr>
        <w:t xml:space="preserve">System response: </w:t>
      </w:r>
      <w:r>
        <w:rPr>
          <w:rFonts w:ascii="Calibri" w:hAnsi="Calibri"/>
        </w:rPr>
        <w:t>Not executed. This action is a Customer financial commitment and requires an active Customer administrator plus an explicit acceptance decision.</w:t>
      </w:r>
    </w:p>
    <w:p>
      <w:pPr>
        <w:pStyle w:val="Heading2"/>
        <w:spacing w:before="200" w:after="100"/>
      </w:pPr>
      <w:r>
        <w:rPr>
          <w:rFonts w:ascii="Calibri" w:hAnsi="Calibri"/>
          <w:b/>
          <w:color w:val="1F4D78"/>
          <w:sz w:val="24"/>
        </w:rPr>
        <w:t>9. Finalize the exact sample roster and hand off to Lab Ops</w:t>
      </w:r>
    </w:p>
    <w:p>
      <w:pPr>
        <w:spacing w:after="60"/>
      </w:pPr>
      <w:r>
        <w:rPr>
          <w:rFonts w:ascii="Calibri" w:hAnsi="Calibri"/>
          <w:b/>
          <w:caps/>
          <w:color w:val="7A5A00"/>
          <w:sz w:val="18"/>
        </w:rPr>
        <w:t>SUPPORTED / NOT EXECUTED | Owner: Customer Organization Administrator</w:t>
      </w:r>
    </w:p>
    <w:p>
      <w:pPr>
        <w:spacing w:after="60"/>
      </w:pPr>
      <w:r>
        <w:rPr>
          <w:rFonts w:ascii="Calibri" w:hAnsi="Calibri"/>
          <w:b/>
          <w:color w:val="0B2545"/>
        </w:rPr>
        <w:t xml:space="preserve">Navigation: </w:t>
      </w:r>
      <w:r>
        <w:rPr>
          <w:rFonts w:ascii="Calibri" w:hAnsi="Calibri"/>
        </w:rPr>
        <w:t>Customer workspace &gt; accepted order &gt; Prepare / match / ship samples</w:t>
      </w:r>
    </w:p>
    <w:p>
      <w:pPr>
        <w:spacing w:after="60"/>
      </w:pPr>
      <w:r>
        <w:rPr>
          <w:rFonts w:ascii="Calibri" w:hAnsi="Calibri"/>
          <w:b/>
          <w:color w:val="0B2545"/>
        </w:rPr>
        <w:t xml:space="preserve">Action: </w:t>
      </w:r>
      <w:r>
        <w:rPr>
          <w:rFonts w:ascii="Calibri" w:hAnsi="Calibri"/>
        </w:rPr>
        <w:t>Enter the exact sample list and finalize it only after price acceptance.</w:t>
      </w:r>
    </w:p>
    <w:p>
      <w:pPr>
        <w:spacing w:after="60"/>
      </w:pPr>
      <w:r>
        <w:rPr>
          <w:rFonts w:ascii="Calibri" w:hAnsi="Calibri"/>
          <w:b/>
          <w:color w:val="0B2545"/>
        </w:rPr>
        <w:t xml:space="preserve">Exact values: </w:t>
      </w:r>
      <w:r>
        <w:rPr>
          <w:rFonts w:ascii="Calibri" w:hAnsi="Calibri"/>
        </w:rPr>
        <w:t>NTR-PSEQ-001 and NTR-PSEQ-002; sample type SOP-MOCK-SYNTH-RNA-20260829; no patient identifiers.</w:t>
      </w:r>
    </w:p>
    <w:p>
      <w:pPr>
        <w:spacing w:after="60"/>
      </w:pPr>
      <w:r>
        <w:rPr>
          <w:rFonts w:ascii="Calibri" w:hAnsi="Calibri"/>
          <w:b/>
          <w:color w:val="0B2545"/>
        </w:rPr>
        <w:t xml:space="preserve">System response: </w:t>
      </w:r>
      <w:r>
        <w:rPr>
          <w:rFonts w:ascii="Calibri" w:hAnsi="Calibri"/>
        </w:rPr>
        <w:t>Not executed. On finalization, POMS should atomically create Lab authorization, linked Lab work order, shipment, packet, and physical tube slots. This is the actual Order-to-Lab handoff.</w:t>
      </w:r>
    </w:p>
    <w:p>
      <w:pPr>
        <w:pStyle w:val="Heading1"/>
      </w:pPr>
      <w:r>
        <w:t>5. Lab Ops Workflow</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FF4CC"/>
          </w:tcPr>
          <w:p>
            <w:pPr>
              <w:spacing w:after="0"/>
            </w:pPr>
            <w:r>
              <w:rPr>
                <w:rFonts w:ascii="Calibri" w:hAnsi="Calibri"/>
                <w:b/>
                <w:color w:val="7A5A00"/>
              </w:rPr>
              <w:t xml:space="preserve">Execution boundary: </w:t>
            </w:r>
            <w:r>
              <w:rPr>
                <w:rFonts w:ascii="Calibri" w:hAnsi="Calibri"/>
                <w:color w:val="1E2430"/>
              </w:rPr>
              <w:t>The Lab Ops master data was created and verified live. No Lab work order exists because the Customer order and exact sample roster could not be created. Every transaction step below is therefore marked supported / not executed unless explicitly noted.</w:t>
            </w:r>
          </w:p>
        </w:tc>
      </w:tr>
    </w:tbl>
    <w:p>
      <w:pPr>
        <w:spacing w:after="20"/>
      </w:pPr>
    </w:p>
    <w:p>
      <w:pPr>
        <w:pStyle w:val="Heading2"/>
        <w:spacing w:before="200" w:after="100"/>
      </w:pPr>
      <w:r>
        <w:rPr>
          <w:rFonts w:ascii="Calibri" w:hAnsi="Calibri"/>
          <w:b/>
          <w:color w:val="1F4D78"/>
          <w:sz w:val="24"/>
        </w:rPr>
        <w:t>1. Prepare the return kit and packet</w:t>
      </w:r>
    </w:p>
    <w:p>
      <w:pPr>
        <w:spacing w:after="60"/>
      </w:pPr>
      <w:r>
        <w:rPr>
          <w:rFonts w:ascii="Calibri" w:hAnsi="Calibri"/>
          <w:b/>
          <w:caps/>
          <w:color w:val="7A5A00"/>
          <w:sz w:val="18"/>
        </w:rPr>
        <w:t>SUPPORTED / NOT EXECUTED | Owner: Lab Operations</w:t>
      </w:r>
    </w:p>
    <w:p>
      <w:pPr>
        <w:spacing w:after="60"/>
      </w:pPr>
      <w:r>
        <w:rPr>
          <w:rFonts w:ascii="Calibri" w:hAnsi="Calibri"/>
          <w:b/>
          <w:color w:val="0B2545"/>
        </w:rPr>
        <w:t xml:space="preserve">Navigation: </w:t>
      </w:r>
      <w:r>
        <w:rPr>
          <w:rFonts w:ascii="Calibri" w:hAnsi="Calibri"/>
        </w:rPr>
        <w:t>Lab ops &gt; Receipt &amp; accession &gt; Return-kit fulfillment</w:t>
      </w:r>
    </w:p>
    <w:p>
      <w:pPr>
        <w:spacing w:after="60"/>
      </w:pPr>
      <w:r>
        <w:rPr>
          <w:rFonts w:ascii="Calibri" w:hAnsi="Calibri"/>
          <w:b/>
          <w:color w:val="0B2545"/>
        </w:rPr>
        <w:t xml:space="preserve">Action: </w:t>
      </w:r>
      <w:r>
        <w:rPr>
          <w:rFonts w:ascii="Calibri" w:hAnsi="Calibri"/>
        </w:rPr>
        <w:t>Open the shipment created by roster finalization; register each permanent supplier tube barcode before dispatch; resolve the active destination/sample instruction rule.</w:t>
      </w:r>
    </w:p>
    <w:p>
      <w:pPr>
        <w:spacing w:after="60"/>
      </w:pPr>
      <w:r>
        <w:rPr>
          <w:rFonts w:ascii="Calibri" w:hAnsi="Calibri"/>
          <w:b/>
          <w:color w:val="0B2545"/>
        </w:rPr>
        <w:t xml:space="preserve">Exact values: </w:t>
      </w:r>
      <w:r>
        <w:rPr>
          <w:rFonts w:ascii="Calibri" w:hAnsi="Calibri"/>
        </w:rPr>
        <w:t>Destination SOP-MOCK-RECEIVING-20260829; sample type SOP-MOCK-SYNTH-RNA-20260829; compatibility SOP_MOCK_FROZEN_RNA.</w:t>
      </w:r>
    </w:p>
    <w:p>
      <w:pPr>
        <w:spacing w:after="60"/>
      </w:pPr>
      <w:r>
        <w:rPr>
          <w:rFonts w:ascii="Calibri" w:hAnsi="Calibri"/>
          <w:b/>
          <w:color w:val="0B2545"/>
        </w:rPr>
        <w:t xml:space="preserve">System response: </w:t>
      </w:r>
      <w:r>
        <w:rPr>
          <w:rFonts w:ascii="Calibri" w:hAnsi="Calibri"/>
        </w:rPr>
        <w:t>Not executed. Live queue states no shared sample shipments are ready for return-kit fulfillment.</w:t>
      </w:r>
    </w:p>
    <w:p>
      <w:pPr>
        <w:pStyle w:val="Heading2"/>
        <w:spacing w:before="200" w:after="100"/>
      </w:pPr>
      <w:r>
        <w:rPr>
          <w:rFonts w:ascii="Calibri" w:hAnsi="Calibri"/>
          <w:b/>
          <w:color w:val="1F4D78"/>
          <w:sz w:val="24"/>
        </w:rPr>
        <w:t>2. Receive the shipment and establish custody</w:t>
      </w:r>
    </w:p>
    <w:p>
      <w:pPr>
        <w:spacing w:after="60"/>
      </w:pPr>
      <w:r>
        <w:rPr>
          <w:rFonts w:ascii="Calibri" w:hAnsi="Calibri"/>
          <w:b/>
          <w:caps/>
          <w:color w:val="7A5A00"/>
          <w:sz w:val="18"/>
        </w:rPr>
        <w:t>SUPPORTED / NOT EXECUTED | Owner: Lab Operations</w:t>
      </w:r>
    </w:p>
    <w:p>
      <w:pPr>
        <w:spacing w:after="60"/>
      </w:pPr>
      <w:r>
        <w:rPr>
          <w:rFonts w:ascii="Calibri" w:hAnsi="Calibri"/>
          <w:b/>
          <w:color w:val="0B2545"/>
        </w:rPr>
        <w:t xml:space="preserve">Navigation: </w:t>
      </w:r>
      <w:r>
        <w:rPr>
          <w:rFonts w:ascii="Calibri" w:hAnsi="Calibri"/>
        </w:rPr>
        <w:t>Lab ops &gt; Receipt &amp; accession &gt; Scan shipment packet</w:t>
      </w:r>
    </w:p>
    <w:p>
      <w:pPr>
        <w:spacing w:after="60"/>
      </w:pPr>
      <w:r>
        <w:rPr>
          <w:rFonts w:ascii="Calibri" w:hAnsi="Calibri"/>
          <w:b/>
          <w:color w:val="0B2545"/>
        </w:rPr>
        <w:t xml:space="preserve">Action: </w:t>
      </w:r>
      <w:r>
        <w:rPr>
          <w:rFonts w:ascii="Calibri" w:hAnsi="Calibri"/>
        </w:rPr>
        <w:t>Scan the POMS packet barcode, compare physical tubes, and record receipt condition, location, actor, and time.</w:t>
      </w:r>
    </w:p>
    <w:p>
      <w:pPr>
        <w:spacing w:after="60"/>
      </w:pPr>
      <w:r>
        <w:rPr>
          <w:rFonts w:ascii="Calibri" w:hAnsi="Calibri"/>
          <w:b/>
          <w:color w:val="0B2545"/>
        </w:rPr>
        <w:t xml:space="preserve">Exact values: </w:t>
      </w:r>
      <w:r>
        <w:rPr>
          <w:rFonts w:ascii="Calibri" w:hAnsi="Calibri"/>
        </w:rPr>
        <w:t>Expected packet format PH-P-XXXXXXXXXX-X; no physical shipment is permitted for this mock.</w:t>
      </w:r>
    </w:p>
    <w:p>
      <w:pPr>
        <w:spacing w:after="60"/>
      </w:pPr>
      <w:r>
        <w:rPr>
          <w:rFonts w:ascii="Calibri" w:hAnsi="Calibri"/>
          <w:b/>
          <w:color w:val="0B2545"/>
        </w:rPr>
        <w:t xml:space="preserve">System response: </w:t>
      </w:r>
      <w:r>
        <w:rPr>
          <w:rFonts w:ascii="Calibri" w:hAnsi="Calibri"/>
        </w:rPr>
        <w:t>Not executed. The UI explicitly states lookup/tube comparison does not itself record custody, receipt, or accession.</w:t>
      </w:r>
    </w:p>
    <w:p>
      <w:pPr>
        <w:pStyle w:val="Heading2"/>
        <w:spacing w:before="200" w:after="100"/>
      </w:pPr>
      <w:r>
        <w:rPr>
          <w:rFonts w:ascii="Calibri" w:hAnsi="Calibri"/>
          <w:b/>
          <w:color w:val="1F4D78"/>
          <w:sz w:val="24"/>
        </w:rPr>
        <w:t>3. Accession each specimen</w:t>
      </w:r>
    </w:p>
    <w:p>
      <w:pPr>
        <w:spacing w:after="60"/>
      </w:pPr>
      <w:r>
        <w:rPr>
          <w:rFonts w:ascii="Calibri" w:hAnsi="Calibri"/>
          <w:b/>
          <w:caps/>
          <w:color w:val="7A5A00"/>
          <w:sz w:val="18"/>
        </w:rPr>
        <w:t>SUPPORTED / NOT EXECUTED | Owner: Lab Operations</w:t>
      </w:r>
    </w:p>
    <w:p>
      <w:pPr>
        <w:spacing w:after="60"/>
      </w:pPr>
      <w:r>
        <w:rPr>
          <w:rFonts w:ascii="Calibri" w:hAnsi="Calibri"/>
          <w:b/>
          <w:color w:val="0B2545"/>
        </w:rPr>
        <w:t xml:space="preserve">Navigation: </w:t>
      </w:r>
      <w:r>
        <w:rPr>
          <w:rFonts w:ascii="Calibri" w:hAnsi="Calibri"/>
        </w:rPr>
        <w:t>Lab ops &gt; Receipt &amp; accession &gt; Authorized work awaiting specimens &gt; open Lab work order</w:t>
      </w:r>
    </w:p>
    <w:p>
      <w:pPr>
        <w:spacing w:after="60"/>
      </w:pPr>
      <w:r>
        <w:rPr>
          <w:rFonts w:ascii="Calibri" w:hAnsi="Calibri"/>
          <w:b/>
          <w:color w:val="0B2545"/>
        </w:rPr>
        <w:t xml:space="preserve">Action: </w:t>
      </w:r>
      <w:r>
        <w:rPr>
          <w:rFonts w:ascii="Calibri" w:hAnsi="Calibri"/>
        </w:rPr>
        <w:t>For each expected slot, confirm identity/container lineage and quantity, then record Accepted, On hold, or Rejected with reason.</w:t>
      </w:r>
    </w:p>
    <w:p>
      <w:pPr>
        <w:spacing w:after="60"/>
      </w:pPr>
      <w:r>
        <w:rPr>
          <w:rFonts w:ascii="Calibri" w:hAnsi="Calibri"/>
          <w:b/>
          <w:color w:val="0B2545"/>
        </w:rPr>
        <w:t xml:space="preserve">Exact values: </w:t>
      </w:r>
      <w:r>
        <w:rPr>
          <w:rFonts w:ascii="Calibri" w:hAnsi="Calibri"/>
        </w:rPr>
        <w:t>Synthetic IDs NTR-PSEQ-001 and NTR-PSEQ-002; one tube each; no PHI.</w:t>
      </w:r>
    </w:p>
    <w:p>
      <w:pPr>
        <w:spacing w:after="60"/>
      </w:pPr>
      <w:r>
        <w:rPr>
          <w:rFonts w:ascii="Calibri" w:hAnsi="Calibri"/>
          <w:b/>
          <w:color w:val="0B2545"/>
        </w:rPr>
        <w:t xml:space="preserve">System response: </w:t>
      </w:r>
      <w:r>
        <w:rPr>
          <w:rFonts w:ascii="Calibri" w:hAnsi="Calibri"/>
        </w:rPr>
        <w:t>Not executed. When every specimen has a disposition, the Lab work order should become Received. Receipt alone is not acceptance.</w:t>
      </w:r>
    </w:p>
    <w:p>
      <w:pPr>
        <w:pStyle w:val="Heading2"/>
        <w:spacing w:before="200" w:after="100"/>
      </w:pPr>
      <w:r>
        <w:rPr>
          <w:rFonts w:ascii="Calibri" w:hAnsi="Calibri"/>
          <w:b/>
          <w:color w:val="1F4D78"/>
          <w:sz w:val="24"/>
        </w:rPr>
        <w:t>4. Assign the controlled protocol</w:t>
      </w:r>
    </w:p>
    <w:p>
      <w:pPr>
        <w:spacing w:after="60"/>
      </w:pPr>
      <w:r>
        <w:rPr>
          <w:rFonts w:ascii="Calibri" w:hAnsi="Calibri"/>
          <w:b/>
          <w:caps/>
          <w:color w:val="7A5A00"/>
          <w:sz w:val="18"/>
        </w:rPr>
        <w:t>SUPPORTED / NOT EXECUTED | Owner: Lab Supervisor</w:t>
      </w:r>
    </w:p>
    <w:p>
      <w:pPr>
        <w:spacing w:after="60"/>
      </w:pPr>
      <w:r>
        <w:rPr>
          <w:rFonts w:ascii="Calibri" w:hAnsi="Calibri"/>
          <w:b/>
          <w:color w:val="0B2545"/>
        </w:rPr>
        <w:t xml:space="preserve">Navigation: </w:t>
      </w:r>
      <w:r>
        <w:rPr>
          <w:rFonts w:ascii="Calibri" w:hAnsi="Calibri"/>
        </w:rPr>
        <w:t>Lab ops &gt; Work &gt; open work order &gt; Protocol assignment</w:t>
      </w:r>
    </w:p>
    <w:p>
      <w:pPr>
        <w:spacing w:after="60"/>
      </w:pPr>
      <w:r>
        <w:rPr>
          <w:rFonts w:ascii="Calibri" w:hAnsi="Calibri"/>
          <w:b/>
          <w:color w:val="0B2545"/>
        </w:rPr>
        <w:t xml:space="preserve">Action: </w:t>
      </w:r>
      <w:r>
        <w:rPr>
          <w:rFonts w:ascii="Calibri" w:hAnsi="Calibri"/>
        </w:rPr>
        <w:t>Select the active SOP-MOCK PSeq protocol. POMS pins the active version to protect the execution record from later protocol changes.</w:t>
      </w:r>
    </w:p>
    <w:p>
      <w:pPr>
        <w:spacing w:after="60"/>
      </w:pPr>
      <w:r>
        <w:rPr>
          <w:rFonts w:ascii="Calibri" w:hAnsi="Calibri"/>
          <w:b/>
          <w:color w:val="0B2545"/>
        </w:rPr>
        <w:t xml:space="preserve">Exact values: </w:t>
      </w:r>
      <w:r>
        <w:rPr>
          <w:rFonts w:ascii="Calibri" w:hAnsi="Calibri"/>
        </w:rPr>
        <w:t>Protocol ID 06b659f3-abcd-4788-bfd6-e64ccf3a75e9; version b3ddedd1-7384-4feb-a940-71e9a229e13c; v1 Active.</w:t>
      </w:r>
    </w:p>
    <w:p>
      <w:pPr>
        <w:spacing w:after="60"/>
      </w:pPr>
      <w:r>
        <w:rPr>
          <w:rFonts w:ascii="Calibri" w:hAnsi="Calibri"/>
          <w:b/>
          <w:color w:val="0B2545"/>
        </w:rPr>
        <w:t xml:space="preserve">System response: </w:t>
      </w:r>
      <w:r>
        <w:rPr>
          <w:rFonts w:ascii="Calibri" w:hAnsi="Calibri"/>
        </w:rPr>
        <w:t>Not executed because no authorized work order exists.</w:t>
      </w:r>
    </w:p>
    <w:p>
      <w:pPr>
        <w:pStyle w:val="Heading2"/>
        <w:spacing w:before="200" w:after="100"/>
      </w:pPr>
      <w:r>
        <w:rPr>
          <w:rFonts w:ascii="Calibri" w:hAnsi="Calibri"/>
          <w:b/>
          <w:color w:val="1F4D78"/>
          <w:sz w:val="24"/>
        </w:rPr>
        <w:t>5. Execute required steps and record traceability</w:t>
      </w:r>
    </w:p>
    <w:p>
      <w:pPr>
        <w:spacing w:after="60"/>
      </w:pPr>
      <w:r>
        <w:rPr>
          <w:rFonts w:ascii="Calibri" w:hAnsi="Calibri"/>
          <w:b/>
          <w:caps/>
          <w:color w:val="7A5A00"/>
          <w:sz w:val="18"/>
        </w:rPr>
        <w:t>SUPPORTED / NOT EXECUTED | Owner: Lab Operator</w:t>
      </w:r>
    </w:p>
    <w:p>
      <w:pPr>
        <w:spacing w:after="60"/>
      </w:pPr>
      <w:r>
        <w:rPr>
          <w:rFonts w:ascii="Calibri" w:hAnsi="Calibri"/>
          <w:b/>
          <w:color w:val="0B2545"/>
        </w:rPr>
        <w:t xml:space="preserve">Navigation: </w:t>
      </w:r>
      <w:r>
        <w:rPr>
          <w:rFonts w:ascii="Calibri" w:hAnsi="Calibri"/>
        </w:rPr>
        <w:t>Lab ops &gt; Work &gt; work order &gt; Execution</w:t>
      </w:r>
    </w:p>
    <w:p>
      <w:pPr>
        <w:spacing w:after="60"/>
      </w:pPr>
      <w:r>
        <w:rPr>
          <w:rFonts w:ascii="Calibri" w:hAnsi="Calibri"/>
          <w:b/>
          <w:color w:val="0B2545"/>
        </w:rPr>
        <w:t xml:space="preserve">Action: </w:t>
      </w:r>
      <w:r>
        <w:rPr>
          <w:rFonts w:ascii="Calibri" w:hAnsi="Calibri"/>
        </w:rPr>
        <w:t>Start execution; scan source barcode; confirm identity; record mock library preparation; record reagent consumption and equipment usage.</w:t>
      </w:r>
    </w:p>
    <w:p>
      <w:pPr>
        <w:spacing w:after="60"/>
      </w:pPr>
      <w:r>
        <w:rPr>
          <w:rFonts w:ascii="Calibri" w:hAnsi="Calibri"/>
          <w:b/>
          <w:color w:val="0B2545"/>
        </w:rPr>
        <w:t xml:space="preserve">Exact values: </w:t>
      </w:r>
      <w:r>
        <w:rPr>
          <w:rFonts w:ascii="Calibri" w:hAnsi="Calibri"/>
        </w:rPr>
        <w:t>Reagent lot SOP-MOCK-LP-20260829-001 (QC Passed); fluorometer PH-EQP-20260829-RJ58TXL7 (Active/calibration current); no real consumption.</w:t>
      </w:r>
    </w:p>
    <w:p>
      <w:pPr>
        <w:spacing w:after="60"/>
      </w:pPr>
      <w:r>
        <w:rPr>
          <w:rFonts w:ascii="Calibri" w:hAnsi="Calibri"/>
          <w:b/>
          <w:color w:val="0B2545"/>
        </w:rPr>
        <w:t xml:space="preserve">System response: </w:t>
      </w:r>
      <w:r>
        <w:rPr>
          <w:rFonts w:ascii="Calibri" w:hAnsi="Calibri"/>
        </w:rPr>
        <w:t>Not executed. The active protocol requires all three steps, barcode capture, and the QC gate before completion.</w:t>
      </w:r>
    </w:p>
    <w:p>
      <w:pPr>
        <w:pStyle w:val="Heading2"/>
        <w:spacing w:before="200" w:after="100"/>
      </w:pPr>
      <w:r>
        <w:rPr>
          <w:rFonts w:ascii="Calibri" w:hAnsi="Calibri"/>
          <w:b/>
          <w:color w:val="1F4D78"/>
          <w:sz w:val="24"/>
        </w:rPr>
        <w:t>6. Record and approve library QC</w:t>
      </w:r>
    </w:p>
    <w:p>
      <w:pPr>
        <w:spacing w:after="60"/>
      </w:pPr>
      <w:r>
        <w:rPr>
          <w:rFonts w:ascii="Calibri" w:hAnsi="Calibri"/>
          <w:b/>
          <w:caps/>
          <w:color w:val="7A5A00"/>
          <w:sz w:val="18"/>
        </w:rPr>
        <w:t>SUPPORTED / NOT EXECUTED | Owner: Lab Supervisor</w:t>
      </w:r>
    </w:p>
    <w:p>
      <w:pPr>
        <w:spacing w:after="60"/>
      </w:pPr>
      <w:r>
        <w:rPr>
          <w:rFonts w:ascii="Calibri" w:hAnsi="Calibri"/>
          <w:b/>
          <w:color w:val="0B2545"/>
        </w:rPr>
        <w:t xml:space="preserve">Navigation: </w:t>
      </w:r>
      <w:r>
        <w:rPr>
          <w:rFonts w:ascii="Calibri" w:hAnsi="Calibri"/>
        </w:rPr>
        <w:t>Lab ops &gt; Work &gt; Execution &gt; Review library QC</w:t>
      </w:r>
    </w:p>
    <w:p>
      <w:pPr>
        <w:spacing w:after="60"/>
      </w:pPr>
      <w:r>
        <w:rPr>
          <w:rFonts w:ascii="Calibri" w:hAnsi="Calibri"/>
          <w:b/>
          <w:color w:val="0B2545"/>
        </w:rPr>
        <w:t xml:space="preserve">Action: </w:t>
      </w:r>
      <w:r>
        <w:rPr>
          <w:rFonts w:ascii="Calibri" w:hAnsi="Calibri"/>
        </w:rPr>
        <w:t>Record Library concentration in ng/uL and evaluate the configured gate.</w:t>
      </w:r>
    </w:p>
    <w:p>
      <w:pPr>
        <w:spacing w:after="60"/>
      </w:pPr>
      <w:r>
        <w:rPr>
          <w:rFonts w:ascii="Calibri" w:hAnsi="Calibri"/>
          <w:b/>
          <w:color w:val="0B2545"/>
        </w:rPr>
        <w:t xml:space="preserve">Exact values: </w:t>
      </w:r>
      <w:r>
        <w:rPr>
          <w:rFonts w:ascii="Calibri" w:hAnsi="Calibri"/>
        </w:rPr>
        <w:t>Demonstration target 10 ng/uL; mock pass range 5-20 ng/uL.</w:t>
      </w:r>
    </w:p>
    <w:p>
      <w:pPr>
        <w:spacing w:after="60"/>
      </w:pPr>
      <w:r>
        <w:rPr>
          <w:rFonts w:ascii="Calibri" w:hAnsi="Calibri"/>
          <w:b/>
          <w:color w:val="0B2545"/>
        </w:rPr>
        <w:t xml:space="preserve">System response: </w:t>
      </w:r>
      <w:r>
        <w:rPr>
          <w:rFonts w:ascii="Calibri" w:hAnsi="Calibri"/>
        </w:rPr>
        <w:t>Not executed. A passing execution QC result is required before the derived library can proceed.</w:t>
      </w:r>
    </w:p>
    <w:p>
      <w:pPr>
        <w:pStyle w:val="Heading2"/>
        <w:spacing w:before="200" w:after="100"/>
      </w:pPr>
      <w:r>
        <w:rPr>
          <w:rFonts w:ascii="Calibri" w:hAnsi="Calibri"/>
          <w:b/>
          <w:color w:val="1F4D78"/>
          <w:sz w:val="24"/>
        </w:rPr>
        <w:t>7. Create the physical library container and library record</w:t>
      </w:r>
    </w:p>
    <w:p>
      <w:pPr>
        <w:spacing w:after="60"/>
      </w:pPr>
      <w:r>
        <w:rPr>
          <w:rFonts w:ascii="Calibri" w:hAnsi="Calibri"/>
          <w:b/>
          <w:caps/>
          <w:color w:val="7A5A00"/>
          <w:sz w:val="18"/>
        </w:rPr>
        <w:t>SUPPORTED / NOT EXECUTED | Owner: Lab Operations</w:t>
      </w:r>
    </w:p>
    <w:p>
      <w:pPr>
        <w:spacing w:after="60"/>
      </w:pPr>
      <w:r>
        <w:rPr>
          <w:rFonts w:ascii="Calibri" w:hAnsi="Calibri"/>
          <w:b/>
          <w:color w:val="0B2545"/>
        </w:rPr>
        <w:t xml:space="preserve">Navigation: </w:t>
      </w:r>
      <w:r>
        <w:rPr>
          <w:rFonts w:ascii="Calibri" w:hAnsi="Calibri"/>
        </w:rPr>
        <w:t>Lab ops &gt; Work &gt; Containers / Libraries</w:t>
      </w:r>
    </w:p>
    <w:p>
      <w:pPr>
        <w:spacing w:after="60"/>
      </w:pPr>
      <w:r>
        <w:rPr>
          <w:rFonts w:ascii="Calibri" w:hAnsi="Calibri"/>
          <w:b/>
          <w:color w:val="0B2545"/>
        </w:rPr>
        <w:t xml:space="preserve">Action: </w:t>
      </w:r>
      <w:r>
        <w:rPr>
          <w:rFonts w:ascii="Calibri" w:hAnsi="Calibri"/>
        </w:rPr>
        <w:t>Create the physical library container first, then the library record linked to the source container, specimen, and completed preparation execution.</w:t>
      </w:r>
    </w:p>
    <w:p>
      <w:pPr>
        <w:spacing w:after="60"/>
      </w:pPr>
      <w:r>
        <w:rPr>
          <w:rFonts w:ascii="Calibri" w:hAnsi="Calibri"/>
          <w:b/>
          <w:color w:val="0B2545"/>
        </w:rPr>
        <w:t xml:space="preserve">Exact values: </w:t>
      </w:r>
      <w:r>
        <w:rPr>
          <w:rFonts w:ascii="Calibri" w:hAnsi="Calibri"/>
        </w:rPr>
        <w:t>The library key must equal the selected library-container barcode.</w:t>
      </w:r>
    </w:p>
    <w:p>
      <w:pPr>
        <w:spacing w:after="60"/>
      </w:pPr>
      <w:r>
        <w:rPr>
          <w:rFonts w:ascii="Calibri" w:hAnsi="Calibri"/>
          <w:b/>
          <w:color w:val="0B2545"/>
        </w:rPr>
        <w:t xml:space="preserve">System response: </w:t>
      </w:r>
      <w:r>
        <w:rPr>
          <w:rFonts w:ascii="Calibri" w:hAnsi="Calibri"/>
        </w:rPr>
        <w:t>Not executed. Library QC Pass is required for batch entry.</w:t>
      </w:r>
    </w:p>
    <w:p>
      <w:pPr>
        <w:pStyle w:val="Heading2"/>
        <w:spacing w:before="200" w:after="100"/>
      </w:pPr>
      <w:r>
        <w:rPr>
          <w:rFonts w:ascii="Calibri" w:hAnsi="Calibri"/>
          <w:b/>
          <w:color w:val="1F4D78"/>
          <w:sz w:val="24"/>
        </w:rPr>
        <w:t>8. Batch QC-passed libraries</w:t>
      </w:r>
    </w:p>
    <w:p>
      <w:pPr>
        <w:spacing w:after="60"/>
      </w:pPr>
      <w:r>
        <w:rPr>
          <w:rFonts w:ascii="Calibri" w:hAnsi="Calibri"/>
          <w:b/>
          <w:caps/>
          <w:color w:val="7A5A00"/>
          <w:sz w:val="18"/>
        </w:rPr>
        <w:t>SUPPORTED / NOT EXECUTED | Owner: Lab Operations</w:t>
      </w:r>
    </w:p>
    <w:p>
      <w:pPr>
        <w:spacing w:after="60"/>
      </w:pPr>
      <w:r>
        <w:rPr>
          <w:rFonts w:ascii="Calibri" w:hAnsi="Calibri"/>
          <w:b/>
          <w:color w:val="0B2545"/>
        </w:rPr>
        <w:t xml:space="preserve">Navigation: </w:t>
      </w:r>
      <w:r>
        <w:rPr>
          <w:rFonts w:ascii="Calibri" w:hAnsi="Calibri"/>
        </w:rPr>
        <w:t>Lab ops &gt; Batches &gt; Draft batch &gt; scan library barcode</w:t>
      </w:r>
    </w:p>
    <w:p>
      <w:pPr>
        <w:spacing w:after="60"/>
      </w:pPr>
      <w:r>
        <w:rPr>
          <w:rFonts w:ascii="Calibri" w:hAnsi="Calibri"/>
          <w:b/>
          <w:color w:val="0B2545"/>
        </w:rPr>
        <w:t xml:space="preserve">Action: </w:t>
      </w:r>
      <w:r>
        <w:rPr>
          <w:rFonts w:ascii="Calibri" w:hAnsi="Calibri"/>
        </w:rPr>
        <w:t>Select the draft batch, scan each QC-passed library, then start and complete the batch with observed times.</w:t>
      </w:r>
    </w:p>
    <w:p>
      <w:pPr>
        <w:spacing w:after="60"/>
      </w:pPr>
      <w:r>
        <w:rPr>
          <w:rFonts w:ascii="Calibri" w:hAnsi="Calibri"/>
          <w:b/>
          <w:color w:val="0B2545"/>
        </w:rPr>
        <w:t xml:space="preserve">Exact values: </w:t>
      </w:r>
      <w:r>
        <w:rPr>
          <w:rFonts w:ascii="Calibri" w:hAnsi="Calibri"/>
        </w:rPr>
        <w:t>Draft shell PH-BAT-20260829-8NJUZ4PY, External Sequencing, 0 libraries.</w:t>
      </w:r>
    </w:p>
    <w:p>
      <w:pPr>
        <w:spacing w:after="60"/>
      </w:pPr>
      <w:r>
        <w:rPr>
          <w:rFonts w:ascii="Calibri" w:hAnsi="Calibri"/>
          <w:b/>
          <w:color w:val="0B2545"/>
        </w:rPr>
        <w:t xml:space="preserve">System response: </w:t>
      </w:r>
      <w:r>
        <w:rPr>
          <w:rFonts w:ascii="Calibri" w:hAnsi="Calibri"/>
        </w:rPr>
        <w:t>Batch creation EXECUTED; library scan/start/complete not executed. POMS says duplicate and wrong-context scans are rejected without changing membership.</w:t>
      </w:r>
    </w:p>
    <w:p>
      <w:pPr>
        <w:pStyle w:val="Heading2"/>
        <w:spacing w:before="200" w:after="100"/>
      </w:pPr>
      <w:r>
        <w:rPr>
          <w:rFonts w:ascii="Calibri" w:hAnsi="Calibri"/>
          <w:b/>
          <w:color w:val="1F4D78"/>
          <w:sz w:val="24"/>
        </w:rPr>
        <w:t>9. Track the outsourced sequencing sendout</w:t>
      </w:r>
    </w:p>
    <w:p>
      <w:pPr>
        <w:spacing w:after="60"/>
      </w:pPr>
      <w:r>
        <w:rPr>
          <w:rFonts w:ascii="Calibri" w:hAnsi="Calibri"/>
          <w:b/>
          <w:caps/>
          <w:color w:val="7A5A00"/>
          <w:sz w:val="18"/>
        </w:rPr>
        <w:t>SUPPORTED / NOT EXECUTED | Owner: Lab Operations</w:t>
      </w:r>
    </w:p>
    <w:p>
      <w:pPr>
        <w:spacing w:after="60"/>
      </w:pPr>
      <w:r>
        <w:rPr>
          <w:rFonts w:ascii="Calibri" w:hAnsi="Calibri"/>
          <w:b/>
          <w:color w:val="0B2545"/>
        </w:rPr>
        <w:t xml:space="preserve">Navigation: </w:t>
      </w:r>
      <w:r>
        <w:rPr>
          <w:rFonts w:ascii="Calibri" w:hAnsi="Calibri"/>
        </w:rPr>
        <w:t>Lab ops &gt; Work &gt; Sequencing / Sendout</w:t>
      </w:r>
    </w:p>
    <w:p>
      <w:pPr>
        <w:spacing w:after="60"/>
      </w:pPr>
      <w:r>
        <w:rPr>
          <w:rFonts w:ascii="Calibri" w:hAnsi="Calibri"/>
          <w:b/>
          <w:color w:val="0B2545"/>
        </w:rPr>
        <w:t xml:space="preserve">Action: </w:t>
      </w:r>
      <w:r>
        <w:rPr>
          <w:rFonts w:ascii="Calibri" w:hAnsi="Calibri"/>
        </w:rPr>
        <w:t>Record provider, provider reference, expected completion, manifest, custody events, and advance the sendout.</w:t>
      </w:r>
    </w:p>
    <w:p>
      <w:pPr>
        <w:spacing w:after="60"/>
      </w:pPr>
      <w:r>
        <w:rPr>
          <w:rFonts w:ascii="Calibri" w:hAnsi="Calibri"/>
          <w:b/>
          <w:color w:val="0B2545"/>
        </w:rPr>
        <w:t xml:space="preserve">Exact values: </w:t>
      </w:r>
      <w:r>
        <w:rPr>
          <w:rFonts w:ascii="Calibri" w:hAnsi="Calibri"/>
        </w:rPr>
        <w:t>Synthetic provider values only if a valid work order exists.</w:t>
      </w:r>
    </w:p>
    <w:p>
      <w:pPr>
        <w:spacing w:after="60"/>
      </w:pPr>
      <w:r>
        <w:rPr>
          <w:rFonts w:ascii="Calibri" w:hAnsi="Calibri"/>
          <w:b/>
          <w:color w:val="0B2545"/>
        </w:rPr>
        <w:t xml:space="preserve">System response: </w:t>
      </w:r>
      <w:r>
        <w:rPr>
          <w:rFonts w:ascii="Calibri" w:hAnsi="Calibri"/>
        </w:rPr>
        <w:t>Not executed. Supported sequence: Shipped -&gt; Received by provider -&gt; Sequencing -&gt; Complete.</w:t>
      </w:r>
    </w:p>
    <w:p>
      <w:pPr>
        <w:pStyle w:val="Heading2"/>
        <w:spacing w:before="200" w:after="100"/>
      </w:pPr>
      <w:r>
        <w:rPr>
          <w:rFonts w:ascii="Calibri" w:hAnsi="Calibri"/>
          <w:b/>
          <w:color w:val="1F4D78"/>
          <w:sz w:val="24"/>
        </w:rPr>
        <w:t>10. Resolve exceptions or rework</w:t>
      </w:r>
    </w:p>
    <w:p>
      <w:pPr>
        <w:spacing w:after="60"/>
      </w:pPr>
      <w:r>
        <w:rPr>
          <w:rFonts w:ascii="Calibri" w:hAnsi="Calibri"/>
          <w:b/>
          <w:caps/>
          <w:color w:val="7A5A00"/>
          <w:sz w:val="18"/>
        </w:rPr>
        <w:t>SUPPORTED / NOT EXECUTED | Owner: Lab Supervisor</w:t>
      </w:r>
    </w:p>
    <w:p>
      <w:pPr>
        <w:spacing w:after="60"/>
      </w:pPr>
      <w:r>
        <w:rPr>
          <w:rFonts w:ascii="Calibri" w:hAnsi="Calibri"/>
          <w:b/>
          <w:color w:val="0B2545"/>
        </w:rPr>
        <w:t xml:space="preserve">Navigation: </w:t>
      </w:r>
      <w:r>
        <w:rPr>
          <w:rFonts w:ascii="Calibri" w:hAnsi="Calibri"/>
        </w:rPr>
        <w:t>Lab ops &gt; Work &gt; Exceptions / Rework</w:t>
      </w:r>
    </w:p>
    <w:p>
      <w:pPr>
        <w:spacing w:after="60"/>
      </w:pPr>
      <w:r>
        <w:rPr>
          <w:rFonts w:ascii="Calibri" w:hAnsi="Calibri"/>
          <w:b/>
          <w:color w:val="0B2545"/>
        </w:rPr>
        <w:t xml:space="preserve">Action: </w:t>
      </w:r>
      <w:r>
        <w:rPr>
          <w:rFonts w:ascii="Calibri" w:hAnsi="Calibri"/>
        </w:rPr>
        <w:t>Open an exception for identity, quantity, temperature, QC, equipment, or sendout deviations; assign owner; document containment; perform rework where authorized; resolve blocking exceptions.</w:t>
      </w:r>
    </w:p>
    <w:p>
      <w:pPr>
        <w:spacing w:after="60"/>
      </w:pPr>
      <w:r>
        <w:rPr>
          <w:rFonts w:ascii="Calibri" w:hAnsi="Calibri"/>
          <w:b/>
          <w:color w:val="0B2545"/>
        </w:rPr>
        <w:t xml:space="preserve">Exact values: </w:t>
      </w:r>
      <w:r>
        <w:rPr>
          <w:rFonts w:ascii="Calibri" w:hAnsi="Calibri"/>
        </w:rPr>
        <w:t>The mock shipping rule instructs operators to stop and record an exception rather than physically ship.</w:t>
      </w:r>
    </w:p>
    <w:p>
      <w:pPr>
        <w:spacing w:after="60"/>
      </w:pPr>
      <w:r>
        <w:rPr>
          <w:rFonts w:ascii="Calibri" w:hAnsi="Calibri"/>
          <w:b/>
          <w:color w:val="0B2545"/>
        </w:rPr>
        <w:t xml:space="preserve">System response: </w:t>
      </w:r>
      <w:r>
        <w:rPr>
          <w:rFonts w:ascii="Calibri" w:hAnsi="Calibri"/>
        </w:rPr>
        <w:t>Not executed; no work order or deviation existed.</w:t>
      </w:r>
    </w:p>
    <w:p>
      <w:pPr>
        <w:pStyle w:val="Heading2"/>
        <w:spacing w:before="200" w:after="100"/>
      </w:pPr>
      <w:r>
        <w:rPr>
          <w:rFonts w:ascii="Calibri" w:hAnsi="Calibri"/>
          <w:b/>
          <w:color w:val="1F4D78"/>
          <w:sz w:val="24"/>
        </w:rPr>
        <w:t>11. Perform scientific review</w:t>
      </w:r>
    </w:p>
    <w:p>
      <w:pPr>
        <w:spacing w:after="60"/>
      </w:pPr>
      <w:r>
        <w:rPr>
          <w:rFonts w:ascii="Calibri" w:hAnsi="Calibri"/>
          <w:b/>
          <w:caps/>
          <w:color w:val="7A5A00"/>
          <w:sz w:val="18"/>
        </w:rPr>
        <w:t>SUPPORTED / NOT EXECUTED | Owner: Scientific Reviewer</w:t>
      </w:r>
    </w:p>
    <w:p>
      <w:pPr>
        <w:spacing w:after="60"/>
      </w:pPr>
      <w:r>
        <w:rPr>
          <w:rFonts w:ascii="Calibri" w:hAnsi="Calibri"/>
          <w:b/>
          <w:color w:val="0B2545"/>
        </w:rPr>
        <w:t xml:space="preserve">Navigation: </w:t>
      </w:r>
      <w:r>
        <w:rPr>
          <w:rFonts w:ascii="Calibri" w:hAnsi="Calibri"/>
        </w:rPr>
        <w:t>Lab ops &gt; Work &gt; Scientific review</w:t>
      </w:r>
    </w:p>
    <w:p>
      <w:pPr>
        <w:spacing w:after="60"/>
      </w:pPr>
      <w:r>
        <w:rPr>
          <w:rFonts w:ascii="Calibri" w:hAnsi="Calibri"/>
          <w:b/>
          <w:color w:val="0B2545"/>
        </w:rPr>
        <w:t xml:space="preserve">Action: </w:t>
      </w:r>
      <w:r>
        <w:rPr>
          <w:rFonts w:ascii="Calibri" w:hAnsi="Calibri"/>
        </w:rPr>
        <w:t>Verify executions, required captures, QC, library/batch/sendout completion, and absence of blocking exceptions. Record release-definition key/version and QC projection, then approve.</w:t>
      </w:r>
    </w:p>
    <w:p>
      <w:pPr>
        <w:spacing w:after="60"/>
      </w:pPr>
      <w:r>
        <w:rPr>
          <w:rFonts w:ascii="Calibri" w:hAnsi="Calibri"/>
          <w:b/>
          <w:color w:val="0B2545"/>
        </w:rPr>
        <w:t xml:space="preserve">Exact values: </w:t>
      </w:r>
      <w:r>
        <w:rPr>
          <w:rFonts w:ascii="Calibri" w:hAnsi="Calibri"/>
        </w:rPr>
        <w:t>Suggested synthetic release definition SOP-MOCK-PSEQ-RESULT v1.</w:t>
      </w:r>
    </w:p>
    <w:p>
      <w:pPr>
        <w:spacing w:after="60"/>
      </w:pPr>
      <w:r>
        <w:rPr>
          <w:rFonts w:ascii="Calibri" w:hAnsi="Calibri"/>
          <w:b/>
          <w:color w:val="0B2545"/>
        </w:rPr>
        <w:t xml:space="preserve">System response: </w:t>
      </w:r>
      <w:r>
        <w:rPr>
          <w:rFonts w:ascii="Calibri" w:hAnsi="Calibri"/>
        </w:rPr>
        <w:t>Not executed. Approval should move Lab work to Ready for release; it does not create or publish result files.</w:t>
      </w:r>
    </w:p>
    <w:p>
      <w:pPr>
        <w:pStyle w:val="Heading2"/>
        <w:spacing w:before="200" w:after="100"/>
      </w:pPr>
      <w:r>
        <w:rPr>
          <w:rFonts w:ascii="Calibri" w:hAnsi="Calibri"/>
          <w:b/>
          <w:color w:val="1F4D78"/>
          <w:sz w:val="24"/>
        </w:rPr>
        <w:t>12. Prepare and release the result/data package</w:t>
      </w:r>
    </w:p>
    <w:p>
      <w:pPr>
        <w:spacing w:after="60"/>
      </w:pPr>
      <w:r>
        <w:rPr>
          <w:rFonts w:ascii="Calibri" w:hAnsi="Calibri"/>
          <w:b/>
          <w:caps/>
          <w:color w:val="7A5A00"/>
          <w:sz w:val="18"/>
        </w:rPr>
        <w:t>SUPPORTED / NOT EXECUTED | Owner: Data Operations / Commercial Operations</w:t>
      </w:r>
    </w:p>
    <w:p>
      <w:pPr>
        <w:spacing w:after="60"/>
      </w:pPr>
      <w:r>
        <w:rPr>
          <w:rFonts w:ascii="Calibri" w:hAnsi="Calibri"/>
          <w:b/>
          <w:color w:val="0B2545"/>
        </w:rPr>
        <w:t xml:space="preserve">Navigation: </w:t>
      </w:r>
      <w:r>
        <w:rPr>
          <w:rFonts w:ascii="Calibri" w:hAnsi="Calibri"/>
        </w:rPr>
        <w:t>Lab ops &gt; Work and/or Order ops &gt; order result files; User menu &gt; File management for retention policy</w:t>
      </w:r>
    </w:p>
    <w:p>
      <w:pPr>
        <w:spacing w:after="60"/>
      </w:pPr>
      <w:r>
        <w:rPr>
          <w:rFonts w:ascii="Calibri" w:hAnsi="Calibri"/>
          <w:b/>
          <w:color w:val="0B2545"/>
        </w:rPr>
        <w:t xml:space="preserve">Action: </w:t>
      </w:r>
      <w:r>
        <w:rPr>
          <w:rFonts w:ascii="Calibri" w:hAnsi="Calibri"/>
        </w:rPr>
        <w:t>Create the result manifest, attach files, record checksums and malware-scan state, satisfy accounting/credit gates, and release the clean package to the Customer.</w:t>
      </w:r>
    </w:p>
    <w:p>
      <w:pPr>
        <w:spacing w:after="60"/>
      </w:pPr>
      <w:r>
        <w:rPr>
          <w:rFonts w:ascii="Calibri" w:hAnsi="Calibri"/>
          <w:b/>
          <w:color w:val="0B2545"/>
        </w:rPr>
        <w:t xml:space="preserve">Exact values: </w:t>
      </w:r>
      <w:r>
        <w:rPr>
          <w:rFonts w:ascii="Calibri" w:hAnsi="Calibri"/>
        </w:rPr>
        <w:t>Global released-deliverable policy revision 1: 30-day standard retention, 5-day undownloaded warning lead, 5-day conditional grace.</w:t>
      </w:r>
    </w:p>
    <w:p>
      <w:pPr>
        <w:spacing w:after="60"/>
      </w:pPr>
      <w:r>
        <w:rPr>
          <w:rFonts w:ascii="Calibri" w:hAnsi="Calibri"/>
          <w:b/>
          <w:color w:val="0B2545"/>
        </w:rPr>
        <w:t xml:space="preserve">System response: </w:t>
      </w:r>
      <w:r>
        <w:rPr>
          <w:rFonts w:ascii="Calibri" w:hAnsi="Calibri"/>
        </w:rPr>
        <w:t>Not executed. The observed Lab Ops implementation does not ingest raw files, orchestrate the analysis pipeline, preserve intermediate provenance, or publish final output by itself.</w:t>
      </w:r>
    </w:p>
    <w:p>
      <w:pPr>
        <w:pStyle w:val="Heading1"/>
      </w:pPr>
      <w:r>
        <w:t>6. Cash Workflow</w:t>
      </w:r>
    </w:p>
    <w:p>
      <w:pPr>
        <w:pStyle w:val="Heading2"/>
        <w:spacing w:before="200" w:after="100"/>
      </w:pPr>
      <w:r>
        <w:rPr>
          <w:rFonts w:ascii="Calibri" w:hAnsi="Calibri"/>
          <w:b/>
          <w:color w:val="1F4D78"/>
          <w:sz w:val="24"/>
        </w:rPr>
        <w:t>1. Establish the billable commercial amount</w:t>
      </w:r>
    </w:p>
    <w:p>
      <w:pPr>
        <w:spacing w:after="60"/>
      </w:pPr>
      <w:r>
        <w:rPr>
          <w:rFonts w:ascii="Calibri" w:hAnsi="Calibri"/>
          <w:b/>
          <w:caps/>
          <w:color w:val="7A5A00"/>
          <w:sz w:val="18"/>
        </w:rPr>
        <w:t>SUPPORTED / NOT EXECUTED | Owner: Commercial Operations</w:t>
      </w:r>
    </w:p>
    <w:p>
      <w:pPr>
        <w:spacing w:after="60"/>
      </w:pPr>
      <w:r>
        <w:rPr>
          <w:rFonts w:ascii="Calibri" w:hAnsi="Calibri"/>
          <w:b/>
          <w:color w:val="0B2545"/>
        </w:rPr>
        <w:t xml:space="preserve">Navigation: </w:t>
      </w:r>
      <w:r>
        <w:rPr>
          <w:rFonts w:ascii="Calibri" w:hAnsi="Calibri"/>
        </w:rPr>
        <w:t>Order ops &gt; Customer order &gt; Pricing / Quote</w:t>
      </w:r>
    </w:p>
    <w:p>
      <w:pPr>
        <w:spacing w:after="60"/>
      </w:pPr>
      <w:r>
        <w:rPr>
          <w:rFonts w:ascii="Calibri" w:hAnsi="Calibri"/>
          <w:b/>
          <w:color w:val="0B2545"/>
        </w:rPr>
        <w:t xml:space="preserve">Action: </w:t>
      </w:r>
      <w:r>
        <w:rPr>
          <w:rFonts w:ascii="Calibri" w:hAnsi="Calibri"/>
        </w:rPr>
        <w:t>Price the accepted specimen quantity from the active PSeq catalog item.</w:t>
      </w:r>
    </w:p>
    <w:p>
      <w:pPr>
        <w:spacing w:after="60"/>
      </w:pPr>
      <w:r>
        <w:rPr>
          <w:rFonts w:ascii="Calibri" w:hAnsi="Calibri"/>
          <w:b/>
          <w:color w:val="0B2545"/>
        </w:rPr>
        <w:t xml:space="preserve">Exact values: </w:t>
      </w:r>
      <w:r>
        <w:rPr>
          <w:rFonts w:ascii="Calibri" w:hAnsi="Calibri"/>
        </w:rPr>
        <w:t>Expected: 2 specimens x USD 1,250.00 = USD 2,500.00.</w:t>
      </w:r>
    </w:p>
    <w:p>
      <w:pPr>
        <w:spacing w:after="60"/>
      </w:pPr>
      <w:r>
        <w:rPr>
          <w:rFonts w:ascii="Calibri" w:hAnsi="Calibri"/>
          <w:b/>
          <w:color w:val="0B2545"/>
        </w:rPr>
        <w:t xml:space="preserve">System response: </w:t>
      </w:r>
      <w:r>
        <w:rPr>
          <w:rFonts w:ascii="Calibri" w:hAnsi="Calibri"/>
        </w:rPr>
        <w:t>Not executed because no order/quote exists.</w:t>
      </w:r>
    </w:p>
    <w:p>
      <w:pPr>
        <w:pStyle w:val="Heading2"/>
        <w:spacing w:before="200" w:after="100"/>
      </w:pPr>
      <w:r>
        <w:rPr>
          <w:rFonts w:ascii="Calibri" w:hAnsi="Calibri"/>
          <w:b/>
          <w:color w:val="1F4D78"/>
          <w:sz w:val="24"/>
        </w:rPr>
        <w:t>2. Create the accounting source record</w:t>
      </w:r>
    </w:p>
    <w:p>
      <w:pPr>
        <w:spacing w:after="60"/>
      </w:pPr>
      <w:r>
        <w:rPr>
          <w:rFonts w:ascii="Calibri" w:hAnsi="Calibri"/>
          <w:b/>
          <w:caps/>
          <w:color w:val="7A5A00"/>
          <w:sz w:val="18"/>
        </w:rPr>
        <w:t>SUPPORTED / NOT EXECUTED | Owner: POMS at laboratory completion / billing boundary</w:t>
      </w:r>
    </w:p>
    <w:p>
      <w:pPr>
        <w:spacing w:after="60"/>
      </w:pPr>
      <w:r>
        <w:rPr>
          <w:rFonts w:ascii="Calibri" w:hAnsi="Calibri"/>
          <w:b/>
          <w:color w:val="0B2545"/>
        </w:rPr>
        <w:t xml:space="preserve">Navigation: </w:t>
      </w:r>
      <w:r>
        <w:rPr>
          <w:rFonts w:ascii="Calibri" w:hAnsi="Calibri"/>
        </w:rPr>
        <w:t>Order ops &gt; Accounting</w:t>
      </w:r>
    </w:p>
    <w:p>
      <w:pPr>
        <w:spacing w:after="60"/>
      </w:pPr>
      <w:r>
        <w:rPr>
          <w:rFonts w:ascii="Calibri" w:hAnsi="Calibri"/>
          <w:b/>
          <w:color w:val="0B2545"/>
        </w:rPr>
        <w:t xml:space="preserve">Action: </w:t>
      </w:r>
      <w:r>
        <w:rPr>
          <w:rFonts w:ascii="Calibri" w:hAnsi="Calibri"/>
        </w:rPr>
        <w:t>At the configured billing boundary, POMS creates the Customer final accounting source record tied to the order.</w:t>
      </w:r>
    </w:p>
    <w:p>
      <w:pPr>
        <w:spacing w:after="60"/>
      </w:pPr>
      <w:r>
        <w:rPr>
          <w:rFonts w:ascii="Calibri" w:hAnsi="Calibri"/>
          <w:b/>
          <w:color w:val="0B2545"/>
        </w:rPr>
        <w:t xml:space="preserve">Exact values: </w:t>
      </w:r>
      <w:r>
        <w:rPr>
          <w:rFonts w:ascii="Calibri" w:hAnsi="Calibri"/>
        </w:rPr>
        <w:t>Customer, service, quantity, amount, accounting date, and source record identity should be present.</w:t>
      </w:r>
    </w:p>
    <w:p>
      <w:pPr>
        <w:spacing w:after="60"/>
      </w:pPr>
      <w:r>
        <w:rPr>
          <w:rFonts w:ascii="Calibri" w:hAnsi="Calibri"/>
          <w:b/>
          <w:color w:val="0B2545"/>
        </w:rPr>
        <w:t xml:space="preserve">System response: </w:t>
      </w:r>
      <w:r>
        <w:rPr>
          <w:rFonts w:ascii="Calibri" w:hAnsi="Calibri"/>
        </w:rPr>
        <w:t>Not executed. The live Accounting view states no journal-entry source records fall in 1-29 Aug 2026.</w:t>
      </w:r>
    </w:p>
    <w:p>
      <w:pPr>
        <w:pStyle w:val="Heading2"/>
        <w:spacing w:before="200" w:after="100"/>
      </w:pPr>
      <w:r>
        <w:rPr>
          <w:rFonts w:ascii="Calibri" w:hAnsi="Calibri"/>
          <w:b/>
          <w:color w:val="1F4D78"/>
          <w:sz w:val="24"/>
        </w:rPr>
        <w:t>3. Export for accounting entry</w:t>
      </w:r>
    </w:p>
    <w:p>
      <w:pPr>
        <w:spacing w:after="60"/>
      </w:pPr>
      <w:r>
        <w:rPr>
          <w:rFonts w:ascii="Calibri" w:hAnsi="Calibri"/>
          <w:b/>
          <w:caps/>
          <w:color w:val="7A5A00"/>
          <w:sz w:val="18"/>
        </w:rPr>
        <w:t>SUPPORTED / NOT EXECUTED | Owner: Finance</w:t>
      </w:r>
    </w:p>
    <w:p>
      <w:pPr>
        <w:spacing w:after="60"/>
      </w:pPr>
      <w:r>
        <w:rPr>
          <w:rFonts w:ascii="Calibri" w:hAnsi="Calibri"/>
          <w:b/>
          <w:color w:val="0B2545"/>
        </w:rPr>
        <w:t xml:space="preserve">Navigation: </w:t>
      </w:r>
      <w:r>
        <w:rPr>
          <w:rFonts w:ascii="Calibri" w:hAnsi="Calibri"/>
        </w:rPr>
        <w:t>Order ops &gt; Accounting &gt; set Accounting date from/through &gt; Download CSV</w:t>
      </w:r>
    </w:p>
    <w:p>
      <w:pPr>
        <w:spacing w:after="60"/>
      </w:pPr>
      <w:r>
        <w:rPr>
          <w:rFonts w:ascii="Calibri" w:hAnsi="Calibri"/>
          <w:b/>
          <w:color w:val="0B2545"/>
        </w:rPr>
        <w:t xml:space="preserve">Action: </w:t>
      </w:r>
      <w:r>
        <w:rPr>
          <w:rFonts w:ascii="Calibri" w:hAnsi="Calibri"/>
        </w:rPr>
        <w:t>Review source records and download the date-filtered CSV for manual journal entry.</w:t>
      </w:r>
    </w:p>
    <w:p>
      <w:pPr>
        <w:spacing w:after="60"/>
      </w:pPr>
      <w:r>
        <w:rPr>
          <w:rFonts w:ascii="Calibri" w:hAnsi="Calibri"/>
          <w:b/>
          <w:color w:val="0B2545"/>
        </w:rPr>
        <w:t xml:space="preserve">Exact values: </w:t>
      </w:r>
      <w:r>
        <w:rPr>
          <w:rFonts w:ascii="Calibri" w:hAnsi="Calibri"/>
        </w:rPr>
        <w:t>Observed date range: 1 Aug 2026 through 29 Aug 2026.</w:t>
      </w:r>
    </w:p>
    <w:p>
      <w:pPr>
        <w:spacing w:after="60"/>
      </w:pPr>
      <w:r>
        <w:rPr>
          <w:rFonts w:ascii="Calibri" w:hAnsi="Calibri"/>
          <w:b/>
          <w:color w:val="0B2545"/>
        </w:rPr>
        <w:t xml:space="preserve">System response: </w:t>
      </w:r>
      <w:r>
        <w:rPr>
          <w:rFonts w:ascii="Calibri" w:hAnsi="Calibri"/>
        </w:rPr>
        <w:t>Control exists, but no record was available to export. POMS warns that downloading does not mark a record as posted.</w:t>
      </w:r>
    </w:p>
    <w:p>
      <w:pPr>
        <w:pStyle w:val="Heading2"/>
        <w:spacing w:before="200" w:after="100"/>
      </w:pPr>
      <w:r>
        <w:rPr>
          <w:rFonts w:ascii="Calibri" w:hAnsi="Calibri"/>
          <w:b/>
          <w:color w:val="1F4D78"/>
          <w:sz w:val="24"/>
        </w:rPr>
        <w:t>4. Post the invoice and reconcile externally</w:t>
      </w:r>
    </w:p>
    <w:p>
      <w:pPr>
        <w:spacing w:after="60"/>
      </w:pPr>
      <w:r>
        <w:rPr>
          <w:rFonts w:ascii="Calibri" w:hAnsi="Calibri"/>
          <w:b/>
          <w:caps/>
          <w:color w:val="7A5A00"/>
          <w:sz w:val="18"/>
        </w:rPr>
        <w:t>SUPPORTED / NOT EXECUTED | Owner: Finance</w:t>
      </w:r>
    </w:p>
    <w:p>
      <w:pPr>
        <w:spacing w:after="60"/>
      </w:pPr>
      <w:r>
        <w:rPr>
          <w:rFonts w:ascii="Calibri" w:hAnsi="Calibri"/>
          <w:b/>
          <w:color w:val="0B2545"/>
        </w:rPr>
        <w:t xml:space="preserve">Navigation: </w:t>
      </w:r>
      <w:r>
        <w:rPr>
          <w:rFonts w:ascii="Calibri" w:hAnsi="Calibri"/>
        </w:rPr>
        <w:t>External accounting system and bank</w:t>
      </w:r>
    </w:p>
    <w:p>
      <w:pPr>
        <w:spacing w:after="60"/>
      </w:pPr>
      <w:r>
        <w:rPr>
          <w:rFonts w:ascii="Calibri" w:hAnsi="Calibri"/>
          <w:b/>
          <w:color w:val="0B2545"/>
        </w:rPr>
        <w:t xml:space="preserve">Action: </w:t>
      </w:r>
      <w:r>
        <w:rPr>
          <w:rFonts w:ascii="Calibri" w:hAnsi="Calibri"/>
        </w:rPr>
        <w:t>Create/post the invoice, assign GL accounts and tax treatment, receive payment, apply cash to the invoice, reconcile to the bank, and close the receivable.</w:t>
      </w:r>
    </w:p>
    <w:p>
      <w:pPr>
        <w:spacing w:after="60"/>
      </w:pPr>
      <w:r>
        <w:rPr>
          <w:rFonts w:ascii="Calibri" w:hAnsi="Calibri"/>
          <w:b/>
          <w:color w:val="0B2545"/>
        </w:rPr>
        <w:t xml:space="preserve">Exact values: </w:t>
      </w:r>
      <w:r>
        <w:rPr>
          <w:rFonts w:ascii="Calibri" w:hAnsi="Calibri"/>
        </w:rPr>
        <w:t>Expected mock terms: Net 30; expected amount USD 2,500.00.</w:t>
      </w:r>
    </w:p>
    <w:p>
      <w:pPr>
        <w:spacing w:after="60"/>
      </w:pPr>
      <w:r>
        <w:rPr>
          <w:rFonts w:ascii="Calibri" w:hAnsi="Calibri"/>
          <w:b/>
          <w:color w:val="0B2545"/>
        </w:rPr>
        <w:t xml:space="preserve">System response: </w:t>
      </w:r>
      <w:r>
        <w:rPr>
          <w:rFonts w:ascii="Calibri" w:hAnsi="Calibri"/>
        </w:rPr>
        <w:t>Not supported in POMS as observed. QuickBooks Online integration is deferred; no payment receipt/application or reconciliation control is implemented.</w:t>
      </w:r>
    </w:p>
    <w:p>
      <w:pPr>
        <w:pStyle w:val="Heading2"/>
        <w:spacing w:before="200" w:after="100"/>
      </w:pPr>
      <w:r>
        <w:rPr>
          <w:rFonts w:ascii="Calibri" w:hAnsi="Calibri"/>
          <w:b/>
          <w:color w:val="1F4D78"/>
          <w:sz w:val="24"/>
        </w:rPr>
        <w:t>5. Release under credit or payment policy</w:t>
      </w:r>
    </w:p>
    <w:p>
      <w:pPr>
        <w:spacing w:after="60"/>
      </w:pPr>
      <w:r>
        <w:rPr>
          <w:rFonts w:ascii="Calibri" w:hAnsi="Calibri"/>
          <w:b/>
          <w:caps/>
          <w:color w:val="7A5A00"/>
          <w:sz w:val="18"/>
        </w:rPr>
        <w:t>SUPPORTED / NOT EXECUTED | Owner: Finance / Commercial Operations</w:t>
      </w:r>
    </w:p>
    <w:p>
      <w:pPr>
        <w:spacing w:after="60"/>
      </w:pPr>
      <w:r>
        <w:rPr>
          <w:rFonts w:ascii="Calibri" w:hAnsi="Calibri"/>
          <w:b/>
          <w:color w:val="0B2545"/>
        </w:rPr>
        <w:t xml:space="preserve">Navigation: </w:t>
      </w:r>
      <w:r>
        <w:rPr>
          <w:rFonts w:ascii="Calibri" w:hAnsi="Calibri"/>
        </w:rPr>
        <w:t>Order result release controls</w:t>
      </w:r>
    </w:p>
    <w:p>
      <w:pPr>
        <w:spacing w:after="60"/>
      </w:pPr>
      <w:r>
        <w:rPr>
          <w:rFonts w:ascii="Calibri" w:hAnsi="Calibri"/>
          <w:b/>
          <w:color w:val="0B2545"/>
        </w:rPr>
        <w:t xml:space="preserve">Action: </w:t>
      </w:r>
      <w:r>
        <w:rPr>
          <w:rFonts w:ascii="Calibri" w:hAnsi="Calibri"/>
        </w:rPr>
        <w:t>If approved credit applies, release clean files under Net 30 according to policy; otherwise retain Payment hold until an external payment confirmation is available.</w:t>
      </w:r>
    </w:p>
    <w:p>
      <w:pPr>
        <w:spacing w:after="60"/>
      </w:pPr>
      <w:r>
        <w:rPr>
          <w:rFonts w:ascii="Calibri" w:hAnsi="Calibri"/>
          <w:b/>
          <w:color w:val="0B2545"/>
        </w:rPr>
        <w:t xml:space="preserve">Exact values: </w:t>
      </w:r>
      <w:r>
        <w:rPr>
          <w:rFonts w:ascii="Calibri" w:hAnsi="Calibri"/>
        </w:rPr>
        <w:t>Mock credit: approved Net 30; assembly payment hold enabled.</w:t>
      </w:r>
    </w:p>
    <w:p>
      <w:pPr>
        <w:spacing w:after="60"/>
      </w:pPr>
      <w:r>
        <w:rPr>
          <w:rFonts w:ascii="Calibri" w:hAnsi="Calibri"/>
          <w:b/>
          <w:color w:val="0B2545"/>
        </w:rPr>
        <w:t xml:space="preserve">System response: </w:t>
      </w:r>
      <w:r>
        <w:rPr>
          <w:rFonts w:ascii="Calibri" w:hAnsi="Calibri"/>
        </w:rPr>
        <w:t>Not executed. POMS cannot record the payment event that would clear a payment hold; the credit-release path also could not be reached without an order and clean result package.</w:t>
      </w:r>
    </w:p>
    <w:p>
      <w:pPr>
        <w:pStyle w:val="Heading2"/>
        <w:spacing w:before="200" w:after="100"/>
      </w:pPr>
      <w:r>
        <w:rPr>
          <w:rFonts w:ascii="Calibri" w:hAnsi="Calibri"/>
          <w:b/>
          <w:color w:val="1F4D78"/>
          <w:sz w:val="24"/>
        </w:rPr>
        <w:t>6. Close out the transaction</w:t>
      </w:r>
    </w:p>
    <w:p>
      <w:pPr>
        <w:spacing w:after="60"/>
      </w:pPr>
      <w:r>
        <w:rPr>
          <w:rFonts w:ascii="Calibri" w:hAnsi="Calibri"/>
          <w:b/>
          <w:caps/>
          <w:color w:val="7A5A00"/>
          <w:sz w:val="18"/>
        </w:rPr>
        <w:t>SUPPORTED / NOT EXECUTED | Owner: Finance and Commercial Operations</w:t>
      </w:r>
    </w:p>
    <w:p>
      <w:pPr>
        <w:spacing w:after="60"/>
      </w:pPr>
      <w:r>
        <w:rPr>
          <w:rFonts w:ascii="Calibri" w:hAnsi="Calibri"/>
          <w:b/>
          <w:color w:val="0B2545"/>
        </w:rPr>
        <w:t xml:space="preserve">Navigation: </w:t>
      </w:r>
      <w:r>
        <w:rPr>
          <w:rFonts w:ascii="Calibri" w:hAnsi="Calibri"/>
        </w:rPr>
        <w:t>POMS accounting report plus external accounting records</w:t>
      </w:r>
    </w:p>
    <w:p>
      <w:pPr>
        <w:spacing w:after="60"/>
      </w:pPr>
      <w:r>
        <w:rPr>
          <w:rFonts w:ascii="Calibri" w:hAnsi="Calibri"/>
          <w:b/>
          <w:color w:val="0B2545"/>
        </w:rPr>
        <w:t xml:space="preserve">Action: </w:t>
      </w:r>
      <w:r>
        <w:rPr>
          <w:rFonts w:ascii="Calibri" w:hAnsi="Calibri"/>
        </w:rPr>
        <w:t>Confirm the POMS source total agrees to the posted invoice, cash application, remaining AR, credit release decision, and final order/result status. Retain evidence of the external reconciliation.</w:t>
      </w:r>
    </w:p>
    <w:p>
      <w:pPr>
        <w:spacing w:after="60"/>
      </w:pPr>
      <w:r>
        <w:rPr>
          <w:rFonts w:ascii="Calibri" w:hAnsi="Calibri"/>
          <w:b/>
          <w:color w:val="0B2545"/>
        </w:rPr>
        <w:t xml:space="preserve">Exact values: </w:t>
      </w:r>
      <w:r>
        <w:rPr>
          <w:rFonts w:ascii="Calibri" w:hAnsi="Calibri"/>
        </w:rPr>
        <w:t>Expected closeout balance USD 0.00 after payment, or open Net 30 receivable with released files if credit policy allows.</w:t>
      </w:r>
    </w:p>
    <w:p>
      <w:pPr>
        <w:spacing w:after="60"/>
      </w:pPr>
      <w:r>
        <w:rPr>
          <w:rFonts w:ascii="Calibri" w:hAnsi="Calibri"/>
          <w:b/>
          <w:color w:val="0B2545"/>
        </w:rPr>
        <w:t xml:space="preserve">System response: </w:t>
      </w:r>
      <w:r>
        <w:rPr>
          <w:rFonts w:ascii="Calibri" w:hAnsi="Calibri"/>
        </w:rPr>
        <w:t>Not executed; this is a cross-system control rather than a complete in-POMS workflow.</w:t>
      </w:r>
    </w:p>
    <w:p>
      <w:pPr>
        <w:pStyle w:val="Heading1"/>
      </w:pPr>
      <w:r>
        <w:t>7. End-to-End Status Map</w:t>
      </w:r>
    </w:p>
    <w:tbl>
      <w:tblPr>
        <w:tblW w:type="dxa" w:w="9360"/>
        <w:jc w:val="left"/>
        <w:tblLayout w:type="fixed"/>
        <w:tblLook w:firstColumn="1" w:firstRow="1" w:lastColumn="0" w:lastRow="0" w:noHBand="0" w:noVBand="1" w:val="04A0"/>
        <w:tblInd w:w="120" w:type="dxa"/>
      </w:tblPr>
      <w:tblGrid>
        <w:gridCol w:w="1200"/>
        <w:gridCol w:w="2600"/>
        <w:gridCol w:w="3280"/>
        <w:gridCol w:w="2280"/>
      </w:tblGrid>
      <w:tr>
        <w:trPr>
          <w:cantSplit/>
          <w:tblHeader w:val="true"/>
        </w:trPr>
        <w:tc>
          <w:tcPr>
            <w:tcW w:type="dxa" w:w="12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E8EEF5"/>
          </w:tcPr>
          <w:p>
            <w:pPr>
              <w:spacing w:after="0"/>
            </w:pPr>
            <w:r>
              <w:rPr>
                <w:rFonts w:ascii="Calibri" w:hAnsi="Calibri"/>
                <w:b/>
                <w:color w:val="0B2545"/>
                <w:sz w:val="18"/>
              </w:rPr>
              <w:t>Area</w:t>
            </w:r>
          </w:p>
        </w:tc>
        <w:tc>
          <w:tcPr>
            <w:tcW w:type="dxa" w:w="26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E8EEF5"/>
          </w:tcPr>
          <w:p>
            <w:pPr>
              <w:spacing w:after="0"/>
            </w:pPr>
            <w:r>
              <w:rPr>
                <w:rFonts w:ascii="Calibri" w:hAnsi="Calibri"/>
                <w:b/>
                <w:color w:val="0B2545"/>
                <w:sz w:val="18"/>
              </w:rPr>
              <w:t>Status / transition</w:t>
            </w:r>
          </w:p>
        </w:tc>
        <w:tc>
          <w:tcPr>
            <w:tcW w:type="dxa" w:w="328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E8EEF5"/>
          </w:tcPr>
          <w:p>
            <w:pPr>
              <w:spacing w:after="0"/>
            </w:pPr>
            <w:r>
              <w:rPr>
                <w:rFonts w:ascii="Calibri" w:hAnsi="Calibri"/>
                <w:b/>
                <w:color w:val="0B2545"/>
                <w:sz w:val="18"/>
              </w:rPr>
              <w:t>Gate or trigger</w:t>
            </w:r>
          </w:p>
        </w:tc>
        <w:tc>
          <w:tcPr>
            <w:tcW w:type="dxa" w:w="228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E8EEF5"/>
          </w:tcPr>
          <w:p>
            <w:pPr>
              <w:spacing w:after="0"/>
            </w:pPr>
            <w:r>
              <w:rPr>
                <w:rFonts w:ascii="Calibri" w:hAnsi="Calibri"/>
                <w:b/>
                <w:color w:val="0B2545"/>
                <w:sz w:val="18"/>
              </w:rPr>
              <w:t>Run evidence</w:t>
            </w:r>
          </w:p>
        </w:tc>
      </w:tr>
      <w:tr>
        <w:trPr>
          <w:cantSplit/>
        </w:trPr>
        <w:tc>
          <w:tcPr>
            <w:tcW w:type="dxa" w:w="12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5"/>
              </w:rPr>
              <w:t>CRM</w:t>
            </w:r>
          </w:p>
        </w:tc>
        <w:tc>
          <w:tcPr>
            <w:tcW w:type="dxa" w:w="26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5"/>
              </w:rPr>
              <w:t>Company + Contact created</w:t>
            </w:r>
          </w:p>
        </w:tc>
        <w:tc>
          <w:tcPr>
            <w:tcW w:type="dxa" w:w="328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5"/>
              </w:rPr>
              <w:t>Synthetic commercial master data</w:t>
            </w:r>
          </w:p>
        </w:tc>
        <w:tc>
          <w:tcPr>
            <w:tcW w:type="dxa" w:w="228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5"/>
              </w:rPr>
              <w:t>EXECUTED</w:t>
            </w:r>
          </w:p>
        </w:tc>
      </w:tr>
      <w:tr>
        <w:trPr>
          <w:cantSplit/>
        </w:trPr>
        <w:tc>
          <w:tcPr>
            <w:tcW w:type="dxa" w:w="12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5"/>
              </w:rPr>
              <w:t>Portal handoff</w:t>
            </w:r>
          </w:p>
        </w:tc>
        <w:tc>
          <w:tcPr>
            <w:tcW w:type="dxa" w:w="26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5"/>
              </w:rPr>
              <w:t>Pending -&gt; Approved -&gt; Completed</w:t>
            </w:r>
          </w:p>
        </w:tc>
        <w:tc>
          <w:tcPr>
            <w:tcW w:type="dxa" w:w="328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5"/>
              </w:rPr>
              <w:t>Platform review and account setup</w:t>
            </w:r>
          </w:p>
        </w:tc>
        <w:tc>
          <w:tcPr>
            <w:tcW w:type="dxa" w:w="228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5"/>
              </w:rPr>
              <w:t>EXECUTED</w:t>
            </w:r>
          </w:p>
        </w:tc>
      </w:tr>
      <w:tr>
        <w:trPr>
          <w:cantSplit/>
        </w:trPr>
        <w:tc>
          <w:tcPr>
            <w:tcW w:type="dxa" w:w="12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5"/>
              </w:rPr>
              <w:t>Customer account</w:t>
            </w:r>
          </w:p>
        </w:tc>
        <w:tc>
          <w:tcPr>
            <w:tcW w:type="dxa" w:w="26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5"/>
              </w:rPr>
              <w:t>Active; readiness Pending -&gt; Ready</w:t>
            </w:r>
          </w:p>
        </w:tc>
        <w:tc>
          <w:tcPr>
            <w:tcW w:type="dxa" w:w="328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5"/>
              </w:rPr>
              <w:t>Entitlement and configuration</w:t>
            </w:r>
          </w:p>
        </w:tc>
        <w:tc>
          <w:tcPr>
            <w:tcW w:type="dxa" w:w="228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5"/>
              </w:rPr>
              <w:t>EXECUTED</w:t>
            </w:r>
          </w:p>
        </w:tc>
      </w:tr>
      <w:tr>
        <w:trPr>
          <w:cantSplit/>
        </w:trPr>
        <w:tc>
          <w:tcPr>
            <w:tcW w:type="dxa" w:w="12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5"/>
              </w:rPr>
              <w:t>Customer admin</w:t>
            </w:r>
          </w:p>
        </w:tc>
        <w:tc>
          <w:tcPr>
            <w:tcW w:type="dxa" w:w="26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5"/>
              </w:rPr>
              <w:t>Invited -&gt; Active</w:t>
            </w:r>
          </w:p>
        </w:tc>
        <w:tc>
          <w:tcPr>
            <w:tcW w:type="dxa" w:w="328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5"/>
              </w:rPr>
              <w:t>Recipient accepts invitation with matching verified email</w:t>
            </w:r>
          </w:p>
        </w:tc>
        <w:tc>
          <w:tcPr>
            <w:tcW w:type="dxa" w:w="228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5"/>
              </w:rPr>
              <w:t>BLOCKED at Invited</w:t>
            </w:r>
          </w:p>
        </w:tc>
      </w:tr>
      <w:tr>
        <w:trPr>
          <w:cantSplit/>
        </w:trPr>
        <w:tc>
          <w:tcPr>
            <w:tcW w:type="dxa" w:w="12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5"/>
              </w:rPr>
              <w:t>Order eligibility</w:t>
            </w:r>
          </w:p>
        </w:tc>
        <w:tc>
          <w:tcPr>
            <w:tcW w:type="dxa" w:w="26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5"/>
              </w:rPr>
              <w:t>No eligible Customers -&gt; Eligible</w:t>
            </w:r>
          </w:p>
        </w:tc>
        <w:tc>
          <w:tcPr>
            <w:tcW w:type="dxa" w:w="328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5"/>
              </w:rPr>
              <w:t>Active admin + ordering authorization + Ready PSeq entitlement + active service</w:t>
            </w:r>
          </w:p>
        </w:tc>
        <w:tc>
          <w:tcPr>
            <w:tcW w:type="dxa" w:w="228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5"/>
              </w:rPr>
              <w:t>BLOCKED</w:t>
            </w:r>
          </w:p>
        </w:tc>
      </w:tr>
      <w:tr>
        <w:trPr>
          <w:cantSplit/>
        </w:trPr>
        <w:tc>
          <w:tcPr>
            <w:tcW w:type="dxa" w:w="12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5"/>
              </w:rPr>
              <w:t>Commercial order</w:t>
            </w:r>
          </w:p>
        </w:tc>
        <w:tc>
          <w:tcPr>
            <w:tcW w:type="dxa" w:w="26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5"/>
              </w:rPr>
              <w:t>Submitted / Quote in preparation</w:t>
            </w:r>
          </w:p>
        </w:tc>
        <w:tc>
          <w:tcPr>
            <w:tcW w:type="dxa" w:w="328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5"/>
              </w:rPr>
              <w:t>Phaeno starts pricing</w:t>
            </w:r>
          </w:p>
        </w:tc>
        <w:tc>
          <w:tcPr>
            <w:tcW w:type="dxa" w:w="228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5"/>
              </w:rPr>
              <w:t>NOT CREATED</w:t>
            </w:r>
          </w:p>
        </w:tc>
      </w:tr>
      <w:tr>
        <w:trPr>
          <w:cantSplit/>
        </w:trPr>
        <w:tc>
          <w:tcPr>
            <w:tcW w:type="dxa" w:w="12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5"/>
              </w:rPr>
              <w:t>Quote</w:t>
            </w:r>
          </w:p>
        </w:tc>
        <w:tc>
          <w:tcPr>
            <w:tcW w:type="dxa" w:w="26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5"/>
              </w:rPr>
              <w:t>Quote in preparation -&gt; Quote issued -&gt; Accepted</w:t>
            </w:r>
          </w:p>
        </w:tc>
        <w:tc>
          <w:tcPr>
            <w:tcW w:type="dxa" w:w="328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5"/>
              </w:rPr>
              <w:t>Phaeno issues; Customer admin accepts</w:t>
            </w:r>
          </w:p>
        </w:tc>
        <w:tc>
          <w:tcPr>
            <w:tcW w:type="dxa" w:w="228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5"/>
              </w:rPr>
              <w:t>NOT EXECUTED</w:t>
            </w:r>
          </w:p>
        </w:tc>
      </w:tr>
      <w:tr>
        <w:trPr>
          <w:cantSplit/>
        </w:trPr>
        <w:tc>
          <w:tcPr>
            <w:tcW w:type="dxa" w:w="12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5"/>
              </w:rPr>
              <w:t>Sample preparation</w:t>
            </w:r>
          </w:p>
        </w:tc>
        <w:tc>
          <w:tcPr>
            <w:tcW w:type="dxa" w:w="26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5"/>
              </w:rPr>
              <w:t>Preparing exact list -&gt; Finalized</w:t>
            </w:r>
          </w:p>
        </w:tc>
        <w:tc>
          <w:tcPr>
            <w:tcW w:type="dxa" w:w="328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5"/>
              </w:rPr>
              <w:t>Accepted quote and complete sample roster</w:t>
            </w:r>
          </w:p>
        </w:tc>
        <w:tc>
          <w:tcPr>
            <w:tcW w:type="dxa" w:w="228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5"/>
              </w:rPr>
              <w:t>NOT EXECUTED</w:t>
            </w:r>
          </w:p>
        </w:tc>
      </w:tr>
      <w:tr>
        <w:trPr>
          <w:cantSplit/>
        </w:trPr>
        <w:tc>
          <w:tcPr>
            <w:tcW w:type="dxa" w:w="12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5"/>
              </w:rPr>
              <w:t>Lab authorization</w:t>
            </w:r>
          </w:p>
        </w:tc>
        <w:tc>
          <w:tcPr>
            <w:tcW w:type="dxa" w:w="26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5"/>
              </w:rPr>
              <w:t>Authorized / Awaiting specimens</w:t>
            </w:r>
          </w:p>
        </w:tc>
        <w:tc>
          <w:tcPr>
            <w:tcW w:type="dxa" w:w="328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5"/>
              </w:rPr>
              <w:t>Atomic result of roster finalization</w:t>
            </w:r>
          </w:p>
        </w:tc>
        <w:tc>
          <w:tcPr>
            <w:tcW w:type="dxa" w:w="228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5"/>
              </w:rPr>
              <w:t>NOT CREATED</w:t>
            </w:r>
          </w:p>
        </w:tc>
      </w:tr>
      <w:tr>
        <w:trPr>
          <w:cantSplit/>
        </w:trPr>
        <w:tc>
          <w:tcPr>
            <w:tcW w:type="dxa" w:w="12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5"/>
              </w:rPr>
              <w:t>Custody / accession</w:t>
            </w:r>
          </w:p>
        </w:tc>
        <w:tc>
          <w:tcPr>
            <w:tcW w:type="dxa" w:w="26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5"/>
              </w:rPr>
              <w:t>Awaiting specimens -&gt; Received</w:t>
            </w:r>
          </w:p>
        </w:tc>
        <w:tc>
          <w:tcPr>
            <w:tcW w:type="dxa" w:w="328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5"/>
              </w:rPr>
              <w:t>Shipment receipt plus disposition for every specimen</w:t>
            </w:r>
          </w:p>
        </w:tc>
        <w:tc>
          <w:tcPr>
            <w:tcW w:type="dxa" w:w="228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5"/>
              </w:rPr>
              <w:t>NOT EXECUTED</w:t>
            </w:r>
          </w:p>
        </w:tc>
      </w:tr>
      <w:tr>
        <w:trPr>
          <w:cantSplit/>
        </w:trPr>
        <w:tc>
          <w:tcPr>
            <w:tcW w:type="dxa" w:w="12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5"/>
              </w:rPr>
              <w:t>Protocol execution</w:t>
            </w:r>
          </w:p>
        </w:tc>
        <w:tc>
          <w:tcPr>
            <w:tcW w:type="dxa" w:w="26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5"/>
              </w:rPr>
              <w:t>Assigned -&gt; In progress -&gt; Complete</w:t>
            </w:r>
          </w:p>
        </w:tc>
        <w:tc>
          <w:tcPr>
            <w:tcW w:type="dxa" w:w="328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5"/>
              </w:rPr>
              <w:t>Pinned active protocol; required steps, captures, QC</w:t>
            </w:r>
          </w:p>
        </w:tc>
        <w:tc>
          <w:tcPr>
            <w:tcW w:type="dxa" w:w="228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5"/>
              </w:rPr>
              <w:t>MASTER DATA READY</w:t>
            </w:r>
          </w:p>
        </w:tc>
      </w:tr>
      <w:tr>
        <w:trPr>
          <w:cantSplit/>
        </w:trPr>
        <w:tc>
          <w:tcPr>
            <w:tcW w:type="dxa" w:w="12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5"/>
              </w:rPr>
              <w:t>Library</w:t>
            </w:r>
          </w:p>
        </w:tc>
        <w:tc>
          <w:tcPr>
            <w:tcW w:type="dxa" w:w="26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5"/>
              </w:rPr>
              <w:t>Created -&gt; QC Passed</w:t>
            </w:r>
          </w:p>
        </w:tc>
        <w:tc>
          <w:tcPr>
            <w:tcW w:type="dxa" w:w="328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5"/>
              </w:rPr>
              <w:t>Completed prep execution and passing library QC</w:t>
            </w:r>
          </w:p>
        </w:tc>
        <w:tc>
          <w:tcPr>
            <w:tcW w:type="dxa" w:w="228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5"/>
              </w:rPr>
              <w:t>NOT EXECUTED</w:t>
            </w:r>
          </w:p>
        </w:tc>
      </w:tr>
      <w:tr>
        <w:trPr>
          <w:cantSplit/>
        </w:trPr>
        <w:tc>
          <w:tcPr>
            <w:tcW w:type="dxa" w:w="12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5"/>
              </w:rPr>
              <w:t>Batch</w:t>
            </w:r>
          </w:p>
        </w:tc>
        <w:tc>
          <w:tcPr>
            <w:tcW w:type="dxa" w:w="26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5"/>
              </w:rPr>
              <w:t>Draft -&gt; In progress -&gt; Complete</w:t>
            </w:r>
          </w:p>
        </w:tc>
        <w:tc>
          <w:tcPr>
            <w:tcW w:type="dxa" w:w="328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5"/>
              </w:rPr>
              <w:t>QC-passed libraries and observed run times</w:t>
            </w:r>
          </w:p>
        </w:tc>
        <w:tc>
          <w:tcPr>
            <w:tcW w:type="dxa" w:w="228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5"/>
              </w:rPr>
              <w:t>Draft shell EXECUTED</w:t>
            </w:r>
          </w:p>
        </w:tc>
      </w:tr>
      <w:tr>
        <w:trPr>
          <w:cantSplit/>
        </w:trPr>
        <w:tc>
          <w:tcPr>
            <w:tcW w:type="dxa" w:w="12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5"/>
              </w:rPr>
              <w:t>Sendout</w:t>
            </w:r>
          </w:p>
        </w:tc>
        <w:tc>
          <w:tcPr>
            <w:tcW w:type="dxa" w:w="26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5"/>
              </w:rPr>
              <w:t>Shipped -&gt; Provider received -&gt; Sequencing -&gt; Complete</w:t>
            </w:r>
          </w:p>
        </w:tc>
        <w:tc>
          <w:tcPr>
            <w:tcW w:type="dxa" w:w="328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5"/>
              </w:rPr>
              <w:t>Provider/custody/manifest evidence</w:t>
            </w:r>
          </w:p>
        </w:tc>
        <w:tc>
          <w:tcPr>
            <w:tcW w:type="dxa" w:w="228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5"/>
              </w:rPr>
              <w:t>NOT EXECUTED</w:t>
            </w:r>
          </w:p>
        </w:tc>
      </w:tr>
      <w:tr>
        <w:trPr>
          <w:cantSplit/>
        </w:trPr>
        <w:tc>
          <w:tcPr>
            <w:tcW w:type="dxa" w:w="12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5"/>
              </w:rPr>
              <w:t>Scientific review</w:t>
            </w:r>
          </w:p>
        </w:tc>
        <w:tc>
          <w:tcPr>
            <w:tcW w:type="dxa" w:w="26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5"/>
              </w:rPr>
              <w:t>Review -&gt; Ready for release</w:t>
            </w:r>
          </w:p>
        </w:tc>
        <w:tc>
          <w:tcPr>
            <w:tcW w:type="dxa" w:w="328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5"/>
              </w:rPr>
              <w:t>All required work complete and exceptions resolved</w:t>
            </w:r>
          </w:p>
        </w:tc>
        <w:tc>
          <w:tcPr>
            <w:tcW w:type="dxa" w:w="228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5"/>
              </w:rPr>
              <w:t>NOT EXECUTED</w:t>
            </w:r>
          </w:p>
        </w:tc>
      </w:tr>
      <w:tr>
        <w:trPr>
          <w:cantSplit/>
        </w:trPr>
        <w:tc>
          <w:tcPr>
            <w:tcW w:type="dxa" w:w="12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5"/>
              </w:rPr>
              <w:t>Files</w:t>
            </w:r>
          </w:p>
        </w:tc>
        <w:tc>
          <w:tcPr>
            <w:tcW w:type="dxa" w:w="26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5"/>
              </w:rPr>
              <w:t>Pending -&gt; Scanning -&gt; Clean</w:t>
            </w:r>
          </w:p>
        </w:tc>
        <w:tc>
          <w:tcPr>
            <w:tcW w:type="dxa" w:w="328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5"/>
              </w:rPr>
              <w:t>Manifest, checksum, malware scan</w:t>
            </w:r>
          </w:p>
        </w:tc>
        <w:tc>
          <w:tcPr>
            <w:tcW w:type="dxa" w:w="228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5"/>
              </w:rPr>
              <w:t>NOT EXECUTED</w:t>
            </w:r>
          </w:p>
        </w:tc>
      </w:tr>
      <w:tr>
        <w:trPr>
          <w:cantSplit/>
        </w:trPr>
        <w:tc>
          <w:tcPr>
            <w:tcW w:type="dxa" w:w="12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5"/>
              </w:rPr>
              <w:t>Release</w:t>
            </w:r>
          </w:p>
        </w:tc>
        <w:tc>
          <w:tcPr>
            <w:tcW w:type="dxa" w:w="26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5"/>
              </w:rPr>
              <w:t>Internal / Payment hold -&gt; Ready -&gt; Released</w:t>
            </w:r>
          </w:p>
        </w:tc>
        <w:tc>
          <w:tcPr>
            <w:tcW w:type="dxa" w:w="328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5"/>
              </w:rPr>
              <w:t>Scientific approval + clean files + accounting/credit</w:t>
            </w:r>
          </w:p>
        </w:tc>
        <w:tc>
          <w:tcPr>
            <w:tcW w:type="dxa" w:w="228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5"/>
              </w:rPr>
              <w:t>NOT EXECUTED</w:t>
            </w:r>
          </w:p>
        </w:tc>
      </w:tr>
      <w:tr>
        <w:trPr>
          <w:cantSplit/>
        </w:trPr>
        <w:tc>
          <w:tcPr>
            <w:tcW w:type="dxa" w:w="12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5"/>
              </w:rPr>
              <w:t>Accounting</w:t>
            </w:r>
          </w:p>
        </w:tc>
        <w:tc>
          <w:tcPr>
            <w:tcW w:type="dxa" w:w="26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5"/>
              </w:rPr>
              <w:t>Source record -&gt; CSV export -&gt; external posting</w:t>
            </w:r>
          </w:p>
        </w:tc>
        <w:tc>
          <w:tcPr>
            <w:tcW w:type="dxa" w:w="328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5"/>
              </w:rPr>
              <w:t>Billing boundary reached</w:t>
            </w:r>
          </w:p>
        </w:tc>
        <w:tc>
          <w:tcPr>
            <w:tcW w:type="dxa" w:w="228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5"/>
              </w:rPr>
              <w:t>No source records</w:t>
            </w:r>
          </w:p>
        </w:tc>
      </w:tr>
      <w:tr>
        <w:trPr>
          <w:cantSplit/>
        </w:trPr>
        <w:tc>
          <w:tcPr>
            <w:tcW w:type="dxa" w:w="12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5"/>
              </w:rPr>
              <w:t>Cash</w:t>
            </w:r>
          </w:p>
        </w:tc>
        <w:tc>
          <w:tcPr>
            <w:tcW w:type="dxa" w:w="26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5"/>
              </w:rPr>
              <w:t>Invoice -&gt; Receipt -&gt; Application -&gt; Reconciliation</w:t>
            </w:r>
          </w:p>
        </w:tc>
        <w:tc>
          <w:tcPr>
            <w:tcW w:type="dxa" w:w="328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5"/>
              </w:rPr>
              <w:t>External accounting/bank process</w:t>
            </w:r>
          </w:p>
        </w:tc>
        <w:tc>
          <w:tcPr>
            <w:tcW w:type="dxa" w:w="228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5"/>
              </w:rPr>
              <w:t>NOT IMPLEMENTED IN POMS</w:t>
            </w:r>
          </w:p>
        </w:tc>
      </w:tr>
    </w:tbl>
    <w:p>
      <w:pPr>
        <w:spacing w:after="20"/>
      </w:pPr>
    </w:p>
    <w:p>
      <w:pPr>
        <w:pStyle w:val="Heading1"/>
      </w:pPr>
      <w:r>
        <w:t>8. Exceptions / Gaps</w:t>
      </w:r>
    </w:p>
    <w:tbl>
      <w:tblPr>
        <w:tblW w:type="dxa" w:w="9360"/>
        <w:jc w:val="left"/>
        <w:tblLayout w:type="fixed"/>
        <w:tblLook w:firstColumn="1" w:firstRow="1" w:lastColumn="0" w:lastRow="0" w:noHBand="0" w:noVBand="1" w:val="04A0"/>
        <w:tblInd w:w="120" w:type="dxa"/>
      </w:tblPr>
      <w:tblGrid>
        <w:gridCol w:w="900"/>
        <w:gridCol w:w="2600"/>
        <w:gridCol w:w="3400"/>
        <w:gridCol w:w="2460"/>
      </w:tblGrid>
      <w:tr>
        <w:trPr>
          <w:cantSplit/>
          <w:tblHeader w:val="true"/>
        </w:trPr>
        <w:tc>
          <w:tcPr>
            <w:tcW w:type="dxa" w:w="9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E8EEF5"/>
          </w:tcPr>
          <w:p>
            <w:pPr>
              <w:spacing w:after="0"/>
            </w:pPr>
            <w:r>
              <w:rPr>
                <w:rFonts w:ascii="Calibri" w:hAnsi="Calibri"/>
                <w:b/>
                <w:color w:val="0B2545"/>
                <w:sz w:val="18"/>
              </w:rPr>
              <w:t>Priority</w:t>
            </w:r>
          </w:p>
        </w:tc>
        <w:tc>
          <w:tcPr>
            <w:tcW w:type="dxa" w:w="26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E8EEF5"/>
          </w:tcPr>
          <w:p>
            <w:pPr>
              <w:spacing w:after="0"/>
            </w:pPr>
            <w:r>
              <w:rPr>
                <w:rFonts w:ascii="Calibri" w:hAnsi="Calibri"/>
                <w:b/>
                <w:color w:val="0B2545"/>
                <w:sz w:val="18"/>
              </w:rPr>
              <w:t>Gap / defect</w:t>
            </w:r>
          </w:p>
        </w:tc>
        <w:tc>
          <w:tcPr>
            <w:tcW w:type="dxa" w:w="34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E8EEF5"/>
          </w:tcPr>
          <w:p>
            <w:pPr>
              <w:spacing w:after="0"/>
            </w:pPr>
            <w:r>
              <w:rPr>
                <w:rFonts w:ascii="Calibri" w:hAnsi="Calibri"/>
                <w:b/>
                <w:color w:val="0B2545"/>
                <w:sz w:val="18"/>
              </w:rPr>
              <w:t>Observed evidence</w:t>
            </w:r>
          </w:p>
        </w:tc>
        <w:tc>
          <w:tcPr>
            <w:tcW w:type="dxa" w:w="246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E8EEF5"/>
          </w:tcPr>
          <w:p>
            <w:pPr>
              <w:spacing w:after="0"/>
            </w:pPr>
            <w:r>
              <w:rPr>
                <w:rFonts w:ascii="Calibri" w:hAnsi="Calibri"/>
                <w:b/>
                <w:color w:val="0B2545"/>
                <w:sz w:val="18"/>
              </w:rPr>
              <w:t>Operational impact</w:t>
            </w:r>
          </w:p>
        </w:tc>
      </w:tr>
      <w:tr>
        <w:trPr>
          <w:cantSplit/>
        </w:trPr>
        <w:tc>
          <w:tcPr>
            <w:tcW w:type="dxa" w:w="9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5"/>
              </w:rPr>
              <w:t>Critical</w:t>
            </w:r>
          </w:p>
        </w:tc>
        <w:tc>
          <w:tcPr>
            <w:tcW w:type="dxa" w:w="26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5"/>
              </w:rPr>
              <w:t>Customer invitation delivery/activation is not operationally recoverable from the account screen.</w:t>
            </w:r>
          </w:p>
        </w:tc>
        <w:tc>
          <w:tcPr>
            <w:tcW w:type="dxa" w:w="34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5"/>
              </w:rPr>
              <w:t>Two sends recorded as a pending invitation; no message arrived in the connected mailbox; no Resend control is shown; active users remains 0.</w:t>
            </w:r>
          </w:p>
        </w:tc>
        <w:tc>
          <w:tcPr>
            <w:tcW w:type="dxa" w:w="246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5"/>
              </w:rPr>
              <w:t>Prevents order eligibility, quote acceptance, exact roster, Lab authorization, billing, and release.</w:t>
            </w:r>
          </w:p>
        </w:tc>
      </w:tr>
      <w:tr>
        <w:trPr>
          <w:cantSplit/>
        </w:trPr>
        <w:tc>
          <w:tcPr>
            <w:tcW w:type="dxa" w:w="9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5"/>
              </w:rPr>
              <w:t>High</w:t>
            </w:r>
          </w:p>
        </w:tc>
        <w:tc>
          <w:tcPr>
            <w:tcW w:type="dxa" w:w="26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5"/>
              </w:rPr>
              <w:t>Onboarding request can be marked Completed while the required administrator is still inactive.</w:t>
            </w:r>
          </w:p>
        </w:tc>
        <w:tc>
          <w:tcPr>
            <w:tcW w:type="dxa" w:w="34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5"/>
              </w:rPr>
              <w:t>Request Completed even though the account shows Administrator Invited and Active users 0.</w:t>
            </w:r>
          </w:p>
        </w:tc>
        <w:tc>
          <w:tcPr>
            <w:tcW w:type="dxa" w:w="246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5"/>
              </w:rPr>
              <w:t>Allows a handoff to appear complete although the Customer cannot transact.</w:t>
            </w:r>
          </w:p>
        </w:tc>
      </w:tr>
      <w:tr>
        <w:trPr>
          <w:cantSplit/>
        </w:trPr>
        <w:tc>
          <w:tcPr>
            <w:tcW w:type="dxa" w:w="9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5"/>
              </w:rPr>
              <w:t>High</w:t>
            </w:r>
          </w:p>
        </w:tc>
        <w:tc>
          <w:tcPr>
            <w:tcW w:type="dxa" w:w="26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5"/>
              </w:rPr>
              <w:t>Payment receipt/application and reconciliation are not implemented in POMS.</w:t>
            </w:r>
          </w:p>
        </w:tc>
        <w:tc>
          <w:tcPr>
            <w:tcW w:type="dxa" w:w="34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5"/>
              </w:rPr>
              <w:t>Accounting view explicitly says the report does not record payment or release files held for payment.</w:t>
            </w:r>
          </w:p>
        </w:tc>
        <w:tc>
          <w:tcPr>
            <w:tcW w:type="dxa" w:w="246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5"/>
              </w:rPr>
              <w:t>No system-of-record evidence that cash was received, applied, or reconciled; payment hold cannot be cleared from a native payment event.</w:t>
            </w:r>
          </w:p>
        </w:tc>
      </w:tr>
      <w:tr>
        <w:trPr>
          <w:cantSplit/>
        </w:trPr>
        <w:tc>
          <w:tcPr>
            <w:tcW w:type="dxa" w:w="9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5"/>
              </w:rPr>
              <w:t>High</w:t>
            </w:r>
          </w:p>
        </w:tc>
        <w:tc>
          <w:tcPr>
            <w:tcW w:type="dxa" w:w="26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5"/>
              </w:rPr>
              <w:t>QuickBooks Online posting is deferred.</w:t>
            </w:r>
          </w:p>
        </w:tc>
        <w:tc>
          <w:tcPr>
            <w:tcW w:type="dxa" w:w="34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5"/>
              </w:rPr>
              <w:t>Only a manual date-filtered journal-entry source CSV is available; download does not mark posting.</w:t>
            </w:r>
          </w:p>
        </w:tc>
        <w:tc>
          <w:tcPr>
            <w:tcW w:type="dxa" w:w="246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5"/>
              </w:rPr>
              <w:t>Duplicate/missed posting risk and no POMS-to-ledger reconciliation state.</w:t>
            </w:r>
          </w:p>
        </w:tc>
      </w:tr>
      <w:tr>
        <w:trPr>
          <w:cantSplit/>
        </w:trPr>
        <w:tc>
          <w:tcPr>
            <w:tcW w:type="dxa" w:w="9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5"/>
              </w:rPr>
              <w:t>High</w:t>
            </w:r>
          </w:p>
        </w:tc>
        <w:tc>
          <w:tcPr>
            <w:tcW w:type="dxa" w:w="26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5"/>
              </w:rPr>
              <w:t>Raw data ingestion, pipeline orchestration, intermediate provenance, and final publication are outside current Lab Ops.</w:t>
            </w:r>
          </w:p>
        </w:tc>
        <w:tc>
          <w:tcPr>
            <w:tcW w:type="dxa" w:w="34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5"/>
              </w:rPr>
              <w:t>Scientific approval only produces Ready for release; it does not create or publish files.</w:t>
            </w:r>
          </w:p>
        </w:tc>
        <w:tc>
          <w:tcPr>
            <w:tcW w:type="dxa" w:w="246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5"/>
              </w:rPr>
              <w:t>The scientific-to-delivery handoff is manual/undefined and cannot be validated end to end.</w:t>
            </w:r>
          </w:p>
        </w:tc>
      </w:tr>
      <w:tr>
        <w:trPr>
          <w:cantSplit/>
        </w:trPr>
        <w:tc>
          <w:tcPr>
            <w:tcW w:type="dxa" w:w="9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5"/>
              </w:rPr>
              <w:t>Medium</w:t>
            </w:r>
          </w:p>
        </w:tc>
        <w:tc>
          <w:tcPr>
            <w:tcW w:type="dxa" w:w="26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5"/>
              </w:rPr>
              <w:t>Segregation of duties cannot be demonstrated.</w:t>
            </w:r>
          </w:p>
        </w:tc>
        <w:tc>
          <w:tcPr>
            <w:tcW w:type="dxa" w:w="34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5"/>
              </w:rPr>
              <w:t>Only one Phaeno user existed and was a Platform administrator; no distinct Operator, Supervisor, or reviewer accounts.</w:t>
            </w:r>
          </w:p>
        </w:tc>
        <w:tc>
          <w:tcPr>
            <w:tcW w:type="dxa" w:w="246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5"/>
              </w:rPr>
              <w:t>Role-controlled protocol steps and independent review are unproven.</w:t>
            </w:r>
          </w:p>
        </w:tc>
      </w:tr>
      <w:tr>
        <w:trPr>
          <w:cantSplit/>
        </w:trPr>
        <w:tc>
          <w:tcPr>
            <w:tcW w:type="dxa" w:w="9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5"/>
              </w:rPr>
              <w:t>Medium</w:t>
            </w:r>
          </w:p>
        </w:tc>
        <w:tc>
          <w:tcPr>
            <w:tcW w:type="dxa" w:w="26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5"/>
              </w:rPr>
              <w:t>Accessibility labels are inconsistent in several administrative forms.</w:t>
            </w:r>
          </w:p>
        </w:tc>
        <w:tc>
          <w:tcPr>
            <w:tcW w:type="dxa" w:w="34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5"/>
              </w:rPr>
              <w:t>Multiple visible labels were exposed as generic text rather than programmatically associated form labels.</w:t>
            </w:r>
          </w:p>
        </w:tc>
        <w:tc>
          <w:tcPr>
            <w:tcW w:type="dxa" w:w="246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5"/>
              </w:rPr>
              <w:t>Keyboard/assistive-technology operation and robust automation are harder than necessary.</w:t>
            </w:r>
          </w:p>
        </w:tc>
      </w:tr>
      <w:tr>
        <w:trPr>
          <w:cantSplit/>
        </w:trPr>
        <w:tc>
          <w:tcPr>
            <w:tcW w:type="dxa" w:w="9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5"/>
              </w:rPr>
              <w:t>Medium</w:t>
            </w:r>
          </w:p>
        </w:tc>
        <w:tc>
          <w:tcPr>
            <w:tcW w:type="dxa" w:w="26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5"/>
              </w:rPr>
              <w:t>Synthetic master data and a draft batch remain active in production.</w:t>
            </w:r>
          </w:p>
        </w:tc>
        <w:tc>
          <w:tcPr>
            <w:tcW w:type="dxa" w:w="34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5"/>
              </w:rPr>
              <w:t>All records are clearly prefixed/marked, but catalog, analysis, rules, protocol, lot, equipment, and batch are durable production records.</w:t>
            </w:r>
          </w:p>
        </w:tc>
        <w:tc>
          <w:tcPr>
            <w:tcW w:type="dxa" w:w="246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5"/>
              </w:rPr>
              <w:t>Selection error risk until a controlled archive/deactivation decision is made.</w:t>
            </w:r>
          </w:p>
        </w:tc>
      </w:tr>
      <w:tr>
        <w:trPr>
          <w:cantSplit/>
        </w:trPr>
        <w:tc>
          <w:tcPr>
            <w:tcW w:type="dxa" w:w="9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5"/>
              </w:rPr>
              <w:t>Low</w:t>
            </w:r>
          </w:p>
        </w:tc>
        <w:tc>
          <w:tcPr>
            <w:tcW w:type="dxa" w:w="26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5"/>
              </w:rPr>
              <w:t>Session checks introduce transient loading states.</w:t>
            </w:r>
          </w:p>
        </w:tc>
        <w:tc>
          <w:tcPr>
            <w:tcW w:type="dxa" w:w="34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5"/>
              </w:rPr>
              <w:t>Direct navigation sometimes displayed Loading access / Checking session before the page became usable.</w:t>
            </w:r>
          </w:p>
        </w:tc>
        <w:tc>
          <w:tcPr>
            <w:tcW w:type="dxa" w:w="246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5"/>
              </w:rPr>
              <w:t>Operators and automated tests need explicit readiness waits and retry guidance.</w:t>
            </w:r>
          </w:p>
        </w:tc>
      </w:tr>
    </w:tbl>
    <w:p>
      <w:pPr>
        <w:spacing w:after="20"/>
      </w:pPr>
    </w:p>
    <w:p>
      <w:pPr>
        <w:pStyle w:val="Heading1"/>
      </w:pPr>
      <w:r>
        <w:t>9. Recommended Process Improvements</w:t>
      </w:r>
    </w:p>
    <w:p>
      <w:pPr>
        <w:pStyle w:val="Heading2"/>
        <w:spacing w:before="200" w:after="100"/>
      </w:pPr>
      <w:r>
        <w:rPr>
          <w:rFonts w:ascii="Calibri" w:hAnsi="Calibri"/>
          <w:b/>
          <w:color w:val="1F4D78"/>
          <w:sz w:val="24"/>
        </w:rPr>
        <w:t>1. Make invitation delivery a first-class recoverable workflow</w:t>
      </w:r>
    </w:p>
    <w:p>
      <w:r>
        <w:rPr>
          <w:rFonts w:ascii="Calibri" w:hAnsi="Calibri"/>
          <w:i w:val="0"/>
        </w:rPr>
        <w:t>Expose last sent time, provider message ID, delivery/failure state, last error, Resend, copy-safe invitation-link recovery for authorized admins, and an audit event. Configure and health-check the production email provider. Never count Invited as onboarding complete.</w:t>
      </w:r>
    </w:p>
    <w:p>
      <w:pPr>
        <w:pStyle w:val="Heading2"/>
        <w:spacing w:before="200" w:after="100"/>
      </w:pPr>
      <w:r>
        <w:rPr>
          <w:rFonts w:ascii="Calibri" w:hAnsi="Calibri"/>
          <w:b/>
          <w:color w:val="1F4D78"/>
          <w:sz w:val="24"/>
        </w:rPr>
        <w:t>2. Strengthen the onboarding completion gate</w:t>
      </w:r>
    </w:p>
    <w:p>
      <w:r>
        <w:rPr>
          <w:rFonts w:ascii="Calibri" w:hAnsi="Calibri"/>
          <w:i w:val="0"/>
        </w:rPr>
        <w:t>Disable Complete request until required Customer administrator membership is Active, the PSeq entitlement is Ready, ordering authorization is enabled, and account readiness is Ready. Display each unmet prerequisite inline.</w:t>
      </w:r>
    </w:p>
    <w:p>
      <w:pPr>
        <w:pStyle w:val="Heading2"/>
        <w:spacing w:before="200" w:after="100"/>
      </w:pPr>
      <w:r>
        <w:rPr>
          <w:rFonts w:ascii="Calibri" w:hAnsi="Calibri"/>
          <w:b/>
          <w:color w:val="1F4D78"/>
          <w:sz w:val="24"/>
        </w:rPr>
        <w:t>3. Add a dedicated non-production validation tenant</w:t>
      </w:r>
    </w:p>
    <w:p>
      <w:r>
        <w:rPr>
          <w:rFonts w:ascii="Calibri" w:hAnsi="Calibri"/>
          <w:i w:val="0"/>
        </w:rPr>
        <w:t>Seed canonical PSeq service, sample rules, safe destinations, roles, and mock financials. Support deterministic reset. This avoids durable training artifacts in the production tenant.</w:t>
      </w:r>
    </w:p>
    <w:p>
      <w:pPr>
        <w:pStyle w:val="Heading2"/>
        <w:spacing w:before="200" w:after="100"/>
      </w:pPr>
      <w:r>
        <w:rPr>
          <w:rFonts w:ascii="Calibri" w:hAnsi="Calibri"/>
          <w:b/>
          <w:color w:val="1F4D78"/>
          <w:sz w:val="24"/>
        </w:rPr>
        <w:t>4. Implement the accounting/payment lifecycle</w:t>
      </w:r>
    </w:p>
    <w:p>
      <w:r>
        <w:rPr>
          <w:rFonts w:ascii="Calibri" w:hAnsi="Calibri"/>
          <w:i w:val="0"/>
        </w:rPr>
        <w:t>Add invoice/source linkage, export/posting identity, Posted state, payment receipt, application, adjustments, unapplied cash, payment-hold release, and reconciliation evidence. Integrate QuickBooks or define an auditable provider-neutral adapter.</w:t>
      </w:r>
    </w:p>
    <w:p>
      <w:pPr>
        <w:pStyle w:val="Heading2"/>
        <w:spacing w:before="200" w:after="100"/>
      </w:pPr>
      <w:r>
        <w:rPr>
          <w:rFonts w:ascii="Calibri" w:hAnsi="Calibri"/>
          <w:b/>
          <w:color w:val="1F4D78"/>
          <w:sz w:val="24"/>
        </w:rPr>
        <w:t>5. Close the scientific-to-delivery gap</w:t>
      </w:r>
    </w:p>
    <w:p>
      <w:r>
        <w:rPr>
          <w:rFonts w:ascii="Calibri" w:hAnsi="Calibri"/>
          <w:i w:val="0"/>
        </w:rPr>
        <w:t>Implement governed result ingestion, immutable manifest/checksum capture, malware scan orchestration, analysis-pipeline/version provenance, approval linkage, publication, Customer download audit, withdrawal, and retention scheduling.</w:t>
      </w:r>
    </w:p>
    <w:p>
      <w:pPr>
        <w:pStyle w:val="Heading2"/>
        <w:spacing w:before="200" w:after="100"/>
      </w:pPr>
      <w:r>
        <w:rPr>
          <w:rFonts w:ascii="Calibri" w:hAnsi="Calibri"/>
          <w:b/>
          <w:color w:val="1F4D78"/>
          <w:sz w:val="24"/>
        </w:rPr>
        <w:t>6. Prove role segregation</w:t>
      </w:r>
    </w:p>
    <w:p>
      <w:r>
        <w:rPr>
          <w:rFonts w:ascii="Calibri" w:hAnsi="Calibri"/>
          <w:i w:val="0"/>
        </w:rPr>
        <w:t>Create named Operator, Supervisor, Scientific reviewer, Commercial, and Finance test identities. Validate both allowed and forbidden actions with an approval matrix and periodic access review.</w:t>
      </w:r>
    </w:p>
    <w:p>
      <w:pPr>
        <w:pStyle w:val="Heading2"/>
        <w:spacing w:before="200" w:after="100"/>
      </w:pPr>
      <w:r>
        <w:rPr>
          <w:rFonts w:ascii="Calibri" w:hAnsi="Calibri"/>
          <w:b/>
          <w:color w:val="1F4D78"/>
          <w:sz w:val="24"/>
        </w:rPr>
        <w:t>7. Add end-to-end release tests</w:t>
      </w:r>
    </w:p>
    <w:p>
      <w:r>
        <w:rPr>
          <w:rFonts w:ascii="Calibri" w:hAnsi="Calibri"/>
          <w:i w:val="0"/>
        </w:rPr>
        <w:t>Automate the full lifecycle from eligible Customer through quote, roster, Lab work, QC, batch/sendout, scientific approval, accounting source, clean result release, notification recovery, and retention. Assert exact status transitions and immutable lineage.</w:t>
      </w:r>
    </w:p>
    <w:p>
      <w:pPr>
        <w:pStyle w:val="Heading2"/>
        <w:spacing w:before="200" w:after="100"/>
      </w:pPr>
      <w:r>
        <w:rPr>
          <w:rFonts w:ascii="Calibri" w:hAnsi="Calibri"/>
          <w:b/>
          <w:color w:val="1F4D78"/>
          <w:sz w:val="24"/>
        </w:rPr>
        <w:t>8. Improve form accessibility and operator resilience</w:t>
      </w:r>
    </w:p>
    <w:p>
      <w:r>
        <w:rPr>
          <w:rFonts w:ascii="Calibri" w:hAnsi="Calibri"/>
          <w:i w:val="0"/>
        </w:rPr>
        <w:t>Bind labels to controls, preserve stable accessible names, show actionable validation, and document session-readiness signals. Add safe retry behavior for notification and long-running processing steps.</w:t>
      </w:r>
    </w:p>
    <w:p>
      <w:pPr>
        <w:pStyle w:val="Heading1"/>
      </w:pPr>
      <w:r>
        <w:t>10. Go-Live Checklist</w:t>
      </w:r>
    </w:p>
    <w:p>
      <w:pPr>
        <w:pStyle w:val="Heading2"/>
      </w:pPr>
      <w:r>
        <w:t>Commercial and account readiness</w:t>
      </w:r>
    </w:p>
    <w:p>
      <w:pPr>
        <w:numPr>
          <w:ilvl w:val="0"/>
          <w:numId w:val="100"/>
        </w:numPr>
      </w:pPr>
      <w:r>
        <w:rPr>
          <w:rFonts w:ascii="Calibri" w:hAnsi="Calibri"/>
          <w:b/>
          <w:color w:val="27613E"/>
        </w:rPr>
        <w:t xml:space="preserve">[DONE] </w:t>
      </w:r>
      <w:r>
        <w:rPr>
          <w:rFonts w:ascii="Calibri" w:hAnsi="Calibri"/>
        </w:rPr>
        <w:t>PSeq Service catalog item is active, priced, and available for new pricing.</w:t>
      </w:r>
    </w:p>
    <w:p>
      <w:pPr>
        <w:numPr>
          <w:ilvl w:val="0"/>
          <w:numId w:val="100"/>
        </w:numPr>
      </w:pPr>
      <w:r>
        <w:rPr>
          <w:rFonts w:ascii="Calibri" w:hAnsi="Calibri"/>
          <w:b/>
          <w:color w:val="27613E"/>
        </w:rPr>
        <w:t xml:space="preserve">[DONE] </w:t>
      </w:r>
      <w:r>
        <w:rPr>
          <w:rFonts w:ascii="Calibri" w:hAnsi="Calibri"/>
        </w:rPr>
        <w:t>PSeq analysis, sample type, destination, and active instruction rule are approved.</w:t>
      </w:r>
    </w:p>
    <w:p>
      <w:pPr>
        <w:numPr>
          <w:ilvl w:val="0"/>
          <w:numId w:val="100"/>
        </w:numPr>
      </w:pPr>
      <w:r>
        <w:rPr>
          <w:rFonts w:ascii="Calibri" w:hAnsi="Calibri"/>
          <w:b/>
          <w:color w:val="27613E"/>
        </w:rPr>
        <w:t xml:space="preserve">[DONE] </w:t>
      </w:r>
      <w:r>
        <w:rPr>
          <w:rFonts w:ascii="Calibri" w:hAnsi="Calibri"/>
        </w:rPr>
        <w:t>Customer is Active, ordering authorized, Portal readiness Ready, and PSeq entitlement Ready.</w:t>
      </w:r>
    </w:p>
    <w:p>
      <w:pPr>
        <w:numPr>
          <w:ilvl w:val="0"/>
          <w:numId w:val="100"/>
        </w:numPr>
      </w:pPr>
      <w:r>
        <w:rPr>
          <w:rFonts w:ascii="Calibri" w:hAnsi="Calibri"/>
          <w:b/>
          <w:color w:val="9B1C1C"/>
        </w:rPr>
        <w:t xml:space="preserve">[BLOCKED] </w:t>
      </w:r>
      <w:r>
        <w:rPr>
          <w:rFonts w:ascii="Calibri" w:hAnsi="Calibri"/>
        </w:rPr>
        <w:t>At least one Customer Organization administrator is Active and can switch into the Customer workspace.</w:t>
      </w:r>
    </w:p>
    <w:p>
      <w:pPr>
        <w:numPr>
          <w:ilvl w:val="0"/>
          <w:numId w:val="100"/>
        </w:numPr>
      </w:pPr>
      <w:r>
        <w:rPr>
          <w:rFonts w:ascii="Calibri" w:hAnsi="Calibri"/>
          <w:b/>
          <w:color w:val="9B1C1C"/>
        </w:rPr>
        <w:t xml:space="preserve">[BLOCKED] </w:t>
      </w:r>
      <w:r>
        <w:rPr>
          <w:rFonts w:ascii="Calibri" w:hAnsi="Calibri"/>
        </w:rPr>
        <w:t>Invitation delivery, resend/recovery, and acceptance are proven in production.</w:t>
      </w:r>
    </w:p>
    <w:p>
      <w:pPr>
        <w:pStyle w:val="Heading2"/>
      </w:pPr>
      <w:r>
        <w:t>Order and Customer acceptance</w:t>
      </w:r>
    </w:p>
    <w:p>
      <w:pPr>
        <w:numPr>
          <w:ilvl w:val="0"/>
          <w:numId w:val="100"/>
        </w:numPr>
      </w:pPr>
      <w:r>
        <w:rPr>
          <w:rFonts w:ascii="Calibri" w:hAnsi="Calibri"/>
          <w:b/>
          <w:color w:val="0B2545"/>
        </w:rPr>
        <w:t xml:space="preserve">[ ] </w:t>
      </w:r>
      <w:r>
        <w:rPr>
          <w:rFonts w:ascii="Calibri" w:hAnsi="Calibri"/>
        </w:rPr>
        <w:t>Create a unique Customer Job with every biological source and committed specimen count.</w:t>
      </w:r>
    </w:p>
    <w:p>
      <w:pPr>
        <w:numPr>
          <w:ilvl w:val="0"/>
          <w:numId w:val="100"/>
        </w:numPr>
      </w:pPr>
      <w:r>
        <w:rPr>
          <w:rFonts w:ascii="Calibri" w:hAnsi="Calibri"/>
          <w:b/>
          <w:color w:val="0B2545"/>
        </w:rPr>
        <w:t xml:space="preserve">[ ] </w:t>
      </w:r>
      <w:r>
        <w:rPr>
          <w:rFonts w:ascii="Calibri" w:hAnsi="Calibri"/>
        </w:rPr>
        <w:t>Record storage, safety, and Customer-safe notes without PHI or sample identifiers at pricing.</w:t>
      </w:r>
    </w:p>
    <w:p>
      <w:pPr>
        <w:numPr>
          <w:ilvl w:val="0"/>
          <w:numId w:val="100"/>
        </w:numPr>
      </w:pPr>
      <w:r>
        <w:rPr>
          <w:rFonts w:ascii="Calibri" w:hAnsi="Calibri"/>
          <w:b/>
          <w:color w:val="0B2545"/>
        </w:rPr>
        <w:t xml:space="preserve">[ ] </w:t>
      </w:r>
      <w:r>
        <w:rPr>
          <w:rFonts w:ascii="Calibri" w:hAnsi="Calibri"/>
        </w:rPr>
        <w:t>Issue quote from the canonical pseq-lab-service line and verify quantity/amount.</w:t>
      </w:r>
    </w:p>
    <w:p>
      <w:pPr>
        <w:numPr>
          <w:ilvl w:val="0"/>
          <w:numId w:val="100"/>
        </w:numPr>
      </w:pPr>
      <w:r>
        <w:rPr>
          <w:rFonts w:ascii="Calibri" w:hAnsi="Calibri"/>
          <w:b/>
          <w:color w:val="0B2545"/>
        </w:rPr>
        <w:t xml:space="preserve">[ ] </w:t>
      </w:r>
      <w:r>
        <w:rPr>
          <w:rFonts w:ascii="Calibri" w:hAnsi="Calibri"/>
        </w:rPr>
        <w:t>Obtain Customer administrator acceptance and preserve the immutable accepted quote.</w:t>
      </w:r>
    </w:p>
    <w:p>
      <w:pPr>
        <w:numPr>
          <w:ilvl w:val="0"/>
          <w:numId w:val="100"/>
        </w:numPr>
      </w:pPr>
      <w:r>
        <w:rPr>
          <w:rFonts w:ascii="Calibri" w:hAnsi="Calibri"/>
          <w:b/>
          <w:color w:val="0B2545"/>
        </w:rPr>
        <w:t xml:space="preserve">[ ] </w:t>
      </w:r>
      <w:r>
        <w:rPr>
          <w:rFonts w:ascii="Calibri" w:hAnsi="Calibri"/>
        </w:rPr>
        <w:t>Finalize the exact sample roster and verify atomic creation of Lab authorization, shipment, packet, and tube slots.</w:t>
      </w:r>
    </w:p>
    <w:p>
      <w:pPr>
        <w:pStyle w:val="Heading2"/>
      </w:pPr>
      <w:r>
        <w:t>Lab Ops</w:t>
      </w:r>
    </w:p>
    <w:p>
      <w:pPr>
        <w:numPr>
          <w:ilvl w:val="0"/>
          <w:numId w:val="100"/>
        </w:numPr>
      </w:pPr>
      <w:r>
        <w:rPr>
          <w:rFonts w:ascii="Calibri" w:hAnsi="Calibri"/>
          <w:b/>
          <w:color w:val="27613E"/>
        </w:rPr>
        <w:t xml:space="preserve">[DONE] </w:t>
      </w:r>
      <w:r>
        <w:rPr>
          <w:rFonts w:ascii="Calibri" w:hAnsi="Calibri"/>
        </w:rPr>
        <w:t>Active controlled protocol version exists with required roles, captures, equipment, materials, and QC gate.</w:t>
      </w:r>
    </w:p>
    <w:p>
      <w:pPr>
        <w:numPr>
          <w:ilvl w:val="0"/>
          <w:numId w:val="100"/>
        </w:numPr>
      </w:pPr>
      <w:r>
        <w:rPr>
          <w:rFonts w:ascii="Calibri" w:hAnsi="Calibri"/>
          <w:b/>
          <w:color w:val="27613E"/>
        </w:rPr>
        <w:t xml:space="preserve">[DONE] </w:t>
      </w:r>
      <w:r>
        <w:rPr>
          <w:rFonts w:ascii="Calibri" w:hAnsi="Calibri"/>
        </w:rPr>
        <w:t>Required reagent lot is QC Passed and required equipment is Active with current calibration.</w:t>
      </w:r>
    </w:p>
    <w:p>
      <w:pPr>
        <w:numPr>
          <w:ilvl w:val="0"/>
          <w:numId w:val="100"/>
        </w:numPr>
      </w:pPr>
      <w:r>
        <w:rPr>
          <w:rFonts w:ascii="Calibri" w:hAnsi="Calibri"/>
          <w:b/>
          <w:color w:val="0B2545"/>
        </w:rPr>
        <w:t xml:space="preserve">[ ] </w:t>
      </w:r>
      <w:r>
        <w:rPr>
          <w:rFonts w:ascii="Calibri" w:hAnsi="Calibri"/>
        </w:rPr>
        <w:t>Register supplier tube barcodes before kit dispatch; verify the resolved shipment packet.</w:t>
      </w:r>
    </w:p>
    <w:p>
      <w:pPr>
        <w:numPr>
          <w:ilvl w:val="0"/>
          <w:numId w:val="100"/>
        </w:numPr>
      </w:pPr>
      <w:r>
        <w:rPr>
          <w:rFonts w:ascii="Calibri" w:hAnsi="Calibri"/>
          <w:b/>
          <w:color w:val="0B2545"/>
        </w:rPr>
        <w:t xml:space="preserve">[ ] </w:t>
      </w:r>
      <w:r>
        <w:rPr>
          <w:rFonts w:ascii="Calibri" w:hAnsi="Calibri"/>
        </w:rPr>
        <w:t>Record receipt/custody separately from accession; disposition every specimen.</w:t>
      </w:r>
    </w:p>
    <w:p>
      <w:pPr>
        <w:numPr>
          <w:ilvl w:val="0"/>
          <w:numId w:val="100"/>
        </w:numPr>
      </w:pPr>
      <w:r>
        <w:rPr>
          <w:rFonts w:ascii="Calibri" w:hAnsi="Calibri"/>
          <w:b/>
          <w:color w:val="0B2545"/>
        </w:rPr>
        <w:t xml:space="preserve">[ ] </w:t>
      </w:r>
      <w:r>
        <w:rPr>
          <w:rFonts w:ascii="Calibri" w:hAnsi="Calibri"/>
        </w:rPr>
        <w:t>Complete pinned protocol steps, consumption/equipment traceability, and Supervisor QC.</w:t>
      </w:r>
    </w:p>
    <w:p>
      <w:pPr>
        <w:numPr>
          <w:ilvl w:val="0"/>
          <w:numId w:val="100"/>
        </w:numPr>
      </w:pPr>
      <w:r>
        <w:rPr>
          <w:rFonts w:ascii="Calibri" w:hAnsi="Calibri"/>
          <w:b/>
          <w:color w:val="0B2545"/>
        </w:rPr>
        <w:t xml:space="preserve">[ ] </w:t>
      </w:r>
      <w:r>
        <w:rPr>
          <w:rFonts w:ascii="Calibri" w:hAnsi="Calibri"/>
        </w:rPr>
        <w:t>Create library container/record, pass library QC, batch libraries, and complete sendout custody/statuses.</w:t>
      </w:r>
    </w:p>
    <w:p>
      <w:pPr>
        <w:numPr>
          <w:ilvl w:val="0"/>
          <w:numId w:val="100"/>
        </w:numPr>
      </w:pPr>
      <w:r>
        <w:rPr>
          <w:rFonts w:ascii="Calibri" w:hAnsi="Calibri"/>
          <w:b/>
          <w:color w:val="0B2545"/>
        </w:rPr>
        <w:t xml:space="preserve">[ ] </w:t>
      </w:r>
      <w:r>
        <w:rPr>
          <w:rFonts w:ascii="Calibri" w:hAnsi="Calibri"/>
        </w:rPr>
        <w:t>Resolve all blocking exceptions; complete independent scientific review; approve Ready for release.</w:t>
      </w:r>
    </w:p>
    <w:p>
      <w:pPr>
        <w:numPr>
          <w:ilvl w:val="0"/>
          <w:numId w:val="100"/>
        </w:numPr>
      </w:pPr>
      <w:r>
        <w:rPr>
          <w:rFonts w:ascii="Calibri" w:hAnsi="Calibri"/>
          <w:b/>
          <w:color w:val="9B1C1C"/>
        </w:rPr>
        <w:t xml:space="preserve">[BLOCKED] </w:t>
      </w:r>
      <w:r>
        <w:rPr>
          <w:rFonts w:ascii="Calibri" w:hAnsi="Calibri"/>
        </w:rPr>
        <w:t>Prove result ingestion, pipeline provenance, malware scan, manifest/checksum, publication, and Customer download.</w:t>
      </w:r>
    </w:p>
    <w:p>
      <w:pPr>
        <w:pStyle w:val="Heading2"/>
      </w:pPr>
      <w:r>
        <w:t>Finance, release, and closeout</w:t>
      </w:r>
    </w:p>
    <w:p>
      <w:pPr>
        <w:numPr>
          <w:ilvl w:val="0"/>
          <w:numId w:val="100"/>
        </w:numPr>
      </w:pPr>
      <w:r>
        <w:rPr>
          <w:rFonts w:ascii="Calibri" w:hAnsi="Calibri"/>
          <w:b/>
          <w:color w:val="0B2545"/>
        </w:rPr>
        <w:t xml:space="preserve">[ ] </w:t>
      </w:r>
      <w:r>
        <w:rPr>
          <w:rFonts w:ascii="Calibri" w:hAnsi="Calibri"/>
        </w:rPr>
        <w:t>Verify the final accounting source record equals the accepted commercial scope.</w:t>
      </w:r>
    </w:p>
    <w:p>
      <w:pPr>
        <w:numPr>
          <w:ilvl w:val="0"/>
          <w:numId w:val="100"/>
        </w:numPr>
      </w:pPr>
      <w:r>
        <w:rPr>
          <w:rFonts w:ascii="Calibri" w:hAnsi="Calibri"/>
          <w:b/>
          <w:color w:val="0B2545"/>
        </w:rPr>
        <w:t xml:space="preserve">[ ] </w:t>
      </w:r>
      <w:r>
        <w:rPr>
          <w:rFonts w:ascii="Calibri" w:hAnsi="Calibri"/>
        </w:rPr>
        <w:t>Export the dated source CSV and record the external accounting posting identity/date.</w:t>
      </w:r>
    </w:p>
    <w:p>
      <w:pPr>
        <w:numPr>
          <w:ilvl w:val="0"/>
          <w:numId w:val="100"/>
        </w:numPr>
      </w:pPr>
      <w:r>
        <w:rPr>
          <w:rFonts w:ascii="Calibri" w:hAnsi="Calibri"/>
          <w:b/>
          <w:color w:val="0B2545"/>
        </w:rPr>
        <w:t xml:space="preserve">[ ] </w:t>
      </w:r>
      <w:r>
        <w:rPr>
          <w:rFonts w:ascii="Calibri" w:hAnsi="Calibri"/>
        </w:rPr>
        <w:t>Post the invoice; receive and apply cash; reconcile bank, invoice, source record, and remaining AR.</w:t>
      </w:r>
    </w:p>
    <w:p>
      <w:pPr>
        <w:numPr>
          <w:ilvl w:val="0"/>
          <w:numId w:val="100"/>
        </w:numPr>
      </w:pPr>
      <w:r>
        <w:rPr>
          <w:rFonts w:ascii="Calibri" w:hAnsi="Calibri"/>
          <w:b/>
          <w:color w:val="0B2545"/>
        </w:rPr>
        <w:t xml:space="preserve">[ ] </w:t>
      </w:r>
      <w:r>
        <w:rPr>
          <w:rFonts w:ascii="Calibri" w:hAnsi="Calibri"/>
        </w:rPr>
        <w:t>Apply documented credit/payment release policy; do not confuse Ready for release with Released.</w:t>
      </w:r>
    </w:p>
    <w:p>
      <w:pPr>
        <w:numPr>
          <w:ilvl w:val="0"/>
          <w:numId w:val="100"/>
        </w:numPr>
      </w:pPr>
      <w:r>
        <w:rPr>
          <w:rFonts w:ascii="Calibri" w:hAnsi="Calibri"/>
          <w:b/>
          <w:color w:val="0B2545"/>
        </w:rPr>
        <w:t xml:space="preserve">[ ] </w:t>
      </w:r>
      <w:r>
        <w:rPr>
          <w:rFonts w:ascii="Calibri" w:hAnsi="Calibri"/>
        </w:rPr>
        <w:t>Verify Customer notification, download audit, retention deadline, warning, grace, and deletion evidence.</w:t>
      </w:r>
    </w:p>
    <w:p>
      <w:pPr>
        <w:numPr>
          <w:ilvl w:val="0"/>
          <w:numId w:val="100"/>
        </w:numPr>
      </w:pPr>
      <w:r>
        <w:rPr>
          <w:rFonts w:ascii="Calibri" w:hAnsi="Calibri"/>
          <w:b/>
          <w:color w:val="0B2545"/>
        </w:rPr>
        <w:t xml:space="preserve">[ ] </w:t>
      </w:r>
      <w:r>
        <w:rPr>
          <w:rFonts w:ascii="Calibri" w:hAnsi="Calibri"/>
        </w:rPr>
        <w:t>Archive or deactivate all SOP-MOCK records after owner approval; do not use the mock destination or materials for real work.</w:t>
      </w:r>
    </w:p>
    <w:p>
      <w:r>
        <w:br w:type="page"/>
      </w:r>
    </w:p>
    <w:p>
      <w:pPr>
        <w:pStyle w:val="Heading1"/>
      </w:pPr>
      <w:r>
        <w:t>Appendix A. Live Record Inventory</w:t>
      </w:r>
    </w:p>
    <w:tbl>
      <w:tblPr>
        <w:tblW w:type="dxa" w:w="9360"/>
        <w:jc w:val="left"/>
        <w:tblLayout w:type="fixed"/>
        <w:tblLook w:firstColumn="1" w:firstRow="1" w:lastColumn="0" w:lastRow="0" w:noHBand="0" w:noVBand="1" w:val="04A0"/>
        <w:tblInd w:w="120" w:type="dxa"/>
      </w:tblPr>
      <w:tblGrid>
        <w:gridCol w:w="1900"/>
        <w:gridCol w:w="4800"/>
        <w:gridCol w:w="2660"/>
      </w:tblGrid>
      <w:tr>
        <w:trPr>
          <w:cantSplit/>
          <w:tblHeader w:val="true"/>
        </w:trPr>
        <w:tc>
          <w:tcPr>
            <w:tcW w:type="dxa" w:w="19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E8EEF5"/>
          </w:tcPr>
          <w:p>
            <w:pPr>
              <w:spacing w:after="0"/>
            </w:pPr>
            <w:r>
              <w:rPr>
                <w:rFonts w:ascii="Calibri" w:hAnsi="Calibri"/>
                <w:b/>
                <w:color w:val="0B2545"/>
                <w:sz w:val="18"/>
              </w:rPr>
              <w:t>Record</w:t>
            </w:r>
          </w:p>
        </w:tc>
        <w:tc>
          <w:tcPr>
            <w:tcW w:type="dxa" w:w="48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E8EEF5"/>
          </w:tcPr>
          <w:p>
            <w:pPr>
              <w:spacing w:after="0"/>
            </w:pPr>
            <w:r>
              <w:rPr>
                <w:rFonts w:ascii="Calibri" w:hAnsi="Calibri"/>
                <w:b/>
                <w:color w:val="0B2545"/>
                <w:sz w:val="18"/>
              </w:rPr>
              <w:t>Identifier / durable value</w:t>
            </w:r>
          </w:p>
        </w:tc>
        <w:tc>
          <w:tcPr>
            <w:tcW w:type="dxa" w:w="266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E8EEF5"/>
          </w:tcPr>
          <w:p>
            <w:pPr>
              <w:spacing w:after="0"/>
            </w:pPr>
            <w:r>
              <w:rPr>
                <w:rFonts w:ascii="Calibri" w:hAnsi="Calibri"/>
                <w:b/>
                <w:color w:val="0B2545"/>
                <w:sz w:val="18"/>
              </w:rPr>
              <w:t>Current state</w:t>
            </w:r>
          </w:p>
        </w:tc>
      </w:tr>
      <w:tr>
        <w:trPr>
          <w:cantSplit/>
        </w:trPr>
        <w:tc>
          <w:tcPr>
            <w:tcW w:type="dxa" w:w="19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6"/>
              </w:rPr>
              <w:t>CRM Company</w:t>
            </w:r>
          </w:p>
        </w:tc>
        <w:tc>
          <w:tcPr>
            <w:tcW w:type="dxa" w:w="48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6"/>
              </w:rPr>
              <w:t>6d0f41aa-35e9-4b97-b235-ff1ebf71b293</w:t>
            </w:r>
          </w:p>
        </w:tc>
        <w:tc>
          <w:tcPr>
            <w:tcW w:type="dxa" w:w="266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6"/>
              </w:rPr>
              <w:t>Active Customer</w:t>
            </w:r>
          </w:p>
        </w:tc>
      </w:tr>
      <w:tr>
        <w:trPr>
          <w:cantSplit/>
        </w:trPr>
        <w:tc>
          <w:tcPr>
            <w:tcW w:type="dxa" w:w="19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6"/>
              </w:rPr>
              <w:t>CRM Contact</w:t>
            </w:r>
          </w:p>
        </w:tc>
        <w:tc>
          <w:tcPr>
            <w:tcW w:type="dxa" w:w="48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6"/>
              </w:rPr>
              <w:t>a02e3dae-2f20-49cb-8d91-24e9cb3ca0d4</w:t>
            </w:r>
          </w:p>
        </w:tc>
        <w:tc>
          <w:tcPr>
            <w:tcW w:type="dxa" w:w="266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6"/>
              </w:rPr>
              <w:t>Primary / Decision maker / Do Not Contact</w:t>
            </w:r>
          </w:p>
        </w:tc>
      </w:tr>
      <w:tr>
        <w:trPr>
          <w:cantSplit/>
        </w:trPr>
        <w:tc>
          <w:tcPr>
            <w:tcW w:type="dxa" w:w="19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6"/>
              </w:rPr>
              <w:t>Portal request</w:t>
            </w:r>
          </w:p>
        </w:tc>
        <w:tc>
          <w:tcPr>
            <w:tcW w:type="dxa" w:w="48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6"/>
              </w:rPr>
              <w:t>PRQ-99EEED5929194ADDB4D93F622E65A20D</w:t>
            </w:r>
          </w:p>
        </w:tc>
        <w:tc>
          <w:tcPr>
            <w:tcW w:type="dxa" w:w="266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6"/>
              </w:rPr>
              <w:t>Completed</w:t>
            </w:r>
          </w:p>
        </w:tc>
      </w:tr>
      <w:tr>
        <w:trPr>
          <w:cantSplit/>
        </w:trPr>
        <w:tc>
          <w:tcPr>
            <w:tcW w:type="dxa" w:w="19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6"/>
              </w:rPr>
              <w:t>Portal account</w:t>
            </w:r>
          </w:p>
        </w:tc>
        <w:tc>
          <w:tcPr>
            <w:tcW w:type="dxa" w:w="48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6"/>
              </w:rPr>
              <w:t>37b12cf9-658b-4e49-b5a7-52a4841f1b24</w:t>
            </w:r>
          </w:p>
        </w:tc>
        <w:tc>
          <w:tcPr>
            <w:tcW w:type="dxa" w:w="266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6"/>
              </w:rPr>
              <w:t>Active / Ready / ordering authorized</w:t>
            </w:r>
          </w:p>
        </w:tc>
      </w:tr>
      <w:tr>
        <w:trPr>
          <w:cantSplit/>
        </w:trPr>
        <w:tc>
          <w:tcPr>
            <w:tcW w:type="dxa" w:w="19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6"/>
              </w:rPr>
              <w:t>Customer admin invitation</w:t>
            </w:r>
          </w:p>
        </w:tc>
        <w:tc>
          <w:tcPr>
            <w:tcW w:type="dxa" w:w="48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6"/>
              </w:rPr>
              <w:t>bhaack@phaenobiotech.com; expires 5 Sep 2026</w:t>
            </w:r>
          </w:p>
        </w:tc>
        <w:tc>
          <w:tcPr>
            <w:tcW w:type="dxa" w:w="266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6"/>
              </w:rPr>
              <w:t>Invited; 0 active users</w:t>
            </w:r>
          </w:p>
        </w:tc>
      </w:tr>
      <w:tr>
        <w:trPr>
          <w:cantSplit/>
        </w:trPr>
        <w:tc>
          <w:tcPr>
            <w:tcW w:type="dxa" w:w="19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6"/>
              </w:rPr>
              <w:t>PSeq catalog</w:t>
            </w:r>
          </w:p>
        </w:tc>
        <w:tc>
          <w:tcPr>
            <w:tcW w:type="dxa" w:w="48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6"/>
              </w:rPr>
              <w:t>pseq-lab-service</w:t>
            </w:r>
          </w:p>
        </w:tc>
        <w:tc>
          <w:tcPr>
            <w:tcW w:type="dxa" w:w="266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6"/>
              </w:rPr>
              <w:t>Active; USD 1,250/specimen</w:t>
            </w:r>
          </w:p>
        </w:tc>
      </w:tr>
      <w:tr>
        <w:trPr>
          <w:cantSplit/>
        </w:trPr>
        <w:tc>
          <w:tcPr>
            <w:tcW w:type="dxa" w:w="19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6"/>
              </w:rPr>
              <w:t>Analysis</w:t>
            </w:r>
          </w:p>
        </w:tc>
        <w:tc>
          <w:tcPr>
            <w:tcW w:type="dxa" w:w="48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6"/>
              </w:rPr>
              <w:t>SOP-MOCK-OTC-20260829 PSeq RNA Demonstration</w:t>
            </w:r>
          </w:p>
        </w:tc>
        <w:tc>
          <w:tcPr>
            <w:tcW w:type="dxa" w:w="266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6"/>
              </w:rPr>
              <w:t>Synthetic / Active</w:t>
            </w:r>
          </w:p>
        </w:tc>
      </w:tr>
      <w:tr>
        <w:trPr>
          <w:cantSplit/>
        </w:trPr>
        <w:tc>
          <w:tcPr>
            <w:tcW w:type="dxa" w:w="19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6"/>
              </w:rPr>
              <w:t>Destination</w:t>
            </w:r>
          </w:p>
        </w:tc>
        <w:tc>
          <w:tcPr>
            <w:tcW w:type="dxa" w:w="48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6"/>
              </w:rPr>
              <w:t>SOP-MOCK-RECEIVING-20260829</w:t>
            </w:r>
          </w:p>
        </w:tc>
        <w:tc>
          <w:tcPr>
            <w:tcW w:type="dxa" w:w="266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6"/>
              </w:rPr>
              <w:t>Revision 1 / Active / DO NOT SHIP</w:t>
            </w:r>
          </w:p>
        </w:tc>
      </w:tr>
      <w:tr>
        <w:trPr>
          <w:cantSplit/>
        </w:trPr>
        <w:tc>
          <w:tcPr>
            <w:tcW w:type="dxa" w:w="19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6"/>
              </w:rPr>
              <w:t>Sample type</w:t>
            </w:r>
          </w:p>
        </w:tc>
        <w:tc>
          <w:tcPr>
            <w:tcW w:type="dxa" w:w="48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6"/>
              </w:rPr>
              <w:t>SOP-MOCK-SYNTH-RNA-20260829</w:t>
            </w:r>
          </w:p>
        </w:tc>
        <w:tc>
          <w:tcPr>
            <w:tcW w:type="dxa" w:w="266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6"/>
              </w:rPr>
              <w:t>Revision 1 / Active</w:t>
            </w:r>
          </w:p>
        </w:tc>
      </w:tr>
      <w:tr>
        <w:trPr>
          <w:cantSplit/>
        </w:trPr>
        <w:tc>
          <w:tcPr>
            <w:tcW w:type="dxa" w:w="19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6"/>
              </w:rPr>
              <w:t>Instruction rule</w:t>
            </w:r>
          </w:p>
        </w:tc>
        <w:tc>
          <w:tcPr>
            <w:tcW w:type="dxa" w:w="48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6"/>
              </w:rPr>
              <w:t>SOP_MOCK_FROZEN_RNA</w:t>
            </w:r>
          </w:p>
        </w:tc>
        <w:tc>
          <w:tcPr>
            <w:tcW w:type="dxa" w:w="266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6"/>
              </w:rPr>
              <w:t>Revision 1 / Active</w:t>
            </w:r>
          </w:p>
        </w:tc>
      </w:tr>
      <w:tr>
        <w:trPr>
          <w:cantSplit/>
        </w:trPr>
        <w:tc>
          <w:tcPr>
            <w:tcW w:type="dxa" w:w="19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6"/>
              </w:rPr>
              <w:t>Credit profile</w:t>
            </w:r>
          </w:p>
        </w:tc>
        <w:tc>
          <w:tcPr>
            <w:tcW w:type="dxa" w:w="48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6"/>
              </w:rPr>
              <w:t>Mock Customer; Net 30</w:t>
            </w:r>
          </w:p>
        </w:tc>
        <w:tc>
          <w:tcPr>
            <w:tcW w:type="dxa" w:w="266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6"/>
              </w:rPr>
              <w:t>Approved; assembly payment hold</w:t>
            </w:r>
          </w:p>
        </w:tc>
      </w:tr>
      <w:tr>
        <w:trPr>
          <w:cantSplit/>
        </w:trPr>
        <w:tc>
          <w:tcPr>
            <w:tcW w:type="dxa" w:w="19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6"/>
              </w:rPr>
              <w:t>Protocol</w:t>
            </w:r>
          </w:p>
        </w:tc>
        <w:tc>
          <w:tcPr>
            <w:tcW w:type="dxa" w:w="48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6"/>
              </w:rPr>
              <w:t>06b659f3-abcd-4788-bfd6-e64ccf3a75e9</w:t>
            </w:r>
          </w:p>
        </w:tc>
        <w:tc>
          <w:tcPr>
            <w:tcW w:type="dxa" w:w="266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6"/>
              </w:rPr>
              <w:t>Version 1 Active</w:t>
            </w:r>
          </w:p>
        </w:tc>
      </w:tr>
      <w:tr>
        <w:trPr>
          <w:cantSplit/>
        </w:trPr>
        <w:tc>
          <w:tcPr>
            <w:tcW w:type="dxa" w:w="19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6"/>
              </w:rPr>
              <w:t>Protocol version</w:t>
            </w:r>
          </w:p>
        </w:tc>
        <w:tc>
          <w:tcPr>
            <w:tcW w:type="dxa" w:w="48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6"/>
              </w:rPr>
              <w:t>b3ddedd1-7384-4feb-a940-71e9a229e13c</w:t>
            </w:r>
          </w:p>
        </w:tc>
        <w:tc>
          <w:tcPr>
            <w:tcW w:type="dxa" w:w="266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6"/>
              </w:rPr>
              <w:t>Approved / Active</w:t>
            </w:r>
          </w:p>
        </w:tc>
      </w:tr>
      <w:tr>
        <w:trPr>
          <w:cantSplit/>
        </w:trPr>
        <w:tc>
          <w:tcPr>
            <w:tcW w:type="dxa" w:w="19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6"/>
              </w:rPr>
              <w:t>Reagent lot</w:t>
            </w:r>
          </w:p>
        </w:tc>
        <w:tc>
          <w:tcPr>
            <w:tcW w:type="dxa" w:w="48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6"/>
              </w:rPr>
              <w:t>SOP-MOCK-LP-20260829-001</w:t>
            </w:r>
          </w:p>
        </w:tc>
        <w:tc>
          <w:tcPr>
            <w:tcW w:type="dxa" w:w="266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6"/>
              </w:rPr>
              <w:t>QC Passed</w:t>
            </w:r>
          </w:p>
        </w:tc>
      </w:tr>
      <w:tr>
        <w:trPr>
          <w:cantSplit/>
        </w:trPr>
        <w:tc>
          <w:tcPr>
            <w:tcW w:type="dxa" w:w="19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6"/>
              </w:rPr>
              <w:t>Equipment</w:t>
            </w:r>
          </w:p>
        </w:tc>
        <w:tc>
          <w:tcPr>
            <w:tcW w:type="dxa" w:w="48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6"/>
              </w:rPr>
              <w:t>PH-EQP-20260829-RJ58TXL7</w:t>
            </w:r>
          </w:p>
        </w:tc>
        <w:tc>
          <w:tcPr>
            <w:tcW w:type="dxa" w:w="266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6"/>
              </w:rPr>
              <w:t>Active; calibration due 1 Aug 2027</w:t>
            </w:r>
          </w:p>
        </w:tc>
      </w:tr>
      <w:tr>
        <w:trPr>
          <w:cantSplit/>
        </w:trPr>
        <w:tc>
          <w:tcPr>
            <w:tcW w:type="dxa" w:w="19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6"/>
              </w:rPr>
              <w:t>Batch</w:t>
            </w:r>
          </w:p>
        </w:tc>
        <w:tc>
          <w:tcPr>
            <w:tcW w:type="dxa" w:w="48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6"/>
              </w:rPr>
              <w:t>PH-BAT-20260829-8NJUZ4PY</w:t>
            </w:r>
          </w:p>
        </w:tc>
        <w:tc>
          <w:tcPr>
            <w:tcW w:type="dxa" w:w="266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6"/>
              </w:rPr>
              <w:t>Draft; 0 libraries</w:t>
            </w:r>
          </w:p>
        </w:tc>
      </w:tr>
      <w:tr>
        <w:trPr>
          <w:cantSplit/>
        </w:trPr>
        <w:tc>
          <w:tcPr>
            <w:tcW w:type="dxa" w:w="19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6"/>
              </w:rPr>
              <w:t>Commercial order</w:t>
            </w:r>
          </w:p>
        </w:tc>
        <w:tc>
          <w:tcPr>
            <w:tcW w:type="dxa" w:w="48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6"/>
              </w:rPr>
              <w:t>Not created</w:t>
            </w:r>
          </w:p>
        </w:tc>
        <w:tc>
          <w:tcPr>
            <w:tcW w:type="dxa" w:w="266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6"/>
              </w:rPr>
              <w:t>Blocked by inactive Customer administrator</w:t>
            </w:r>
          </w:p>
        </w:tc>
      </w:tr>
      <w:tr>
        <w:trPr>
          <w:cantSplit/>
        </w:trPr>
        <w:tc>
          <w:tcPr>
            <w:tcW w:type="dxa" w:w="19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6"/>
              </w:rPr>
              <w:t>Lab work order</w:t>
            </w:r>
          </w:p>
        </w:tc>
        <w:tc>
          <w:tcPr>
            <w:tcW w:type="dxa" w:w="48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6"/>
              </w:rPr>
              <w:t>Not created</w:t>
            </w:r>
          </w:p>
        </w:tc>
        <w:tc>
          <w:tcPr>
            <w:tcW w:type="dxa" w:w="266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8FAFC"/>
          </w:tcPr>
          <w:p>
            <w:pPr>
              <w:spacing w:after="0" w:line="252" w:lineRule="auto"/>
            </w:pPr>
            <w:r>
              <w:rPr>
                <w:rFonts w:ascii="Calibri" w:hAnsi="Calibri"/>
                <w:sz w:val="16"/>
              </w:rPr>
              <w:t>Blocked upstream</w:t>
            </w:r>
          </w:p>
        </w:tc>
      </w:tr>
      <w:tr>
        <w:trPr>
          <w:cantSplit/>
        </w:trPr>
        <w:tc>
          <w:tcPr>
            <w:tcW w:type="dxa" w:w="19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6"/>
              </w:rPr>
              <w:t>Accounting source / invoice / payment</w:t>
            </w:r>
          </w:p>
        </w:tc>
        <w:tc>
          <w:tcPr>
            <w:tcW w:type="dxa" w:w="480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6"/>
              </w:rPr>
              <w:t>None</w:t>
            </w:r>
          </w:p>
        </w:tc>
        <w:tc>
          <w:tcPr>
            <w:tcW w:type="dxa" w:w="266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tcPr>
          <w:p>
            <w:pPr>
              <w:spacing w:after="0" w:line="252" w:lineRule="auto"/>
            </w:pPr>
            <w:r>
              <w:rPr>
                <w:rFonts w:ascii="Calibri" w:hAnsi="Calibri"/>
                <w:sz w:val="16"/>
              </w:rPr>
              <w:t>Blocked upstream; payment lifecycle not implemented</w:t>
            </w:r>
          </w:p>
        </w:tc>
      </w:tr>
    </w:tbl>
    <w:p>
      <w:pPr>
        <w:spacing w:after="20"/>
      </w:pPr>
    </w:p>
    <w:p>
      <w:pPr>
        <w:pStyle w:val="Heading1"/>
      </w:pPr>
      <w:r>
        <w:t>Appendix B. Navigation and Control Notes</w:t>
      </w:r>
    </w:p>
    <w:p>
      <w:pPr>
        <w:numPr>
          <w:ilvl w:val="0"/>
          <w:numId w:val="100"/>
        </w:numPr>
      </w:pPr>
      <w:r>
        <w:rPr>
          <w:rFonts w:ascii="Calibri" w:hAnsi="Calibri"/>
        </w:rPr>
        <w:t>Primary Phaeno navigation: CRM, Order ops, Lab ops, Docs. Administrative navigation is under Open user menu: Portal accounts, Order configuration, File management, User management.</w:t>
      </w:r>
    </w:p>
    <w:p>
      <w:pPr>
        <w:numPr>
          <w:ilvl w:val="0"/>
          <w:numId w:val="100"/>
        </w:numPr>
      </w:pPr>
      <w:r>
        <w:rPr>
          <w:rFonts w:ascii="Calibri" w:hAnsi="Calibri"/>
        </w:rPr>
        <w:t>Lab operations sections: Receipt &amp; accession, Work, PSeq kits, Data assembly, Protocols, Materials, Equipment, Batches.</w:t>
      </w:r>
    </w:p>
    <w:p>
      <w:pPr>
        <w:numPr>
          <w:ilvl w:val="0"/>
          <w:numId w:val="100"/>
        </w:numPr>
      </w:pPr>
      <w:r>
        <w:rPr>
          <w:rFonts w:ascii="Calibri" w:hAnsi="Calibri"/>
        </w:rPr>
        <w:t>Order operations sections: Order intake, Orders, Accounting.</w:t>
      </w:r>
    </w:p>
    <w:p>
      <w:pPr>
        <w:numPr>
          <w:ilvl w:val="0"/>
          <w:numId w:val="100"/>
        </w:numPr>
      </w:pPr>
      <w:r>
        <w:rPr>
          <w:rFonts w:ascii="Calibri" w:hAnsi="Calibri"/>
        </w:rPr>
        <w:t>Accounting screen statement observed live: Finance assigns general-ledger accounts, tax treatment, and posting dates outside POMS. The report does not record payment or release files held for payment.</w:t>
      </w:r>
    </w:p>
    <w:p>
      <w:pPr>
        <w:numPr>
          <w:ilvl w:val="0"/>
          <w:numId w:val="100"/>
        </w:numPr>
      </w:pPr>
      <w:r>
        <w:rPr>
          <w:rFonts w:ascii="Calibri" w:hAnsi="Calibri"/>
        </w:rPr>
        <w:t>File management global policy revision 1 applies 30 days standard retention, 5 days warning lead, and 5 days conditional grace to future released packages.</w:t>
      </w:r>
    </w:p>
    <w:p>
      <w:pPr>
        <w:numPr>
          <w:ilvl w:val="0"/>
          <w:numId w:val="100"/>
        </w:numPr>
      </w:pPr>
      <w:r>
        <w:rPr>
          <w:rFonts w:ascii="Calibri" w:hAnsi="Calibri"/>
        </w:rPr>
        <w:t>The production deployment path falls back to a logging invitation sender when Postmark is not configured. Because the live UI recorded a send but no mailbox message arrived, production email-provider configuration and delivery telemetry should be verified before any Customer onboarding.</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4" w:color="B7C4D3"/>
              <w:start w:val="single" w:sz="4" w:color="B7C4D3"/>
              <w:bottom w:val="single" w:sz="4" w:color="B7C4D3"/>
              <w:end w:val="single" w:sz="4" w:color="B7C4D3"/>
              <w:insideH w:val="single" w:sz="4" w:color="B7C4D3"/>
              <w:insideV w:val="single" w:sz="4" w:color="B7C4D3"/>
            </w:tcBorders>
            <w:vAlign w:val="center"/>
            <w:shd w:fill="FDEBEC"/>
          </w:tcPr>
          <w:p>
            <w:pPr>
              <w:spacing w:after="0"/>
            </w:pPr>
            <w:r>
              <w:rPr>
                <w:rFonts w:ascii="Calibri" w:hAnsi="Calibri"/>
                <w:b/>
                <w:color w:val="9B1C1C"/>
              </w:rPr>
              <w:t xml:space="preserve">Final disposition: </w:t>
            </w:r>
            <w:r>
              <w:rPr>
                <w:rFonts w:ascii="Calibri" w:hAnsi="Calibri"/>
                <w:color w:val="1E2430"/>
              </w:rPr>
              <w:t>The walkthrough achieved live proof of reusable setup and the CRM-to-Portal handoff, and it exposed a critical Customer-access gate before a billable order could be created. Do not represent this run as an end-to-end successful transaction. The go-live decision should remain No-Go until invitation acceptance and the full downstream lifecycle are executed with segregated roles and auditable financial/result delivery controls.</w:t>
            </w:r>
          </w:p>
        </w:tc>
      </w:tr>
    </w:tbl>
    <w:p>
      <w:pPr>
        <w:spacing w:after="20"/>
      </w:pPr>
    </w:p>
    <w:sectPr w:rsidR="00FC693F" w:rsidRPr="0006063C" w:rsidSect="00034616">
      <w:headerReference w:type="first" r:id="rId9"/>
      <w:headerReference w:type="default" r:id="rId10"/>
      <w:footerReference w:type="first" r:id="rId11"/>
      <w:footerReference w:type="defaul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B6573"/>
        <w:sz w:val="17"/>
      </w:rPr>
      <w:t>Synthetic production-tenant walkthrough | Execution date: 29 Aug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8"/>
      </w:rPr>
      <w:t xml:space="preserve">Phaeno PSeq O2C SOP | Page </w:t>
    </w:r>
    <w:r>
      <w:rPr>
        <w:rFonts w:ascii="Calibri" w:hAnsi="Calibri"/>
        <w:color w:val="5B6573"/>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aps/>
        <w:color w:val="5B6573"/>
        <w:sz w:val="17"/>
      </w:rPr>
      <w:t>PHAENO | OPERATIONS SOP</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DEE7"/>
      </w:pBdr>
    </w:pPr>
    <w:r>
      <w:rPr>
        <w:rFonts w:ascii="Calibri" w:hAnsi="Calibri"/>
        <w:b/>
        <w:color w:val="5B6573"/>
        <w:sz w:val="17"/>
      </w:rPr>
      <w:t>PSeq Service | Order-to-Cash Operating Walkthrough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100">
    <w:nsid w:val="A0B00064"/>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abstractNum w:abstractNumId="101">
    <w:nsid w:val="A0B00065"/>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100">
    <w:abstractNumId w:val="100"/>
  </w:num>
  <w:num w:numId="101">
    <w:abstractNumId w:val="1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E24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0"/>
      <w:contextualSpacing/>
    </w:pPr>
    <w:rPr>
      <w:rFonts w:asciiTheme="majorHAnsi" w:eastAsiaTheme="majorEastAsia" w:hAnsiTheme="majorHAnsi" w:cstheme="majorBidi" w:ascii="Calibri" w:hAnsi="Calibri"/>
      <w:b/>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Calibri" w:hAnsi="Calibri"/>
      <w:i w:val="0"/>
      <w:iCs/>
      <w:color w:val="1F4D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Entry">
    <w:name w:val="Contents Entry"/>
    <w:pPr>
      <w:spacing w:before="0" w:after="100" w:line="252" w:lineRule="auto"/>
      <w:ind w:left="317" w:hanging="317"/>
    </w:pPr>
    <w:rPr>
      <w:rFonts w:ascii="Calibri" w:hAnsi="Calibri"/>
      <w:color w:val="1E243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PSeq Service Order-to-Cash Operating Walkthrough</dc:title>
  <dc:subject>Live POMS walkthrough and SOP for commercial, laboratory, and cash operations</dc:subject>
  <dc:creator>Phaeno Operations</dc:creator>
  <cp:keywords>PSeq, order-to-cash, POMS, lab operations, SOP, synthetic walkthrough</cp:keywords>
  <dc:description>Synthetic production-tenant validation; no PHI or real specimens.</dc:description>
  <cp:lastModifiedBy/>
  <cp:revision>1</cp:revision>
  <dcterms:created xsi:type="dcterms:W3CDTF">2013-12-23T23:15:00Z</dcterms:created>
  <dcterms:modified xsi:type="dcterms:W3CDTF">2013-12-23T23:15:00Z</dcterms:modified>
  <cp:category/>
</cp:coreProperties>
</file>