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按周时间线：每周里程碑事项，当前周高亮标记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表单：姓名*、岗位*、入职时间*、入职周数*、培养阶段、毕业时间（在读可空）、毕业学校、学历（本科/研究生/博士）、带教导师*；添加时无需填写本周成长目标（默认「待设定 · 由带教导师制定本周目标」，编辑时可修改）；入职周数由入职时间自动计算（入职当周为第 1 周，可手动修改，手动修改后不被自动计算覆盖）；新伙伴自动获得默认培养数据（能力评分、量化产出、成长轨迹起始项）并出现在培养总览/组织看板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5.12 账号体系（F12 登录 / F13 个人信息）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启动时展示登录界面（品牌 + 账号/密码）；账号密码校验（演示账号 tl/hr/intern，密码 123456）；错误提示；回车登录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登录账号决定进入视角：导师→培养总览、HR→组织看板、实习生→个人成长；登录态持久化，刷新/重开保持登录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快捷登录（演示）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登录页提供三个演示账号一键登录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个人信息界面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顶栏头像可点击打开个人信息：账号、用户名、角色、所属岗位、邮箱、手机；用户名/邮箱/手机可编辑保存（头像标识同步更新）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退出登录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个人信息弹窗内「退出登录」清除登录态并返回登录页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多账号隔离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各账号登录后进入各自角色视角；登录态与业务数据独立存储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个人信息内「修改密码」：校验旧密码、新密码至少 6 位、两次一致；自定义密码持久化（未修改时用默认密码 123456）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登录页「忘记密码？」：输入账号校验存在后重置为默认密码 123456（演示形态；正式版对接邮件/短信验证码）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