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868A0" w14:textId="1FF55262" w:rsidR="008C36F2" w:rsidRDefault="00003100">
      <w:pPr>
        <w:rPr>
          <w:b/>
          <w:bCs/>
          <w:color w:val="000000"/>
          <w:sz w:val="28"/>
          <w:szCs w:val="28"/>
          <w:u w:val="single"/>
        </w:rPr>
      </w:pPr>
      <w:r>
        <w:rPr>
          <w:b/>
          <w:bCs/>
          <w:noProof/>
          <w:color w:val="000000"/>
          <w:sz w:val="28"/>
          <w:szCs w:val="28"/>
          <w:u w:val="single"/>
          <w14:ligatures w14:val="standardContextual"/>
        </w:rPr>
        <w:drawing>
          <wp:anchor distT="0" distB="0" distL="114300" distR="114300" simplePos="0" relativeHeight="251658240" behindDoc="0" locked="0" layoutInCell="1" allowOverlap="1" wp14:anchorId="204C7F75" wp14:editId="07F0D8FE">
            <wp:simplePos x="0" y="0"/>
            <wp:positionH relativeFrom="column">
              <wp:posOffset>-977462</wp:posOffset>
            </wp:positionH>
            <wp:positionV relativeFrom="paragraph">
              <wp:posOffset>-993228</wp:posOffset>
            </wp:positionV>
            <wp:extent cx="7859562" cy="10253433"/>
            <wp:effectExtent l="0" t="0" r="1905" b="0"/>
            <wp:wrapNone/>
            <wp:docPr id="1120858410" name="Picture 10" descr="A cover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858410" name="Picture 10" descr="A cover of a power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925028" cy="10338839"/>
                    </a:xfrm>
                    <a:prstGeom prst="rect">
                      <a:avLst/>
                    </a:prstGeom>
                  </pic:spPr>
                </pic:pic>
              </a:graphicData>
            </a:graphic>
            <wp14:sizeRelH relativeFrom="margin">
              <wp14:pctWidth>0</wp14:pctWidth>
            </wp14:sizeRelH>
            <wp14:sizeRelV relativeFrom="margin">
              <wp14:pctHeight>0</wp14:pctHeight>
            </wp14:sizeRelV>
          </wp:anchor>
        </w:drawing>
      </w:r>
      <w:r w:rsidR="008C36F2">
        <w:rPr>
          <w:b/>
          <w:bCs/>
          <w:color w:val="000000"/>
          <w:sz w:val="28"/>
          <w:szCs w:val="28"/>
          <w:u w:val="single"/>
        </w:rPr>
        <w:br w:type="page"/>
      </w:r>
    </w:p>
    <w:p w14:paraId="16F42A8C" w14:textId="58AAD016" w:rsidR="00FA22C4" w:rsidRPr="00481AAB" w:rsidRDefault="008C36F2">
      <w:pPr>
        <w:rPr>
          <w:color w:val="57A1A0"/>
          <w:sz w:val="32"/>
          <w:szCs w:val="32"/>
        </w:rPr>
      </w:pPr>
      <w:r w:rsidRPr="00481AAB">
        <w:rPr>
          <w:noProof/>
          <w:color w:val="57A1A0"/>
          <w:sz w:val="32"/>
          <w:szCs w:val="32"/>
          <w14:ligatures w14:val="standardContextual"/>
        </w:rPr>
        <w:lastRenderedPageBreak/>
        <w:softHyphen/>
      </w:r>
      <w:r w:rsidR="00FA22C4" w:rsidRPr="005E368E">
        <w:rPr>
          <w:b/>
          <w:bCs/>
          <w:color w:val="22427B"/>
          <w:sz w:val="28"/>
          <w:szCs w:val="28"/>
          <w:u w:val="single"/>
        </w:rPr>
        <w:t>Acknowledgements</w:t>
      </w:r>
    </w:p>
    <w:p w14:paraId="2468EF33" w14:textId="77777777" w:rsidR="00F46318" w:rsidRDefault="00F46318">
      <w:pPr>
        <w:rPr>
          <w:color w:val="000000"/>
        </w:rPr>
      </w:pPr>
    </w:p>
    <w:p w14:paraId="5A705E28" w14:textId="77777777" w:rsidR="000B4555" w:rsidRPr="000B4555" w:rsidRDefault="000B4555" w:rsidP="000B4555">
      <w:pPr>
        <w:rPr>
          <w:color w:val="000000"/>
        </w:rPr>
      </w:pPr>
      <w:r w:rsidRPr="000B4555">
        <w:rPr>
          <w:color w:val="000000"/>
        </w:rPr>
        <w:t xml:space="preserve">This work could not have been completed without the support of everyone at the Office of Congresswoman Yvette Clarke. I would like to give a special thanks to Legislative Director Steven Blattner, who played an invaluable role in helping me get this project </w:t>
      </w:r>
      <w:proofErr w:type="gramStart"/>
      <w:r w:rsidRPr="000B4555">
        <w:rPr>
          <w:color w:val="000000"/>
        </w:rPr>
        <w:t>off of</w:t>
      </w:r>
      <w:proofErr w:type="gramEnd"/>
      <w:r w:rsidRPr="000B4555">
        <w:rPr>
          <w:color w:val="000000"/>
        </w:rPr>
        <w:t xml:space="preserve"> the ground. To former Legislative Assistant Sierra Fuller, I can’t begin to express my gratitude for </w:t>
      </w:r>
      <w:proofErr w:type="gramStart"/>
      <w:r w:rsidRPr="000B4555">
        <w:rPr>
          <w:color w:val="000000"/>
        </w:rPr>
        <w:t>all of</w:t>
      </w:r>
      <w:proofErr w:type="gramEnd"/>
      <w:r w:rsidRPr="000B4555">
        <w:rPr>
          <w:color w:val="000000"/>
        </w:rPr>
        <w:t xml:space="preserve"> your help with amassing resources and setting on a direction for the thesis.</w:t>
      </w:r>
    </w:p>
    <w:p w14:paraId="23D91CB8" w14:textId="77777777" w:rsidR="000B4555" w:rsidRPr="000B4555" w:rsidRDefault="000B4555" w:rsidP="000B4555">
      <w:pPr>
        <w:rPr>
          <w:color w:val="000000"/>
        </w:rPr>
      </w:pPr>
    </w:p>
    <w:p w14:paraId="5B2F7FCE" w14:textId="77777777" w:rsidR="000B4555" w:rsidRPr="000B4555" w:rsidRDefault="000B4555" w:rsidP="000B4555">
      <w:pPr>
        <w:rPr>
          <w:color w:val="000000"/>
        </w:rPr>
      </w:pPr>
      <w:r w:rsidRPr="000B4555">
        <w:rPr>
          <w:color w:val="000000"/>
        </w:rPr>
        <w:t xml:space="preserve">At the University of Virginia Frank Batten School of Public Policy, I’d like to extend my thanks to Daniel Player, associate professor of public policy, and Gerard Robinson, professor of practice in public policy and law, for their thorough and attentive feedback throughout the course of the year. Their individualized attention made all the difference in the completion of my APP. To Bill </w:t>
      </w:r>
      <w:proofErr w:type="spellStart"/>
      <w:r w:rsidRPr="000B4555">
        <w:rPr>
          <w:color w:val="000000"/>
        </w:rPr>
        <w:t>Shobe</w:t>
      </w:r>
      <w:proofErr w:type="spellEnd"/>
      <w:r w:rsidRPr="000B4555">
        <w:rPr>
          <w:color w:val="000000"/>
        </w:rPr>
        <w:t>, research professor of public policy, thank you so much for your generous and thoughtful suggestions throughout the ideation, research and writing process.</w:t>
      </w:r>
    </w:p>
    <w:p w14:paraId="4846EE2F" w14:textId="77777777" w:rsidR="000B4555" w:rsidRPr="000B4555" w:rsidRDefault="000B4555" w:rsidP="000B4555">
      <w:pPr>
        <w:rPr>
          <w:color w:val="000000"/>
        </w:rPr>
      </w:pPr>
    </w:p>
    <w:p w14:paraId="2743D10D" w14:textId="7076F819" w:rsidR="004C3875" w:rsidRPr="004C3875" w:rsidRDefault="000B4555">
      <w:pPr>
        <w:rPr>
          <w:color w:val="000000"/>
        </w:rPr>
      </w:pPr>
      <w:r w:rsidRPr="000B4555">
        <w:rPr>
          <w:color w:val="000000"/>
        </w:rPr>
        <w:t xml:space="preserve">Finally, to my family — Elizabeth Caso, Henry Caso, Thomas Caso, Barbara </w:t>
      </w:r>
      <w:proofErr w:type="spellStart"/>
      <w:r w:rsidRPr="000B4555">
        <w:rPr>
          <w:color w:val="000000"/>
        </w:rPr>
        <w:t>Buchalter</w:t>
      </w:r>
      <w:proofErr w:type="spellEnd"/>
      <w:r w:rsidRPr="000B4555">
        <w:rPr>
          <w:color w:val="000000"/>
        </w:rPr>
        <w:t xml:space="preserve"> and Jane </w:t>
      </w:r>
      <w:proofErr w:type="spellStart"/>
      <w:r w:rsidRPr="000B4555">
        <w:rPr>
          <w:color w:val="000000"/>
        </w:rPr>
        <w:t>Godiner</w:t>
      </w:r>
      <w:proofErr w:type="spellEnd"/>
      <w:r w:rsidRPr="000B4555">
        <w:rPr>
          <w:color w:val="000000"/>
        </w:rPr>
        <w:t xml:space="preserve"> — thank you for your endless support at every stage of completing this thesis, and throughout my time at Batten. I am sincerely grateful.</w:t>
      </w:r>
    </w:p>
    <w:p w14:paraId="70EA3972" w14:textId="77777777" w:rsidR="004C3875" w:rsidRPr="004C3875" w:rsidRDefault="004C3875">
      <w:pPr>
        <w:rPr>
          <w:color w:val="000000"/>
        </w:rPr>
      </w:pPr>
    </w:p>
    <w:p w14:paraId="1E4215C8" w14:textId="09213483" w:rsidR="00FA22C4" w:rsidRPr="005E368E" w:rsidRDefault="00FA22C4">
      <w:pPr>
        <w:rPr>
          <w:b/>
          <w:bCs/>
          <w:color w:val="22427B"/>
          <w:sz w:val="28"/>
          <w:szCs w:val="28"/>
          <w:u w:val="single"/>
        </w:rPr>
      </w:pPr>
      <w:r w:rsidRPr="005E368E">
        <w:rPr>
          <w:b/>
          <w:bCs/>
          <w:color w:val="22427B"/>
          <w:sz w:val="28"/>
          <w:szCs w:val="28"/>
          <w:u w:val="single"/>
        </w:rPr>
        <w:t>Honor Statement</w:t>
      </w:r>
    </w:p>
    <w:p w14:paraId="71A9C426" w14:textId="77777777" w:rsidR="00FA22C4" w:rsidRPr="004C3875" w:rsidRDefault="00FA22C4">
      <w:pPr>
        <w:rPr>
          <w:color w:val="000000"/>
        </w:rPr>
      </w:pPr>
    </w:p>
    <w:p w14:paraId="3F23D8DA" w14:textId="45E15C96" w:rsidR="00FA22C4" w:rsidRPr="004C3875" w:rsidRDefault="00FA22C4">
      <w:pPr>
        <w:rPr>
          <w:color w:val="000000"/>
        </w:rPr>
      </w:pPr>
      <w:r w:rsidRPr="004C3875">
        <w:rPr>
          <w:color w:val="000000"/>
        </w:rPr>
        <w:t xml:space="preserve">On my honor as a student, I have neither given nor received aid on this assignment. </w:t>
      </w:r>
    </w:p>
    <w:p w14:paraId="51396BFF" w14:textId="613C0F5D" w:rsidR="00FA22C4" w:rsidRPr="004C3875" w:rsidRDefault="008A612D">
      <w:pPr>
        <w:rPr>
          <w:color w:val="000000"/>
        </w:rPr>
      </w:pPr>
      <w:r>
        <w:rPr>
          <w:noProof/>
          <w:color w:val="000000"/>
          <w14:ligatures w14:val="standardContextual"/>
        </w:rPr>
        <w:drawing>
          <wp:inline distT="0" distB="0" distL="0" distR="0" wp14:anchorId="58264132" wp14:editId="04D5C1EA">
            <wp:extent cx="2029353" cy="435247"/>
            <wp:effectExtent l="0" t="0" r="3175" b="0"/>
            <wp:docPr id="1208828135" name="Picture 7"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8135" name="Picture 7" descr="A close-up of a signature&#10;&#10;Description automatically generated"/>
                    <pic:cNvPicPr/>
                  </pic:nvPicPr>
                  <pic:blipFill rotWithShape="1">
                    <a:blip r:embed="rId9" cstate="print">
                      <a:extLst>
                        <a:ext uri="{28A0092B-C50C-407E-A947-70E740481C1C}">
                          <a14:useLocalDpi xmlns:a14="http://schemas.microsoft.com/office/drawing/2010/main" val="0"/>
                        </a:ext>
                      </a:extLst>
                    </a:blip>
                    <a:srcRect l="23192" t="45690" r="20843" b="36541"/>
                    <a:stretch/>
                  </pic:blipFill>
                  <pic:spPr bwMode="auto">
                    <a:xfrm>
                      <a:off x="0" y="0"/>
                      <a:ext cx="2029989" cy="435383"/>
                    </a:xfrm>
                    <a:prstGeom prst="rect">
                      <a:avLst/>
                    </a:prstGeom>
                    <a:ln>
                      <a:noFill/>
                    </a:ln>
                    <a:extLst>
                      <a:ext uri="{53640926-AAD7-44D8-BBD7-CCE9431645EC}">
                        <a14:shadowObscured xmlns:a14="http://schemas.microsoft.com/office/drawing/2010/main"/>
                      </a:ext>
                    </a:extLst>
                  </pic:spPr>
                </pic:pic>
              </a:graphicData>
            </a:graphic>
          </wp:inline>
        </w:drawing>
      </w:r>
    </w:p>
    <w:p w14:paraId="0E9EBE53" w14:textId="5DCC0D29" w:rsidR="00FA22C4" w:rsidRPr="004C3875" w:rsidRDefault="00FA22C4">
      <w:pPr>
        <w:rPr>
          <w:color w:val="000000"/>
        </w:rPr>
      </w:pPr>
      <w:r w:rsidRPr="004C3875">
        <w:rPr>
          <w:color w:val="000000"/>
        </w:rPr>
        <w:t>Charles Caso</w:t>
      </w:r>
    </w:p>
    <w:p w14:paraId="43559928" w14:textId="002096C2" w:rsidR="00FA22C4" w:rsidRPr="004C3875" w:rsidRDefault="00FA22C4">
      <w:pPr>
        <w:rPr>
          <w:b/>
          <w:bCs/>
          <w:color w:val="000000"/>
          <w:u w:val="single"/>
        </w:rPr>
      </w:pPr>
    </w:p>
    <w:p w14:paraId="60D25844" w14:textId="69DB50DE" w:rsidR="00075E4B" w:rsidRPr="005E368E" w:rsidRDefault="00FA22C4">
      <w:pPr>
        <w:rPr>
          <w:b/>
          <w:bCs/>
          <w:color w:val="22427B"/>
          <w:sz w:val="28"/>
          <w:szCs w:val="28"/>
          <w:u w:val="single"/>
        </w:rPr>
      </w:pPr>
      <w:r w:rsidRPr="005E368E">
        <w:rPr>
          <w:b/>
          <w:bCs/>
          <w:color w:val="22427B"/>
          <w:sz w:val="28"/>
          <w:szCs w:val="28"/>
          <w:u w:val="single"/>
        </w:rPr>
        <w:t>Disclaimer</w:t>
      </w:r>
    </w:p>
    <w:p w14:paraId="0126B948" w14:textId="77777777" w:rsidR="00075E4B" w:rsidRPr="00075E4B" w:rsidRDefault="00075E4B">
      <w:pPr>
        <w:rPr>
          <w:b/>
          <w:bCs/>
          <w:color w:val="000000"/>
          <w:sz w:val="28"/>
          <w:szCs w:val="28"/>
          <w:u w:val="single"/>
        </w:rPr>
      </w:pPr>
    </w:p>
    <w:p w14:paraId="273C9F1E" w14:textId="603A0EBD" w:rsidR="00075E4B" w:rsidRPr="00075E4B" w:rsidRDefault="00075E4B" w:rsidP="00075E4B">
      <w:pPr>
        <w:pStyle w:val="NormalWeb"/>
        <w:spacing w:before="0" w:beforeAutospacing="0" w:after="0" w:afterAutospacing="0"/>
      </w:pPr>
      <w:r w:rsidRPr="00075E4B">
        <w:t xml:space="preserve">The author conducted this study as part of the program of professional education at the Frank Batten School of Leadership and Public Policy, University of Virginia. This paper is submitted in partial fulfillment of the course requirements for the Master of Public Policy degree. The judgments and conclusions are solely those of the author, and are not necessarily endorsed by the Batten School, by the University of Virginia, by </w:t>
      </w:r>
      <w:r>
        <w:t>the Office of Congresswoman Yvette Clarke</w:t>
      </w:r>
      <w:r w:rsidRPr="00075E4B">
        <w:t xml:space="preserve">, or by any other agency. </w:t>
      </w:r>
    </w:p>
    <w:p w14:paraId="662631D8" w14:textId="0091246A" w:rsidR="00FA22C4" w:rsidRPr="00075E4B" w:rsidRDefault="00FA22C4">
      <w:pPr>
        <w:rPr>
          <w:color w:val="000000"/>
        </w:rPr>
      </w:pPr>
    </w:p>
    <w:p w14:paraId="64F037A8" w14:textId="125552A7" w:rsidR="00FA22C4" w:rsidRDefault="00FA22C4">
      <w:pPr>
        <w:rPr>
          <w:b/>
          <w:bCs/>
          <w:color w:val="000000"/>
          <w:sz w:val="32"/>
          <w:szCs w:val="32"/>
          <w:u w:val="single"/>
        </w:rPr>
      </w:pPr>
    </w:p>
    <w:p w14:paraId="74176EF0" w14:textId="33C75A51" w:rsidR="00FA22C4" w:rsidRDefault="00FA22C4">
      <w:pPr>
        <w:rPr>
          <w:b/>
          <w:bCs/>
          <w:color w:val="000000"/>
          <w:sz w:val="32"/>
          <w:szCs w:val="32"/>
          <w:u w:val="single"/>
        </w:rPr>
      </w:pPr>
      <w:r>
        <w:rPr>
          <w:b/>
          <w:bCs/>
          <w:color w:val="000000"/>
          <w:sz w:val="32"/>
          <w:szCs w:val="32"/>
          <w:u w:val="single"/>
        </w:rPr>
        <w:br w:type="page"/>
      </w:r>
    </w:p>
    <w:p w14:paraId="4B288524" w14:textId="42B3502C" w:rsidR="00843537" w:rsidRPr="005E368E" w:rsidRDefault="00843537" w:rsidP="00E8379C">
      <w:pPr>
        <w:jc w:val="center"/>
        <w:rPr>
          <w:b/>
          <w:bCs/>
          <w:color w:val="22427B"/>
          <w:sz w:val="32"/>
          <w:szCs w:val="32"/>
          <w:u w:val="single"/>
        </w:rPr>
      </w:pPr>
      <w:r w:rsidRPr="005E368E">
        <w:rPr>
          <w:b/>
          <w:bCs/>
          <w:color w:val="22427B"/>
          <w:sz w:val="32"/>
          <w:szCs w:val="32"/>
          <w:u w:val="single"/>
        </w:rPr>
        <w:lastRenderedPageBreak/>
        <w:t>Table of Contents</w:t>
      </w:r>
    </w:p>
    <w:p w14:paraId="462A945A" w14:textId="77777777" w:rsidR="00722294" w:rsidRPr="00C61D95" w:rsidRDefault="00722294" w:rsidP="00455E67">
      <w:pPr>
        <w:rPr>
          <w:color w:val="000000"/>
          <w:sz w:val="28"/>
          <w:szCs w:val="28"/>
        </w:rPr>
      </w:pPr>
    </w:p>
    <w:tbl>
      <w:tblPr>
        <w:tblpPr w:leftFromText="180" w:rightFromText="180"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8600"/>
        <w:gridCol w:w="440"/>
      </w:tblGrid>
      <w:tr w:rsidR="009C341E" w:rsidRPr="00C61D95" w14:paraId="7A9B4C9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FBC23D" w14:textId="3F94885B" w:rsidR="009C341E" w:rsidRPr="00C61D95" w:rsidRDefault="009C341E" w:rsidP="00C61D95">
            <w:pPr>
              <w:rPr>
                <w:color w:val="000000"/>
                <w:sz w:val="32"/>
                <w:szCs w:val="32"/>
              </w:rPr>
            </w:pPr>
            <w:r>
              <w:rPr>
                <w:color w:val="000000"/>
                <w:sz w:val="32"/>
                <w:szCs w:val="32"/>
              </w:rPr>
              <w:t>Acknowledgements………………………………………………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5763C4" w14:textId="4716DBF3" w:rsidR="009C341E" w:rsidRPr="00C61D95" w:rsidRDefault="0023279C" w:rsidP="00C61D95">
            <w:r>
              <w:t>2</w:t>
            </w:r>
          </w:p>
        </w:tc>
      </w:tr>
      <w:tr w:rsidR="00DE024A" w:rsidRPr="00C61D95" w14:paraId="59B983E4"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EF4914F" w14:textId="2C3D6DC4" w:rsidR="00843537" w:rsidRPr="00C61D95" w:rsidRDefault="00400CF8" w:rsidP="00C61D95">
            <w:r>
              <w:rPr>
                <w:color w:val="000000"/>
                <w:sz w:val="32"/>
                <w:szCs w:val="32"/>
              </w:rPr>
              <w:t>Abbreviations</w:t>
            </w:r>
            <w:r w:rsidR="006B7674">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7776063" w14:textId="60E9A07E" w:rsidR="00843537" w:rsidRPr="00C61D95" w:rsidRDefault="0023279C" w:rsidP="00C61D95">
            <w:r>
              <w:t>5</w:t>
            </w:r>
          </w:p>
        </w:tc>
      </w:tr>
      <w:tr w:rsidR="00DE024A" w:rsidRPr="00C61D95" w14:paraId="12B03D1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38CB546" w14:textId="60C4DB48" w:rsidR="00070E15" w:rsidRPr="00C61D95" w:rsidRDefault="00070E15" w:rsidP="00C61D95">
            <w:pPr>
              <w:rPr>
                <w:color w:val="000000"/>
                <w:sz w:val="32"/>
                <w:szCs w:val="32"/>
              </w:rPr>
            </w:pPr>
            <w:r w:rsidRPr="00C61D95">
              <w:rPr>
                <w:color w:val="000000"/>
                <w:sz w:val="32"/>
                <w:szCs w:val="32"/>
              </w:rPr>
              <w:t>Executive Summary……………………………………………...</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8132CF2" w14:textId="20492D33" w:rsidR="00070E15" w:rsidRPr="00C61D95" w:rsidRDefault="0023279C" w:rsidP="00C61D95">
            <w:r>
              <w:t>6</w:t>
            </w:r>
          </w:p>
        </w:tc>
      </w:tr>
      <w:tr w:rsidR="00D97687" w:rsidRPr="00C61D95" w14:paraId="26F3C3F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78D5E99" w14:textId="23A02D72" w:rsidR="00D97687" w:rsidRPr="00C61D95" w:rsidRDefault="00D97687" w:rsidP="00C61D95">
            <w:pPr>
              <w:rPr>
                <w:color w:val="000000"/>
                <w:sz w:val="32"/>
                <w:szCs w:val="32"/>
              </w:rPr>
            </w:pPr>
            <w:r>
              <w:rPr>
                <w:color w:val="000000"/>
                <w:sz w:val="32"/>
                <w:szCs w:val="32"/>
              </w:rPr>
              <w:t>Introduction………………………………………………………</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572FA2A" w14:textId="6900471A" w:rsidR="00D97687" w:rsidRDefault="0023279C" w:rsidP="00C61D95">
            <w:r>
              <w:t>7</w:t>
            </w:r>
          </w:p>
        </w:tc>
      </w:tr>
      <w:tr w:rsidR="00DE024A" w:rsidRPr="00C61D95" w14:paraId="318A2A63"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D059812" w14:textId="77777777" w:rsidR="00843537" w:rsidRPr="00C61D95" w:rsidRDefault="00843537" w:rsidP="00C61D95">
            <w:r w:rsidRPr="00C61D95">
              <w:rPr>
                <w:color w:val="000000"/>
                <w:sz w:val="32"/>
                <w:szCs w:val="32"/>
              </w:rPr>
              <w:t>The Problem……………………………………………………...</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AA7C701" w14:textId="0F3A7561" w:rsidR="00843537" w:rsidRPr="00C61D95" w:rsidRDefault="0023279C" w:rsidP="00C61D95">
            <w:r>
              <w:t>7</w:t>
            </w:r>
          </w:p>
        </w:tc>
      </w:tr>
      <w:tr w:rsidR="00DE024A" w:rsidRPr="00C61D95" w14:paraId="1FEC1ACE"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C88D436" w14:textId="77777777" w:rsidR="00843537" w:rsidRPr="00C61D95" w:rsidRDefault="00843537" w:rsidP="00C61D95">
            <w:r w:rsidRPr="00C61D95">
              <w:rPr>
                <w:color w:val="000000"/>
                <w:sz w:val="32"/>
                <w:szCs w:val="32"/>
              </w:rPr>
              <w:t>        Problem Statement………………………………………….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841D097" w14:textId="67D1606D" w:rsidR="00843537" w:rsidRPr="00C61D95" w:rsidRDefault="0023279C" w:rsidP="00C61D95">
            <w:r>
              <w:t>7</w:t>
            </w:r>
          </w:p>
        </w:tc>
      </w:tr>
      <w:tr w:rsidR="00D76B70" w:rsidRPr="00C61D95" w14:paraId="34F9CD8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85E5D6F" w14:textId="477CC4D4" w:rsidR="00D76B70" w:rsidRPr="00C61D95" w:rsidRDefault="00D76B70" w:rsidP="00C61D95">
            <w:pPr>
              <w:rPr>
                <w:color w:val="000000"/>
                <w:sz w:val="32"/>
                <w:szCs w:val="32"/>
              </w:rPr>
            </w:pPr>
            <w:r>
              <w:rPr>
                <w:color w:val="000000"/>
                <w:sz w:val="32"/>
                <w:szCs w:val="32"/>
              </w:rPr>
              <w:t xml:space="preserve">        Environmental Justice………………………………………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7334563" w14:textId="034632B9" w:rsidR="00D76B70" w:rsidRDefault="0023279C" w:rsidP="00C61D95">
            <w:r>
              <w:t>7</w:t>
            </w:r>
          </w:p>
        </w:tc>
      </w:tr>
      <w:tr w:rsidR="00DE024A" w:rsidRPr="00C61D95" w14:paraId="4BF1DCA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FCD2488" w14:textId="77777777" w:rsidR="00843537" w:rsidRPr="00C61D95" w:rsidRDefault="00843537" w:rsidP="00C61D95">
            <w:r w:rsidRPr="00C61D95">
              <w:rPr>
                <w:color w:val="000000"/>
                <w:sz w:val="32"/>
                <w:szCs w:val="32"/>
              </w:rPr>
              <w:t>        Effects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BFF4B20" w14:textId="2B169290" w:rsidR="00843537" w:rsidRPr="00C61D95" w:rsidRDefault="0023279C" w:rsidP="00C61D95">
            <w:r>
              <w:t>8</w:t>
            </w:r>
          </w:p>
        </w:tc>
      </w:tr>
      <w:tr w:rsidR="00DE024A" w:rsidRPr="00C61D95" w14:paraId="577814D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8AB885B" w14:textId="77777777" w:rsidR="00843537" w:rsidRPr="00C61D95" w:rsidRDefault="00843537" w:rsidP="00C61D95">
            <w:r w:rsidRPr="00C61D95">
              <w:rPr>
                <w:color w:val="000000"/>
                <w:sz w:val="32"/>
                <w:szCs w:val="32"/>
              </w:rPr>
              <w:t>        Causes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79AC4AF" w14:textId="5758266F" w:rsidR="00843537" w:rsidRPr="00C61D95" w:rsidRDefault="0023279C" w:rsidP="00C61D95">
            <w:r>
              <w:t>10</w:t>
            </w:r>
          </w:p>
        </w:tc>
      </w:tr>
      <w:tr w:rsidR="00DE024A" w:rsidRPr="00C61D95" w14:paraId="2577F7CE"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4C4367A" w14:textId="77777777" w:rsidR="00843537" w:rsidRPr="00C61D95" w:rsidRDefault="00843537" w:rsidP="00C61D95">
            <w:r w:rsidRPr="00C61D95">
              <w:rPr>
                <w:color w:val="000000"/>
                <w:sz w:val="32"/>
                <w:szCs w:val="32"/>
              </w:rPr>
              <w:t>        Evaluating the Severity of Power Outages………………….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66AACE7" w14:textId="4DDA2493" w:rsidR="00843537" w:rsidRPr="00C61D95" w:rsidRDefault="0023279C" w:rsidP="00C61D95">
            <w:r>
              <w:t>13</w:t>
            </w:r>
          </w:p>
        </w:tc>
      </w:tr>
      <w:tr w:rsidR="00DE024A" w:rsidRPr="00C61D95" w14:paraId="53B603A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32AD09A" w14:textId="4E508093" w:rsidR="001A6E85" w:rsidRPr="00C61D95" w:rsidRDefault="001A6E85" w:rsidP="00C61D95">
            <w:pPr>
              <w:rPr>
                <w:color w:val="000000"/>
                <w:sz w:val="32"/>
                <w:szCs w:val="32"/>
              </w:rPr>
            </w:pPr>
            <w:r w:rsidRPr="00C61D95">
              <w:rPr>
                <w:color w:val="000000"/>
                <w:sz w:val="32"/>
                <w:szCs w:val="32"/>
              </w:rPr>
              <w:t>Government Involvement………………………………...………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C917803" w14:textId="40FBC11B" w:rsidR="001A6E85" w:rsidRPr="00C61D95" w:rsidRDefault="0023279C" w:rsidP="00C61D95">
            <w:r>
              <w:t>14</w:t>
            </w:r>
          </w:p>
        </w:tc>
      </w:tr>
      <w:tr w:rsidR="00E35C44" w:rsidRPr="00C61D95" w14:paraId="4C338F6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DD7C706" w14:textId="23E11AAF" w:rsidR="00E35C44" w:rsidRPr="00C61D95" w:rsidRDefault="00E35C44" w:rsidP="00E35C44">
            <w:pPr>
              <w:rPr>
                <w:color w:val="000000"/>
                <w:sz w:val="32"/>
                <w:szCs w:val="32"/>
              </w:rPr>
            </w:pPr>
            <w:r>
              <w:rPr>
                <w:color w:val="000000"/>
                <w:sz w:val="32"/>
                <w:szCs w:val="32"/>
              </w:rPr>
              <w:t>Current Regulatory Landscape in New York………………</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9FAF91D" w14:textId="44E3ACE5" w:rsidR="00E35C44" w:rsidRDefault="0023279C" w:rsidP="00E35C44">
            <w:r>
              <w:t>15</w:t>
            </w:r>
          </w:p>
        </w:tc>
      </w:tr>
      <w:tr w:rsidR="00400CF8" w:rsidRPr="00C61D95" w14:paraId="7AF3795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66A642B" w14:textId="42C03C87" w:rsidR="00E35C44" w:rsidRPr="00C61D95" w:rsidRDefault="00E35C44" w:rsidP="00E35C44">
            <w:r w:rsidRPr="00C61D95">
              <w:rPr>
                <w:color w:val="000000"/>
                <w:sz w:val="32"/>
                <w:szCs w:val="32"/>
              </w:rPr>
              <w:t>Best Practices for Mitigating the Effects of Power Outages</w:t>
            </w:r>
            <w:r w:rsidR="006B7674">
              <w:rPr>
                <w:color w:val="000000"/>
                <w:sz w:val="32"/>
                <w:szCs w:val="32"/>
              </w:rPr>
              <w:t>…</w:t>
            </w:r>
            <w:proofErr w:type="gramStart"/>
            <w:r w:rsidR="006B7674">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A91804A" w14:textId="071AB9A1" w:rsidR="00E35C44" w:rsidRPr="00C61D95" w:rsidRDefault="0023279C" w:rsidP="00E35C44">
            <w:r>
              <w:t>15</w:t>
            </w:r>
          </w:p>
        </w:tc>
      </w:tr>
      <w:tr w:rsidR="00E35C44" w:rsidRPr="00C61D95" w14:paraId="09B0B33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605A60" w14:textId="230190A0" w:rsidR="00E35C44" w:rsidRPr="00C61D95" w:rsidRDefault="00E35C44" w:rsidP="00E35C44">
            <w:pPr>
              <w:rPr>
                <w:color w:val="000000"/>
                <w:sz w:val="32"/>
                <w:szCs w:val="32"/>
              </w:rPr>
            </w:pPr>
            <w:r>
              <w:rPr>
                <w:color w:val="000000"/>
                <w:sz w:val="32"/>
                <w:szCs w:val="32"/>
              </w:rPr>
              <w:t xml:space="preserve">        Status Quo………………………………………………</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0781454" w14:textId="655E8B6D" w:rsidR="00E35C44" w:rsidRPr="00C61D95" w:rsidRDefault="0023279C" w:rsidP="00E35C44">
            <w:r>
              <w:t>15</w:t>
            </w:r>
          </w:p>
        </w:tc>
      </w:tr>
      <w:tr w:rsidR="00400CF8" w:rsidRPr="00C61D95" w14:paraId="7CC4DE6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982CC01" w14:textId="3318BEDB" w:rsidR="00E35C44" w:rsidRPr="00C61D95" w:rsidRDefault="00E35C44" w:rsidP="00E35C44">
            <w:r w:rsidRPr="00C61D95">
              <w:rPr>
                <w:color w:val="000000"/>
                <w:sz w:val="32"/>
                <w:szCs w:val="32"/>
              </w:rPr>
              <w:t xml:space="preserve">        </w:t>
            </w:r>
            <w:r>
              <w:rPr>
                <w:color w:val="000000"/>
                <w:sz w:val="32"/>
                <w:szCs w:val="32"/>
              </w:rPr>
              <w:t>Battery Storage…………</w:t>
            </w:r>
            <w:r w:rsidRPr="00C61D95">
              <w:rPr>
                <w:color w:val="000000"/>
                <w:sz w:val="32"/>
                <w:szCs w:val="32"/>
              </w:rPr>
              <w:t>…….…………………………</w:t>
            </w:r>
            <w:proofErr w:type="gramStart"/>
            <w:r w:rsidRPr="00C61D95">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59D934A1" w14:textId="3379F2AD" w:rsidR="00E35C44" w:rsidRPr="00C61D95" w:rsidRDefault="0001447D" w:rsidP="00E35C44">
            <w:r>
              <w:t>16</w:t>
            </w:r>
          </w:p>
        </w:tc>
      </w:tr>
      <w:tr w:rsidR="00400CF8" w:rsidRPr="00C61D95" w14:paraId="4642635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794EE0F" w14:textId="30C1E3AB" w:rsidR="00E35C44" w:rsidRPr="00C61D95" w:rsidRDefault="00E35C44" w:rsidP="00E35C44">
            <w:r w:rsidRPr="00C61D95">
              <w:rPr>
                <w:color w:val="000000"/>
                <w:sz w:val="32"/>
                <w:szCs w:val="32"/>
              </w:rPr>
              <w:t>        Upgrading Distribution Infrastructure………………………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77D8ACC" w14:textId="47BC09BA" w:rsidR="00E35C44" w:rsidRPr="00C61D95" w:rsidRDefault="0001447D" w:rsidP="00E35C44">
            <w:r>
              <w:t>18</w:t>
            </w:r>
          </w:p>
        </w:tc>
      </w:tr>
      <w:tr w:rsidR="00400CF8" w:rsidRPr="00C61D95" w14:paraId="430A95F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BE8DE88" w14:textId="31F64E9E" w:rsidR="00E35C44" w:rsidRPr="00C61D95" w:rsidRDefault="00E35C44" w:rsidP="00E35C44">
            <w:r w:rsidRPr="00C61D95">
              <w:rPr>
                <w:color w:val="000000"/>
                <w:sz w:val="32"/>
                <w:szCs w:val="32"/>
              </w:rPr>
              <w:t xml:space="preserve">        </w:t>
            </w:r>
            <w:r w:rsidRPr="00C61D95">
              <w:rPr>
                <w:color w:val="000000"/>
                <w:sz w:val="32"/>
                <w:szCs w:val="32"/>
              </w:rPr>
              <w:t>Disaster Preparedness………</w:t>
            </w:r>
            <w:r w:rsidRPr="00C61D95">
              <w:rPr>
                <w:color w:val="000000"/>
                <w:sz w:val="32"/>
                <w:szCs w:val="32"/>
              </w:rPr>
              <w:t>...</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FAE0BE1" w14:textId="17D462A1" w:rsidR="00E35C44" w:rsidRPr="00C61D95" w:rsidRDefault="0001447D" w:rsidP="00E35C44">
            <w:r>
              <w:t>20</w:t>
            </w:r>
          </w:p>
        </w:tc>
      </w:tr>
      <w:tr w:rsidR="00400CF8" w:rsidRPr="00C61D95" w14:paraId="6DC83D16" w14:textId="77777777" w:rsidTr="0001447D">
        <w:trPr>
          <w:trHeight w:val="31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8284621" w14:textId="54818D28" w:rsidR="00E35C44" w:rsidRPr="00C61D95" w:rsidRDefault="00E35C44" w:rsidP="00E35C44">
            <w:r>
              <w:rPr>
                <w:color w:val="000000"/>
                <w:sz w:val="32"/>
                <w:szCs w:val="32"/>
              </w:rPr>
              <w:t>Rejected</w:t>
            </w:r>
            <w:r w:rsidRPr="00C61D95">
              <w:rPr>
                <w:color w:val="000000"/>
                <w:sz w:val="32"/>
                <w:szCs w:val="32"/>
              </w:rPr>
              <w:t xml:space="preserve"> Alternative</w:t>
            </w:r>
            <w:r>
              <w:rPr>
                <w:color w:val="000000"/>
                <w:sz w:val="32"/>
                <w:szCs w:val="32"/>
              </w:rPr>
              <w:t>s……………</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C171D35" w14:textId="0FE7BB53" w:rsidR="00E35C44" w:rsidRPr="00C61D95" w:rsidRDefault="0001447D" w:rsidP="00E35C44">
            <w:r>
              <w:t>22</w:t>
            </w:r>
          </w:p>
        </w:tc>
      </w:tr>
      <w:tr w:rsidR="00E35C44" w:rsidRPr="00C61D95" w14:paraId="59380A54"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DC9B19D" w14:textId="1820A508" w:rsidR="00E35C44" w:rsidRPr="00C61D95" w:rsidRDefault="00E35C44" w:rsidP="00E35C44">
            <w:pPr>
              <w:rPr>
                <w:color w:val="000000"/>
                <w:sz w:val="32"/>
                <w:szCs w:val="32"/>
              </w:rPr>
            </w:pPr>
            <w:r>
              <w:rPr>
                <w:color w:val="000000"/>
                <w:sz w:val="32"/>
                <w:szCs w:val="32"/>
              </w:rPr>
              <w:t xml:space="preserve">        Microgrids………………………………………………….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DAFB823" w14:textId="1F2D23D4" w:rsidR="00E35C44" w:rsidRDefault="0001447D" w:rsidP="00E35C44">
            <w:r>
              <w:t>22</w:t>
            </w:r>
          </w:p>
        </w:tc>
      </w:tr>
      <w:tr w:rsidR="00E35C44" w:rsidRPr="00C61D95" w14:paraId="695CAFA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2100E05" w14:textId="73265927" w:rsidR="00E35C44" w:rsidRPr="00C61D95" w:rsidRDefault="00E35C44" w:rsidP="00E35C44">
            <w:pPr>
              <w:rPr>
                <w:color w:val="000000"/>
                <w:sz w:val="32"/>
                <w:szCs w:val="32"/>
              </w:rPr>
            </w:pPr>
            <w:r>
              <w:rPr>
                <w:color w:val="000000"/>
                <w:sz w:val="32"/>
                <w:szCs w:val="32"/>
              </w:rPr>
              <w:t xml:space="preserve">        Energy Efficiency Improvements………………………</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CF68BC5" w14:textId="5E0B7B8A" w:rsidR="00E35C44" w:rsidRDefault="00253062" w:rsidP="00E35C44">
            <w:r>
              <w:t>23</w:t>
            </w:r>
          </w:p>
        </w:tc>
      </w:tr>
      <w:tr w:rsidR="00400CF8" w:rsidRPr="00C61D95" w14:paraId="781051B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5DC7618" w14:textId="7989295E" w:rsidR="00E35C44" w:rsidRPr="00C61D95" w:rsidRDefault="00E35C44" w:rsidP="00E35C44">
            <w:r w:rsidRPr="00C61D95">
              <w:rPr>
                <w:color w:val="000000"/>
                <w:sz w:val="32"/>
                <w:szCs w:val="32"/>
              </w:rPr>
              <w:lastRenderedPageBreak/>
              <w:t>Evaluative Criteria……………………………………………….</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5AB4F5B" w14:textId="16AB2F81" w:rsidR="00E35C44" w:rsidRPr="00C61D95" w:rsidRDefault="00253062" w:rsidP="00E35C44">
            <w:r>
              <w:t>23</w:t>
            </w:r>
          </w:p>
        </w:tc>
      </w:tr>
      <w:tr w:rsidR="00400CF8" w:rsidRPr="00C61D95" w14:paraId="12FFF2B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432C8C7" w14:textId="31522C1B" w:rsidR="00E35C44" w:rsidRPr="00C61D95" w:rsidRDefault="00E35C44" w:rsidP="00E35C44">
            <w:r w:rsidRPr="00C61D95">
              <w:rPr>
                <w:color w:val="000000"/>
                <w:sz w:val="32"/>
                <w:szCs w:val="32"/>
              </w:rPr>
              <w:t xml:space="preserve">        </w:t>
            </w:r>
            <w:r>
              <w:rPr>
                <w:color w:val="000000"/>
                <w:sz w:val="32"/>
                <w:szCs w:val="32"/>
              </w:rPr>
              <w:t>Equity</w:t>
            </w:r>
            <w:r>
              <w:rPr>
                <w:color w:val="000000"/>
                <w:sz w:val="32"/>
                <w:szCs w:val="32"/>
              </w:rPr>
              <w:t>……</w:t>
            </w:r>
            <w:r w:rsidRPr="00C61D95">
              <w:rPr>
                <w:color w:val="000000"/>
                <w:sz w:val="32"/>
                <w:szCs w:val="32"/>
              </w:rPr>
              <w:t>……………</w:t>
            </w:r>
            <w:r>
              <w:rPr>
                <w:color w:val="000000"/>
                <w:sz w:val="32"/>
                <w:szCs w:val="32"/>
              </w:rPr>
              <w:t>.</w:t>
            </w:r>
            <w:r w:rsidRPr="00C61D95">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B4D63F1" w14:textId="6934CE36" w:rsidR="00E35C44" w:rsidRPr="00C61D95" w:rsidRDefault="00253062" w:rsidP="00E35C44">
            <w:r>
              <w:t>23</w:t>
            </w:r>
          </w:p>
        </w:tc>
      </w:tr>
      <w:tr w:rsidR="00400CF8" w:rsidRPr="00C61D95" w14:paraId="5BB9E3D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AA5202" w14:textId="5BC659A8" w:rsidR="00E35C44" w:rsidRPr="00C61D95" w:rsidRDefault="00E35C44" w:rsidP="00E35C44">
            <w:pPr>
              <w:rPr>
                <w:color w:val="000000"/>
                <w:sz w:val="32"/>
                <w:szCs w:val="32"/>
              </w:rPr>
            </w:pPr>
            <w:r w:rsidRPr="00C61D95">
              <w:rPr>
                <w:color w:val="000000"/>
                <w:sz w:val="32"/>
                <w:szCs w:val="32"/>
              </w:rPr>
              <w:t xml:space="preserve">        Environmental Impact………………………………………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0B191150" w14:textId="1F29DEC8" w:rsidR="00E35C44" w:rsidRPr="00C61D95" w:rsidRDefault="00253062" w:rsidP="00E35C44">
            <w:pPr>
              <w:rPr>
                <w:color w:val="000000"/>
              </w:rPr>
            </w:pPr>
            <w:r>
              <w:rPr>
                <w:color w:val="000000"/>
              </w:rPr>
              <w:t>24</w:t>
            </w:r>
          </w:p>
        </w:tc>
      </w:tr>
      <w:tr w:rsidR="00E35C44" w:rsidRPr="00C61D95" w14:paraId="464C540A"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B25BCC9" w14:textId="23C33F77" w:rsidR="00E35C44" w:rsidRPr="00C61D95" w:rsidRDefault="00E35C44" w:rsidP="00E35C44">
            <w:pPr>
              <w:rPr>
                <w:color w:val="000000"/>
                <w:sz w:val="32"/>
                <w:szCs w:val="32"/>
              </w:rPr>
            </w:pPr>
            <w:r w:rsidRPr="00C61D95">
              <w:rPr>
                <w:color w:val="000000"/>
                <w:sz w:val="32"/>
                <w:szCs w:val="32"/>
              </w:rPr>
              <w:t xml:space="preserve">        </w:t>
            </w:r>
            <w:r>
              <w:rPr>
                <w:color w:val="000000"/>
                <w:sz w:val="32"/>
                <w:szCs w:val="32"/>
              </w:rPr>
              <w:t>Administrative Feasibility………………………………</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1C82551" w14:textId="549324AF" w:rsidR="00E35C44" w:rsidRDefault="00253062" w:rsidP="00E35C44">
            <w:pPr>
              <w:rPr>
                <w:color w:val="000000"/>
              </w:rPr>
            </w:pPr>
            <w:r>
              <w:rPr>
                <w:color w:val="000000"/>
              </w:rPr>
              <w:t>24</w:t>
            </w:r>
          </w:p>
        </w:tc>
      </w:tr>
      <w:tr w:rsidR="00E35C44" w:rsidRPr="00C61D95" w14:paraId="4E7B5F6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70A3D48" w14:textId="747C1EF1" w:rsidR="00E35C44" w:rsidRPr="00C61D95" w:rsidRDefault="00E35C44" w:rsidP="00E35C44">
            <w:pPr>
              <w:rPr>
                <w:color w:val="000000"/>
                <w:sz w:val="32"/>
                <w:szCs w:val="32"/>
              </w:rPr>
            </w:pPr>
            <w:r>
              <w:rPr>
                <w:color w:val="000000"/>
                <w:sz w:val="32"/>
                <w:szCs w:val="32"/>
              </w:rPr>
              <w:t xml:space="preserve">        Cost...……...………………………………………………...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EDDCFD7" w14:textId="6524E19C" w:rsidR="00E35C44" w:rsidRDefault="00253062" w:rsidP="00E35C44">
            <w:pPr>
              <w:rPr>
                <w:color w:val="000000"/>
              </w:rPr>
            </w:pPr>
            <w:r>
              <w:rPr>
                <w:color w:val="000000"/>
              </w:rPr>
              <w:t>25</w:t>
            </w:r>
          </w:p>
        </w:tc>
      </w:tr>
      <w:tr w:rsidR="00E35C44" w:rsidRPr="00C61D95" w14:paraId="461EBB00"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38D871F" w14:textId="5888E3D9" w:rsidR="00E35C44" w:rsidRPr="00C61D95" w:rsidRDefault="00E35C44" w:rsidP="00E35C44">
            <w:pPr>
              <w:rPr>
                <w:color w:val="000000"/>
                <w:sz w:val="32"/>
                <w:szCs w:val="32"/>
              </w:rPr>
            </w:pPr>
            <w:r w:rsidRPr="00C61D95">
              <w:rPr>
                <w:color w:val="000000"/>
                <w:sz w:val="32"/>
                <w:szCs w:val="32"/>
              </w:rPr>
              <w:t>Projected Outcomes………………………………………………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7857679" w14:textId="45808F31" w:rsidR="00E35C44" w:rsidRPr="00C61D95" w:rsidRDefault="00253062" w:rsidP="00E35C44">
            <w:pPr>
              <w:rPr>
                <w:color w:val="000000"/>
              </w:rPr>
            </w:pPr>
            <w:r>
              <w:rPr>
                <w:color w:val="000000"/>
              </w:rPr>
              <w:t>25</w:t>
            </w:r>
          </w:p>
        </w:tc>
      </w:tr>
      <w:tr w:rsidR="00E35C44" w:rsidRPr="00C61D95" w14:paraId="545C025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DE29D68" w14:textId="77351B67" w:rsidR="00E35C44" w:rsidRPr="00C61D95" w:rsidRDefault="00E35C44" w:rsidP="00E35C44">
            <w:pPr>
              <w:rPr>
                <w:color w:val="000000"/>
                <w:sz w:val="32"/>
                <w:szCs w:val="32"/>
              </w:rPr>
            </w:pPr>
            <w:r>
              <w:rPr>
                <w:color w:val="000000"/>
                <w:sz w:val="32"/>
                <w:szCs w:val="32"/>
              </w:rPr>
              <w:t xml:space="preserve">        </w:t>
            </w:r>
            <w:r>
              <w:rPr>
                <w:color w:val="000000"/>
                <w:sz w:val="32"/>
                <w:szCs w:val="32"/>
              </w:rPr>
              <w:t>Status Quo………………………………………………</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9BD75C6" w14:textId="2D9483DD" w:rsidR="00E35C44" w:rsidRPr="00C61D95" w:rsidRDefault="00253062" w:rsidP="00E35C44">
            <w:pPr>
              <w:rPr>
                <w:color w:val="000000"/>
              </w:rPr>
            </w:pPr>
            <w:r>
              <w:rPr>
                <w:color w:val="000000"/>
              </w:rPr>
              <w:t>25</w:t>
            </w:r>
          </w:p>
        </w:tc>
      </w:tr>
      <w:tr w:rsidR="00E35C44" w:rsidRPr="00C61D95" w14:paraId="6DBD0811"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1A51E22" w14:textId="0D6BAB8C" w:rsidR="00E35C44" w:rsidRPr="00C61D95" w:rsidRDefault="00E35C44" w:rsidP="00E35C44">
            <w:pPr>
              <w:rPr>
                <w:color w:val="000000"/>
                <w:sz w:val="32"/>
                <w:szCs w:val="32"/>
              </w:rPr>
            </w:pPr>
            <w:r>
              <w:rPr>
                <w:color w:val="000000"/>
                <w:sz w:val="32"/>
                <w:szCs w:val="32"/>
              </w:rPr>
              <w:t xml:space="preserve">        </w:t>
            </w:r>
            <w:r>
              <w:rPr>
                <w:color w:val="000000"/>
                <w:sz w:val="32"/>
                <w:szCs w:val="32"/>
              </w:rPr>
              <w:t>Battery Storage……………………………………………...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681D45E" w14:textId="500D3F0B" w:rsidR="00E35C44" w:rsidRDefault="00253062" w:rsidP="00E35C44">
            <w:pPr>
              <w:rPr>
                <w:color w:val="000000"/>
              </w:rPr>
            </w:pPr>
            <w:r>
              <w:rPr>
                <w:color w:val="000000"/>
              </w:rPr>
              <w:t>26</w:t>
            </w:r>
          </w:p>
        </w:tc>
      </w:tr>
      <w:tr w:rsidR="00E35C44" w:rsidRPr="00C61D95" w14:paraId="21682011"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C12A4D" w14:textId="13CBE32D" w:rsidR="00E35C44" w:rsidRPr="00C61D95" w:rsidRDefault="00E35C44" w:rsidP="00E35C44">
            <w:pPr>
              <w:rPr>
                <w:color w:val="000000"/>
                <w:sz w:val="32"/>
                <w:szCs w:val="32"/>
              </w:rPr>
            </w:pPr>
            <w:r>
              <w:rPr>
                <w:color w:val="000000"/>
                <w:sz w:val="32"/>
                <w:szCs w:val="32"/>
              </w:rPr>
              <w:t xml:space="preserve">        </w:t>
            </w:r>
            <w:r>
              <w:rPr>
                <w:color w:val="000000"/>
                <w:sz w:val="32"/>
                <w:szCs w:val="32"/>
              </w:rPr>
              <w:t>Upgrading Distribution Infrastructure………………………</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780C08F" w14:textId="450B4A17" w:rsidR="00E35C44" w:rsidRDefault="00253062" w:rsidP="00E35C44">
            <w:pPr>
              <w:rPr>
                <w:color w:val="000000"/>
              </w:rPr>
            </w:pPr>
            <w:r>
              <w:rPr>
                <w:color w:val="000000"/>
              </w:rPr>
              <w:t>27</w:t>
            </w:r>
          </w:p>
        </w:tc>
      </w:tr>
      <w:tr w:rsidR="00E35C44" w:rsidRPr="00C61D95" w14:paraId="7ADE59D9"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F0BC97B" w14:textId="6B82CD13" w:rsidR="00E35C44" w:rsidRPr="00C61D95" w:rsidRDefault="00E35C44" w:rsidP="00E35C44">
            <w:pPr>
              <w:rPr>
                <w:color w:val="000000"/>
                <w:sz w:val="32"/>
                <w:szCs w:val="32"/>
              </w:rPr>
            </w:pPr>
            <w:r>
              <w:rPr>
                <w:color w:val="000000"/>
                <w:sz w:val="32"/>
                <w:szCs w:val="32"/>
              </w:rPr>
              <w:t xml:space="preserve">        </w:t>
            </w:r>
            <w:r>
              <w:rPr>
                <w:color w:val="000000"/>
                <w:sz w:val="32"/>
                <w:szCs w:val="32"/>
              </w:rPr>
              <w:t>Disaster Preparedness……………………………………….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23D75D6" w14:textId="3D4D9108" w:rsidR="00E35C44" w:rsidRPr="00C61D95" w:rsidRDefault="00253062" w:rsidP="00E35C44">
            <w:pPr>
              <w:rPr>
                <w:color w:val="000000"/>
              </w:rPr>
            </w:pPr>
            <w:r>
              <w:rPr>
                <w:color w:val="000000"/>
              </w:rPr>
              <w:t>28</w:t>
            </w:r>
          </w:p>
        </w:tc>
      </w:tr>
      <w:tr w:rsidR="00253062" w:rsidRPr="00C61D95" w14:paraId="1881C0F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7337A38" w14:textId="5664BF72" w:rsidR="00253062" w:rsidRDefault="00253062" w:rsidP="00E35C44">
            <w:pPr>
              <w:rPr>
                <w:color w:val="000000"/>
                <w:sz w:val="32"/>
                <w:szCs w:val="32"/>
              </w:rPr>
            </w:pPr>
            <w:r>
              <w:rPr>
                <w:color w:val="000000"/>
                <w:sz w:val="32"/>
                <w:szCs w:val="32"/>
              </w:rPr>
              <w:t>Outcomes Matrix…………………………………………………</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CE49700" w14:textId="1FB54075" w:rsidR="00253062" w:rsidRDefault="00253062" w:rsidP="00E35C44">
            <w:pPr>
              <w:rPr>
                <w:color w:val="000000"/>
              </w:rPr>
            </w:pPr>
            <w:r>
              <w:rPr>
                <w:color w:val="000000"/>
              </w:rPr>
              <w:t>30</w:t>
            </w:r>
          </w:p>
        </w:tc>
      </w:tr>
      <w:tr w:rsidR="004833C2" w:rsidRPr="00C61D95" w14:paraId="466ECE2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5C00158" w14:textId="46E7134F" w:rsidR="004833C2" w:rsidRPr="00C61D95" w:rsidRDefault="00EF04B9" w:rsidP="00E35C44">
            <w:pPr>
              <w:rPr>
                <w:color w:val="000000"/>
                <w:sz w:val="32"/>
                <w:szCs w:val="32"/>
              </w:rPr>
            </w:pPr>
            <w:r>
              <w:rPr>
                <w:color w:val="000000"/>
                <w:sz w:val="32"/>
                <w:szCs w:val="32"/>
              </w:rPr>
              <w:t>Recommendation</w:t>
            </w:r>
            <w:r w:rsidR="004833C2">
              <w:rPr>
                <w:color w:val="000000"/>
                <w:sz w:val="32"/>
                <w:szCs w:val="32"/>
              </w:rPr>
              <w:t>……………………………</w:t>
            </w:r>
            <w:r>
              <w:rPr>
                <w:color w:val="000000"/>
                <w:sz w:val="32"/>
                <w:szCs w:val="32"/>
              </w:rPr>
              <w:t>...</w:t>
            </w:r>
            <w:r w:rsidR="004833C2">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20073FE" w14:textId="31D2239D" w:rsidR="004833C2" w:rsidRDefault="00253062" w:rsidP="00E35C44">
            <w:pPr>
              <w:rPr>
                <w:color w:val="000000"/>
              </w:rPr>
            </w:pPr>
            <w:r>
              <w:rPr>
                <w:color w:val="000000"/>
              </w:rPr>
              <w:t>30</w:t>
            </w:r>
          </w:p>
        </w:tc>
      </w:tr>
      <w:tr w:rsidR="004833C2" w:rsidRPr="00C61D95" w14:paraId="1160327C"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5CA278C9" w14:textId="7B1663F7" w:rsidR="004833C2" w:rsidRPr="00C61D95" w:rsidRDefault="00EF04B9" w:rsidP="00E35C44">
            <w:pPr>
              <w:rPr>
                <w:color w:val="000000"/>
                <w:sz w:val="32"/>
                <w:szCs w:val="32"/>
              </w:rPr>
            </w:pPr>
            <w:r>
              <w:rPr>
                <w:color w:val="000000"/>
                <w:sz w:val="32"/>
                <w:szCs w:val="32"/>
              </w:rPr>
              <w:t>Conclusion……………………………………………………</w:t>
            </w:r>
            <w:proofErr w:type="gramStart"/>
            <w:r>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00094FA" w14:textId="62FFACF9" w:rsidR="004833C2" w:rsidRDefault="00253062" w:rsidP="00E35C44">
            <w:pPr>
              <w:rPr>
                <w:color w:val="000000"/>
              </w:rPr>
            </w:pPr>
            <w:r>
              <w:rPr>
                <w:color w:val="000000"/>
              </w:rPr>
              <w:t>31</w:t>
            </w:r>
          </w:p>
        </w:tc>
      </w:tr>
      <w:tr w:rsidR="00400CF8" w:rsidRPr="00C61D95" w14:paraId="3A24B9C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0CF372C" w14:textId="14024658" w:rsidR="00E35C44" w:rsidRPr="00C61D95" w:rsidRDefault="00E35C44" w:rsidP="00E35C44">
            <w:pPr>
              <w:rPr>
                <w:color w:val="000000"/>
                <w:sz w:val="32"/>
                <w:szCs w:val="32"/>
              </w:rPr>
            </w:pPr>
            <w:r w:rsidRPr="00C61D95">
              <w:rPr>
                <w:color w:val="000000"/>
                <w:sz w:val="32"/>
                <w:szCs w:val="32"/>
              </w:rPr>
              <w:t>Appendices………………………………………………………</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8846507" w14:textId="68FF9C64" w:rsidR="00E35C44" w:rsidRPr="00C61D95" w:rsidRDefault="002568CB" w:rsidP="00E35C44">
            <w:pPr>
              <w:rPr>
                <w:color w:val="000000"/>
              </w:rPr>
            </w:pPr>
            <w:r>
              <w:rPr>
                <w:color w:val="000000"/>
              </w:rPr>
              <w:t>32</w:t>
            </w:r>
          </w:p>
        </w:tc>
      </w:tr>
      <w:tr w:rsidR="00C70BB8" w:rsidRPr="00C61D95" w14:paraId="04174E1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F32FFF9" w14:textId="591430CE"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A: </w:t>
            </w:r>
            <w:r>
              <w:rPr>
                <w:color w:val="000000"/>
                <w:sz w:val="32"/>
                <w:szCs w:val="32"/>
              </w:rPr>
              <w:t>Microgrid Space Estimates…………………...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7292C833" w14:textId="48C93AF0" w:rsidR="00C70BB8" w:rsidRDefault="002568CB" w:rsidP="00C70BB8">
            <w:r>
              <w:t>32</w:t>
            </w:r>
          </w:p>
        </w:tc>
      </w:tr>
      <w:tr w:rsidR="00C70BB8" w:rsidRPr="00C61D95" w14:paraId="7C13F90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351D1E0" w14:textId="57636715"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B</w:t>
            </w:r>
            <w:r>
              <w:rPr>
                <w:color w:val="000000"/>
                <w:sz w:val="32"/>
                <w:szCs w:val="32"/>
              </w:rPr>
              <w:t xml:space="preserve">: Status Quo Costs </w:t>
            </w:r>
            <w:r>
              <w:rPr>
                <w:color w:val="000000"/>
                <w:sz w:val="32"/>
                <w:szCs w:val="32"/>
              </w:rPr>
              <w:t>…………………………</w:t>
            </w:r>
            <w:proofErr w:type="gramStart"/>
            <w:r>
              <w:rPr>
                <w:color w:val="000000"/>
                <w:sz w:val="32"/>
                <w:szCs w:val="32"/>
              </w:rPr>
              <w:t>….</w:t>
            </w:r>
            <w:r w:rsidR="006B7674">
              <w:rPr>
                <w:color w:val="000000"/>
                <w:sz w:val="32"/>
                <w:szCs w:val="32"/>
              </w:rPr>
              <w:t>.</w:t>
            </w:r>
            <w:proofErr w:type="gramEnd"/>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4ED3B97" w14:textId="1EB500F8" w:rsidR="00C70BB8" w:rsidRPr="00C61D95" w:rsidRDefault="002568CB" w:rsidP="00C70BB8">
            <w:r>
              <w:t>33</w:t>
            </w:r>
          </w:p>
        </w:tc>
      </w:tr>
      <w:tr w:rsidR="00C70BB8" w:rsidRPr="00C61D95" w14:paraId="680DCA1D"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16D29F" w14:textId="6C1E099B"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C</w:t>
            </w:r>
            <w:r>
              <w:rPr>
                <w:color w:val="000000"/>
                <w:sz w:val="32"/>
                <w:szCs w:val="32"/>
              </w:rPr>
              <w:t xml:space="preserve">: </w:t>
            </w:r>
            <w:r>
              <w:rPr>
                <w:color w:val="000000"/>
                <w:sz w:val="32"/>
                <w:szCs w:val="32"/>
              </w:rPr>
              <w:t>Battery Storage Costs</w:t>
            </w:r>
            <w:r>
              <w:rPr>
                <w:color w:val="000000"/>
                <w:sz w:val="32"/>
                <w:szCs w:val="32"/>
              </w:rPr>
              <w:t>……</w:t>
            </w:r>
            <w:r w:rsidR="006B7674">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A9B04A4" w14:textId="629E8078" w:rsidR="00C70BB8" w:rsidRPr="00C61D95" w:rsidRDefault="002568CB" w:rsidP="00C70BB8">
            <w:r>
              <w:t>34</w:t>
            </w:r>
          </w:p>
        </w:tc>
      </w:tr>
      <w:tr w:rsidR="00C70BB8" w:rsidRPr="00C61D95" w14:paraId="2053139F"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6416053" w14:textId="7BF4EDE8"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D</w:t>
            </w:r>
            <w:r>
              <w:rPr>
                <w:color w:val="000000"/>
                <w:sz w:val="32"/>
                <w:szCs w:val="32"/>
              </w:rPr>
              <w:t xml:space="preserve">: </w:t>
            </w:r>
            <w:r>
              <w:rPr>
                <w:color w:val="000000"/>
                <w:sz w:val="32"/>
                <w:szCs w:val="32"/>
              </w:rPr>
              <w:t>Upgrading Distribution Infrastructure Costs...</w:t>
            </w:r>
            <w:r>
              <w:rPr>
                <w:color w:val="000000"/>
                <w:sz w:val="32"/>
                <w:szCs w:val="32"/>
              </w:rPr>
              <w:t>.</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51922A6" w14:textId="4130E0C2" w:rsidR="00C70BB8" w:rsidRPr="00C61D95" w:rsidRDefault="002568CB" w:rsidP="00C70BB8">
            <w:r>
              <w:t>35</w:t>
            </w:r>
          </w:p>
        </w:tc>
      </w:tr>
      <w:tr w:rsidR="00C70BB8" w:rsidRPr="00C61D95" w14:paraId="67E61BC5"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4482704" w14:textId="0B713474" w:rsidR="00C70BB8" w:rsidRPr="00C61D95" w:rsidRDefault="00C70BB8" w:rsidP="00C70BB8">
            <w:pPr>
              <w:rPr>
                <w:color w:val="000000"/>
                <w:sz w:val="32"/>
                <w:szCs w:val="32"/>
              </w:rPr>
            </w:pPr>
            <w:r w:rsidRPr="00C61D95">
              <w:rPr>
                <w:color w:val="000000"/>
                <w:sz w:val="32"/>
                <w:szCs w:val="32"/>
              </w:rPr>
              <w:t xml:space="preserve">        </w:t>
            </w:r>
            <w:r>
              <w:rPr>
                <w:color w:val="000000"/>
                <w:sz w:val="32"/>
                <w:szCs w:val="32"/>
              </w:rPr>
              <w:t xml:space="preserve">Appendix </w:t>
            </w:r>
            <w:r w:rsidR="00681F33">
              <w:rPr>
                <w:color w:val="000000"/>
                <w:sz w:val="32"/>
                <w:szCs w:val="32"/>
              </w:rPr>
              <w:t>E</w:t>
            </w:r>
            <w:r>
              <w:rPr>
                <w:color w:val="000000"/>
                <w:sz w:val="32"/>
                <w:szCs w:val="32"/>
              </w:rPr>
              <w:t xml:space="preserve">: </w:t>
            </w:r>
            <w:r>
              <w:rPr>
                <w:color w:val="000000"/>
                <w:sz w:val="32"/>
                <w:szCs w:val="32"/>
              </w:rPr>
              <w:t>Disaster Preparedness Costs………………….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F0D9A53" w14:textId="1816B9E7" w:rsidR="00C70BB8" w:rsidRPr="00C61D95" w:rsidRDefault="002568CB" w:rsidP="00C70BB8">
            <w:r>
              <w:t>36</w:t>
            </w:r>
          </w:p>
        </w:tc>
      </w:tr>
      <w:tr w:rsidR="00C70BB8" w:rsidRPr="00C61D95" w14:paraId="6F980F7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4863A72" w14:textId="47AF717C" w:rsidR="00C70BB8" w:rsidRPr="00C61D95" w:rsidRDefault="00C70BB8" w:rsidP="00C70BB8">
            <w:pPr>
              <w:rPr>
                <w:color w:val="000000"/>
                <w:sz w:val="32"/>
                <w:szCs w:val="32"/>
              </w:rPr>
            </w:pPr>
            <w:r>
              <w:rPr>
                <w:color w:val="000000"/>
                <w:sz w:val="32"/>
                <w:szCs w:val="32"/>
              </w:rPr>
              <w:t xml:space="preserve">        Appendix </w:t>
            </w:r>
            <w:r w:rsidR="00681F33">
              <w:rPr>
                <w:color w:val="000000"/>
                <w:sz w:val="32"/>
                <w:szCs w:val="32"/>
              </w:rPr>
              <w:t>F</w:t>
            </w:r>
            <w:r>
              <w:rPr>
                <w:color w:val="000000"/>
                <w:sz w:val="32"/>
                <w:szCs w:val="32"/>
              </w:rPr>
              <w:t>: List of Figures………………………………...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4C7CECDF" w14:textId="68AF2451" w:rsidR="00C70BB8" w:rsidRDefault="002568CB" w:rsidP="00C70BB8">
            <w:r>
              <w:t>38</w:t>
            </w:r>
          </w:p>
        </w:tc>
      </w:tr>
      <w:tr w:rsidR="00C70BB8" w:rsidRPr="00C61D95" w14:paraId="1D7A93AB"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2C21903F" w14:textId="3D2ECFBE" w:rsidR="00C70BB8" w:rsidRDefault="00C70BB8" w:rsidP="00C70BB8">
            <w:pPr>
              <w:rPr>
                <w:color w:val="000000"/>
                <w:sz w:val="32"/>
                <w:szCs w:val="32"/>
              </w:rPr>
            </w:pPr>
            <w:r>
              <w:rPr>
                <w:color w:val="000000"/>
                <w:sz w:val="32"/>
                <w:szCs w:val="32"/>
              </w:rPr>
              <w:t xml:space="preserve">        Appendix </w:t>
            </w:r>
            <w:r w:rsidR="00681F33">
              <w:rPr>
                <w:color w:val="000000"/>
                <w:sz w:val="32"/>
                <w:szCs w:val="32"/>
              </w:rPr>
              <w:t>G</w:t>
            </w:r>
            <w:r>
              <w:rPr>
                <w:color w:val="000000"/>
                <w:sz w:val="32"/>
                <w:szCs w:val="32"/>
              </w:rPr>
              <w:t>: List of Tables………………………………….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1EA79136" w14:textId="1579B7EF" w:rsidR="00C70BB8" w:rsidRDefault="002568CB" w:rsidP="00C70BB8">
            <w:r>
              <w:t>40</w:t>
            </w:r>
          </w:p>
        </w:tc>
      </w:tr>
      <w:tr w:rsidR="00C70BB8" w:rsidRPr="00C61D95" w14:paraId="01679936" w14:textId="77777777" w:rsidTr="00AA7AAA">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00FFC94" w14:textId="2EB4ADB7" w:rsidR="00C70BB8" w:rsidRPr="00C61D95" w:rsidRDefault="00C70BB8" w:rsidP="00C70BB8">
            <w:r w:rsidRPr="00C61D95">
              <w:rPr>
                <w:color w:val="000000"/>
                <w:sz w:val="32"/>
                <w:szCs w:val="32"/>
              </w:rPr>
              <w:t>References…………………………………………….………….</w:t>
            </w:r>
          </w:p>
        </w:tc>
        <w:tc>
          <w:tcPr>
            <w:tcW w:w="44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0596AEC" w14:textId="23EC37A5" w:rsidR="00C70BB8" w:rsidRPr="00C61D95" w:rsidRDefault="002568CB" w:rsidP="00C70BB8">
            <w:r>
              <w:t>41</w:t>
            </w:r>
          </w:p>
        </w:tc>
      </w:tr>
    </w:tbl>
    <w:p w14:paraId="5C0C3824" w14:textId="23526E66" w:rsidR="00F6053C" w:rsidRPr="009C4E83" w:rsidRDefault="009C4E83" w:rsidP="00C70BB8">
      <w:pPr>
        <w:rPr>
          <w:b/>
          <w:bCs/>
          <w:color w:val="000000"/>
          <w:sz w:val="28"/>
          <w:szCs w:val="28"/>
          <w:u w:val="single"/>
        </w:rPr>
      </w:pPr>
      <w:r>
        <w:rPr>
          <w:b/>
          <w:bCs/>
          <w:color w:val="000000"/>
          <w:sz w:val="28"/>
          <w:szCs w:val="28"/>
          <w:u w:val="single"/>
        </w:rPr>
        <w:br w:type="page"/>
      </w:r>
      <w:r w:rsidR="00D166B3" w:rsidRPr="005E368E">
        <w:rPr>
          <w:b/>
          <w:bCs/>
          <w:color w:val="22427B"/>
          <w:sz w:val="28"/>
          <w:szCs w:val="28"/>
          <w:u w:val="single"/>
        </w:rPr>
        <w:lastRenderedPageBreak/>
        <w:t>Abbreviations</w:t>
      </w:r>
    </w:p>
    <w:p w14:paraId="3A6FF5F9" w14:textId="77777777" w:rsidR="00F6053C" w:rsidRPr="00C61D95" w:rsidRDefault="00F6053C" w:rsidP="00843537">
      <w:pPr>
        <w:rPr>
          <w:color w:val="000000"/>
        </w:rPr>
      </w:pPr>
    </w:p>
    <w:p w14:paraId="79011DA2" w14:textId="347CADC8" w:rsidR="00543941" w:rsidRPr="00C61D95" w:rsidRDefault="00543941" w:rsidP="00843537">
      <w:pPr>
        <w:rPr>
          <w:color w:val="000000"/>
        </w:rPr>
      </w:pPr>
      <w:r w:rsidRPr="00C61D95">
        <w:rPr>
          <w:color w:val="000000"/>
        </w:rPr>
        <w:t xml:space="preserve">AC – Alternating </w:t>
      </w:r>
      <w:r w:rsidR="00571C79">
        <w:rPr>
          <w:color w:val="000000"/>
        </w:rPr>
        <w:t>c</w:t>
      </w:r>
      <w:r w:rsidRPr="00C61D95">
        <w:rPr>
          <w:color w:val="000000"/>
        </w:rPr>
        <w:t>urrent</w:t>
      </w:r>
    </w:p>
    <w:p w14:paraId="05990480" w14:textId="5E935200" w:rsidR="00F6053C" w:rsidRPr="00C61D95" w:rsidRDefault="00F6053C" w:rsidP="00843537">
      <w:pPr>
        <w:rPr>
          <w:color w:val="000000"/>
        </w:rPr>
      </w:pPr>
      <w:r w:rsidRPr="00C61D95">
        <w:rPr>
          <w:color w:val="000000"/>
        </w:rPr>
        <w:t>CAES – Compressed air energy storage</w:t>
      </w:r>
    </w:p>
    <w:p w14:paraId="7EDDADC8" w14:textId="2837E72A" w:rsidR="00543941" w:rsidRPr="00C61D95" w:rsidRDefault="00543941" w:rsidP="00843537">
      <w:pPr>
        <w:rPr>
          <w:color w:val="000000"/>
        </w:rPr>
      </w:pPr>
      <w:r w:rsidRPr="00C61D95">
        <w:rPr>
          <w:color w:val="000000"/>
        </w:rPr>
        <w:t xml:space="preserve">DC – Direct </w:t>
      </w:r>
      <w:r w:rsidR="00571C79">
        <w:rPr>
          <w:color w:val="000000"/>
        </w:rPr>
        <w:t>c</w:t>
      </w:r>
      <w:r w:rsidRPr="00C61D95">
        <w:rPr>
          <w:color w:val="000000"/>
        </w:rPr>
        <w:t>urrent</w:t>
      </w:r>
    </w:p>
    <w:p w14:paraId="38632087" w14:textId="4DE1F464" w:rsidR="002D5535" w:rsidRPr="00C61D95" w:rsidRDefault="002D5535" w:rsidP="00843537">
      <w:pPr>
        <w:rPr>
          <w:color w:val="000000"/>
        </w:rPr>
      </w:pPr>
      <w:r w:rsidRPr="00C61D95">
        <w:rPr>
          <w:color w:val="000000"/>
        </w:rPr>
        <w:t>DER – Distributed energy resource</w:t>
      </w:r>
    </w:p>
    <w:p w14:paraId="2EC30677" w14:textId="38FF2D7F" w:rsidR="00843537" w:rsidRPr="00C61D95" w:rsidRDefault="00843537" w:rsidP="00843537">
      <w:pPr>
        <w:rPr>
          <w:color w:val="000000"/>
        </w:rPr>
      </w:pPr>
      <w:r w:rsidRPr="00C61D95">
        <w:rPr>
          <w:color w:val="000000"/>
        </w:rPr>
        <w:t>DLR – Dynamic line rating</w:t>
      </w:r>
    </w:p>
    <w:p w14:paraId="0ADBC2EC" w14:textId="77777777" w:rsidR="00843537" w:rsidRPr="00C61D95" w:rsidRDefault="00843537" w:rsidP="00843537">
      <w:pPr>
        <w:rPr>
          <w:color w:val="000000"/>
        </w:rPr>
      </w:pPr>
      <w:r w:rsidRPr="00C61D95">
        <w:rPr>
          <w:color w:val="000000"/>
        </w:rPr>
        <w:t>DOE – Department of Energy</w:t>
      </w:r>
    </w:p>
    <w:p w14:paraId="2BD19A59" w14:textId="77777777" w:rsidR="00843537" w:rsidRPr="00C61D95" w:rsidRDefault="00843537" w:rsidP="00843537">
      <w:pPr>
        <w:rPr>
          <w:color w:val="000000"/>
        </w:rPr>
      </w:pPr>
      <w:r w:rsidRPr="00C61D95">
        <w:rPr>
          <w:color w:val="000000"/>
        </w:rPr>
        <w:t>EIA – Energy Information Administration</w:t>
      </w:r>
    </w:p>
    <w:p w14:paraId="231B0E2B" w14:textId="77777777" w:rsidR="00843537" w:rsidRPr="00C61D95" w:rsidRDefault="00843537" w:rsidP="00843537">
      <w:pPr>
        <w:rPr>
          <w:color w:val="000000"/>
        </w:rPr>
      </w:pPr>
      <w:r w:rsidRPr="00C61D95">
        <w:rPr>
          <w:color w:val="000000"/>
        </w:rPr>
        <w:t>EJ – Environmental Justice </w:t>
      </w:r>
    </w:p>
    <w:p w14:paraId="36EECDE4" w14:textId="4F25E224" w:rsidR="00BE68D2" w:rsidRPr="00C61D95" w:rsidRDefault="00BE68D2" w:rsidP="00843537">
      <w:pPr>
        <w:rPr>
          <w:color w:val="000000"/>
        </w:rPr>
      </w:pPr>
      <w:r w:rsidRPr="00C61D95">
        <w:rPr>
          <w:color w:val="000000"/>
        </w:rPr>
        <w:t>EMS – Energy management systems</w:t>
      </w:r>
    </w:p>
    <w:p w14:paraId="5FFB462F" w14:textId="6D0A15AF" w:rsidR="00843537" w:rsidRPr="00C61D95" w:rsidRDefault="00843537" w:rsidP="00843537">
      <w:pPr>
        <w:rPr>
          <w:color w:val="000000"/>
        </w:rPr>
      </w:pPr>
      <w:r w:rsidRPr="00C61D95">
        <w:rPr>
          <w:color w:val="000000"/>
        </w:rPr>
        <w:t>EPA – Environmental Protection Agency</w:t>
      </w:r>
    </w:p>
    <w:p w14:paraId="4302EB21" w14:textId="399FA323" w:rsidR="009D2617" w:rsidRPr="00C61D95" w:rsidRDefault="009D2617" w:rsidP="00843537">
      <w:pPr>
        <w:rPr>
          <w:color w:val="000000"/>
        </w:rPr>
      </w:pPr>
      <w:r w:rsidRPr="00C61D95">
        <w:rPr>
          <w:color w:val="000000"/>
        </w:rPr>
        <w:t>EV – Electric vehicle</w:t>
      </w:r>
    </w:p>
    <w:p w14:paraId="447611CC" w14:textId="53539354" w:rsidR="00353A6D" w:rsidRDefault="003B3578" w:rsidP="00843537">
      <w:pPr>
        <w:rPr>
          <w:color w:val="000000"/>
        </w:rPr>
      </w:pPr>
      <w:r w:rsidRPr="00C61D95">
        <w:rPr>
          <w:color w:val="000000"/>
        </w:rPr>
        <w:t>FEMA – Federal E</w:t>
      </w:r>
      <w:r w:rsidR="00353A6D">
        <w:rPr>
          <w:color w:val="000000"/>
        </w:rPr>
        <w:t>mergency</w:t>
      </w:r>
      <w:r w:rsidRPr="00C61D95">
        <w:rPr>
          <w:color w:val="000000"/>
        </w:rPr>
        <w:t xml:space="preserve"> Management Agency</w:t>
      </w:r>
    </w:p>
    <w:p w14:paraId="45C06C9D" w14:textId="7D2D0417" w:rsidR="00843537" w:rsidRPr="00C61D95" w:rsidRDefault="00843537" w:rsidP="00843537">
      <w:pPr>
        <w:rPr>
          <w:color w:val="000000"/>
        </w:rPr>
      </w:pPr>
      <w:r w:rsidRPr="00C61D95">
        <w:rPr>
          <w:color w:val="000000"/>
        </w:rPr>
        <w:t>FERC – Federal Energy Regulatory Commission</w:t>
      </w:r>
    </w:p>
    <w:p w14:paraId="0F5E0A05" w14:textId="63D2BDA7" w:rsidR="00944068" w:rsidRPr="00C61D95" w:rsidRDefault="00944068" w:rsidP="00843537">
      <w:pPr>
        <w:rPr>
          <w:color w:val="000000"/>
        </w:rPr>
      </w:pPr>
      <w:r w:rsidRPr="00C61D95">
        <w:rPr>
          <w:color w:val="000000"/>
        </w:rPr>
        <w:t>GHG – Greenhouse gas</w:t>
      </w:r>
    </w:p>
    <w:p w14:paraId="45464B67" w14:textId="21532FD0" w:rsidR="00AE7E94" w:rsidRPr="00C61D95" w:rsidRDefault="00AE7E94" w:rsidP="00843537">
      <w:pPr>
        <w:rPr>
          <w:color w:val="000000"/>
        </w:rPr>
      </w:pPr>
      <w:r w:rsidRPr="00C61D95">
        <w:rPr>
          <w:color w:val="000000"/>
        </w:rPr>
        <w:t>GW – gigawatt</w:t>
      </w:r>
    </w:p>
    <w:p w14:paraId="3C2C48A0" w14:textId="2AF48B8C" w:rsidR="00AE7E94" w:rsidRPr="00C61D95" w:rsidRDefault="00AE7E94" w:rsidP="00843537">
      <w:pPr>
        <w:rPr>
          <w:color w:val="000000"/>
        </w:rPr>
      </w:pPr>
      <w:r w:rsidRPr="00C61D95">
        <w:rPr>
          <w:color w:val="000000"/>
        </w:rPr>
        <w:t>GWh – gigawatt hour</w:t>
      </w:r>
    </w:p>
    <w:p w14:paraId="45F80EF7" w14:textId="60522522" w:rsidR="003B3578" w:rsidRPr="00C61D95" w:rsidRDefault="003B3578" w:rsidP="00843537">
      <w:pPr>
        <w:rPr>
          <w:color w:val="000000"/>
        </w:rPr>
      </w:pPr>
      <w:r w:rsidRPr="00C61D95">
        <w:rPr>
          <w:color w:val="000000"/>
        </w:rPr>
        <w:t>HVAC – Heating, ventilation, and air conditioning</w:t>
      </w:r>
    </w:p>
    <w:p w14:paraId="0213A053" w14:textId="0EC20BAB" w:rsidR="00843537" w:rsidRPr="00C61D95" w:rsidRDefault="00843537" w:rsidP="00843537">
      <w:pPr>
        <w:rPr>
          <w:color w:val="000000"/>
        </w:rPr>
      </w:pPr>
      <w:r w:rsidRPr="00C61D95">
        <w:rPr>
          <w:color w:val="000000"/>
        </w:rPr>
        <w:t>IEA – International Energy Agency</w:t>
      </w:r>
    </w:p>
    <w:p w14:paraId="696DAE91" w14:textId="10DCB633" w:rsidR="00920868" w:rsidRPr="00C61D95" w:rsidRDefault="00920868" w:rsidP="00843537">
      <w:pPr>
        <w:rPr>
          <w:color w:val="000000"/>
        </w:rPr>
      </w:pPr>
      <w:r w:rsidRPr="00C61D95">
        <w:rPr>
          <w:color w:val="000000"/>
        </w:rPr>
        <w:t>ISO – Independent system operator</w:t>
      </w:r>
    </w:p>
    <w:p w14:paraId="45FA4919" w14:textId="77777777" w:rsidR="00843537" w:rsidRPr="00C61D95" w:rsidRDefault="00843537" w:rsidP="00843537">
      <w:pPr>
        <w:rPr>
          <w:color w:val="000000"/>
        </w:rPr>
      </w:pPr>
      <w:r w:rsidRPr="00C61D95">
        <w:rPr>
          <w:color w:val="000000"/>
        </w:rPr>
        <w:t>LNG – Liquified natural gas</w:t>
      </w:r>
    </w:p>
    <w:p w14:paraId="7315C442" w14:textId="5A314E50" w:rsidR="002D6A2A" w:rsidRPr="00C61D95" w:rsidRDefault="002D6A2A" w:rsidP="00843537">
      <w:pPr>
        <w:rPr>
          <w:color w:val="000000"/>
        </w:rPr>
      </w:pPr>
      <w:r w:rsidRPr="00C61D95">
        <w:rPr>
          <w:color w:val="000000"/>
        </w:rPr>
        <w:t>LPO – U.S. Department of Energy’s Loan Program</w:t>
      </w:r>
      <w:r w:rsidR="00F4169F" w:rsidRPr="00C61D95">
        <w:rPr>
          <w:color w:val="000000"/>
        </w:rPr>
        <w:t>s</w:t>
      </w:r>
      <w:r w:rsidRPr="00C61D95">
        <w:rPr>
          <w:color w:val="000000"/>
        </w:rPr>
        <w:t xml:space="preserve"> Office</w:t>
      </w:r>
    </w:p>
    <w:p w14:paraId="4DE25820" w14:textId="012E94F9" w:rsidR="00AE7E94" w:rsidRPr="00C61D95" w:rsidRDefault="00AE7E94" w:rsidP="00843537">
      <w:pPr>
        <w:rPr>
          <w:color w:val="000000"/>
        </w:rPr>
      </w:pPr>
      <w:r w:rsidRPr="00C61D95">
        <w:rPr>
          <w:color w:val="000000"/>
        </w:rPr>
        <w:t>MW – megawatt</w:t>
      </w:r>
    </w:p>
    <w:p w14:paraId="417528F7" w14:textId="25B6E41D" w:rsidR="00AE7E94" w:rsidRPr="00C61D95" w:rsidRDefault="00AE7E94" w:rsidP="00843537">
      <w:pPr>
        <w:rPr>
          <w:color w:val="000000"/>
        </w:rPr>
      </w:pPr>
      <w:r w:rsidRPr="00C61D95">
        <w:rPr>
          <w:color w:val="000000"/>
        </w:rPr>
        <w:t>MWh – megawatt hour</w:t>
      </w:r>
    </w:p>
    <w:p w14:paraId="2DD31FB9" w14:textId="733185AE" w:rsidR="00843537" w:rsidRPr="00C61D95" w:rsidRDefault="00843537" w:rsidP="00843537">
      <w:pPr>
        <w:rPr>
          <w:color w:val="000000"/>
        </w:rPr>
      </w:pPr>
      <w:r w:rsidRPr="00C61D95">
        <w:rPr>
          <w:color w:val="000000"/>
        </w:rPr>
        <w:t>NEPA – National Environmental Policy Act</w:t>
      </w:r>
    </w:p>
    <w:p w14:paraId="4338430F" w14:textId="7A7BBDEC" w:rsidR="00F75526" w:rsidRPr="00C61D95" w:rsidRDefault="00F75526" w:rsidP="00843537">
      <w:pPr>
        <w:rPr>
          <w:color w:val="000000"/>
        </w:rPr>
      </w:pPr>
      <w:r w:rsidRPr="00C61D95">
        <w:rPr>
          <w:color w:val="000000"/>
        </w:rPr>
        <w:t>NERC – North American Electric Reliability Corporation</w:t>
      </w:r>
    </w:p>
    <w:p w14:paraId="28653949" w14:textId="66DF5796" w:rsidR="00FF17ED" w:rsidRPr="00C61D95" w:rsidRDefault="00FF17ED" w:rsidP="00843537">
      <w:pPr>
        <w:rPr>
          <w:color w:val="000000"/>
        </w:rPr>
      </w:pPr>
      <w:r w:rsidRPr="00C61D95">
        <w:rPr>
          <w:color w:val="000000"/>
        </w:rPr>
        <w:t>NMI – Net metering &amp; Interconnection</w:t>
      </w:r>
    </w:p>
    <w:p w14:paraId="288DEE04" w14:textId="3D43EA3A" w:rsidR="00A64E30" w:rsidRPr="00C61D95" w:rsidRDefault="00A64E30" w:rsidP="00843537">
      <w:pPr>
        <w:rPr>
          <w:color w:val="000000"/>
        </w:rPr>
      </w:pPr>
      <w:r w:rsidRPr="00C61D95">
        <w:rPr>
          <w:color w:val="000000"/>
        </w:rPr>
        <w:t>NYCHA – New York City Housing Authority</w:t>
      </w:r>
    </w:p>
    <w:p w14:paraId="2DA7264E" w14:textId="69597833" w:rsidR="00EA7CE0" w:rsidRPr="00C61D95" w:rsidRDefault="00EA7CE0" w:rsidP="00843537">
      <w:pPr>
        <w:rPr>
          <w:color w:val="000000"/>
        </w:rPr>
      </w:pPr>
      <w:r w:rsidRPr="00C61D95">
        <w:rPr>
          <w:color w:val="000000"/>
        </w:rPr>
        <w:t>NYHOPS – New York Harbor Observation and Prediction System</w:t>
      </w:r>
    </w:p>
    <w:p w14:paraId="4986C8A6" w14:textId="01D35C03" w:rsidR="001523B6" w:rsidRPr="00C61D95" w:rsidRDefault="001523B6" w:rsidP="00843537">
      <w:pPr>
        <w:rPr>
          <w:color w:val="000000"/>
        </w:rPr>
      </w:pPr>
      <w:r w:rsidRPr="00C61D95">
        <w:rPr>
          <w:color w:val="000000"/>
        </w:rPr>
        <w:t>NYISO – New York State Independent System Operator</w:t>
      </w:r>
    </w:p>
    <w:p w14:paraId="2ABE3A53" w14:textId="1281EA60" w:rsidR="0078412A" w:rsidRPr="00C61D95" w:rsidRDefault="0078412A" w:rsidP="00843537">
      <w:pPr>
        <w:rPr>
          <w:color w:val="000000"/>
        </w:rPr>
      </w:pPr>
      <w:r w:rsidRPr="00C61D95">
        <w:rPr>
          <w:color w:val="000000"/>
        </w:rPr>
        <w:t>NYSOEM – New York State Office of Emergency Management</w:t>
      </w:r>
    </w:p>
    <w:p w14:paraId="51287CC0" w14:textId="0C691563" w:rsidR="007C6410" w:rsidRDefault="007C6410" w:rsidP="00843537">
      <w:pPr>
        <w:rPr>
          <w:color w:val="000000"/>
        </w:rPr>
      </w:pPr>
      <w:r>
        <w:rPr>
          <w:color w:val="000000"/>
        </w:rPr>
        <w:t xml:space="preserve">OCEJ </w:t>
      </w:r>
      <w:r w:rsidRPr="00C61D95">
        <w:rPr>
          <w:color w:val="000000"/>
        </w:rPr>
        <w:t xml:space="preserve">– </w:t>
      </w:r>
      <w:r>
        <w:rPr>
          <w:color w:val="000000"/>
        </w:rPr>
        <w:t>New York City Mayor’s Office of Climate &amp; Environmental Justice</w:t>
      </w:r>
    </w:p>
    <w:p w14:paraId="1A0E7CD6" w14:textId="1557043B" w:rsidR="00E273DC" w:rsidRDefault="00E273DC" w:rsidP="00843537">
      <w:pPr>
        <w:rPr>
          <w:color w:val="000000"/>
        </w:rPr>
      </w:pPr>
      <w:r>
        <w:rPr>
          <w:color w:val="000000"/>
        </w:rPr>
        <w:t xml:space="preserve">OMB </w:t>
      </w:r>
      <w:r w:rsidRPr="00C61D95">
        <w:rPr>
          <w:color w:val="000000"/>
        </w:rPr>
        <w:t xml:space="preserve">– </w:t>
      </w:r>
      <w:r>
        <w:rPr>
          <w:color w:val="000000"/>
        </w:rPr>
        <w:t>Office of Management and Budget</w:t>
      </w:r>
    </w:p>
    <w:p w14:paraId="1774CC4F" w14:textId="0028032D" w:rsidR="00843537" w:rsidRPr="00C61D95" w:rsidRDefault="00843537" w:rsidP="00843537">
      <w:pPr>
        <w:rPr>
          <w:color w:val="000000"/>
        </w:rPr>
      </w:pPr>
      <w:r w:rsidRPr="00C61D95">
        <w:rPr>
          <w:color w:val="000000"/>
        </w:rPr>
        <w:t>OSHA – Occupational Health and Safety Administration</w:t>
      </w:r>
    </w:p>
    <w:p w14:paraId="76CEACD7" w14:textId="77777777" w:rsidR="00843537" w:rsidRPr="00C61D95" w:rsidRDefault="00843537" w:rsidP="00843537">
      <w:pPr>
        <w:rPr>
          <w:color w:val="000000"/>
        </w:rPr>
      </w:pPr>
      <w:r w:rsidRPr="00C61D95">
        <w:rPr>
          <w:color w:val="000000"/>
        </w:rPr>
        <w:t xml:space="preserve">PUC – Public Utilities Commission </w:t>
      </w:r>
    </w:p>
    <w:p w14:paraId="5C85F946" w14:textId="31EEB44D" w:rsidR="00620750" w:rsidRDefault="00620750" w:rsidP="00843537">
      <w:pPr>
        <w:rPr>
          <w:color w:val="000000"/>
        </w:rPr>
      </w:pPr>
      <w:r>
        <w:rPr>
          <w:color w:val="000000"/>
        </w:rPr>
        <w:t xml:space="preserve">PV </w:t>
      </w:r>
      <w:r w:rsidRPr="00C61D95">
        <w:rPr>
          <w:color w:val="000000"/>
        </w:rPr>
        <w:t xml:space="preserve">– </w:t>
      </w:r>
      <w:r>
        <w:rPr>
          <w:color w:val="000000"/>
        </w:rPr>
        <w:t>Present value</w:t>
      </w:r>
    </w:p>
    <w:p w14:paraId="7337B2DB" w14:textId="3628F684" w:rsidR="00920868" w:rsidRPr="00C61D95" w:rsidRDefault="00920868" w:rsidP="00843537">
      <w:pPr>
        <w:rPr>
          <w:color w:val="000000"/>
        </w:rPr>
      </w:pPr>
      <w:r w:rsidRPr="00C61D95">
        <w:rPr>
          <w:color w:val="000000"/>
        </w:rPr>
        <w:t>RTO – Regional transmission organization</w:t>
      </w:r>
    </w:p>
    <w:p w14:paraId="73BBA405" w14:textId="1460D450" w:rsidR="00C3196F" w:rsidRPr="00C61D95" w:rsidRDefault="00C3196F" w:rsidP="00843537">
      <w:pPr>
        <w:rPr>
          <w:color w:val="000000"/>
        </w:rPr>
      </w:pPr>
      <w:r w:rsidRPr="00C61D95">
        <w:rPr>
          <w:color w:val="000000"/>
        </w:rPr>
        <w:t>TOUR – time-of-use-rates</w:t>
      </w:r>
    </w:p>
    <w:p w14:paraId="21EC5ADB" w14:textId="43D99A09" w:rsidR="002D5535" w:rsidRPr="00C61D95" w:rsidRDefault="002D5535" w:rsidP="00843537">
      <w:pPr>
        <w:rPr>
          <w:color w:val="000000"/>
        </w:rPr>
      </w:pPr>
      <w:r w:rsidRPr="00C61D95">
        <w:rPr>
          <w:color w:val="000000"/>
        </w:rPr>
        <w:t>VDER – Value of Distributed Energy Resources</w:t>
      </w:r>
    </w:p>
    <w:p w14:paraId="3A422FCA" w14:textId="77777777" w:rsidR="00843537" w:rsidRPr="00C61D95" w:rsidRDefault="00843537">
      <w:pPr>
        <w:rPr>
          <w:b/>
          <w:bCs/>
          <w:color w:val="000000"/>
          <w:u w:val="single"/>
        </w:rPr>
      </w:pPr>
      <w:r w:rsidRPr="00C61D95">
        <w:rPr>
          <w:b/>
          <w:bCs/>
          <w:color w:val="000000"/>
          <w:u w:val="single"/>
        </w:rPr>
        <w:br w:type="page"/>
      </w:r>
    </w:p>
    <w:p w14:paraId="12ED8EF2" w14:textId="77777777" w:rsidR="00070E15" w:rsidRPr="005E368E" w:rsidRDefault="00070E15" w:rsidP="004E33DC">
      <w:pPr>
        <w:jc w:val="center"/>
        <w:rPr>
          <w:b/>
          <w:bCs/>
          <w:color w:val="22427B"/>
          <w:sz w:val="28"/>
          <w:szCs w:val="28"/>
          <w:u w:val="single"/>
        </w:rPr>
      </w:pPr>
      <w:r w:rsidRPr="005E368E">
        <w:rPr>
          <w:b/>
          <w:bCs/>
          <w:color w:val="22427B"/>
          <w:sz w:val="28"/>
          <w:szCs w:val="28"/>
          <w:u w:val="single"/>
        </w:rPr>
        <w:lastRenderedPageBreak/>
        <w:t>Executive Summary</w:t>
      </w:r>
    </w:p>
    <w:p w14:paraId="4D9AB6BA" w14:textId="77777777" w:rsidR="00070E15" w:rsidRPr="00C61D95" w:rsidRDefault="00070E15" w:rsidP="00070E15">
      <w:pPr>
        <w:rPr>
          <w:color w:val="000000"/>
        </w:rPr>
      </w:pPr>
    </w:p>
    <w:p w14:paraId="2F52F20F" w14:textId="77777777" w:rsidR="00F833E9" w:rsidRDefault="00070E15" w:rsidP="00025EDE">
      <w:pPr>
        <w:spacing w:line="276" w:lineRule="auto"/>
        <w:rPr>
          <w:color w:val="000000"/>
        </w:rPr>
      </w:pPr>
      <w:r w:rsidRPr="00C61D95">
        <w:rPr>
          <w:color w:val="000000"/>
        </w:rPr>
        <w:t>Environmental justice (EJ) communities are disproportionately affected by power outages; the communities that face more frequent—and more severe—outages are often the ones with the fewest resources to address the problem (Collins, 2023). Of the communities that face power outages lasting over 8 hours, 40.4% of their population consists of racial and ethnic minorities on average (Do et. al., 2023). </w:t>
      </w:r>
    </w:p>
    <w:p w14:paraId="20A698F6" w14:textId="77777777" w:rsidR="00F833E9" w:rsidRDefault="00F833E9" w:rsidP="00025EDE">
      <w:pPr>
        <w:spacing w:line="276" w:lineRule="auto"/>
        <w:rPr>
          <w:color w:val="000000"/>
        </w:rPr>
      </w:pPr>
    </w:p>
    <w:p w14:paraId="466E1393" w14:textId="55ABEF6E" w:rsidR="00CE3A53" w:rsidRDefault="00B1158E" w:rsidP="00025EDE">
      <w:pPr>
        <w:spacing w:line="276" w:lineRule="auto"/>
        <w:rPr>
          <w:color w:val="000000"/>
        </w:rPr>
      </w:pPr>
      <w:r>
        <w:rPr>
          <w:color w:val="000000"/>
        </w:rPr>
        <w:t xml:space="preserve">Power outages can disrupt communication, travel, heating &amp; cooling, and </w:t>
      </w:r>
      <w:r w:rsidR="00E81481">
        <w:rPr>
          <w:color w:val="000000"/>
        </w:rPr>
        <w:t xml:space="preserve">spoil food or medicines with potentially deadly consequences. </w:t>
      </w:r>
      <w:r w:rsidR="00C014D7">
        <w:rPr>
          <w:color w:val="000000"/>
        </w:rPr>
        <w:t>Power outages</w:t>
      </w:r>
      <w:r w:rsidR="00E81481">
        <w:rPr>
          <w:color w:val="000000"/>
        </w:rPr>
        <w:t xml:space="preserve"> are particularly disruptive for communities who lack access to alternative resources or backup generators. </w:t>
      </w:r>
      <w:r w:rsidR="00E42741">
        <w:rPr>
          <w:color w:val="000000"/>
        </w:rPr>
        <w:t>This</w:t>
      </w:r>
      <w:r w:rsidR="00FB77CE">
        <w:rPr>
          <w:color w:val="000000"/>
        </w:rPr>
        <w:t xml:space="preserve"> analysis evaluates several policy alternatives based on the criteria of </w:t>
      </w:r>
      <w:r w:rsidR="00FB77CE">
        <w:rPr>
          <w:i/>
          <w:iCs/>
          <w:color w:val="000000"/>
        </w:rPr>
        <w:t xml:space="preserve">equity improvements, environmental impact, administrative feasibility, and </w:t>
      </w:r>
      <w:r w:rsidR="00FB77CE" w:rsidRPr="00FB77CE">
        <w:rPr>
          <w:color w:val="000000"/>
        </w:rPr>
        <w:t>cost</w:t>
      </w:r>
      <w:r w:rsidR="00FB77CE">
        <w:rPr>
          <w:color w:val="000000"/>
        </w:rPr>
        <w:t>.</w:t>
      </w:r>
      <w:r w:rsidR="00CB5D24">
        <w:rPr>
          <w:color w:val="000000"/>
        </w:rPr>
        <w:t xml:space="preserve"> The alternatives are as follows:</w:t>
      </w:r>
      <w:r w:rsidR="00C70837" w:rsidRPr="00C61D95">
        <w:rPr>
          <w:color w:val="000000"/>
        </w:rPr>
        <w:t xml:space="preserve"> </w:t>
      </w:r>
    </w:p>
    <w:p w14:paraId="644DA528" w14:textId="77777777" w:rsidR="00CE3A53" w:rsidRDefault="00CE3A53" w:rsidP="00025EDE">
      <w:pPr>
        <w:spacing w:line="276" w:lineRule="auto"/>
        <w:rPr>
          <w:color w:val="000000"/>
        </w:rPr>
      </w:pPr>
    </w:p>
    <w:p w14:paraId="6CFBC579" w14:textId="4851F310" w:rsidR="00CE3A53" w:rsidRDefault="00DF09D8" w:rsidP="00025EDE">
      <w:pPr>
        <w:spacing w:line="276" w:lineRule="auto"/>
        <w:rPr>
          <w:color w:val="000000"/>
        </w:rPr>
      </w:pPr>
      <w:r w:rsidRPr="00652ABC">
        <w:rPr>
          <w:b/>
          <w:bCs/>
          <w:color w:val="000000"/>
        </w:rPr>
        <w:t xml:space="preserve">        </w:t>
      </w:r>
      <w:r w:rsidR="00A6675F" w:rsidRPr="005E368E">
        <w:rPr>
          <w:color w:val="22427B"/>
        </w:rPr>
        <w:t xml:space="preserve">Alternative 1: </w:t>
      </w:r>
      <w:r w:rsidR="00A6675F">
        <w:rPr>
          <w:color w:val="000000"/>
        </w:rPr>
        <w:t xml:space="preserve">Let </w:t>
      </w:r>
      <w:r w:rsidR="0048560E">
        <w:rPr>
          <w:color w:val="000000"/>
        </w:rPr>
        <w:t>P</w:t>
      </w:r>
      <w:r w:rsidR="00A6675F">
        <w:rPr>
          <w:color w:val="000000"/>
        </w:rPr>
        <w:t xml:space="preserve">resent </w:t>
      </w:r>
      <w:r w:rsidR="0048560E">
        <w:rPr>
          <w:color w:val="000000"/>
        </w:rPr>
        <w:t>T</w:t>
      </w:r>
      <w:r w:rsidR="00A6675F">
        <w:rPr>
          <w:color w:val="000000"/>
        </w:rPr>
        <w:t xml:space="preserve">rends </w:t>
      </w:r>
      <w:r w:rsidR="0048560E">
        <w:rPr>
          <w:color w:val="000000"/>
        </w:rPr>
        <w:t>C</w:t>
      </w:r>
      <w:r w:rsidR="00A6675F">
        <w:rPr>
          <w:color w:val="000000"/>
        </w:rPr>
        <w:t>ontinue</w:t>
      </w:r>
    </w:p>
    <w:p w14:paraId="5CC643CF" w14:textId="49276212" w:rsidR="00A6675F" w:rsidRDefault="00DF09D8" w:rsidP="00025EDE">
      <w:pPr>
        <w:spacing w:line="276" w:lineRule="auto"/>
        <w:rPr>
          <w:color w:val="000000"/>
        </w:rPr>
      </w:pPr>
      <w:r w:rsidRPr="005E368E">
        <w:rPr>
          <w:color w:val="22427B"/>
        </w:rPr>
        <w:t xml:space="preserve">        </w:t>
      </w:r>
      <w:r w:rsidR="00A6675F" w:rsidRPr="005E368E">
        <w:rPr>
          <w:color w:val="22427B"/>
        </w:rPr>
        <w:t xml:space="preserve">Alternative 2: </w:t>
      </w:r>
      <w:r w:rsidR="00A6675F">
        <w:rPr>
          <w:color w:val="000000"/>
        </w:rPr>
        <w:t>Battery Storage</w:t>
      </w:r>
    </w:p>
    <w:p w14:paraId="0AE47BFA" w14:textId="06EA3764" w:rsidR="00A6675F" w:rsidRDefault="00DF09D8" w:rsidP="00025EDE">
      <w:pPr>
        <w:spacing w:line="276" w:lineRule="auto"/>
        <w:rPr>
          <w:color w:val="000000"/>
        </w:rPr>
      </w:pPr>
      <w:r w:rsidRPr="005E368E">
        <w:rPr>
          <w:color w:val="22427B"/>
        </w:rPr>
        <w:t xml:space="preserve">        </w:t>
      </w:r>
      <w:r w:rsidR="00A6675F" w:rsidRPr="005E368E">
        <w:rPr>
          <w:color w:val="22427B"/>
        </w:rPr>
        <w:t xml:space="preserve">Alternative 3: </w:t>
      </w:r>
      <w:r w:rsidR="0048560E">
        <w:rPr>
          <w:color w:val="000000"/>
        </w:rPr>
        <w:t>Upgrading Distribution Infrastructure</w:t>
      </w:r>
    </w:p>
    <w:p w14:paraId="3041A933" w14:textId="625BAB8D" w:rsidR="0048560E" w:rsidRDefault="00DF09D8" w:rsidP="00025EDE">
      <w:pPr>
        <w:spacing w:line="276" w:lineRule="auto"/>
        <w:rPr>
          <w:color w:val="000000"/>
        </w:rPr>
      </w:pPr>
      <w:r w:rsidRPr="005E368E">
        <w:rPr>
          <w:color w:val="22427B"/>
        </w:rPr>
        <w:t xml:space="preserve">        </w:t>
      </w:r>
      <w:r w:rsidR="0048560E" w:rsidRPr="005E368E">
        <w:rPr>
          <w:color w:val="22427B"/>
        </w:rPr>
        <w:t xml:space="preserve">Alternative 4: </w:t>
      </w:r>
      <w:r w:rsidR="0048560E">
        <w:rPr>
          <w:color w:val="000000"/>
        </w:rPr>
        <w:t>Disaster Preparedness</w:t>
      </w:r>
    </w:p>
    <w:p w14:paraId="7F429805" w14:textId="77777777" w:rsidR="00CE3A53" w:rsidRDefault="00CE3A53" w:rsidP="00025EDE">
      <w:pPr>
        <w:spacing w:line="276" w:lineRule="auto"/>
        <w:rPr>
          <w:color w:val="000000"/>
        </w:rPr>
      </w:pPr>
    </w:p>
    <w:p w14:paraId="76319D6F" w14:textId="6B3E02E5" w:rsidR="00070E15" w:rsidRPr="00EB65C2" w:rsidRDefault="0048560E" w:rsidP="00025EDE">
      <w:pPr>
        <w:spacing w:line="276" w:lineRule="auto"/>
        <w:rPr>
          <w:color w:val="000000"/>
        </w:rPr>
      </w:pPr>
      <w:r>
        <w:rPr>
          <w:color w:val="000000"/>
        </w:rPr>
        <w:t>This analysis recommends Alternative 2:</w:t>
      </w:r>
      <w:r w:rsidR="00E64C9A">
        <w:rPr>
          <w:color w:val="000000"/>
        </w:rPr>
        <w:t xml:space="preserve"> </w:t>
      </w:r>
      <w:r>
        <w:rPr>
          <w:color w:val="000000"/>
        </w:rPr>
        <w:t xml:space="preserve">Battery Storage. This alternative would facilitate the </w:t>
      </w:r>
      <w:r w:rsidR="00810525">
        <w:rPr>
          <w:color w:val="000000"/>
        </w:rPr>
        <w:t xml:space="preserve">in-home </w:t>
      </w:r>
      <w:r>
        <w:rPr>
          <w:color w:val="000000"/>
        </w:rPr>
        <w:t>installation of electrical batteries i</w:t>
      </w:r>
      <w:r w:rsidR="00810525">
        <w:rPr>
          <w:color w:val="000000"/>
        </w:rPr>
        <w:t xml:space="preserve">n </w:t>
      </w:r>
      <w:r w:rsidR="00571C79">
        <w:rPr>
          <w:color w:val="000000"/>
        </w:rPr>
        <w:t>EJ</w:t>
      </w:r>
      <w:r w:rsidR="00810525">
        <w:rPr>
          <w:color w:val="000000"/>
        </w:rPr>
        <w:t xml:space="preserve"> communities. </w:t>
      </w:r>
      <w:r w:rsidR="00642415">
        <w:rPr>
          <w:color w:val="000000"/>
        </w:rPr>
        <w:t xml:space="preserve">In the event of power outages, households could use stored electricity to power essential systems and appliances. Battery installations have two additional positive effects even when there is not an outage. </w:t>
      </w:r>
      <w:r w:rsidR="0005247B">
        <w:rPr>
          <w:color w:val="000000"/>
        </w:rPr>
        <w:t xml:space="preserve">First, battery storage would facilitate future penetration of solar panels in </w:t>
      </w:r>
      <w:r w:rsidR="00571C79">
        <w:rPr>
          <w:color w:val="000000"/>
        </w:rPr>
        <w:t>EJ</w:t>
      </w:r>
      <w:r w:rsidR="0005247B">
        <w:rPr>
          <w:color w:val="000000"/>
        </w:rPr>
        <w:t xml:space="preserve"> communities.</w:t>
      </w:r>
      <w:r w:rsidR="00AA634E">
        <w:rPr>
          <w:color w:val="000000"/>
        </w:rPr>
        <w:t xml:space="preserve"> Second, </w:t>
      </w:r>
      <w:r w:rsidR="00D72E1A">
        <w:rPr>
          <w:color w:val="000000"/>
        </w:rPr>
        <w:t xml:space="preserve">batteries can be used to reduce the cost-burden of electricity for households in </w:t>
      </w:r>
      <w:r w:rsidR="00571C79">
        <w:rPr>
          <w:color w:val="000000"/>
        </w:rPr>
        <w:t>EJ</w:t>
      </w:r>
      <w:r w:rsidR="00D72E1A">
        <w:rPr>
          <w:color w:val="000000"/>
        </w:rPr>
        <w:t xml:space="preserve"> communities.</w:t>
      </w:r>
    </w:p>
    <w:p w14:paraId="2F75D5B9" w14:textId="77777777" w:rsidR="00C70837" w:rsidRPr="00C61D95" w:rsidRDefault="00C70837" w:rsidP="00025EDE">
      <w:pPr>
        <w:spacing w:line="276" w:lineRule="auto"/>
        <w:rPr>
          <w:b/>
          <w:bCs/>
          <w:color w:val="000000"/>
          <w:sz w:val="28"/>
          <w:szCs w:val="28"/>
          <w:u w:val="single"/>
        </w:rPr>
      </w:pPr>
      <w:r w:rsidRPr="00C61D95">
        <w:rPr>
          <w:b/>
          <w:bCs/>
          <w:color w:val="000000"/>
          <w:sz w:val="28"/>
          <w:szCs w:val="28"/>
          <w:u w:val="single"/>
        </w:rPr>
        <w:br w:type="page"/>
      </w:r>
    </w:p>
    <w:p w14:paraId="347DB3A2" w14:textId="42ED963E" w:rsidR="006A2745" w:rsidRPr="0034668E" w:rsidRDefault="006A2745" w:rsidP="00025EDE">
      <w:pPr>
        <w:spacing w:line="276" w:lineRule="auto"/>
        <w:jc w:val="center"/>
        <w:rPr>
          <w:b/>
          <w:bCs/>
          <w:color w:val="22427B"/>
          <w:sz w:val="28"/>
          <w:szCs w:val="28"/>
          <w:u w:val="single"/>
        </w:rPr>
      </w:pPr>
      <w:r w:rsidRPr="0034668E">
        <w:rPr>
          <w:b/>
          <w:bCs/>
          <w:color w:val="22427B"/>
          <w:sz w:val="28"/>
          <w:szCs w:val="28"/>
          <w:u w:val="single"/>
        </w:rPr>
        <w:lastRenderedPageBreak/>
        <w:t>Introduction</w:t>
      </w:r>
    </w:p>
    <w:p w14:paraId="33967573" w14:textId="77777777" w:rsidR="00BC4780" w:rsidRDefault="00BC4780" w:rsidP="00BC4780">
      <w:pPr>
        <w:jc w:val="center"/>
        <w:rPr>
          <w:b/>
          <w:bCs/>
          <w:color w:val="000000"/>
          <w:sz w:val="28"/>
          <w:szCs w:val="28"/>
          <w:u w:val="single"/>
        </w:rPr>
      </w:pPr>
    </w:p>
    <w:p w14:paraId="38014AD3" w14:textId="31EC6397" w:rsidR="00BC4780" w:rsidRDefault="009B3B71" w:rsidP="00BC4780">
      <w:pPr>
        <w:rPr>
          <w:color w:val="000000"/>
        </w:rPr>
      </w:pPr>
      <w:r>
        <w:rPr>
          <w:color w:val="000000"/>
        </w:rPr>
        <w:t xml:space="preserve">Power outages are costly, inconvenient, and </w:t>
      </w:r>
      <w:r w:rsidR="00B07E5C">
        <w:rPr>
          <w:color w:val="000000"/>
        </w:rPr>
        <w:t>can be</w:t>
      </w:r>
      <w:r>
        <w:rPr>
          <w:color w:val="000000"/>
        </w:rPr>
        <w:t xml:space="preserve"> deadly. </w:t>
      </w:r>
      <w:r w:rsidR="00CF4B72">
        <w:rPr>
          <w:color w:val="000000"/>
        </w:rPr>
        <w:t xml:space="preserve">As global warming accelerates, extreme weather events become more common, and </w:t>
      </w:r>
      <w:r w:rsidR="00031513">
        <w:rPr>
          <w:color w:val="000000"/>
        </w:rPr>
        <w:t xml:space="preserve">the United States’ electricity infrastructure continues to age, power outages will become more severe. </w:t>
      </w:r>
      <w:r w:rsidR="00EF1AB4">
        <w:rPr>
          <w:color w:val="000000"/>
        </w:rPr>
        <w:t xml:space="preserve">Power outages also have significant equity implications because underserved communities are disproportionately impacted by the effects of power outages. </w:t>
      </w:r>
    </w:p>
    <w:p w14:paraId="4D4DE890" w14:textId="77777777" w:rsidR="00EF1AB4" w:rsidRDefault="00EF1AB4" w:rsidP="00BC4780">
      <w:pPr>
        <w:rPr>
          <w:color w:val="000000"/>
        </w:rPr>
      </w:pPr>
    </w:p>
    <w:p w14:paraId="1789DDF1" w14:textId="4043FF31" w:rsidR="00EF1AB4" w:rsidRPr="00BC4780" w:rsidRDefault="00EF1AB4" w:rsidP="00BC4780">
      <w:pPr>
        <w:rPr>
          <w:color w:val="000000"/>
        </w:rPr>
      </w:pPr>
      <w:r>
        <w:rPr>
          <w:color w:val="000000"/>
        </w:rPr>
        <w:t xml:space="preserve">This analysis seeks to understand the impact of power outages on environmental justice (EJ) communities, </w:t>
      </w:r>
      <w:r w:rsidR="007D0F72">
        <w:rPr>
          <w:color w:val="000000"/>
        </w:rPr>
        <w:t xml:space="preserve">assess the primary causes, and offer policy solutions to mitigate the worst effects of power outages. </w:t>
      </w:r>
    </w:p>
    <w:p w14:paraId="4AD2F2AB" w14:textId="77777777" w:rsidR="00BC4780" w:rsidRDefault="00BC4780" w:rsidP="00BC4780">
      <w:pPr>
        <w:jc w:val="center"/>
        <w:rPr>
          <w:b/>
          <w:bCs/>
          <w:color w:val="000000"/>
          <w:sz w:val="28"/>
          <w:szCs w:val="28"/>
          <w:u w:val="single"/>
        </w:rPr>
      </w:pPr>
    </w:p>
    <w:p w14:paraId="71C9B282" w14:textId="2E248A1B" w:rsidR="00843537" w:rsidRPr="0034668E" w:rsidRDefault="00843537" w:rsidP="00BC4780">
      <w:pPr>
        <w:jc w:val="center"/>
        <w:rPr>
          <w:b/>
          <w:bCs/>
          <w:color w:val="22427B"/>
          <w:sz w:val="28"/>
          <w:szCs w:val="28"/>
          <w:u w:val="single"/>
        </w:rPr>
      </w:pPr>
      <w:r w:rsidRPr="0034668E">
        <w:rPr>
          <w:b/>
          <w:bCs/>
          <w:color w:val="22427B"/>
          <w:sz w:val="28"/>
          <w:szCs w:val="28"/>
          <w:u w:val="single"/>
        </w:rPr>
        <w:t>The Problem</w:t>
      </w:r>
    </w:p>
    <w:p w14:paraId="61D20F8C" w14:textId="77777777" w:rsidR="00843537" w:rsidRPr="00C61D95" w:rsidRDefault="00843537" w:rsidP="00025EDE">
      <w:pPr>
        <w:spacing w:line="276" w:lineRule="auto"/>
        <w:rPr>
          <w:color w:val="000000"/>
        </w:rPr>
      </w:pPr>
    </w:p>
    <w:p w14:paraId="52AB6478" w14:textId="77777777" w:rsidR="00843537" w:rsidRPr="0034668E" w:rsidRDefault="00843537" w:rsidP="00025EDE">
      <w:pPr>
        <w:spacing w:line="276" w:lineRule="auto"/>
        <w:rPr>
          <w:color w:val="22427B"/>
        </w:rPr>
      </w:pPr>
      <w:r w:rsidRPr="0034668E">
        <w:rPr>
          <w:color w:val="22427B"/>
          <w:u w:val="single"/>
        </w:rPr>
        <w:t>Problem Statement</w:t>
      </w:r>
    </w:p>
    <w:p w14:paraId="143A3E0B" w14:textId="77777777" w:rsidR="00843537" w:rsidRPr="00C61D95" w:rsidRDefault="00843537" w:rsidP="00025EDE">
      <w:pPr>
        <w:spacing w:line="276" w:lineRule="auto"/>
        <w:rPr>
          <w:color w:val="000000"/>
        </w:rPr>
      </w:pPr>
    </w:p>
    <w:p w14:paraId="196AD56F" w14:textId="77777777" w:rsidR="00843537" w:rsidRDefault="00843537" w:rsidP="00025EDE">
      <w:pPr>
        <w:spacing w:line="276" w:lineRule="auto"/>
        <w:rPr>
          <w:color w:val="000000"/>
        </w:rPr>
      </w:pPr>
      <w:r w:rsidRPr="00C61D95">
        <w:rPr>
          <w:color w:val="000000"/>
        </w:rPr>
        <w:t>Environmental justice (EJ) communities are disproportionately affected by power outages; the communities that face more frequent—and more severe—outages are often the ones with the fewest resources to address the problem (Collins, 2023). Of the communities that face power outages lasting over 8 hours, 40.4% of their population consists of racial and ethnic minorities on average (Do et. al., 2023). </w:t>
      </w:r>
    </w:p>
    <w:p w14:paraId="235F3DEA" w14:textId="77777777" w:rsidR="00EF5546" w:rsidRDefault="00EF5546" w:rsidP="00025EDE">
      <w:pPr>
        <w:spacing w:line="276" w:lineRule="auto"/>
        <w:rPr>
          <w:color w:val="000000"/>
        </w:rPr>
      </w:pPr>
    </w:p>
    <w:p w14:paraId="2FB14E0F" w14:textId="5C7DDF54" w:rsidR="00EF5546" w:rsidRPr="0034668E" w:rsidRDefault="00EF5546" w:rsidP="00025EDE">
      <w:pPr>
        <w:spacing w:line="276" w:lineRule="auto"/>
        <w:rPr>
          <w:color w:val="22427B"/>
          <w:u w:val="single"/>
        </w:rPr>
      </w:pPr>
      <w:r w:rsidRPr="0034668E">
        <w:rPr>
          <w:color w:val="22427B"/>
          <w:u w:val="single"/>
        </w:rPr>
        <w:t>Environmental Justice</w:t>
      </w:r>
    </w:p>
    <w:p w14:paraId="1F257DE4" w14:textId="77777777" w:rsidR="00F13719" w:rsidRDefault="00F13719" w:rsidP="00025EDE">
      <w:pPr>
        <w:spacing w:line="276" w:lineRule="auto"/>
        <w:rPr>
          <w:color w:val="000000"/>
        </w:rPr>
      </w:pPr>
    </w:p>
    <w:p w14:paraId="593F850D" w14:textId="12F6D2F7" w:rsidR="008E7729" w:rsidRDefault="00A45B2D" w:rsidP="008E7729">
      <w:pPr>
        <w:spacing w:line="276" w:lineRule="auto"/>
        <w:rPr>
          <w:color w:val="000000"/>
        </w:rPr>
      </w:pPr>
      <w:r>
        <w:rPr>
          <w:color w:val="000000"/>
        </w:rPr>
        <w:t>Environmental justice</w:t>
      </w:r>
      <w:r w:rsidR="00730712">
        <w:rPr>
          <w:color w:val="000000"/>
        </w:rPr>
        <w:t xml:space="preserve"> (EJ)</w:t>
      </w:r>
      <w:r w:rsidR="009218D4">
        <w:rPr>
          <w:rStyle w:val="FootnoteReference"/>
          <w:color w:val="000000"/>
        </w:rPr>
        <w:footnoteReference w:id="1"/>
      </w:r>
      <w:r>
        <w:rPr>
          <w:color w:val="000000"/>
        </w:rPr>
        <w:t xml:space="preserve"> seeks to prevent </w:t>
      </w:r>
      <w:r w:rsidR="00892F3E">
        <w:rPr>
          <w:color w:val="000000"/>
        </w:rPr>
        <w:t xml:space="preserve">and reverse </w:t>
      </w:r>
      <w:r>
        <w:rPr>
          <w:color w:val="000000"/>
        </w:rPr>
        <w:t xml:space="preserve">the adverse and disproportionate effects </w:t>
      </w:r>
      <w:r w:rsidR="00892F3E">
        <w:rPr>
          <w:color w:val="000000"/>
        </w:rPr>
        <w:t>of</w:t>
      </w:r>
      <w:r>
        <w:rPr>
          <w:color w:val="000000"/>
        </w:rPr>
        <w:t xml:space="preserve"> climate change</w:t>
      </w:r>
      <w:r w:rsidR="00F33E78">
        <w:rPr>
          <w:color w:val="000000"/>
        </w:rPr>
        <w:t xml:space="preserve"> </w:t>
      </w:r>
      <w:r w:rsidR="000F48B1">
        <w:t>(</w:t>
      </w:r>
      <w:r w:rsidR="000F48B1">
        <w:rPr>
          <w:i/>
          <w:iCs/>
        </w:rPr>
        <w:t xml:space="preserve">What Is Environmental </w:t>
      </w:r>
      <w:proofErr w:type="gramStart"/>
      <w:r w:rsidR="000F48B1">
        <w:rPr>
          <w:i/>
          <w:iCs/>
        </w:rPr>
        <w:t>Justice?</w:t>
      </w:r>
      <w:r w:rsidR="000F48B1">
        <w:t>,</w:t>
      </w:r>
      <w:proofErr w:type="gramEnd"/>
      <w:r w:rsidR="000F48B1">
        <w:t xml:space="preserve"> n.d.)</w:t>
      </w:r>
      <w:r w:rsidR="00EC38F1">
        <w:rPr>
          <w:color w:val="000000"/>
        </w:rPr>
        <w:t>.</w:t>
      </w:r>
      <w:r w:rsidR="001E3507">
        <w:rPr>
          <w:color w:val="000000"/>
        </w:rPr>
        <w:t xml:space="preserve"> The legacy of racism and other systematic barriers have prevented equitable access to </w:t>
      </w:r>
      <w:r w:rsidR="008443F0">
        <w:rPr>
          <w:color w:val="000000"/>
        </w:rPr>
        <w:t>clean and resilient environment</w:t>
      </w:r>
      <w:r w:rsidR="005A71EB">
        <w:rPr>
          <w:color w:val="000000"/>
        </w:rPr>
        <w:t xml:space="preserve">s </w:t>
      </w:r>
      <w:r w:rsidR="008443F0">
        <w:rPr>
          <w:color w:val="000000"/>
        </w:rPr>
        <w:t xml:space="preserve">for all people. </w:t>
      </w:r>
      <w:r w:rsidR="00730712">
        <w:rPr>
          <w:color w:val="000000"/>
        </w:rPr>
        <w:t xml:space="preserve">This analysis </w:t>
      </w:r>
      <w:r w:rsidR="002B307C">
        <w:rPr>
          <w:color w:val="000000"/>
        </w:rPr>
        <w:t xml:space="preserve">defines an </w:t>
      </w:r>
      <w:r w:rsidR="00730712">
        <w:rPr>
          <w:color w:val="000000"/>
        </w:rPr>
        <w:t>EJ communit</w:t>
      </w:r>
      <w:r w:rsidR="002B307C">
        <w:rPr>
          <w:color w:val="000000"/>
        </w:rPr>
        <w:t>y as</w:t>
      </w:r>
      <w:r w:rsidR="00730712">
        <w:rPr>
          <w:color w:val="000000"/>
        </w:rPr>
        <w:t>:</w:t>
      </w:r>
    </w:p>
    <w:p w14:paraId="597579F6" w14:textId="77777777" w:rsidR="008E7729" w:rsidRDefault="008E7729" w:rsidP="009965EE">
      <w:pPr>
        <w:rPr>
          <w:color w:val="000000"/>
        </w:rPr>
      </w:pPr>
    </w:p>
    <w:p w14:paraId="6B49C9D4" w14:textId="75D82DC2" w:rsidR="003A66DB" w:rsidRDefault="00730712" w:rsidP="006A6E2F">
      <w:pPr>
        <w:ind w:left="720"/>
        <w:rPr>
          <w:rFonts w:ascii="TimesNewRoman" w:hAnsi="TimesNewRoman"/>
        </w:rPr>
      </w:pPr>
      <w:r>
        <w:rPr>
          <w:rFonts w:ascii="TimesNewRoman" w:hAnsi="TimesNewRoman"/>
        </w:rPr>
        <w:t xml:space="preserve">A neighborhood or community, composed predominantly of persons of color or a substantial proportion of persons below the poverty line, that is subjected to a disproportionate burden of environmental hazards and/or experiences a significantly reduced quality of life relative to surrounding or comparative communities. </w:t>
      </w:r>
      <w:r w:rsidR="0006669A">
        <w:t>(Environmental Justice Definitions, n.d.)</w:t>
      </w:r>
    </w:p>
    <w:p w14:paraId="2C792832" w14:textId="77777777" w:rsidR="00355F3F" w:rsidRDefault="00355F3F" w:rsidP="00355F3F">
      <w:pPr>
        <w:rPr>
          <w:rFonts w:ascii="TimesNewRoman" w:hAnsi="TimesNewRoman"/>
        </w:rPr>
      </w:pPr>
    </w:p>
    <w:p w14:paraId="328AC7F6" w14:textId="5151DFD6" w:rsidR="00843537" w:rsidRDefault="008825A5" w:rsidP="00025EDE">
      <w:pPr>
        <w:spacing w:line="276" w:lineRule="auto"/>
        <w:rPr>
          <w:color w:val="000000"/>
        </w:rPr>
      </w:pPr>
      <w:r>
        <w:rPr>
          <w:color w:val="000000"/>
        </w:rPr>
        <w:lastRenderedPageBreak/>
        <w:t xml:space="preserve">In addition to EJ communities being more </w:t>
      </w:r>
      <w:r w:rsidR="00A10780">
        <w:rPr>
          <w:color w:val="000000"/>
        </w:rPr>
        <w:t>likely</w:t>
      </w:r>
      <w:r>
        <w:rPr>
          <w:color w:val="000000"/>
        </w:rPr>
        <w:t xml:space="preserve"> to power outages and </w:t>
      </w:r>
      <w:r w:rsidR="008F75D0">
        <w:rPr>
          <w:color w:val="000000"/>
        </w:rPr>
        <w:t>having fewer resources to mitigate the effects, they also face higher energy burdens</w:t>
      </w:r>
      <w:r w:rsidR="00DF12ED">
        <w:rPr>
          <w:color w:val="000000"/>
        </w:rPr>
        <w:t xml:space="preserve"> which is associated with health and safety risks </w:t>
      </w:r>
      <w:r w:rsidR="0006669A">
        <w:t>(Clarke et al., 2023)</w:t>
      </w:r>
      <w:r w:rsidR="008F75D0">
        <w:rPr>
          <w:color w:val="000000"/>
        </w:rPr>
        <w:t>.</w:t>
      </w:r>
      <w:r w:rsidR="00DF12ED">
        <w:rPr>
          <w:color w:val="000000"/>
        </w:rPr>
        <w:t xml:space="preserve"> </w:t>
      </w:r>
      <w:r w:rsidR="001B014D">
        <w:rPr>
          <w:color w:val="000000"/>
        </w:rPr>
        <w:t xml:space="preserve"> </w:t>
      </w:r>
      <w:r w:rsidR="005C4C70">
        <w:rPr>
          <w:color w:val="000000"/>
        </w:rPr>
        <w:t>When a household pays more than 6% of their gross income for energy, it is considered an energy burden; low- and moderate-income households often have energy burdens exceeding 30%</w:t>
      </w:r>
      <w:r w:rsidR="00F57DD1">
        <w:rPr>
          <w:color w:val="000000"/>
        </w:rPr>
        <w:t xml:space="preserve"> of annual income </w:t>
      </w:r>
      <w:r w:rsidR="00A0716B">
        <w:t>(Makhijani, 2021)</w:t>
      </w:r>
      <w:r w:rsidR="00A0716B">
        <w:t xml:space="preserve">. </w:t>
      </w:r>
      <w:r w:rsidR="003F0014">
        <w:rPr>
          <w:color w:val="000000"/>
        </w:rPr>
        <w:t xml:space="preserve">Energy burdens have a disproportionate effect on EJ communities; </w:t>
      </w:r>
      <w:r w:rsidR="003C5064">
        <w:rPr>
          <w:color w:val="000000"/>
        </w:rPr>
        <w:t>Black households have energy burdens that are 64% higher than white households</w:t>
      </w:r>
      <w:r w:rsidR="003F0014">
        <w:rPr>
          <w:color w:val="000000"/>
        </w:rPr>
        <w:t xml:space="preserve"> which </w:t>
      </w:r>
      <w:r w:rsidR="00577F71">
        <w:rPr>
          <w:color w:val="000000"/>
        </w:rPr>
        <w:t xml:space="preserve">exacerbates the effects of power outages </w:t>
      </w:r>
      <w:r w:rsidR="007D2B79">
        <w:rPr>
          <w:color w:val="000000"/>
        </w:rPr>
        <w:t>(</w:t>
      </w:r>
      <w:r w:rsidR="007D2B79">
        <w:t>Clarke et al., 2023)</w:t>
      </w:r>
      <w:r w:rsidR="007D2B79">
        <w:rPr>
          <w:color w:val="000000"/>
        </w:rPr>
        <w:t xml:space="preserve">. </w:t>
      </w:r>
    </w:p>
    <w:p w14:paraId="0E87507E" w14:textId="77777777" w:rsidR="006E5DC4" w:rsidRPr="00C61D95" w:rsidRDefault="006E5DC4" w:rsidP="00025EDE">
      <w:pPr>
        <w:spacing w:line="276" w:lineRule="auto"/>
        <w:rPr>
          <w:color w:val="000000"/>
        </w:rPr>
      </w:pPr>
    </w:p>
    <w:p w14:paraId="1125EA88" w14:textId="77777777" w:rsidR="00843537" w:rsidRPr="0034668E" w:rsidRDefault="00843537" w:rsidP="00025EDE">
      <w:pPr>
        <w:spacing w:line="276" w:lineRule="auto"/>
        <w:rPr>
          <w:color w:val="22427B"/>
          <w:u w:val="single"/>
        </w:rPr>
      </w:pPr>
      <w:r w:rsidRPr="0034668E">
        <w:rPr>
          <w:color w:val="22427B"/>
          <w:u w:val="single"/>
        </w:rPr>
        <w:t>Effects of the Problem</w:t>
      </w:r>
    </w:p>
    <w:p w14:paraId="374E56A1" w14:textId="77777777" w:rsidR="00B0157C" w:rsidRDefault="00B0157C" w:rsidP="00025EDE">
      <w:pPr>
        <w:spacing w:line="276" w:lineRule="auto"/>
        <w:rPr>
          <w:color w:val="000000"/>
          <w:u w:val="single"/>
        </w:rPr>
      </w:pPr>
    </w:p>
    <w:p w14:paraId="1021A1B0" w14:textId="6D08C835" w:rsidR="00DE4E31" w:rsidRPr="00DE4E31" w:rsidRDefault="00DE4E31" w:rsidP="00025EDE">
      <w:pPr>
        <w:spacing w:line="276" w:lineRule="auto"/>
        <w:rPr>
          <w:color w:val="000000"/>
        </w:rPr>
      </w:pPr>
      <w:r>
        <w:rPr>
          <w:color w:val="000000"/>
        </w:rPr>
        <w:t xml:space="preserve">Across the United States, power outages are occurring more frequently and lasting longer. The U.S. Energy Information Administration (EIA) found that in 2022, the average electricity </w:t>
      </w:r>
      <w:r w:rsidR="00B11602">
        <w:rPr>
          <w:color w:val="000000"/>
        </w:rPr>
        <w:t>customer</w:t>
      </w:r>
      <w:r>
        <w:rPr>
          <w:color w:val="000000"/>
        </w:rPr>
        <w:t xml:space="preserve"> in the U.S. </w:t>
      </w:r>
      <w:r w:rsidR="00CC5898">
        <w:rPr>
          <w:color w:val="000000"/>
        </w:rPr>
        <w:t>was without power for over 6 hours and 18 minutes</w:t>
      </w:r>
      <w:r w:rsidR="002F1EDE">
        <w:rPr>
          <w:color w:val="000000"/>
        </w:rPr>
        <w:t>, up 57% from 2013</w:t>
      </w:r>
      <w:r w:rsidR="0099276F">
        <w:rPr>
          <w:color w:val="000000"/>
        </w:rPr>
        <w:t xml:space="preserve"> </w:t>
      </w:r>
      <w:r w:rsidR="00A329F3">
        <w:t>(</w:t>
      </w:r>
      <w:r w:rsidR="00A329F3">
        <w:rPr>
          <w:i/>
          <w:iCs/>
        </w:rPr>
        <w:t>Annual Electric Power Industry Report, Form EIA-861 Detailed Data Files</w:t>
      </w:r>
      <w:r w:rsidR="00A329F3">
        <w:t>, 2023)</w:t>
      </w:r>
      <w:r w:rsidR="00CC5898">
        <w:rPr>
          <w:color w:val="000000"/>
        </w:rPr>
        <w:t xml:space="preserve">. </w:t>
      </w:r>
    </w:p>
    <w:p w14:paraId="608219E8" w14:textId="77777777" w:rsidR="00DE4E31" w:rsidRDefault="00DE4E31" w:rsidP="00025EDE">
      <w:pPr>
        <w:spacing w:line="276" w:lineRule="auto"/>
        <w:rPr>
          <w:color w:val="000000"/>
          <w:u w:val="single"/>
        </w:rPr>
      </w:pPr>
    </w:p>
    <w:p w14:paraId="76A325CA" w14:textId="30BC2297" w:rsidR="00843537" w:rsidRDefault="00B0157C" w:rsidP="00025EDE">
      <w:pPr>
        <w:spacing w:line="276" w:lineRule="auto"/>
        <w:rPr>
          <w:color w:val="000000"/>
        </w:rPr>
      </w:pPr>
      <w:r>
        <w:rPr>
          <w:color w:val="000000"/>
        </w:rPr>
        <w:t xml:space="preserve">Figure 1. </w:t>
      </w:r>
      <w:r w:rsidRPr="00B0157C">
        <w:rPr>
          <w:color w:val="000000"/>
        </w:rPr>
        <w:t>Average duration of total annual electric power interruptions, United States (2013-2021) in hours per customer</w:t>
      </w:r>
      <w:r>
        <w:rPr>
          <w:color w:val="000000"/>
        </w:rPr>
        <w:t xml:space="preserve"> </w:t>
      </w:r>
      <w:r w:rsidR="00A329F3">
        <w:t>(</w:t>
      </w:r>
      <w:r w:rsidR="00A329F3">
        <w:rPr>
          <w:i/>
          <w:iCs/>
        </w:rPr>
        <w:t>Annual Electric Power Industry Report, Form EIA-861 Detailed Data Files</w:t>
      </w:r>
      <w:r w:rsidR="00A329F3">
        <w:t>, 2023)</w:t>
      </w:r>
    </w:p>
    <w:p w14:paraId="658448B3" w14:textId="77777777" w:rsidR="00B0157C" w:rsidRPr="00C61D95" w:rsidRDefault="00B0157C" w:rsidP="00025EDE">
      <w:pPr>
        <w:spacing w:line="276" w:lineRule="auto"/>
        <w:rPr>
          <w:color w:val="000000"/>
        </w:rPr>
      </w:pPr>
    </w:p>
    <w:p w14:paraId="1D942B7C" w14:textId="3D654BDB" w:rsidR="00227EF7" w:rsidRDefault="005E0B77" w:rsidP="00025EDE">
      <w:pPr>
        <w:spacing w:line="276" w:lineRule="auto"/>
        <w:rPr>
          <w:color w:val="000000"/>
        </w:rPr>
      </w:pPr>
      <w:r>
        <w:rPr>
          <w:noProof/>
          <w:color w:val="000000"/>
          <w14:ligatures w14:val="standardContextual"/>
        </w:rPr>
        <w:drawing>
          <wp:inline distT="0" distB="0" distL="0" distR="0" wp14:anchorId="721BE78C" wp14:editId="2974684F">
            <wp:extent cx="5943600" cy="3277919"/>
            <wp:effectExtent l="0" t="0" r="0" b="0"/>
            <wp:docPr id="1723761858"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1858" name="Picture 2" descr="A graph with blue bars&#10;&#10;Description automatically generated"/>
                    <pic:cNvPicPr/>
                  </pic:nvPicPr>
                  <pic:blipFill rotWithShape="1">
                    <a:blip r:embed="rId10" cstate="print">
                      <a:extLst>
                        <a:ext uri="{28A0092B-C50C-407E-A947-70E740481C1C}">
                          <a14:useLocalDpi xmlns:a14="http://schemas.microsoft.com/office/drawing/2010/main" val="0"/>
                        </a:ext>
                      </a:extLst>
                    </a:blip>
                    <a:srcRect t="7539"/>
                    <a:stretch/>
                  </pic:blipFill>
                  <pic:spPr bwMode="auto">
                    <a:xfrm>
                      <a:off x="0" y="0"/>
                      <a:ext cx="5943600" cy="3277919"/>
                    </a:xfrm>
                    <a:prstGeom prst="rect">
                      <a:avLst/>
                    </a:prstGeom>
                    <a:ln>
                      <a:noFill/>
                    </a:ln>
                    <a:extLst>
                      <a:ext uri="{53640926-AAD7-44D8-BBD7-CCE9431645EC}">
                        <a14:shadowObscured xmlns:a14="http://schemas.microsoft.com/office/drawing/2010/main"/>
                      </a:ext>
                    </a:extLst>
                  </pic:spPr>
                </pic:pic>
              </a:graphicData>
            </a:graphic>
          </wp:inline>
        </w:drawing>
      </w:r>
    </w:p>
    <w:p w14:paraId="4C17B34A" w14:textId="77777777" w:rsidR="00227EF7" w:rsidRDefault="00227EF7" w:rsidP="00025EDE">
      <w:pPr>
        <w:spacing w:line="276" w:lineRule="auto"/>
        <w:rPr>
          <w:color w:val="000000"/>
        </w:rPr>
      </w:pPr>
    </w:p>
    <w:p w14:paraId="6BEDB409" w14:textId="58154AD2" w:rsidR="00843537" w:rsidRPr="00C61D95" w:rsidRDefault="00270177" w:rsidP="00025EDE">
      <w:pPr>
        <w:spacing w:line="276" w:lineRule="auto"/>
        <w:rPr>
          <w:color w:val="000000"/>
        </w:rPr>
      </w:pPr>
      <w:r>
        <w:rPr>
          <w:color w:val="000000"/>
        </w:rPr>
        <w:t>These p</w:t>
      </w:r>
      <w:r w:rsidR="00843537" w:rsidRPr="00C61D95">
        <w:rPr>
          <w:color w:val="000000"/>
        </w:rPr>
        <w:t xml:space="preserve">ower outages can have deadly consequences. In 2021, winter storm Uri swept through Texas and the Southwest leaving an estimated 4.5 million homes and businesses without power (The Winter Storm of 2021, n.d.). The Texas Department of Health and Human Services </w:t>
      </w:r>
      <w:r w:rsidR="00843537" w:rsidRPr="00C61D95">
        <w:rPr>
          <w:color w:val="000000"/>
        </w:rPr>
        <w:lastRenderedPageBreak/>
        <w:t>estimates that about 10% of the deaths caused by the storm were associated with power outages (</w:t>
      </w:r>
      <w:proofErr w:type="spellStart"/>
      <w:r w:rsidR="00843537" w:rsidRPr="00C61D95">
        <w:rPr>
          <w:color w:val="000000"/>
        </w:rPr>
        <w:t>Hellerstedt</w:t>
      </w:r>
      <w:proofErr w:type="spellEnd"/>
      <w:r w:rsidR="00843537" w:rsidRPr="00C61D95">
        <w:rPr>
          <w:color w:val="000000"/>
        </w:rPr>
        <w:t xml:space="preserve">, 2021). </w:t>
      </w:r>
      <w:r w:rsidR="006862D9" w:rsidRPr="00C61D95">
        <w:rPr>
          <w:color w:val="000000"/>
        </w:rPr>
        <w:t>But</w:t>
      </w:r>
      <w:r w:rsidR="00843537" w:rsidRPr="00C61D95">
        <w:rPr>
          <w:color w:val="000000"/>
        </w:rPr>
        <w:t xml:space="preserve"> not all demographics face the same effects of power outages.</w:t>
      </w:r>
    </w:p>
    <w:p w14:paraId="1920AEA4" w14:textId="18303599" w:rsidR="00843537" w:rsidRPr="00C61D95" w:rsidRDefault="00843537" w:rsidP="00025EDE">
      <w:pPr>
        <w:spacing w:line="276" w:lineRule="auto"/>
        <w:rPr>
          <w:color w:val="000000"/>
        </w:rPr>
      </w:pPr>
    </w:p>
    <w:p w14:paraId="15D87650" w14:textId="29C819D7" w:rsidR="00843537" w:rsidRPr="001C6473" w:rsidRDefault="00843537" w:rsidP="00025EDE">
      <w:pPr>
        <w:pStyle w:val="ListParagraph"/>
        <w:numPr>
          <w:ilvl w:val="0"/>
          <w:numId w:val="24"/>
        </w:numPr>
        <w:spacing w:line="276" w:lineRule="auto"/>
        <w:textAlignment w:val="baseline"/>
        <w:rPr>
          <w:color w:val="22427B"/>
        </w:rPr>
      </w:pPr>
      <w:r w:rsidRPr="001C6473">
        <w:rPr>
          <w:color w:val="22427B"/>
        </w:rPr>
        <w:t>Medical Complications</w:t>
      </w:r>
    </w:p>
    <w:p w14:paraId="2C3F9F66" w14:textId="77777777" w:rsidR="00843537" w:rsidRPr="00C61D95" w:rsidRDefault="00843537" w:rsidP="00025EDE">
      <w:pPr>
        <w:spacing w:line="276" w:lineRule="auto"/>
        <w:rPr>
          <w:color w:val="000000"/>
        </w:rPr>
      </w:pPr>
    </w:p>
    <w:p w14:paraId="20A9DD07" w14:textId="37E126EC" w:rsidR="000F1F01" w:rsidRDefault="0071473F" w:rsidP="00025EDE">
      <w:pPr>
        <w:spacing w:line="276" w:lineRule="auto"/>
        <w:rPr>
          <w:color w:val="000000"/>
        </w:rPr>
      </w:pPr>
      <w:r>
        <w:rPr>
          <w:color w:val="000000"/>
        </w:rPr>
        <w:t>The</w:t>
      </w:r>
      <w:r w:rsidR="00843537" w:rsidRPr="00C61D95">
        <w:rPr>
          <w:color w:val="000000"/>
        </w:rPr>
        <w:t xml:space="preserve"> most immediate </w:t>
      </w:r>
      <w:r w:rsidR="00481C41">
        <w:rPr>
          <w:color w:val="000000"/>
        </w:rPr>
        <w:t>concerns</w:t>
      </w:r>
      <w:r w:rsidR="00843537" w:rsidRPr="00C61D95">
        <w:rPr>
          <w:color w:val="000000"/>
        </w:rPr>
        <w:t xml:space="preserve"> associated with power outages are </w:t>
      </w:r>
      <w:r w:rsidR="00412EE0">
        <w:rPr>
          <w:color w:val="000000"/>
        </w:rPr>
        <w:t>medical complications from</w:t>
      </w:r>
      <w:r w:rsidR="00843537" w:rsidRPr="00C61D95">
        <w:rPr>
          <w:color w:val="000000"/>
        </w:rPr>
        <w:t xml:space="preserve"> electricity-dependent medical equipment (Casey et al., 2020). While the Occupational Safety and Health Administration (OSHA) requires hospitals to maintain backup generators and fuel storage, many people with electricity-dependent medical equipment do not have access to reliable backup generators (Electrical Generators in Hospitals, n.d.). </w:t>
      </w:r>
      <w:r w:rsidR="000F1F01">
        <w:rPr>
          <w:color w:val="000000"/>
        </w:rPr>
        <w:t xml:space="preserve">In New York City, 7.6% of households use electric medical equipment </w:t>
      </w:r>
      <w:r w:rsidR="00C63413">
        <w:t>(</w:t>
      </w:r>
      <w:r w:rsidR="00C63413">
        <w:rPr>
          <w:i/>
          <w:iCs/>
        </w:rPr>
        <w:t>How Power Outages Affect Health</w:t>
      </w:r>
      <w:r w:rsidR="00C63413">
        <w:t>, 2022)</w:t>
      </w:r>
      <w:r w:rsidR="00C63413">
        <w:t>.</w:t>
      </w:r>
    </w:p>
    <w:p w14:paraId="6F29FBE7" w14:textId="77777777" w:rsidR="000F1F01" w:rsidRDefault="000F1F01" w:rsidP="00025EDE">
      <w:pPr>
        <w:spacing w:line="276" w:lineRule="auto"/>
        <w:rPr>
          <w:color w:val="000000"/>
        </w:rPr>
      </w:pPr>
    </w:p>
    <w:p w14:paraId="11A67899" w14:textId="2F912AF6" w:rsidR="000B5FC2" w:rsidRDefault="00843537" w:rsidP="00025EDE">
      <w:pPr>
        <w:spacing w:line="276" w:lineRule="auto"/>
        <w:rPr>
          <w:color w:val="000000"/>
        </w:rPr>
      </w:pPr>
      <w:r w:rsidRPr="00C61D95">
        <w:rPr>
          <w:color w:val="000000"/>
        </w:rPr>
        <w:t>Elderly populations are also particularly vulnerable to the effects of power outages. For example, nursing homes that lost power during Winter Storm Uri faced higher mortality rates than nursing homes that did not lose power (</w:t>
      </w:r>
      <w:proofErr w:type="spellStart"/>
      <w:r w:rsidRPr="00C61D95">
        <w:rPr>
          <w:color w:val="000000"/>
        </w:rPr>
        <w:t>Skarh</w:t>
      </w:r>
      <w:proofErr w:type="spellEnd"/>
      <w:r w:rsidRPr="00C61D95">
        <w:rPr>
          <w:color w:val="000000"/>
        </w:rPr>
        <w:t>, 2021). </w:t>
      </w:r>
    </w:p>
    <w:p w14:paraId="0DF30671" w14:textId="77777777" w:rsidR="000B5FC2" w:rsidRDefault="000B5FC2" w:rsidP="00025EDE">
      <w:pPr>
        <w:spacing w:line="276" w:lineRule="auto"/>
        <w:rPr>
          <w:color w:val="000000"/>
        </w:rPr>
      </w:pPr>
    </w:p>
    <w:p w14:paraId="76D06A9F" w14:textId="3470733F" w:rsidR="00843537" w:rsidRPr="00C61D95" w:rsidRDefault="001446D2" w:rsidP="00025EDE">
      <w:pPr>
        <w:spacing w:line="276" w:lineRule="auto"/>
        <w:rPr>
          <w:color w:val="000000"/>
        </w:rPr>
      </w:pPr>
      <w:r>
        <w:rPr>
          <w:color w:val="000000"/>
        </w:rPr>
        <w:t xml:space="preserve">Some medications are also temperature sensitive such that sustained loss of power might cause early expiration. </w:t>
      </w:r>
      <w:r w:rsidR="004567E4">
        <w:rPr>
          <w:color w:val="000000"/>
        </w:rPr>
        <w:t>For example, some types of insulin and liquid antibiotics require refrigeration</w:t>
      </w:r>
      <w:r w:rsidR="00DF45E8">
        <w:rPr>
          <w:color w:val="000000"/>
        </w:rPr>
        <w:t xml:space="preserve"> </w:t>
      </w:r>
      <w:r w:rsidR="002630EB">
        <w:t>(“Safe Drug Use After a Natural Disaster,” 2019)</w:t>
      </w:r>
      <w:r w:rsidR="002630EB">
        <w:t>.</w:t>
      </w:r>
      <w:r w:rsidR="00843537" w:rsidRPr="00C61D95">
        <w:rPr>
          <w:color w:val="000000"/>
        </w:rPr>
        <w:br/>
      </w:r>
    </w:p>
    <w:p w14:paraId="349751EB" w14:textId="675C4C1E" w:rsidR="00843537" w:rsidRPr="001C6473" w:rsidRDefault="00843537" w:rsidP="00025EDE">
      <w:pPr>
        <w:pStyle w:val="ListParagraph"/>
        <w:numPr>
          <w:ilvl w:val="0"/>
          <w:numId w:val="24"/>
        </w:numPr>
        <w:spacing w:line="276" w:lineRule="auto"/>
        <w:textAlignment w:val="baseline"/>
        <w:rPr>
          <w:color w:val="22427B"/>
        </w:rPr>
      </w:pPr>
      <w:r w:rsidRPr="001C6473">
        <w:rPr>
          <w:color w:val="22427B"/>
        </w:rPr>
        <w:t>Food Insecurity</w:t>
      </w:r>
    </w:p>
    <w:p w14:paraId="2C2E7D76" w14:textId="77777777" w:rsidR="00843537" w:rsidRPr="00C61D95" w:rsidRDefault="00843537" w:rsidP="00025EDE">
      <w:pPr>
        <w:spacing w:line="276" w:lineRule="auto"/>
        <w:rPr>
          <w:color w:val="000000"/>
        </w:rPr>
      </w:pPr>
    </w:p>
    <w:p w14:paraId="0E8FF096" w14:textId="753DEF04" w:rsidR="00843537" w:rsidRDefault="00843537" w:rsidP="00025EDE">
      <w:pPr>
        <w:spacing w:line="276" w:lineRule="auto"/>
        <w:rPr>
          <w:color w:val="000000"/>
        </w:rPr>
      </w:pPr>
      <w:r w:rsidRPr="00C61D95">
        <w:rPr>
          <w:color w:val="000000"/>
        </w:rPr>
        <w:t xml:space="preserve">Blackouts cause </w:t>
      </w:r>
      <w:r w:rsidR="00735C99">
        <w:rPr>
          <w:color w:val="000000"/>
        </w:rPr>
        <w:t xml:space="preserve">electric </w:t>
      </w:r>
      <w:r w:rsidRPr="00C61D95">
        <w:rPr>
          <w:color w:val="000000"/>
        </w:rPr>
        <w:t xml:space="preserve">appliances </w:t>
      </w:r>
      <w:r w:rsidR="00735C99">
        <w:rPr>
          <w:color w:val="000000"/>
        </w:rPr>
        <w:t>such as</w:t>
      </w:r>
      <w:r w:rsidRPr="00C61D95">
        <w:rPr>
          <w:color w:val="000000"/>
        </w:rPr>
        <w:t xml:space="preserve"> refrigerators to stop working </w:t>
      </w:r>
      <w:r w:rsidR="00735C99">
        <w:rPr>
          <w:color w:val="000000"/>
        </w:rPr>
        <w:t>which can cause perishable</w:t>
      </w:r>
      <w:r w:rsidRPr="00C61D95">
        <w:rPr>
          <w:color w:val="000000"/>
        </w:rPr>
        <w:t xml:space="preserve"> foods such as meat, dairy, and produce to spoil. The CDC advises that after four hours </w:t>
      </w:r>
      <w:r w:rsidR="00ED3038">
        <w:rPr>
          <w:color w:val="000000"/>
        </w:rPr>
        <w:t>without power</w:t>
      </w:r>
      <w:r w:rsidRPr="00C61D95">
        <w:rPr>
          <w:color w:val="000000"/>
        </w:rPr>
        <w:t xml:space="preserve">, </w:t>
      </w:r>
      <w:r w:rsidR="00DB6C2E">
        <w:rPr>
          <w:color w:val="000000"/>
        </w:rPr>
        <w:t>meat and dairy</w:t>
      </w:r>
      <w:r w:rsidRPr="00C61D95">
        <w:rPr>
          <w:color w:val="000000"/>
        </w:rPr>
        <w:t xml:space="preserve"> in the refrigerator </w:t>
      </w:r>
      <w:r w:rsidR="00DB6C2E">
        <w:rPr>
          <w:color w:val="000000"/>
        </w:rPr>
        <w:t>are</w:t>
      </w:r>
      <w:r w:rsidRPr="00C61D95">
        <w:rPr>
          <w:color w:val="000000"/>
        </w:rPr>
        <w:t xml:space="preserve"> unsafe to eat (Food Safety for Power Outages, </w:t>
      </w:r>
      <w:proofErr w:type="spellStart"/>
      <w:r w:rsidRPr="00C61D95">
        <w:rPr>
          <w:color w:val="000000"/>
        </w:rPr>
        <w:t>n.d</w:t>
      </w:r>
      <w:proofErr w:type="spellEnd"/>
      <w:r w:rsidRPr="00C61D95">
        <w:rPr>
          <w:color w:val="000000"/>
        </w:rPr>
        <w:t xml:space="preserve">). EJ communities, </w:t>
      </w:r>
      <w:r w:rsidR="003139A1">
        <w:rPr>
          <w:color w:val="000000"/>
        </w:rPr>
        <w:t xml:space="preserve">where </w:t>
      </w:r>
      <w:r w:rsidRPr="00C61D95">
        <w:rPr>
          <w:color w:val="000000"/>
        </w:rPr>
        <w:t xml:space="preserve">blackouts are more frequent, </w:t>
      </w:r>
      <w:r w:rsidR="003139A1">
        <w:rPr>
          <w:color w:val="000000"/>
        </w:rPr>
        <w:t>often have a lower median</w:t>
      </w:r>
      <w:r w:rsidRPr="00C61D95">
        <w:rPr>
          <w:color w:val="000000"/>
        </w:rPr>
        <w:t xml:space="preserve"> income </w:t>
      </w:r>
      <w:r w:rsidR="003139A1">
        <w:rPr>
          <w:color w:val="000000"/>
        </w:rPr>
        <w:t>and are disproportionally affected by the loss of healthy foods</w:t>
      </w:r>
      <w:r w:rsidRPr="00C61D95">
        <w:rPr>
          <w:color w:val="000000"/>
        </w:rPr>
        <w:t xml:space="preserve"> (Hunter-Adams, 2020). One result </w:t>
      </w:r>
      <w:r w:rsidR="00E12177">
        <w:rPr>
          <w:color w:val="000000"/>
        </w:rPr>
        <w:t xml:space="preserve">of frequent power outages </w:t>
      </w:r>
      <w:r w:rsidRPr="00C61D95">
        <w:rPr>
          <w:color w:val="000000"/>
        </w:rPr>
        <w:t>is that people opt to purchase less healthy and more processed foods that do not perish during blackouts</w:t>
      </w:r>
      <w:r w:rsidR="00EE3831" w:rsidRPr="00C61D95">
        <w:rPr>
          <w:color w:val="000000"/>
        </w:rPr>
        <w:t xml:space="preserve"> (Kern et al. 2017)</w:t>
      </w:r>
      <w:r w:rsidRPr="00C61D95">
        <w:rPr>
          <w:color w:val="000000"/>
        </w:rPr>
        <w:t>. </w:t>
      </w:r>
    </w:p>
    <w:p w14:paraId="217C7DE3" w14:textId="77777777" w:rsidR="005970F8" w:rsidRDefault="005970F8" w:rsidP="00025EDE">
      <w:pPr>
        <w:spacing w:line="276" w:lineRule="auto"/>
        <w:rPr>
          <w:color w:val="000000"/>
        </w:rPr>
      </w:pPr>
    </w:p>
    <w:p w14:paraId="65AA320D" w14:textId="265E5704" w:rsidR="005970F8" w:rsidRPr="00C61D95" w:rsidRDefault="005970F8" w:rsidP="00025EDE">
      <w:pPr>
        <w:spacing w:line="276" w:lineRule="auto"/>
        <w:rPr>
          <w:color w:val="000000"/>
        </w:rPr>
      </w:pPr>
      <w:r>
        <w:rPr>
          <w:color w:val="000000"/>
        </w:rPr>
        <w:t xml:space="preserve">This issue is compounded by the fact that EJ communities often face existing food security challenges which are only exacerbated by power outages. </w:t>
      </w:r>
      <w:r w:rsidR="00B1066E">
        <w:rPr>
          <w:color w:val="000000"/>
        </w:rPr>
        <w:t>In 2022, nearly 23% Black people in the U.S. faced insecurity</w:t>
      </w:r>
      <w:r w:rsidR="00727DFA" w:rsidRPr="00727DFA">
        <w:t xml:space="preserve"> </w:t>
      </w:r>
      <w:r w:rsidR="00727DFA">
        <w:t>(</w:t>
      </w:r>
      <w:r w:rsidR="00727DFA">
        <w:rPr>
          <w:i/>
          <w:iCs/>
        </w:rPr>
        <w:t>Food Insecurity in Black Communities</w:t>
      </w:r>
      <w:r w:rsidR="00727DFA">
        <w:t>, n.d.)</w:t>
      </w:r>
      <w:r w:rsidR="00727DFA">
        <w:t>.</w:t>
      </w:r>
    </w:p>
    <w:p w14:paraId="5C750AA7" w14:textId="77777777" w:rsidR="00843537" w:rsidRPr="00C61D95" w:rsidRDefault="00843537" w:rsidP="00025EDE">
      <w:pPr>
        <w:spacing w:line="276" w:lineRule="auto"/>
        <w:rPr>
          <w:color w:val="000000"/>
        </w:rPr>
      </w:pPr>
    </w:p>
    <w:p w14:paraId="7336C0A0" w14:textId="6458308D" w:rsidR="00843537" w:rsidRPr="001C6473" w:rsidRDefault="00843537" w:rsidP="00025EDE">
      <w:pPr>
        <w:pStyle w:val="ListParagraph"/>
        <w:numPr>
          <w:ilvl w:val="0"/>
          <w:numId w:val="24"/>
        </w:numPr>
        <w:spacing w:line="276" w:lineRule="auto"/>
        <w:rPr>
          <w:color w:val="22427B"/>
        </w:rPr>
      </w:pPr>
      <w:r w:rsidRPr="001C6473">
        <w:rPr>
          <w:color w:val="22427B"/>
        </w:rPr>
        <w:t xml:space="preserve"> Lack of Heating and Cooling</w:t>
      </w:r>
    </w:p>
    <w:p w14:paraId="1688A919" w14:textId="77777777" w:rsidR="00843537" w:rsidRPr="00C61D95" w:rsidRDefault="00843537" w:rsidP="00025EDE">
      <w:pPr>
        <w:spacing w:line="276" w:lineRule="auto"/>
        <w:rPr>
          <w:color w:val="000000"/>
        </w:rPr>
      </w:pPr>
    </w:p>
    <w:p w14:paraId="13CBD803" w14:textId="7D606F0F" w:rsidR="00843537" w:rsidRPr="00C61D95" w:rsidRDefault="00843537" w:rsidP="00025EDE">
      <w:pPr>
        <w:spacing w:line="276" w:lineRule="auto"/>
        <w:rPr>
          <w:color w:val="000000"/>
        </w:rPr>
      </w:pPr>
      <w:r w:rsidRPr="00C61D95">
        <w:rPr>
          <w:color w:val="000000"/>
        </w:rPr>
        <w:t xml:space="preserve">As seen in Texas after winter storm Uri in 2021, grid outages left many people without heat (Farzan, 2021). It should be noted that in the case of Texas, natural gas supply problems </w:t>
      </w:r>
      <w:r w:rsidR="00156B89">
        <w:rPr>
          <w:color w:val="000000"/>
        </w:rPr>
        <w:t xml:space="preserve">also </w:t>
      </w:r>
      <w:r w:rsidRPr="00C61D95">
        <w:rPr>
          <w:color w:val="000000"/>
        </w:rPr>
        <w:t xml:space="preserve">contributed to the lack of home heating. In New York City, electrification of home heating </w:t>
      </w:r>
      <w:r w:rsidRPr="00C61D95">
        <w:rPr>
          <w:color w:val="000000"/>
        </w:rPr>
        <w:lastRenderedPageBreak/>
        <w:t>systems has been prioritized which would mean even more households might be affected by the sudden loss of power during winter months (</w:t>
      </w:r>
      <w:proofErr w:type="spellStart"/>
      <w:r w:rsidRPr="00C61D95">
        <w:rPr>
          <w:color w:val="000000"/>
        </w:rPr>
        <w:t>ElectrifyNYC</w:t>
      </w:r>
      <w:proofErr w:type="spellEnd"/>
      <w:r w:rsidRPr="00C61D95">
        <w:rPr>
          <w:color w:val="000000"/>
        </w:rPr>
        <w:t>, n.d.)</w:t>
      </w:r>
      <w:r w:rsidR="00156B89">
        <w:rPr>
          <w:color w:val="000000"/>
        </w:rPr>
        <w:t xml:space="preserve">. </w:t>
      </w:r>
    </w:p>
    <w:p w14:paraId="49558C39" w14:textId="77777777" w:rsidR="00843537" w:rsidRPr="00C61D95" w:rsidRDefault="00843537" w:rsidP="00025EDE">
      <w:pPr>
        <w:spacing w:line="276" w:lineRule="auto"/>
        <w:rPr>
          <w:color w:val="000000"/>
        </w:rPr>
      </w:pPr>
    </w:p>
    <w:p w14:paraId="135CDA80" w14:textId="11459E3A" w:rsidR="00843537" w:rsidRPr="001C6473" w:rsidRDefault="00843537" w:rsidP="00025EDE">
      <w:pPr>
        <w:pStyle w:val="ListParagraph"/>
        <w:numPr>
          <w:ilvl w:val="0"/>
          <w:numId w:val="24"/>
        </w:numPr>
        <w:spacing w:line="276" w:lineRule="auto"/>
        <w:rPr>
          <w:color w:val="22427B"/>
        </w:rPr>
      </w:pPr>
      <w:r w:rsidRPr="001C6473">
        <w:rPr>
          <w:color w:val="22427B"/>
        </w:rPr>
        <w:t>Economic Impacts </w:t>
      </w:r>
    </w:p>
    <w:p w14:paraId="042DF35C" w14:textId="77777777" w:rsidR="004B2598" w:rsidRDefault="004B2598" w:rsidP="004B2598">
      <w:pPr>
        <w:pStyle w:val="ListParagraph"/>
        <w:spacing w:line="276" w:lineRule="auto"/>
        <w:ind w:left="1080"/>
        <w:rPr>
          <w:color w:val="000000"/>
        </w:rPr>
      </w:pPr>
    </w:p>
    <w:p w14:paraId="7F0B7D64" w14:textId="2B678A41" w:rsidR="004B2598" w:rsidRPr="004B2598" w:rsidRDefault="004B2598" w:rsidP="004B2598">
      <w:pPr>
        <w:spacing w:line="276" w:lineRule="auto"/>
        <w:rPr>
          <w:color w:val="000000"/>
        </w:rPr>
      </w:pPr>
      <w:r w:rsidRPr="00C61D95">
        <w:rPr>
          <w:color w:val="000000"/>
        </w:rPr>
        <w:t xml:space="preserve">In addition to the medical impacts of power outages, there are economic impacts of power outages as well. </w:t>
      </w:r>
      <w:r>
        <w:rPr>
          <w:color w:val="000000"/>
        </w:rPr>
        <w:t xml:space="preserve">According to the U.S. Department of Energy (DOE), power outages cost over $150 billion to U.S. businesses each year. </w:t>
      </w:r>
      <w:r w:rsidRPr="00C61D95">
        <w:rPr>
          <w:color w:val="000000"/>
        </w:rPr>
        <w:t>Much of the existing literature focuses on macroeconomic effects of grid outages (Economic Benefits of Increasing Electric Grid Resilience to Weather Outages, 2013), but households and individuals in EJ communities are disproportionately impacted. </w:t>
      </w:r>
    </w:p>
    <w:p w14:paraId="1C046CEE" w14:textId="77777777" w:rsidR="004B2598" w:rsidRDefault="004B2598" w:rsidP="004B2598">
      <w:pPr>
        <w:pStyle w:val="ListParagraph"/>
        <w:spacing w:line="276" w:lineRule="auto"/>
        <w:ind w:left="1080"/>
        <w:rPr>
          <w:color w:val="000000"/>
        </w:rPr>
      </w:pPr>
    </w:p>
    <w:p w14:paraId="682A3409" w14:textId="15464020" w:rsidR="004B2598" w:rsidRPr="001C6473" w:rsidRDefault="004B2598" w:rsidP="00025EDE">
      <w:pPr>
        <w:pStyle w:val="ListParagraph"/>
        <w:numPr>
          <w:ilvl w:val="0"/>
          <w:numId w:val="24"/>
        </w:numPr>
        <w:spacing w:line="276" w:lineRule="auto"/>
        <w:rPr>
          <w:color w:val="22427B"/>
        </w:rPr>
      </w:pPr>
      <w:r w:rsidRPr="001C6473">
        <w:rPr>
          <w:color w:val="22427B"/>
        </w:rPr>
        <w:t>Inequity</w:t>
      </w:r>
    </w:p>
    <w:p w14:paraId="65E357DE" w14:textId="77777777" w:rsidR="004B2598" w:rsidRDefault="004B2598" w:rsidP="00025EDE">
      <w:pPr>
        <w:spacing w:line="276" w:lineRule="auto"/>
        <w:rPr>
          <w:color w:val="000000"/>
        </w:rPr>
      </w:pPr>
    </w:p>
    <w:p w14:paraId="189AC233" w14:textId="56DF9684" w:rsidR="004B2598" w:rsidRPr="00C61D95" w:rsidRDefault="004B2598" w:rsidP="00025EDE">
      <w:pPr>
        <w:spacing w:line="276" w:lineRule="auto"/>
        <w:rPr>
          <w:color w:val="000000"/>
        </w:rPr>
      </w:pPr>
      <w:r w:rsidRPr="00C61D95">
        <w:rPr>
          <w:color w:val="000000"/>
        </w:rPr>
        <w:t xml:space="preserve">Researchers used a newly developed “Infrastructure Inequality Index” to categorize the severity of power outages by demographics (Coleman et al, 2023). They used real-time data from utility companies whose operations were affected by extreme weather during either winter storm Uri or hurricane Ida. They compared outage regions to spatial Gini Index data to understand demographic disparities in the length of outages experienced. They found that in extreme cases of power outages, lower income communities and communities with higher percentages of Hispanic residents had longer recovery periods after the extreme weather event. They also found evidence of social and spatial inequalities in the recovery periods from power outages. Coastal areas had less income inequality than areas inland that were </w:t>
      </w:r>
      <w:r w:rsidR="00D17434" w:rsidRPr="00C61D95">
        <w:rPr>
          <w:color w:val="000000"/>
        </w:rPr>
        <w:t>affected.</w:t>
      </w:r>
      <w:r w:rsidRPr="00C61D95">
        <w:rPr>
          <w:color w:val="000000"/>
        </w:rPr>
        <w:t xml:space="preserve"> Texas and Louisiana were the two states primarily impacted by these extreme weather events but many factors including the state of infrastructure, types of extreme weather events, and energy generation mix are different in Texas or Louisiana than other regions of the U.S. While the findings might not be </w:t>
      </w:r>
      <w:r w:rsidR="00D17434">
        <w:rPr>
          <w:color w:val="000000"/>
        </w:rPr>
        <w:t xml:space="preserve">directly </w:t>
      </w:r>
      <w:r w:rsidRPr="00C61D95">
        <w:rPr>
          <w:color w:val="000000"/>
        </w:rPr>
        <w:t>applicable to New York City, the Infrastructure Inequality index could be useful in assessing the equity impacts of various infrastructure upgrades. </w:t>
      </w:r>
    </w:p>
    <w:p w14:paraId="67F719E7" w14:textId="77777777" w:rsidR="00843537" w:rsidRPr="00C61D95" w:rsidRDefault="00843537" w:rsidP="00025EDE">
      <w:pPr>
        <w:spacing w:line="276" w:lineRule="auto"/>
        <w:rPr>
          <w:color w:val="000000"/>
        </w:rPr>
      </w:pPr>
    </w:p>
    <w:p w14:paraId="40527491" w14:textId="33411AF6" w:rsidR="00843537" w:rsidRPr="001C6473" w:rsidRDefault="00843537" w:rsidP="00025EDE">
      <w:pPr>
        <w:spacing w:line="276" w:lineRule="auto"/>
        <w:rPr>
          <w:color w:val="000000"/>
        </w:rPr>
      </w:pPr>
      <w:r w:rsidRPr="001C6473">
        <w:rPr>
          <w:color w:val="22427B"/>
          <w:u w:val="single"/>
        </w:rPr>
        <w:t>Causes of the Problem</w:t>
      </w:r>
      <w:r w:rsidRPr="001C6473">
        <w:rPr>
          <w:color w:val="000000"/>
        </w:rPr>
        <w:br/>
      </w:r>
    </w:p>
    <w:p w14:paraId="364EB059" w14:textId="2E4DA4A2" w:rsidR="00843537" w:rsidRPr="001C6473" w:rsidRDefault="00843537" w:rsidP="00025EDE">
      <w:pPr>
        <w:pStyle w:val="ListParagraph"/>
        <w:numPr>
          <w:ilvl w:val="0"/>
          <w:numId w:val="25"/>
        </w:numPr>
        <w:spacing w:line="276" w:lineRule="auto"/>
        <w:textAlignment w:val="baseline"/>
        <w:rPr>
          <w:color w:val="22427B"/>
        </w:rPr>
      </w:pPr>
      <w:r w:rsidRPr="001C6473">
        <w:rPr>
          <w:color w:val="22427B"/>
        </w:rPr>
        <w:t>Climate Change</w:t>
      </w:r>
    </w:p>
    <w:p w14:paraId="0214B262" w14:textId="77777777" w:rsidR="00BC2B95" w:rsidRDefault="00BC2B95" w:rsidP="00025EDE">
      <w:pPr>
        <w:spacing w:line="276" w:lineRule="auto"/>
        <w:rPr>
          <w:color w:val="000000"/>
        </w:rPr>
      </w:pPr>
    </w:p>
    <w:p w14:paraId="426A3CE6" w14:textId="4CD477D0" w:rsidR="007F781B" w:rsidRDefault="00271DDA" w:rsidP="00025EDE">
      <w:pPr>
        <w:spacing w:line="276" w:lineRule="auto"/>
        <w:rPr>
          <w:color w:val="000000"/>
        </w:rPr>
      </w:pPr>
      <w:r>
        <w:rPr>
          <w:color w:val="000000"/>
        </w:rPr>
        <w:t>Earth’s average temperature has risen by about 2</w:t>
      </w:r>
      <w:r>
        <w:rPr>
          <w:rFonts w:ascii="degree" w:hAnsi="degree"/>
          <w:color w:val="000000"/>
        </w:rPr>
        <w:t>°</w:t>
      </w:r>
      <w:r>
        <w:rPr>
          <w:color w:val="000000"/>
        </w:rPr>
        <w:t xml:space="preserve"> Fahrenheit since 1850 </w:t>
      </w:r>
      <w:r w:rsidR="007F781B">
        <w:rPr>
          <w:color w:val="000000"/>
        </w:rPr>
        <w:t xml:space="preserve">and the rate of warming is increasing </w:t>
      </w:r>
      <w:r w:rsidR="00DC443F">
        <w:t xml:space="preserve">(Lindsey &amp; </w:t>
      </w:r>
      <w:proofErr w:type="spellStart"/>
      <w:r w:rsidR="00DC443F">
        <w:t>Dahlman</w:t>
      </w:r>
      <w:proofErr w:type="spellEnd"/>
      <w:r w:rsidR="00DC443F">
        <w:t>, 2024)</w:t>
      </w:r>
      <w:r w:rsidR="00DC443F">
        <w:t xml:space="preserve">. </w:t>
      </w:r>
      <w:r w:rsidR="00F66050">
        <w:rPr>
          <w:color w:val="000000"/>
        </w:rPr>
        <w:t xml:space="preserve">Human activity since the industrial revolution is a leading cause of global warming </w:t>
      </w:r>
      <w:r w:rsidR="0081065D">
        <w:t>(Climate Change 2021 – The Physical Science Basis, 2023)</w:t>
      </w:r>
      <w:r w:rsidR="0081065D">
        <w:t>.</w:t>
      </w:r>
    </w:p>
    <w:p w14:paraId="561D10A4" w14:textId="77777777" w:rsidR="00F66050" w:rsidRDefault="00F66050" w:rsidP="00025EDE">
      <w:pPr>
        <w:spacing w:line="276" w:lineRule="auto"/>
        <w:rPr>
          <w:color w:val="000000"/>
        </w:rPr>
      </w:pPr>
    </w:p>
    <w:p w14:paraId="447DF27B" w14:textId="77777777" w:rsidR="00723B31" w:rsidRDefault="00723B31" w:rsidP="00025EDE">
      <w:pPr>
        <w:spacing w:line="276" w:lineRule="auto"/>
        <w:rPr>
          <w:color w:val="000000"/>
        </w:rPr>
      </w:pPr>
    </w:p>
    <w:p w14:paraId="6A481586" w14:textId="77777777" w:rsidR="00723B31" w:rsidRDefault="00723B31" w:rsidP="00025EDE">
      <w:pPr>
        <w:spacing w:line="276" w:lineRule="auto"/>
        <w:rPr>
          <w:color w:val="000000"/>
        </w:rPr>
      </w:pPr>
    </w:p>
    <w:p w14:paraId="3028601C" w14:textId="77777777" w:rsidR="00723B31" w:rsidRDefault="00723B31" w:rsidP="00025EDE">
      <w:pPr>
        <w:spacing w:line="276" w:lineRule="auto"/>
        <w:rPr>
          <w:color w:val="000000"/>
        </w:rPr>
      </w:pPr>
    </w:p>
    <w:p w14:paraId="5B9C56E2" w14:textId="6A6E9A75" w:rsidR="00F66050" w:rsidRDefault="00F66050" w:rsidP="00025EDE">
      <w:pPr>
        <w:spacing w:line="276" w:lineRule="auto"/>
        <w:rPr>
          <w:color w:val="000000"/>
        </w:rPr>
      </w:pPr>
      <w:r>
        <w:rPr>
          <w:color w:val="000000"/>
        </w:rPr>
        <w:lastRenderedPageBreak/>
        <w:t xml:space="preserve">Figure </w:t>
      </w:r>
      <w:r w:rsidR="00FA3D50">
        <w:rPr>
          <w:color w:val="000000"/>
        </w:rPr>
        <w:t>2</w:t>
      </w:r>
      <w:r>
        <w:rPr>
          <w:color w:val="000000"/>
        </w:rPr>
        <w:t xml:space="preserve">. Global average surface temperature </w:t>
      </w:r>
      <w:r w:rsidR="0081065D">
        <w:t xml:space="preserve">(Lindsey &amp; </w:t>
      </w:r>
      <w:proofErr w:type="spellStart"/>
      <w:r w:rsidR="0081065D">
        <w:t>Dahlman</w:t>
      </w:r>
      <w:proofErr w:type="spellEnd"/>
      <w:r w:rsidR="0081065D">
        <w:t>, 2024)</w:t>
      </w:r>
    </w:p>
    <w:p w14:paraId="5F1493C8" w14:textId="77777777" w:rsidR="00F66050" w:rsidRDefault="00F66050" w:rsidP="00025EDE">
      <w:pPr>
        <w:spacing w:line="276" w:lineRule="auto"/>
        <w:rPr>
          <w:color w:val="000000"/>
        </w:rPr>
      </w:pPr>
    </w:p>
    <w:p w14:paraId="08BE5573" w14:textId="4820C888" w:rsidR="00F66050" w:rsidRDefault="00F66050" w:rsidP="00025EDE">
      <w:pPr>
        <w:spacing w:line="276" w:lineRule="auto"/>
        <w:rPr>
          <w:color w:val="000000"/>
        </w:rPr>
      </w:pPr>
      <w:r>
        <w:rPr>
          <w:noProof/>
          <w:color w:val="000000"/>
          <w14:ligatures w14:val="standardContextual"/>
        </w:rPr>
        <w:drawing>
          <wp:inline distT="0" distB="0" distL="0" distR="0" wp14:anchorId="2CB9DCCE" wp14:editId="0A10E930">
            <wp:extent cx="5675586" cy="3132314"/>
            <wp:effectExtent l="0" t="0" r="1905" b="5080"/>
            <wp:docPr id="983251225" name="Picture 4" descr="A graph showing the growth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1225" name="Picture 4" descr="A graph showing the growth of the yea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b="4215"/>
                    <a:stretch/>
                  </pic:blipFill>
                  <pic:spPr bwMode="auto">
                    <a:xfrm>
                      <a:off x="0" y="0"/>
                      <a:ext cx="5684357" cy="3137155"/>
                    </a:xfrm>
                    <a:prstGeom prst="rect">
                      <a:avLst/>
                    </a:prstGeom>
                    <a:ln>
                      <a:noFill/>
                    </a:ln>
                    <a:extLst>
                      <a:ext uri="{53640926-AAD7-44D8-BBD7-CCE9431645EC}">
                        <a14:shadowObscured xmlns:a14="http://schemas.microsoft.com/office/drawing/2010/main"/>
                      </a:ext>
                    </a:extLst>
                  </pic:spPr>
                </pic:pic>
              </a:graphicData>
            </a:graphic>
          </wp:inline>
        </w:drawing>
      </w:r>
    </w:p>
    <w:p w14:paraId="58F63E23" w14:textId="77777777" w:rsidR="007F781B" w:rsidRDefault="007F781B" w:rsidP="00025EDE">
      <w:pPr>
        <w:spacing w:line="276" w:lineRule="auto"/>
        <w:rPr>
          <w:color w:val="000000"/>
        </w:rPr>
      </w:pPr>
    </w:p>
    <w:p w14:paraId="06AACBDA" w14:textId="5EFFB89A" w:rsidR="00C52FF0" w:rsidRDefault="00356E5D" w:rsidP="00025EDE">
      <w:pPr>
        <w:spacing w:line="276" w:lineRule="auto"/>
        <w:rPr>
          <w:color w:val="000000"/>
        </w:rPr>
      </w:pPr>
      <w:r>
        <w:rPr>
          <w:color w:val="000000"/>
        </w:rPr>
        <w:t xml:space="preserve">One of the side effects of global warming is </w:t>
      </w:r>
      <w:r w:rsidR="00E5644E">
        <w:rPr>
          <w:color w:val="000000"/>
        </w:rPr>
        <w:t xml:space="preserve">the increased likelihood and severity of extreme weather events such as heat waves, floods, droughts, hurricanes, and wildfires </w:t>
      </w:r>
      <w:r w:rsidR="00686643">
        <w:t>(</w:t>
      </w:r>
      <w:r w:rsidR="00686643">
        <w:rPr>
          <w:i/>
          <w:iCs/>
        </w:rPr>
        <w:t>Extreme Weather</w:t>
      </w:r>
      <w:r w:rsidR="00686643">
        <w:t>, n.d.)</w:t>
      </w:r>
      <w:r w:rsidR="00E5644E">
        <w:rPr>
          <w:color w:val="000000"/>
        </w:rPr>
        <w:t xml:space="preserve">. </w:t>
      </w:r>
      <w:r w:rsidR="00FD4276">
        <w:rPr>
          <w:color w:val="000000"/>
        </w:rPr>
        <w:t xml:space="preserve">In </w:t>
      </w:r>
      <w:r w:rsidR="00E5644E">
        <w:rPr>
          <w:color w:val="000000"/>
        </w:rPr>
        <w:t>202</w:t>
      </w:r>
      <w:r w:rsidR="00FD4276">
        <w:rPr>
          <w:color w:val="000000"/>
        </w:rPr>
        <w:t>3,</w:t>
      </w:r>
      <w:r w:rsidR="00E5644E">
        <w:rPr>
          <w:color w:val="000000"/>
        </w:rPr>
        <w:t xml:space="preserve"> the 5</w:t>
      </w:r>
      <w:r w:rsidR="00E5644E" w:rsidRPr="00E5644E">
        <w:rPr>
          <w:color w:val="000000"/>
          <w:vertAlign w:val="superscript"/>
        </w:rPr>
        <w:t>th</w:t>
      </w:r>
      <w:r w:rsidR="00E5644E">
        <w:rPr>
          <w:color w:val="000000"/>
        </w:rPr>
        <w:t xml:space="preserve"> warmest recorded year</w:t>
      </w:r>
      <w:r w:rsidR="00FD4276">
        <w:rPr>
          <w:color w:val="000000"/>
        </w:rPr>
        <w:t>,</w:t>
      </w:r>
      <w:r w:rsidR="00E5644E">
        <w:rPr>
          <w:color w:val="000000"/>
        </w:rPr>
        <w:t xml:space="preserve"> </w:t>
      </w:r>
      <w:r w:rsidR="00FD4276">
        <w:rPr>
          <w:color w:val="000000"/>
        </w:rPr>
        <w:t xml:space="preserve">the U.S. faced 28, a record number, of billion-dollar disasters </w:t>
      </w:r>
      <w:r w:rsidR="00C1622F">
        <w:t>(</w:t>
      </w:r>
      <w:r w:rsidR="00C1622F">
        <w:rPr>
          <w:i/>
          <w:iCs/>
        </w:rPr>
        <w:t>U.S. Struck with Historic Number of Billion-Dollar Disasters in 2023</w:t>
      </w:r>
      <w:r w:rsidR="00C1622F">
        <w:t>, 2024)</w:t>
      </w:r>
      <w:r w:rsidR="00FD4276">
        <w:rPr>
          <w:color w:val="000000"/>
        </w:rPr>
        <w:t>.</w:t>
      </w:r>
      <w:r w:rsidR="001E2CD6">
        <w:rPr>
          <w:color w:val="000000"/>
        </w:rPr>
        <w:t xml:space="preserve"> </w:t>
      </w:r>
      <w:r w:rsidR="00AB739C">
        <w:rPr>
          <w:color w:val="000000"/>
        </w:rPr>
        <w:t>2023 is part of a larger trend which illustrations the increasing frequency and cost of extreme weather events.</w:t>
      </w:r>
    </w:p>
    <w:p w14:paraId="26BFA538" w14:textId="77777777" w:rsidR="00FD4276" w:rsidRDefault="00FD4276" w:rsidP="00025EDE">
      <w:pPr>
        <w:spacing w:line="276" w:lineRule="auto"/>
        <w:rPr>
          <w:color w:val="000000"/>
        </w:rPr>
      </w:pPr>
    </w:p>
    <w:p w14:paraId="7D7A5914" w14:textId="687B5A51" w:rsidR="00C52FF0" w:rsidRDefault="00FD4276" w:rsidP="00C1622F">
      <w:pPr>
        <w:spacing w:line="276" w:lineRule="auto"/>
        <w:jc w:val="both"/>
        <w:rPr>
          <w:color w:val="000000"/>
        </w:rPr>
      </w:pPr>
      <w:r>
        <w:rPr>
          <w:color w:val="000000"/>
        </w:rPr>
        <w:t xml:space="preserve">Figure 3. Number of CPI-adjusted billion-dollar disasters in the U.S. (1980-2022) </w:t>
      </w:r>
      <w:r w:rsidR="00C1622F">
        <w:t>(Smith, 2023)</w:t>
      </w:r>
      <w:r w:rsidR="00723B31" w:rsidRPr="00723B31">
        <w:t xml:space="preserve"> </w:t>
      </w:r>
      <w:r w:rsidR="00723B31">
        <w:fldChar w:fldCharType="begin"/>
      </w:r>
      <w:r w:rsidR="00723B31">
        <w:instrText xml:space="preserve"> INCLUDEPICTURE "/Users/CharlesCaso/Library/Group Containers/UBF8T346G9.ms/WebArchiveCopyPasteTempFiles/com.microsoft.Word/2022BDD_accumulated_events_by_month.png?itok=wEvy-hik" \* MERGEFORMATINET </w:instrText>
      </w:r>
      <w:r w:rsidR="00723B31">
        <w:fldChar w:fldCharType="separate"/>
      </w:r>
      <w:r w:rsidR="00723B31">
        <w:rPr>
          <w:noProof/>
        </w:rPr>
        <w:drawing>
          <wp:inline distT="0" distB="0" distL="0" distR="0" wp14:anchorId="3A89D0BA" wp14:editId="54194510">
            <wp:extent cx="5502166" cy="2633851"/>
            <wp:effectExtent l="0" t="0" r="0" b="0"/>
            <wp:docPr id="1004617328" name="Picture 5" descr="Line graph of accumulated number of billion-dollar disaster events per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graph of accumulated number of billion-dollar disaster events per year"/>
                    <pic:cNvPicPr>
                      <a:picLocks noChangeAspect="1" noChangeArrowheads="1"/>
                    </pic:cNvPicPr>
                  </pic:nvPicPr>
                  <pic:blipFill rotWithShape="1">
                    <a:blip r:embed="rId12">
                      <a:extLst>
                        <a:ext uri="{28A0092B-C50C-407E-A947-70E740481C1C}">
                          <a14:useLocalDpi xmlns:a14="http://schemas.microsoft.com/office/drawing/2010/main" val="0"/>
                        </a:ext>
                      </a:extLst>
                    </a:blip>
                    <a:srcRect t="5314"/>
                    <a:stretch/>
                  </pic:blipFill>
                  <pic:spPr bwMode="auto">
                    <a:xfrm>
                      <a:off x="0" y="0"/>
                      <a:ext cx="5520379" cy="2642570"/>
                    </a:xfrm>
                    <a:prstGeom prst="rect">
                      <a:avLst/>
                    </a:prstGeom>
                    <a:noFill/>
                    <a:ln>
                      <a:noFill/>
                    </a:ln>
                    <a:extLst>
                      <a:ext uri="{53640926-AAD7-44D8-BBD7-CCE9431645EC}">
                        <a14:shadowObscured xmlns:a14="http://schemas.microsoft.com/office/drawing/2010/main"/>
                      </a:ext>
                    </a:extLst>
                  </pic:spPr>
                </pic:pic>
              </a:graphicData>
            </a:graphic>
          </wp:inline>
        </w:drawing>
      </w:r>
      <w:r w:rsidR="00723B31">
        <w:fldChar w:fldCharType="end"/>
      </w:r>
      <w:r w:rsidR="00723B31">
        <w:rPr>
          <w:color w:val="000000"/>
        </w:rPr>
        <w:t xml:space="preserve"> </w:t>
      </w:r>
    </w:p>
    <w:p w14:paraId="30FCB4B5" w14:textId="77777777" w:rsidR="00D7733F" w:rsidRDefault="00D7733F" w:rsidP="00025EDE">
      <w:pPr>
        <w:spacing w:line="276" w:lineRule="auto"/>
        <w:rPr>
          <w:color w:val="000000"/>
        </w:rPr>
      </w:pPr>
    </w:p>
    <w:p w14:paraId="625DCA6E" w14:textId="3440B216" w:rsidR="00843537" w:rsidRDefault="00843537" w:rsidP="00025EDE">
      <w:pPr>
        <w:spacing w:line="276" w:lineRule="auto"/>
        <w:rPr>
          <w:color w:val="000000"/>
        </w:rPr>
      </w:pPr>
      <w:r w:rsidRPr="00C61D95">
        <w:rPr>
          <w:color w:val="000000"/>
        </w:rPr>
        <w:lastRenderedPageBreak/>
        <w:t xml:space="preserve">Climate change and the increased frequency of extreme weather events are the most common causes of power outages. In the U.S., power outages were five times more likely when there was heavy rainfall, </w:t>
      </w:r>
      <w:r w:rsidR="0094041F">
        <w:rPr>
          <w:color w:val="000000"/>
        </w:rPr>
        <w:t xml:space="preserve">and </w:t>
      </w:r>
      <w:r w:rsidRPr="00C61D95">
        <w:rPr>
          <w:color w:val="000000"/>
        </w:rPr>
        <w:t>fourteen times more likely under tropical storms or high winds (Do et. al., 2023). </w:t>
      </w:r>
      <w:r w:rsidR="00DE1E2A">
        <w:rPr>
          <w:color w:val="000000"/>
        </w:rPr>
        <w:t xml:space="preserve">Outages due to weather related events are increasingly common. </w:t>
      </w:r>
    </w:p>
    <w:p w14:paraId="7376BF01" w14:textId="77777777" w:rsidR="00EA0DD5" w:rsidRDefault="00EA0DD5" w:rsidP="00025EDE">
      <w:pPr>
        <w:spacing w:line="276" w:lineRule="auto"/>
        <w:rPr>
          <w:color w:val="000000"/>
        </w:rPr>
      </w:pPr>
    </w:p>
    <w:p w14:paraId="35F1DB41" w14:textId="5F260C64" w:rsidR="00EA0DD5" w:rsidRDefault="00EA0DD5" w:rsidP="00025EDE">
      <w:pPr>
        <w:spacing w:line="276" w:lineRule="auto"/>
        <w:rPr>
          <w:color w:val="000000"/>
        </w:rPr>
      </w:pPr>
      <w:r>
        <w:rPr>
          <w:color w:val="000000"/>
        </w:rPr>
        <w:t xml:space="preserve">Figure </w:t>
      </w:r>
      <w:r w:rsidR="001E2CD6">
        <w:rPr>
          <w:color w:val="000000"/>
        </w:rPr>
        <w:t>4</w:t>
      </w:r>
      <w:r>
        <w:rPr>
          <w:color w:val="000000"/>
        </w:rPr>
        <w:t xml:space="preserve">. </w:t>
      </w:r>
      <w:r w:rsidRPr="00B0157C">
        <w:rPr>
          <w:color w:val="000000"/>
        </w:rPr>
        <w:t>Average duration of total annual electric power interruptions, United States (2013-2021) in hours per customer</w:t>
      </w:r>
      <w:r>
        <w:rPr>
          <w:color w:val="000000"/>
        </w:rPr>
        <w:t xml:space="preserve"> </w:t>
      </w:r>
      <w:r w:rsidR="00547BA0">
        <w:t>(</w:t>
      </w:r>
      <w:r w:rsidR="00547BA0">
        <w:rPr>
          <w:i/>
          <w:iCs/>
        </w:rPr>
        <w:t>Annual Electric Power Industry Report, Form EIA-861 Detailed Data Files</w:t>
      </w:r>
      <w:r w:rsidR="00547BA0">
        <w:t>, 2023)</w:t>
      </w:r>
    </w:p>
    <w:p w14:paraId="1A40D601" w14:textId="77777777" w:rsidR="00DE1E2A" w:rsidRDefault="00DE1E2A" w:rsidP="00025EDE">
      <w:pPr>
        <w:spacing w:line="276" w:lineRule="auto"/>
        <w:rPr>
          <w:color w:val="000000"/>
        </w:rPr>
      </w:pPr>
    </w:p>
    <w:p w14:paraId="7146D784" w14:textId="4737F307" w:rsidR="00DE1E2A" w:rsidRDefault="00DE1E2A" w:rsidP="001D61B1">
      <w:pPr>
        <w:spacing w:line="276" w:lineRule="auto"/>
        <w:ind w:left="720" w:hanging="720"/>
        <w:rPr>
          <w:color w:val="000000"/>
        </w:rPr>
      </w:pPr>
      <w:r>
        <w:rPr>
          <w:noProof/>
          <w:color w:val="000000"/>
          <w14:ligatures w14:val="standardContextual"/>
        </w:rPr>
        <w:drawing>
          <wp:inline distT="0" distB="0" distL="0" distR="0" wp14:anchorId="48733B05" wp14:editId="485F714C">
            <wp:extent cx="5943600" cy="2790435"/>
            <wp:effectExtent l="0" t="0" r="0" b="3810"/>
            <wp:docPr id="341142550" name="Picture 3"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2550" name="Picture 3" descr="A graph of blue and black bars&#10;&#10;Description automatically generated"/>
                    <pic:cNvPicPr/>
                  </pic:nvPicPr>
                  <pic:blipFill rotWithShape="1">
                    <a:blip r:embed="rId13" cstate="print">
                      <a:extLst>
                        <a:ext uri="{28A0092B-C50C-407E-A947-70E740481C1C}">
                          <a14:useLocalDpi xmlns:a14="http://schemas.microsoft.com/office/drawing/2010/main" val="0"/>
                        </a:ext>
                      </a:extLst>
                    </a:blip>
                    <a:srcRect t="7894"/>
                    <a:stretch/>
                  </pic:blipFill>
                  <pic:spPr bwMode="auto">
                    <a:xfrm>
                      <a:off x="0" y="0"/>
                      <a:ext cx="5943600" cy="2790435"/>
                    </a:xfrm>
                    <a:prstGeom prst="rect">
                      <a:avLst/>
                    </a:prstGeom>
                    <a:ln>
                      <a:noFill/>
                    </a:ln>
                    <a:extLst>
                      <a:ext uri="{53640926-AAD7-44D8-BBD7-CCE9431645EC}">
                        <a14:shadowObscured xmlns:a14="http://schemas.microsoft.com/office/drawing/2010/main"/>
                      </a:ext>
                    </a:extLst>
                  </pic:spPr>
                </pic:pic>
              </a:graphicData>
            </a:graphic>
          </wp:inline>
        </w:drawing>
      </w:r>
    </w:p>
    <w:p w14:paraId="5A566A3D" w14:textId="12103D55" w:rsidR="00EA0DD5" w:rsidRDefault="00EA0DD5" w:rsidP="00025EDE">
      <w:pPr>
        <w:spacing w:line="276" w:lineRule="auto"/>
        <w:rPr>
          <w:color w:val="000000"/>
        </w:rPr>
      </w:pPr>
    </w:p>
    <w:p w14:paraId="7069CB22" w14:textId="77777777" w:rsidR="00D5673E" w:rsidRPr="00C61D95" w:rsidRDefault="00D5673E" w:rsidP="00025EDE">
      <w:pPr>
        <w:spacing w:line="276" w:lineRule="auto"/>
        <w:rPr>
          <w:color w:val="000000"/>
        </w:rPr>
      </w:pPr>
    </w:p>
    <w:p w14:paraId="568E067C" w14:textId="37986D3A" w:rsidR="007A22DB" w:rsidRDefault="007A22DB" w:rsidP="00025EDE">
      <w:pPr>
        <w:spacing w:line="276" w:lineRule="auto"/>
      </w:pPr>
      <w:r>
        <w:rPr>
          <w:color w:val="000000"/>
        </w:rPr>
        <w:t xml:space="preserve">Since 2013, the number of hours each electricity customer has without power has been growing over time. However, most of additional downtime is associated with major weather events. </w:t>
      </w:r>
      <w:r w:rsidR="005D1F86">
        <w:rPr>
          <w:color w:val="000000"/>
        </w:rPr>
        <w:t xml:space="preserve">In 2021, there was 153% increase in the average number of hours without power and in 2022 there was a 78% increase compared to 2013 </w:t>
      </w:r>
      <w:r w:rsidR="00547BA0">
        <w:t>(</w:t>
      </w:r>
      <w:r w:rsidR="00547BA0">
        <w:rPr>
          <w:i/>
          <w:iCs/>
        </w:rPr>
        <w:t>Annual Electric Power Industry Report, Form EIA-861 Detailed Data Files</w:t>
      </w:r>
      <w:r w:rsidR="00547BA0">
        <w:t>, 2023)</w:t>
      </w:r>
      <w:r w:rsidR="00547BA0">
        <w:t>.</w:t>
      </w:r>
    </w:p>
    <w:p w14:paraId="265AB6AE" w14:textId="77777777" w:rsidR="00547BA0" w:rsidRPr="00C61D95" w:rsidRDefault="00547BA0" w:rsidP="00025EDE">
      <w:pPr>
        <w:spacing w:line="276" w:lineRule="auto"/>
        <w:rPr>
          <w:color w:val="000000"/>
        </w:rPr>
      </w:pPr>
    </w:p>
    <w:p w14:paraId="02DA5B3F" w14:textId="2FC75BAF" w:rsidR="00843537" w:rsidRPr="00FD6E05" w:rsidRDefault="00843537" w:rsidP="00025EDE">
      <w:pPr>
        <w:pStyle w:val="ListParagraph"/>
        <w:numPr>
          <w:ilvl w:val="0"/>
          <w:numId w:val="25"/>
        </w:numPr>
        <w:spacing w:line="276" w:lineRule="auto"/>
        <w:textAlignment w:val="baseline"/>
        <w:rPr>
          <w:color w:val="22427B"/>
        </w:rPr>
      </w:pPr>
      <w:r w:rsidRPr="00FD6E05">
        <w:rPr>
          <w:color w:val="22427B"/>
        </w:rPr>
        <w:t>Grid Infrastructure</w:t>
      </w:r>
    </w:p>
    <w:p w14:paraId="0DEB3A69" w14:textId="77777777" w:rsidR="00843537" w:rsidRPr="00C61D95" w:rsidRDefault="00843537" w:rsidP="00025EDE">
      <w:pPr>
        <w:spacing w:line="276" w:lineRule="auto"/>
        <w:rPr>
          <w:color w:val="000000"/>
        </w:rPr>
      </w:pPr>
    </w:p>
    <w:p w14:paraId="142C7C4E" w14:textId="7A8047EE" w:rsidR="00843537" w:rsidRPr="00C61D95" w:rsidRDefault="00843537" w:rsidP="00025EDE">
      <w:pPr>
        <w:spacing w:line="276" w:lineRule="auto"/>
        <w:rPr>
          <w:color w:val="000000"/>
        </w:rPr>
      </w:pPr>
      <w:r w:rsidRPr="00C61D95">
        <w:rPr>
          <w:color w:val="000000"/>
        </w:rPr>
        <w:t xml:space="preserve">While climate change exacerbates the problem, it is not the root cause of the disproportionate impacts that EJ communities face. Reliability problems in disadvantaged communities are </w:t>
      </w:r>
      <w:r w:rsidR="00BE0D87">
        <w:rPr>
          <w:color w:val="000000"/>
        </w:rPr>
        <w:t>sometimes</w:t>
      </w:r>
      <w:r w:rsidRPr="00C61D95">
        <w:rPr>
          <w:color w:val="000000"/>
        </w:rPr>
        <w:t xml:space="preserve"> caused by outdated or faulty grid infrastructure</w:t>
      </w:r>
      <w:r w:rsidR="005D34A7">
        <w:rPr>
          <w:color w:val="000000"/>
        </w:rPr>
        <w:t xml:space="preserve"> </w:t>
      </w:r>
      <w:r w:rsidR="007316FE">
        <w:t>(Foster, 2024)</w:t>
      </w:r>
      <w:r w:rsidR="007316FE">
        <w:t xml:space="preserve">. </w:t>
      </w:r>
      <w:r w:rsidRPr="00C61D95">
        <w:rPr>
          <w:color w:val="000000"/>
        </w:rPr>
        <w:t>Local distribution infrastructure is maintained by utility companies and regulated at the state level (Dennis, et. al., 2016). This infrastructure includes transformers that step down the voltage and local power lines (Delivery to consumers, n.d.). </w:t>
      </w:r>
    </w:p>
    <w:p w14:paraId="09A9829F" w14:textId="77777777" w:rsidR="00843537" w:rsidRPr="00C61D95" w:rsidRDefault="00843537" w:rsidP="00025EDE">
      <w:pPr>
        <w:spacing w:line="276" w:lineRule="auto"/>
        <w:rPr>
          <w:color w:val="000000"/>
        </w:rPr>
      </w:pPr>
    </w:p>
    <w:p w14:paraId="4704CFC6" w14:textId="21DC7F99" w:rsidR="00843537" w:rsidRPr="00C61D95" w:rsidRDefault="00843537" w:rsidP="00025EDE">
      <w:pPr>
        <w:spacing w:line="276" w:lineRule="auto"/>
        <w:rPr>
          <w:color w:val="000000"/>
        </w:rPr>
      </w:pPr>
      <w:r w:rsidRPr="00C61D95">
        <w:rPr>
          <w:color w:val="000000"/>
        </w:rPr>
        <w:lastRenderedPageBreak/>
        <w:t>Utility companies face an ongoing challenge of balancing governmental mandates, using their funds efficiently, and upgrading infrastructure at the right time. As energy efficiency and technology improves (Pentland, 2013), there is an incentive to wait instead of replacing existing infrastructure. This issue is further compounded by the fact that utility companies cannot</w:t>
      </w:r>
      <w:r w:rsidR="00FA5917" w:rsidRPr="00FA5917">
        <w:rPr>
          <w:color w:val="000000"/>
        </w:rPr>
        <w:t>—</w:t>
      </w:r>
      <w:r w:rsidRPr="00C61D95">
        <w:rPr>
          <w:color w:val="000000"/>
        </w:rPr>
        <w:t>or do not want to</w:t>
      </w:r>
      <w:r w:rsidR="00FA5917" w:rsidRPr="00FA5917">
        <w:rPr>
          <w:color w:val="000000"/>
        </w:rPr>
        <w:t>—</w:t>
      </w:r>
      <w:r w:rsidRPr="00C61D95">
        <w:rPr>
          <w:color w:val="000000"/>
        </w:rPr>
        <w:t>raise electricity rates on their most vulnerable consumers to pay for expensive infrastructure upgrades (Penn, 2023). </w:t>
      </w:r>
    </w:p>
    <w:p w14:paraId="3C4DBD64" w14:textId="61264068" w:rsidR="00843537" w:rsidRPr="00C61D95" w:rsidRDefault="00843537" w:rsidP="00025EDE">
      <w:pPr>
        <w:spacing w:line="276" w:lineRule="auto"/>
        <w:textAlignment w:val="baseline"/>
        <w:rPr>
          <w:color w:val="000000"/>
        </w:rPr>
      </w:pPr>
    </w:p>
    <w:p w14:paraId="0A198D90" w14:textId="77777777" w:rsidR="00843537" w:rsidRPr="00FD6E05" w:rsidRDefault="00843537" w:rsidP="00025EDE">
      <w:pPr>
        <w:numPr>
          <w:ilvl w:val="0"/>
          <w:numId w:val="7"/>
        </w:numPr>
        <w:spacing w:line="276" w:lineRule="auto"/>
        <w:textAlignment w:val="baseline"/>
        <w:rPr>
          <w:color w:val="22427B"/>
        </w:rPr>
      </w:pPr>
      <w:r w:rsidRPr="00FD6E05">
        <w:rPr>
          <w:color w:val="22427B"/>
        </w:rPr>
        <w:t>Lack of Preparedness: </w:t>
      </w:r>
    </w:p>
    <w:p w14:paraId="11587122" w14:textId="77777777" w:rsidR="00843537" w:rsidRPr="00C61D95" w:rsidRDefault="00843537" w:rsidP="00025EDE">
      <w:pPr>
        <w:spacing w:line="276" w:lineRule="auto"/>
        <w:rPr>
          <w:color w:val="000000"/>
        </w:rPr>
      </w:pPr>
    </w:p>
    <w:p w14:paraId="08F8D216" w14:textId="6C8B2F3A" w:rsidR="00843537" w:rsidRPr="00C61D95" w:rsidRDefault="00843537" w:rsidP="00025EDE">
      <w:pPr>
        <w:spacing w:line="276" w:lineRule="auto"/>
        <w:rPr>
          <w:color w:val="000000"/>
        </w:rPr>
      </w:pPr>
      <w:r w:rsidRPr="00C61D95">
        <w:rPr>
          <w:color w:val="000000"/>
        </w:rPr>
        <w:t xml:space="preserve">Disadvantaged communities are more likely to suffer from a lack of disaster preparedness than wealthier communities. Even if both communities are </w:t>
      </w:r>
      <w:r w:rsidR="007A4990">
        <w:rPr>
          <w:color w:val="000000"/>
        </w:rPr>
        <w:t>without power</w:t>
      </w:r>
      <w:r w:rsidRPr="00C61D95">
        <w:rPr>
          <w:color w:val="000000"/>
        </w:rPr>
        <w:t xml:space="preserve"> for the same number of hours, on average, the EJ community faces additional challenges. </w:t>
      </w:r>
      <w:r w:rsidR="003206F0">
        <w:rPr>
          <w:color w:val="000000"/>
        </w:rPr>
        <w:t>Part of this</w:t>
      </w:r>
      <w:r w:rsidRPr="00C61D95">
        <w:rPr>
          <w:color w:val="000000"/>
        </w:rPr>
        <w:t xml:space="preserve"> disparity can be attributed to information asymmetries</w:t>
      </w:r>
      <w:r w:rsidR="00812EBC">
        <w:rPr>
          <w:color w:val="000000"/>
        </w:rPr>
        <w:t>.</w:t>
      </w:r>
      <w:r w:rsidRPr="00C61D95">
        <w:rPr>
          <w:color w:val="000000"/>
        </w:rPr>
        <w:t xml:space="preserve"> EJ communities either do not have information about upcoming storms or they do not have the information about how to best prepare for those storms (Baxter, 2023). Language barriers in communicating with EJ communities are one of the systemic problems that contribute to a lack of preparation (Tai, 1999). </w:t>
      </w:r>
    </w:p>
    <w:p w14:paraId="4CA05A54" w14:textId="77777777" w:rsidR="00843537" w:rsidRPr="00C61D95" w:rsidRDefault="00843537" w:rsidP="00025EDE">
      <w:pPr>
        <w:spacing w:line="276" w:lineRule="auto"/>
        <w:rPr>
          <w:color w:val="000000"/>
        </w:rPr>
      </w:pPr>
    </w:p>
    <w:p w14:paraId="3EB6152B" w14:textId="77777777" w:rsidR="00843537" w:rsidRPr="00C61D95" w:rsidRDefault="00843537" w:rsidP="00025EDE">
      <w:pPr>
        <w:spacing w:line="276" w:lineRule="auto"/>
        <w:rPr>
          <w:color w:val="000000"/>
        </w:rPr>
      </w:pPr>
      <w:r w:rsidRPr="00C61D95">
        <w:rPr>
          <w:color w:val="000000"/>
        </w:rPr>
        <w:t>EJ communities often face systematic barriers. Some of these barriers are location dependent; many EJ communities live in less desirable or low-lying areas that might be more vulnerable to extreme weather or other causes of power outages (Do et. al., 2023). Areas that face storm surges require more preparation due to the extreme power of storm surges and the corrosive properties of seawater which further degrade the existing infrastructure (</w:t>
      </w:r>
      <w:proofErr w:type="spellStart"/>
      <w:r w:rsidRPr="00C61D95">
        <w:rPr>
          <w:color w:val="000000"/>
        </w:rPr>
        <w:t>Anarde</w:t>
      </w:r>
      <w:proofErr w:type="spellEnd"/>
      <w:r w:rsidRPr="00C61D95">
        <w:rPr>
          <w:color w:val="000000"/>
        </w:rPr>
        <w:t>, et. al., 2017).</w:t>
      </w:r>
    </w:p>
    <w:p w14:paraId="6A56E57D" w14:textId="77777777" w:rsidR="00843537" w:rsidRPr="00C61D95" w:rsidRDefault="00843537" w:rsidP="00025EDE">
      <w:pPr>
        <w:spacing w:line="276" w:lineRule="auto"/>
        <w:rPr>
          <w:color w:val="000000"/>
        </w:rPr>
      </w:pPr>
    </w:p>
    <w:p w14:paraId="22AEE892" w14:textId="77777777" w:rsidR="00843537" w:rsidRPr="00FD6E05" w:rsidRDefault="00843537" w:rsidP="00025EDE">
      <w:pPr>
        <w:spacing w:line="276" w:lineRule="auto"/>
        <w:rPr>
          <w:color w:val="22427B"/>
        </w:rPr>
      </w:pPr>
      <w:r w:rsidRPr="00FD6E05">
        <w:rPr>
          <w:color w:val="22427B"/>
          <w:u w:val="single"/>
        </w:rPr>
        <w:t>Evaluating the Severity of Power Outages</w:t>
      </w:r>
    </w:p>
    <w:p w14:paraId="390A6C2B" w14:textId="77777777" w:rsidR="00843537" w:rsidRDefault="00843537" w:rsidP="00025EDE">
      <w:pPr>
        <w:spacing w:line="276" w:lineRule="auto"/>
        <w:textAlignment w:val="baseline"/>
        <w:rPr>
          <w:color w:val="000000"/>
        </w:rPr>
      </w:pPr>
    </w:p>
    <w:p w14:paraId="73365DA2" w14:textId="35AC209F" w:rsidR="002151DB" w:rsidRDefault="002151DB" w:rsidP="00025EDE">
      <w:pPr>
        <w:spacing w:line="276" w:lineRule="auto"/>
        <w:textAlignment w:val="baseline"/>
        <w:rPr>
          <w:color w:val="000000"/>
        </w:rPr>
      </w:pPr>
      <w:r>
        <w:rPr>
          <w:color w:val="000000"/>
        </w:rPr>
        <w:t xml:space="preserve">Mitigating the worst effects of power outages requires comprehensive evaluation of the frequency and severity of power outages to map the problem and to evaluate potential salutations. There are several different metrics and methods used to analyze power outages. </w:t>
      </w:r>
    </w:p>
    <w:p w14:paraId="79E0AD40" w14:textId="77777777" w:rsidR="002151DB" w:rsidRPr="00C61D95" w:rsidRDefault="002151DB" w:rsidP="00025EDE">
      <w:pPr>
        <w:spacing w:line="276" w:lineRule="auto"/>
        <w:textAlignment w:val="baseline"/>
        <w:rPr>
          <w:color w:val="000000"/>
        </w:rPr>
      </w:pPr>
    </w:p>
    <w:p w14:paraId="000133D3" w14:textId="222798AC"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t>Frequency and Length of Power Outages</w:t>
      </w:r>
    </w:p>
    <w:p w14:paraId="34344937" w14:textId="77777777" w:rsidR="00843537" w:rsidRPr="00C61D95" w:rsidRDefault="00843537" w:rsidP="00025EDE">
      <w:pPr>
        <w:spacing w:line="276" w:lineRule="auto"/>
        <w:rPr>
          <w:color w:val="000000"/>
        </w:rPr>
      </w:pPr>
    </w:p>
    <w:p w14:paraId="5C37BC70" w14:textId="56A25973" w:rsidR="00843537" w:rsidRPr="00C61D95" w:rsidRDefault="00843537" w:rsidP="00025EDE">
      <w:pPr>
        <w:spacing w:line="276" w:lineRule="auto"/>
        <w:rPr>
          <w:color w:val="000000"/>
        </w:rPr>
      </w:pPr>
      <w:r w:rsidRPr="00C61D95">
        <w:rPr>
          <w:color w:val="000000"/>
        </w:rPr>
        <w:t>The EIA publishes monthly data on power outages in their Electric Power Monthly report (Electrical Power Monthly, n.d.). Part of the report is dedicated to the frequency of power outages at the state level. The report also includes data on the length of each outage in hours.</w:t>
      </w:r>
      <w:r w:rsidR="00195CB2">
        <w:rPr>
          <w:color w:val="000000"/>
        </w:rPr>
        <w:t xml:space="preserve"> These objective metrics can also be used to classify outages based on the</w:t>
      </w:r>
      <w:r w:rsidR="00AD7BC3">
        <w:rPr>
          <w:color w:val="000000"/>
        </w:rPr>
        <w:t>ir</w:t>
      </w:r>
      <w:r w:rsidR="00195CB2">
        <w:rPr>
          <w:color w:val="000000"/>
        </w:rPr>
        <w:t xml:space="preserve"> duration.</w:t>
      </w:r>
    </w:p>
    <w:p w14:paraId="4856095F" w14:textId="77777777" w:rsidR="00843537" w:rsidRDefault="00843537" w:rsidP="00025EDE">
      <w:pPr>
        <w:spacing w:line="276" w:lineRule="auto"/>
        <w:ind w:left="360"/>
        <w:textAlignment w:val="baseline"/>
        <w:rPr>
          <w:color w:val="000000"/>
        </w:rPr>
      </w:pPr>
    </w:p>
    <w:p w14:paraId="6BD6213B" w14:textId="77777777" w:rsidR="002032F8" w:rsidRDefault="002032F8" w:rsidP="00025EDE">
      <w:pPr>
        <w:spacing w:line="276" w:lineRule="auto"/>
        <w:ind w:left="360"/>
        <w:textAlignment w:val="baseline"/>
        <w:rPr>
          <w:color w:val="000000"/>
        </w:rPr>
      </w:pPr>
    </w:p>
    <w:p w14:paraId="0D6A8632" w14:textId="77777777" w:rsidR="002032F8" w:rsidRDefault="002032F8" w:rsidP="00025EDE">
      <w:pPr>
        <w:spacing w:line="276" w:lineRule="auto"/>
        <w:ind w:left="360"/>
        <w:textAlignment w:val="baseline"/>
        <w:rPr>
          <w:color w:val="000000"/>
        </w:rPr>
      </w:pPr>
    </w:p>
    <w:p w14:paraId="1A21336E" w14:textId="77777777" w:rsidR="002032F8" w:rsidRDefault="002032F8" w:rsidP="00025EDE">
      <w:pPr>
        <w:spacing w:line="276" w:lineRule="auto"/>
        <w:ind w:left="360"/>
        <w:textAlignment w:val="baseline"/>
        <w:rPr>
          <w:color w:val="000000"/>
        </w:rPr>
      </w:pPr>
    </w:p>
    <w:p w14:paraId="61662A72" w14:textId="77777777" w:rsidR="002032F8" w:rsidRPr="00C61D95" w:rsidRDefault="002032F8" w:rsidP="00025EDE">
      <w:pPr>
        <w:spacing w:line="276" w:lineRule="auto"/>
        <w:ind w:left="360"/>
        <w:textAlignment w:val="baseline"/>
        <w:rPr>
          <w:color w:val="000000"/>
        </w:rPr>
      </w:pPr>
    </w:p>
    <w:p w14:paraId="19A676C8" w14:textId="61112086"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lastRenderedPageBreak/>
        <w:t>Communities Impacted</w:t>
      </w:r>
    </w:p>
    <w:p w14:paraId="73B8C0E9" w14:textId="77777777" w:rsidR="00843537" w:rsidRPr="00C61D95" w:rsidRDefault="00843537" w:rsidP="00025EDE">
      <w:pPr>
        <w:pStyle w:val="ListParagraph"/>
        <w:spacing w:line="276" w:lineRule="auto"/>
        <w:ind w:left="1080"/>
        <w:textAlignment w:val="baseline"/>
        <w:rPr>
          <w:color w:val="000000"/>
        </w:rPr>
      </w:pPr>
    </w:p>
    <w:p w14:paraId="30EEB12F" w14:textId="0B0BF2A8" w:rsidR="00843537" w:rsidRPr="00C61D95" w:rsidRDefault="00380838" w:rsidP="00025EDE">
      <w:pPr>
        <w:spacing w:line="276" w:lineRule="auto"/>
        <w:rPr>
          <w:color w:val="000000"/>
        </w:rPr>
      </w:pPr>
      <w:r>
        <w:rPr>
          <w:color w:val="000000"/>
        </w:rPr>
        <w:t>To better understand who is impacted by power outages, it is necessary to use d</w:t>
      </w:r>
      <w:r w:rsidR="00843537" w:rsidRPr="00C61D95">
        <w:rPr>
          <w:color w:val="000000"/>
        </w:rPr>
        <w:t xml:space="preserve">ata on power outages is at the county level. Using this data in addition to census data, researchers </w:t>
      </w:r>
      <w:r w:rsidR="00272687">
        <w:rPr>
          <w:color w:val="000000"/>
        </w:rPr>
        <w:t>can</w:t>
      </w:r>
      <w:r w:rsidR="00843537" w:rsidRPr="00C61D95">
        <w:rPr>
          <w:color w:val="000000"/>
        </w:rPr>
        <w:t xml:space="preserve"> identi</w:t>
      </w:r>
      <w:r w:rsidR="00272687">
        <w:rPr>
          <w:color w:val="000000"/>
        </w:rPr>
        <w:t>fy</w:t>
      </w:r>
      <w:r w:rsidR="00843537" w:rsidRPr="00C61D95">
        <w:rPr>
          <w:color w:val="000000"/>
        </w:rPr>
        <w:t xml:space="preserve"> the demographics of communities that are affected by power outages (Do et. al., 2023).</w:t>
      </w:r>
    </w:p>
    <w:p w14:paraId="2FCE70D8" w14:textId="77777777" w:rsidR="00843537" w:rsidRPr="00C61D95" w:rsidRDefault="00843537" w:rsidP="00025EDE">
      <w:pPr>
        <w:spacing w:line="276" w:lineRule="auto"/>
        <w:textAlignment w:val="baseline"/>
        <w:rPr>
          <w:color w:val="000000"/>
        </w:rPr>
      </w:pPr>
    </w:p>
    <w:p w14:paraId="14B12AAB" w14:textId="6576158E" w:rsidR="00843537" w:rsidRPr="00FD6E05" w:rsidRDefault="00843537" w:rsidP="00025EDE">
      <w:pPr>
        <w:pStyle w:val="ListParagraph"/>
        <w:numPr>
          <w:ilvl w:val="0"/>
          <w:numId w:val="28"/>
        </w:numPr>
        <w:spacing w:line="276" w:lineRule="auto"/>
        <w:textAlignment w:val="baseline"/>
        <w:rPr>
          <w:color w:val="22427B"/>
        </w:rPr>
      </w:pPr>
      <w:r w:rsidRPr="00FD6E05">
        <w:rPr>
          <w:color w:val="22427B"/>
        </w:rPr>
        <w:t>Number of Households Impacted</w:t>
      </w:r>
    </w:p>
    <w:p w14:paraId="38C1DB27" w14:textId="77777777" w:rsidR="00843537" w:rsidRPr="00C61D95" w:rsidRDefault="00843537" w:rsidP="00025EDE">
      <w:pPr>
        <w:pStyle w:val="ListParagraph"/>
        <w:spacing w:line="276" w:lineRule="auto"/>
        <w:ind w:left="1440"/>
        <w:textAlignment w:val="baseline"/>
        <w:rPr>
          <w:color w:val="000000"/>
        </w:rPr>
      </w:pPr>
    </w:p>
    <w:p w14:paraId="1EB83DF5" w14:textId="52F37FEE" w:rsidR="00743DFB" w:rsidRPr="00734669" w:rsidRDefault="00843537" w:rsidP="00734669">
      <w:pPr>
        <w:spacing w:line="276" w:lineRule="auto"/>
        <w:rPr>
          <w:color w:val="000000"/>
        </w:rPr>
      </w:pPr>
      <w:r w:rsidRPr="00C61D95">
        <w:rPr>
          <w:color w:val="000000"/>
        </w:rPr>
        <w:t xml:space="preserve">A third method of evaluating the impact of power outages is to multiply the number of households affected by a power outage by the number of hours that power was out for. This method also uses a combination of EIA and Census data. One limitation is that </w:t>
      </w:r>
      <w:r w:rsidR="00EC18C9">
        <w:rPr>
          <w:color w:val="000000"/>
        </w:rPr>
        <w:t xml:space="preserve">this metric can underestimate the severity of long power outages for a small population compared to a minor outage that affects a lot of people </w:t>
      </w:r>
      <w:r w:rsidRPr="00C61D95">
        <w:rPr>
          <w:color w:val="000000"/>
        </w:rPr>
        <w:t>(Do et. al., 2023). </w:t>
      </w:r>
    </w:p>
    <w:p w14:paraId="43C53D8D" w14:textId="77777777" w:rsidR="005527C2" w:rsidRPr="00C61D95" w:rsidRDefault="005527C2" w:rsidP="00025EDE">
      <w:pPr>
        <w:spacing w:line="276" w:lineRule="auto"/>
        <w:rPr>
          <w:color w:val="000000"/>
        </w:rPr>
      </w:pPr>
    </w:p>
    <w:p w14:paraId="28AB3956" w14:textId="0EDA742E" w:rsidR="00743DFB" w:rsidRPr="00FD6E05" w:rsidRDefault="00743DFB" w:rsidP="00025EDE">
      <w:pPr>
        <w:spacing w:line="276" w:lineRule="auto"/>
        <w:jc w:val="center"/>
        <w:rPr>
          <w:b/>
          <w:bCs/>
          <w:color w:val="22427B"/>
          <w:sz w:val="28"/>
          <w:szCs w:val="28"/>
        </w:rPr>
      </w:pPr>
      <w:r w:rsidRPr="00FD6E05">
        <w:rPr>
          <w:b/>
          <w:bCs/>
          <w:color w:val="22427B"/>
          <w:sz w:val="28"/>
          <w:szCs w:val="28"/>
          <w:u w:val="single"/>
        </w:rPr>
        <w:t xml:space="preserve">Government </w:t>
      </w:r>
      <w:r w:rsidR="00A215C6" w:rsidRPr="00FD6E05">
        <w:rPr>
          <w:b/>
          <w:bCs/>
          <w:color w:val="22427B"/>
          <w:sz w:val="28"/>
          <w:szCs w:val="28"/>
          <w:u w:val="single"/>
        </w:rPr>
        <w:t>Involvement</w:t>
      </w:r>
    </w:p>
    <w:p w14:paraId="69A6377A" w14:textId="77777777" w:rsidR="00743DFB" w:rsidRPr="00C61D95" w:rsidRDefault="00743DFB" w:rsidP="00025EDE">
      <w:pPr>
        <w:spacing w:line="276" w:lineRule="auto"/>
        <w:rPr>
          <w:color w:val="000000"/>
        </w:rPr>
      </w:pPr>
    </w:p>
    <w:p w14:paraId="2DB68FB2" w14:textId="77777777" w:rsidR="00110D0F" w:rsidRPr="00C61D95" w:rsidRDefault="00AE7E94" w:rsidP="00025EDE">
      <w:pPr>
        <w:spacing w:line="276" w:lineRule="auto"/>
        <w:rPr>
          <w:color w:val="000000"/>
        </w:rPr>
      </w:pPr>
      <w:r w:rsidRPr="00C61D95">
        <w:rPr>
          <w:color w:val="000000"/>
        </w:rPr>
        <w:t xml:space="preserve">There are several government agencies that play an important role in regulating utilities and providing funding for infrastructure improvements. </w:t>
      </w:r>
    </w:p>
    <w:p w14:paraId="2F4129F7" w14:textId="77777777" w:rsidR="00110D0F" w:rsidRPr="00C61D95" w:rsidRDefault="00110D0F" w:rsidP="00025EDE">
      <w:pPr>
        <w:spacing w:line="276" w:lineRule="auto"/>
        <w:rPr>
          <w:color w:val="000000"/>
        </w:rPr>
      </w:pPr>
    </w:p>
    <w:p w14:paraId="6031238C" w14:textId="19D1FD1F" w:rsidR="00E937AE" w:rsidRPr="00C61D95" w:rsidRDefault="00AE7E94" w:rsidP="00025EDE">
      <w:pPr>
        <w:spacing w:line="276" w:lineRule="auto"/>
        <w:rPr>
          <w:color w:val="000000"/>
        </w:rPr>
      </w:pPr>
      <w:r w:rsidRPr="00C61D95">
        <w:rPr>
          <w:color w:val="000000"/>
        </w:rPr>
        <w:t xml:space="preserve">At the federal level, the Federal Energy Regulatory Commission (FERC) is the </w:t>
      </w:r>
      <w:r w:rsidR="00D32C90" w:rsidRPr="00C61D95">
        <w:rPr>
          <w:color w:val="000000"/>
        </w:rPr>
        <w:t xml:space="preserve">primary regulator of interstate electricity transmission, prices, and reliability under the Federal Power Act (What FERC Does, n.d.). </w:t>
      </w:r>
      <w:r w:rsidR="00110D0F" w:rsidRPr="00C61D95">
        <w:rPr>
          <w:color w:val="000000"/>
        </w:rPr>
        <w:t xml:space="preserve">FERC is an independent regulatory commission whose commissioners are appointed by the President and confirmed by Congress. </w:t>
      </w:r>
      <w:r w:rsidR="001E0EF9" w:rsidRPr="00C61D95">
        <w:rPr>
          <w:color w:val="000000"/>
        </w:rPr>
        <w:t xml:space="preserve">FERC’s actions are also overseen by Congress, specifically the Energy and Commerce Committee. </w:t>
      </w:r>
      <w:r w:rsidR="00110D0F" w:rsidRPr="00C61D95">
        <w:rPr>
          <w:color w:val="000000"/>
        </w:rPr>
        <w:t xml:space="preserve">Since FERC’s jurisdiction is related to interstate energy transmission, their role varies across the country. For example, FERC has extremely limited jurisdiction in Texas where most of the electric grid is intrastate (ERCOT, n.d.). FERC also oversees the North American Electric Reliability Corporation (NERC) who work across Canada, the U.S., and Mexico to coordinate energy management (Reliability Guideline Natural Gas and Electrical Operational Coordination Considerations, n.d.). </w:t>
      </w:r>
    </w:p>
    <w:p w14:paraId="219F5DF8" w14:textId="7C6C3309" w:rsidR="00110D0F" w:rsidRPr="00C61D95" w:rsidRDefault="00110D0F" w:rsidP="00025EDE">
      <w:pPr>
        <w:spacing w:line="276" w:lineRule="auto"/>
        <w:rPr>
          <w:color w:val="000000"/>
        </w:rPr>
      </w:pPr>
    </w:p>
    <w:p w14:paraId="5304A663" w14:textId="0883A639" w:rsidR="005B6D2A" w:rsidRPr="00C61D95" w:rsidRDefault="004020C9" w:rsidP="00025EDE">
      <w:pPr>
        <w:spacing w:line="276" w:lineRule="auto"/>
        <w:rPr>
          <w:color w:val="000000"/>
        </w:rPr>
      </w:pPr>
      <w:r w:rsidRPr="00C61D95">
        <w:rPr>
          <w:color w:val="000000"/>
        </w:rPr>
        <w:t xml:space="preserve">The </w:t>
      </w:r>
      <w:r w:rsidR="00110D0F" w:rsidRPr="00C61D95">
        <w:rPr>
          <w:color w:val="000000"/>
        </w:rPr>
        <w:t xml:space="preserve">Environmental Protection Agency (EPA) </w:t>
      </w:r>
      <w:r w:rsidR="00816087">
        <w:rPr>
          <w:color w:val="000000"/>
        </w:rPr>
        <w:t>is</w:t>
      </w:r>
      <w:r w:rsidR="00110D0F" w:rsidRPr="00C61D95">
        <w:rPr>
          <w:color w:val="000000"/>
        </w:rPr>
        <w:t xml:space="preserve"> also involved with electricity generation and transmission via NEPA and the Clean Air Act</w:t>
      </w:r>
      <w:r w:rsidRPr="00C61D95">
        <w:rPr>
          <w:color w:val="000000"/>
        </w:rPr>
        <w:t xml:space="preserve"> </w:t>
      </w:r>
      <w:r w:rsidR="002D6A2A" w:rsidRPr="00C61D95">
        <w:rPr>
          <w:color w:val="000000"/>
        </w:rPr>
        <w:t>(Clean Air Act Standards for Electric Utilities, n.d.)</w:t>
      </w:r>
      <w:r w:rsidR="00110D0F" w:rsidRPr="00C61D95">
        <w:rPr>
          <w:color w:val="000000"/>
        </w:rPr>
        <w:t xml:space="preserve">. </w:t>
      </w:r>
      <w:r w:rsidRPr="00C61D95">
        <w:rPr>
          <w:color w:val="000000"/>
        </w:rPr>
        <w:t xml:space="preserve">The </w:t>
      </w:r>
      <w:proofErr w:type="spellStart"/>
      <w:r w:rsidRPr="00C61D95">
        <w:rPr>
          <w:color w:val="000000"/>
        </w:rPr>
        <w:t>DOE</w:t>
      </w:r>
      <w:r w:rsidR="00571C79">
        <w:rPr>
          <w:color w:val="000000"/>
        </w:rPr>
        <w:t>’snf</w:t>
      </w:r>
      <w:proofErr w:type="spellEnd"/>
      <w:r w:rsidRPr="00C61D95">
        <w:rPr>
          <w:color w:val="000000"/>
        </w:rPr>
        <w:t xml:space="preserve"> </w:t>
      </w:r>
      <w:r w:rsidR="002D6A2A" w:rsidRPr="00C61D95">
        <w:rPr>
          <w:color w:val="000000"/>
        </w:rPr>
        <w:t>Loan Program</w:t>
      </w:r>
      <w:r w:rsidR="00F4169F" w:rsidRPr="00C61D95">
        <w:rPr>
          <w:color w:val="000000"/>
        </w:rPr>
        <w:t xml:space="preserve">s </w:t>
      </w:r>
      <w:r w:rsidR="002D6A2A" w:rsidRPr="00C61D95">
        <w:rPr>
          <w:color w:val="000000"/>
        </w:rPr>
        <w:t>Office (LPO) helps finance projects that promote clean energy and reliability</w:t>
      </w:r>
      <w:r w:rsidR="00F4169F" w:rsidRPr="00C61D95">
        <w:rPr>
          <w:color w:val="000000"/>
        </w:rPr>
        <w:t xml:space="preserve"> (Loan Programs Office, n.d.)</w:t>
      </w:r>
      <w:r w:rsidR="002D6A2A" w:rsidRPr="00C61D95">
        <w:rPr>
          <w:color w:val="000000"/>
        </w:rPr>
        <w:t>.</w:t>
      </w:r>
    </w:p>
    <w:p w14:paraId="4956E413" w14:textId="66449136" w:rsidR="00734669" w:rsidRDefault="005B6D2A" w:rsidP="00025EDE">
      <w:pPr>
        <w:pStyle w:val="NormalWeb"/>
        <w:spacing w:line="276" w:lineRule="auto"/>
      </w:pPr>
      <w:r w:rsidRPr="00C61D95">
        <w:rPr>
          <w:color w:val="000000"/>
        </w:rPr>
        <w:t>At the state level, public utilities commissions (PUCs) are the primary regulators. Each state has their own PUC although names for those regulatory bodies vary by state (</w:t>
      </w:r>
      <w:r w:rsidRPr="00C61D95">
        <w:t xml:space="preserve">An Overview of PUC s for State Environment and Energy Officials, 2010). The primary responsibility of PUCs is to ensure that utility companies are providing effective electricity at “just and reasonable” prices </w:t>
      </w:r>
      <w:r w:rsidRPr="00C61D95">
        <w:rPr>
          <w:color w:val="000000"/>
        </w:rPr>
        <w:t>(</w:t>
      </w:r>
      <w:r w:rsidRPr="00C61D95">
        <w:t xml:space="preserve">An Overview of PUC s for State Environment and Energy Officials, 2010). </w:t>
      </w:r>
    </w:p>
    <w:p w14:paraId="59DFF328" w14:textId="17F2BD18" w:rsidR="00C90BA0" w:rsidRPr="00FD6E05" w:rsidRDefault="00C90BA0" w:rsidP="00C90BA0">
      <w:pPr>
        <w:spacing w:line="276" w:lineRule="auto"/>
        <w:jc w:val="center"/>
        <w:rPr>
          <w:b/>
          <w:bCs/>
          <w:color w:val="22427B"/>
          <w:sz w:val="28"/>
          <w:szCs w:val="28"/>
          <w:u w:val="single"/>
        </w:rPr>
      </w:pPr>
      <w:r w:rsidRPr="00FD6E05">
        <w:rPr>
          <w:b/>
          <w:bCs/>
          <w:color w:val="22427B"/>
          <w:sz w:val="28"/>
          <w:szCs w:val="28"/>
          <w:u w:val="single"/>
        </w:rPr>
        <w:lastRenderedPageBreak/>
        <w:t>Current Regulatory Landscape in New York</w:t>
      </w:r>
    </w:p>
    <w:p w14:paraId="5E6957F9" w14:textId="77777777" w:rsidR="00C90BA0" w:rsidRDefault="00C90BA0" w:rsidP="00C90BA0">
      <w:pPr>
        <w:pStyle w:val="NormalWeb"/>
        <w:spacing w:before="0" w:beforeAutospacing="0" w:after="0" w:afterAutospacing="0"/>
      </w:pPr>
    </w:p>
    <w:p w14:paraId="425CB743" w14:textId="49834D0F" w:rsidR="00200749" w:rsidRPr="00FD6E05" w:rsidRDefault="00200749" w:rsidP="00C90BA0">
      <w:pPr>
        <w:pStyle w:val="NormalWeb"/>
        <w:spacing w:before="0" w:beforeAutospacing="0" w:after="0" w:afterAutospacing="0"/>
        <w:rPr>
          <w:color w:val="22427B"/>
          <w:u w:val="single"/>
        </w:rPr>
      </w:pPr>
      <w:r w:rsidRPr="00FD6E05">
        <w:rPr>
          <w:color w:val="22427B"/>
          <w:u w:val="single"/>
        </w:rPr>
        <w:t>Selling Electricity Back to the Grid</w:t>
      </w:r>
    </w:p>
    <w:p w14:paraId="6DC1A94A" w14:textId="77777777" w:rsidR="00200749" w:rsidRDefault="00200749" w:rsidP="00C90BA0">
      <w:pPr>
        <w:pStyle w:val="NormalWeb"/>
        <w:spacing w:before="0" w:beforeAutospacing="0" w:after="0" w:afterAutospacing="0"/>
      </w:pPr>
    </w:p>
    <w:p w14:paraId="670FFB4A" w14:textId="58610641" w:rsidR="00E937AE" w:rsidRDefault="00C90BA0" w:rsidP="00C90BA0">
      <w:pPr>
        <w:pStyle w:val="NormalWeb"/>
        <w:spacing w:before="0" w:beforeAutospacing="0" w:after="0" w:afterAutospacing="0"/>
      </w:pPr>
      <w:r>
        <w:t xml:space="preserve">When an electric utility customer generates or stores more electricity than they use, some utilities provide a service where the customer can sell that electricity back to the grid. Net metering is how New York, and many other grids handle these transactions. Instead of the utility company paying for each </w:t>
      </w:r>
      <w:r w:rsidR="00BA689F">
        <w:t>megawatt hour (</w:t>
      </w:r>
      <w:r>
        <w:t>MWh</w:t>
      </w:r>
      <w:r w:rsidR="00BA689F">
        <w:t>)</w:t>
      </w:r>
      <w:r>
        <w:t xml:space="preserve"> supplied back to the grid, they give customers a credit on their electricity bill </w:t>
      </w:r>
      <w:r w:rsidR="008B0100">
        <w:t>(</w:t>
      </w:r>
      <w:r w:rsidR="008B0100">
        <w:rPr>
          <w:i/>
          <w:iCs/>
        </w:rPr>
        <w:t>NYS Net Metering FAQ - Residential</w:t>
      </w:r>
      <w:r w:rsidR="008B0100">
        <w:t>, n.d.)</w:t>
      </w:r>
      <w:r>
        <w:t xml:space="preserve">. These credits can vary depending on state regulations </w:t>
      </w:r>
      <w:r w:rsidR="00E563E8">
        <w:t>(Pickerel, 2020)</w:t>
      </w:r>
      <w:r>
        <w:t xml:space="preserve">. Currently, New York is transitioning away from its net metering policy to the Value of Distributed Energy Resources (VDER) or Value Stack. The VDER model </w:t>
      </w:r>
      <w:proofErr w:type="gramStart"/>
      <w:r>
        <w:t>takes into account</w:t>
      </w:r>
      <w:proofErr w:type="gramEnd"/>
      <w:r>
        <w:t xml:space="preserve"> a number of factors including environmental impact, reduced demand, location, energy value, and capacity value </w:t>
      </w:r>
      <w:r w:rsidR="00796A97">
        <w:t>(</w:t>
      </w:r>
      <w:r w:rsidR="00796A97">
        <w:rPr>
          <w:i/>
          <w:iCs/>
        </w:rPr>
        <w:t>The Value Stack - Value of Distributed Energy Resources</w:t>
      </w:r>
      <w:r w:rsidR="00796A97">
        <w:t>, n.d.)</w:t>
      </w:r>
      <w:r>
        <w:t xml:space="preserve">. </w:t>
      </w:r>
      <w:r w:rsidRPr="00C90BA0">
        <w:t>The VDER policy will likely improve the feasibility of this program because these batteries will be placed in areas that disproportionally face power outages and will create opportunity for additional solar panel installations.</w:t>
      </w:r>
    </w:p>
    <w:p w14:paraId="6CED4009" w14:textId="77777777" w:rsidR="00413FB9" w:rsidRDefault="00413FB9" w:rsidP="00C90BA0">
      <w:pPr>
        <w:pStyle w:val="NormalWeb"/>
        <w:spacing w:before="0" w:beforeAutospacing="0" w:after="0" w:afterAutospacing="0"/>
      </w:pPr>
    </w:p>
    <w:p w14:paraId="47D56F55" w14:textId="4EFC8B92" w:rsidR="00200749" w:rsidRPr="00FD6E05" w:rsidRDefault="00200749" w:rsidP="00C90BA0">
      <w:pPr>
        <w:pStyle w:val="NormalWeb"/>
        <w:spacing w:before="0" w:beforeAutospacing="0" w:after="0" w:afterAutospacing="0"/>
        <w:rPr>
          <w:color w:val="22427B"/>
          <w:u w:val="single"/>
        </w:rPr>
      </w:pPr>
      <w:r w:rsidRPr="00FD6E05">
        <w:rPr>
          <w:color w:val="22427B"/>
          <w:u w:val="single"/>
        </w:rPr>
        <w:t>Vegetation Management Around Powerlines</w:t>
      </w:r>
    </w:p>
    <w:p w14:paraId="0814427B" w14:textId="77777777" w:rsidR="00200749" w:rsidRDefault="00200749" w:rsidP="00C90BA0">
      <w:pPr>
        <w:pStyle w:val="NormalWeb"/>
        <w:spacing w:before="0" w:beforeAutospacing="0" w:after="0" w:afterAutospacing="0"/>
      </w:pPr>
    </w:p>
    <w:p w14:paraId="7C9A2527" w14:textId="5AEB38B5" w:rsidR="00413FB9" w:rsidRDefault="00413FB9" w:rsidP="00C90BA0">
      <w:pPr>
        <w:pStyle w:val="NormalWeb"/>
        <w:spacing w:before="0" w:beforeAutospacing="0" w:after="0" w:afterAutospacing="0"/>
      </w:pPr>
      <w:r>
        <w:t>Since trees knocking down</w:t>
      </w:r>
      <w:r w:rsidRPr="00413FB9">
        <w:t>—</w:t>
      </w:r>
      <w:r>
        <w:t xml:space="preserve">or </w:t>
      </w:r>
      <w:proofErr w:type="gramStart"/>
      <w:r>
        <w:t>coming in</w:t>
      </w:r>
      <w:r>
        <w:t>to</w:t>
      </w:r>
      <w:r>
        <w:t xml:space="preserve"> contact with</w:t>
      </w:r>
      <w:proofErr w:type="gramEnd"/>
      <w:r w:rsidRPr="00413FB9">
        <w:t>—</w:t>
      </w:r>
      <w:r>
        <w:t>powerlines is a common cause of outages</w:t>
      </w:r>
      <w:r>
        <w:t xml:space="preserve">, New York State requires that utility companies who own and operate power lines submit plans to the PUC regarding vegetation management around power lines </w:t>
      </w:r>
      <w:r w:rsidR="00837C2A">
        <w:t>(</w:t>
      </w:r>
      <w:r w:rsidR="00837C2A">
        <w:rPr>
          <w:i/>
          <w:iCs/>
        </w:rPr>
        <w:t>Tree Trimming and Vegetation Management</w:t>
      </w:r>
      <w:r w:rsidR="00837C2A">
        <w:t>, n.d.)</w:t>
      </w:r>
      <w:r>
        <w:t xml:space="preserve">. </w:t>
      </w:r>
    </w:p>
    <w:p w14:paraId="405E4541" w14:textId="77777777" w:rsidR="00C90BA0" w:rsidRPr="00C90BA0" w:rsidRDefault="00C90BA0" w:rsidP="00C90BA0">
      <w:pPr>
        <w:pStyle w:val="NormalWeb"/>
        <w:spacing w:before="0" w:beforeAutospacing="0" w:after="0" w:afterAutospacing="0"/>
      </w:pPr>
    </w:p>
    <w:p w14:paraId="5E121B9A" w14:textId="261DFA71" w:rsidR="00843537" w:rsidRPr="00FD6E05" w:rsidRDefault="00025EDE" w:rsidP="00025EDE">
      <w:pPr>
        <w:spacing w:line="276" w:lineRule="auto"/>
        <w:jc w:val="center"/>
        <w:rPr>
          <w:color w:val="22427B"/>
          <w:sz w:val="28"/>
          <w:szCs w:val="28"/>
        </w:rPr>
      </w:pPr>
      <w:r w:rsidRPr="00FD6E05">
        <w:rPr>
          <w:b/>
          <w:bCs/>
          <w:color w:val="22427B"/>
          <w:sz w:val="28"/>
          <w:szCs w:val="28"/>
          <w:u w:val="single"/>
        </w:rPr>
        <w:t>Policy Alternatives</w:t>
      </w:r>
      <w:r w:rsidR="00843537" w:rsidRPr="00FD6E05">
        <w:rPr>
          <w:b/>
          <w:bCs/>
          <w:color w:val="22427B"/>
          <w:sz w:val="28"/>
          <w:szCs w:val="28"/>
          <w:u w:val="single"/>
        </w:rPr>
        <w:t xml:space="preserve"> for </w:t>
      </w:r>
      <w:r w:rsidR="001A6E85" w:rsidRPr="00FD6E05">
        <w:rPr>
          <w:b/>
          <w:bCs/>
          <w:color w:val="22427B"/>
          <w:sz w:val="28"/>
          <w:szCs w:val="28"/>
          <w:u w:val="single"/>
        </w:rPr>
        <w:t>M</w:t>
      </w:r>
      <w:r w:rsidR="00843537" w:rsidRPr="00FD6E05">
        <w:rPr>
          <w:b/>
          <w:bCs/>
          <w:color w:val="22427B"/>
          <w:sz w:val="28"/>
          <w:szCs w:val="28"/>
          <w:u w:val="single"/>
        </w:rPr>
        <w:t xml:space="preserve">itigating the </w:t>
      </w:r>
      <w:r w:rsidR="001A6E85" w:rsidRPr="00FD6E05">
        <w:rPr>
          <w:b/>
          <w:bCs/>
          <w:color w:val="22427B"/>
          <w:sz w:val="28"/>
          <w:szCs w:val="28"/>
          <w:u w:val="single"/>
        </w:rPr>
        <w:t>E</w:t>
      </w:r>
      <w:r w:rsidR="00843537" w:rsidRPr="00FD6E05">
        <w:rPr>
          <w:b/>
          <w:bCs/>
          <w:color w:val="22427B"/>
          <w:sz w:val="28"/>
          <w:szCs w:val="28"/>
          <w:u w:val="single"/>
        </w:rPr>
        <w:t xml:space="preserve">ffects of </w:t>
      </w:r>
      <w:r w:rsidR="001A6E85" w:rsidRPr="00FD6E05">
        <w:rPr>
          <w:b/>
          <w:bCs/>
          <w:color w:val="22427B"/>
          <w:sz w:val="28"/>
          <w:szCs w:val="28"/>
          <w:u w:val="single"/>
        </w:rPr>
        <w:t>P</w:t>
      </w:r>
      <w:r w:rsidR="00843537" w:rsidRPr="00FD6E05">
        <w:rPr>
          <w:b/>
          <w:bCs/>
          <w:color w:val="22427B"/>
          <w:sz w:val="28"/>
          <w:szCs w:val="28"/>
          <w:u w:val="single"/>
        </w:rPr>
        <w:t xml:space="preserve">ower </w:t>
      </w:r>
      <w:r w:rsidR="001A6E85" w:rsidRPr="00FD6E05">
        <w:rPr>
          <w:b/>
          <w:bCs/>
          <w:color w:val="22427B"/>
          <w:sz w:val="28"/>
          <w:szCs w:val="28"/>
          <w:u w:val="single"/>
        </w:rPr>
        <w:t>O</w:t>
      </w:r>
      <w:r w:rsidR="00843537" w:rsidRPr="00FD6E05">
        <w:rPr>
          <w:b/>
          <w:bCs/>
          <w:color w:val="22427B"/>
          <w:sz w:val="28"/>
          <w:szCs w:val="28"/>
          <w:u w:val="single"/>
        </w:rPr>
        <w:t>utages</w:t>
      </w:r>
    </w:p>
    <w:p w14:paraId="77B9BF41" w14:textId="77777777" w:rsidR="00843537" w:rsidRPr="00C61D95" w:rsidRDefault="00843537" w:rsidP="00025EDE">
      <w:pPr>
        <w:spacing w:line="276" w:lineRule="auto"/>
        <w:rPr>
          <w:color w:val="000000"/>
        </w:rPr>
      </w:pPr>
    </w:p>
    <w:p w14:paraId="7B1FC318" w14:textId="4BD06E4D" w:rsidR="001055C3" w:rsidRPr="00FD6E05" w:rsidRDefault="00025EDE" w:rsidP="00FA0B29">
      <w:pPr>
        <w:spacing w:line="276" w:lineRule="auto"/>
        <w:rPr>
          <w:color w:val="22427B"/>
          <w:u w:val="single"/>
        </w:rPr>
      </w:pPr>
      <w:r w:rsidRPr="00FD6E05">
        <w:rPr>
          <w:color w:val="22427B"/>
          <w:u w:val="single"/>
        </w:rPr>
        <w:t>Status Quo</w:t>
      </w:r>
    </w:p>
    <w:p w14:paraId="0E707164" w14:textId="77777777" w:rsidR="00025EDE" w:rsidRPr="00C61D95" w:rsidRDefault="00025EDE" w:rsidP="00025EDE">
      <w:pPr>
        <w:spacing w:line="276" w:lineRule="auto"/>
        <w:rPr>
          <w:color w:val="000000"/>
        </w:rPr>
      </w:pPr>
    </w:p>
    <w:p w14:paraId="32309048" w14:textId="11FD90FE" w:rsidR="000D306A" w:rsidRDefault="00F27A45" w:rsidP="00025EDE">
      <w:pPr>
        <w:spacing w:line="276" w:lineRule="auto"/>
        <w:rPr>
          <w:color w:val="000000"/>
        </w:rPr>
      </w:pPr>
      <w:r>
        <w:rPr>
          <w:color w:val="000000"/>
        </w:rPr>
        <w:t xml:space="preserve">This alternative would allow for present trends to continue. </w:t>
      </w:r>
      <w:r w:rsidR="000D306A">
        <w:rPr>
          <w:color w:val="000000"/>
        </w:rPr>
        <w:t>These trends include worsening climate change, aging infrastructure, and many disadvantaged communities continuing to be underserved. States will continue with their own resilience initiatives as well as routine maintenance of existing infrastructure.</w:t>
      </w:r>
    </w:p>
    <w:p w14:paraId="24729195" w14:textId="77777777" w:rsidR="000D306A" w:rsidRDefault="000D306A" w:rsidP="00025EDE">
      <w:pPr>
        <w:spacing w:line="276" w:lineRule="auto"/>
        <w:rPr>
          <w:color w:val="000000"/>
        </w:rPr>
      </w:pPr>
    </w:p>
    <w:p w14:paraId="31019E2D" w14:textId="4A9D7803" w:rsidR="00025EDE" w:rsidRDefault="00F27A45" w:rsidP="00025EDE">
      <w:pPr>
        <w:spacing w:line="276" w:lineRule="auto"/>
        <w:rPr>
          <w:color w:val="000000"/>
        </w:rPr>
      </w:pPr>
      <w:r>
        <w:rPr>
          <w:color w:val="000000"/>
        </w:rPr>
        <w:t xml:space="preserve">The DOE has programs to improve grid resilience and modernize the electrical grid. In 2023, the DOE announced they would be providing $3.5 billion to 44 states for the purpose of improving grid resiliency </w:t>
      </w:r>
      <w:r w:rsidR="0092524B">
        <w:t>(</w:t>
      </w:r>
      <w:r w:rsidR="0092524B">
        <w:rPr>
          <w:i/>
          <w:iCs/>
        </w:rPr>
        <w:t xml:space="preserve">What Does It Take to Modernize the U.S. Electric </w:t>
      </w:r>
      <w:proofErr w:type="gramStart"/>
      <w:r w:rsidR="0092524B">
        <w:rPr>
          <w:i/>
          <w:iCs/>
        </w:rPr>
        <w:t>Grid?</w:t>
      </w:r>
      <w:r w:rsidR="0092524B">
        <w:t>,</w:t>
      </w:r>
      <w:proofErr w:type="gramEnd"/>
      <w:r w:rsidR="0092524B">
        <w:t xml:space="preserve"> 2023)</w:t>
      </w:r>
      <w:r>
        <w:rPr>
          <w:color w:val="000000"/>
        </w:rPr>
        <w:t xml:space="preserve">. Historically, EJ have been underserved and the DOE’s plan does not explicitly focus on existing disadvantaged communities. </w:t>
      </w:r>
    </w:p>
    <w:p w14:paraId="60B1ADDE" w14:textId="77777777" w:rsidR="00DC3BF4" w:rsidRPr="00C61D95" w:rsidRDefault="00DC3BF4" w:rsidP="00025EDE">
      <w:pPr>
        <w:spacing w:line="276" w:lineRule="auto"/>
        <w:rPr>
          <w:color w:val="000000"/>
        </w:rPr>
      </w:pPr>
    </w:p>
    <w:p w14:paraId="7947FBAE" w14:textId="77777777" w:rsidR="00494BF3" w:rsidRDefault="00494BF3" w:rsidP="00ED4285">
      <w:pPr>
        <w:spacing w:line="276" w:lineRule="auto"/>
        <w:rPr>
          <w:color w:val="22427B"/>
          <w:u w:val="single"/>
        </w:rPr>
      </w:pPr>
    </w:p>
    <w:p w14:paraId="69A2DADA" w14:textId="77777777" w:rsidR="00494BF3" w:rsidRDefault="00494BF3" w:rsidP="00ED4285">
      <w:pPr>
        <w:spacing w:line="276" w:lineRule="auto"/>
        <w:rPr>
          <w:color w:val="22427B"/>
          <w:u w:val="single"/>
        </w:rPr>
      </w:pPr>
    </w:p>
    <w:p w14:paraId="1437BFFB" w14:textId="77777777" w:rsidR="00494BF3" w:rsidRDefault="00494BF3" w:rsidP="00ED4285">
      <w:pPr>
        <w:spacing w:line="276" w:lineRule="auto"/>
        <w:rPr>
          <w:color w:val="22427B"/>
          <w:u w:val="single"/>
        </w:rPr>
      </w:pPr>
    </w:p>
    <w:p w14:paraId="7C5A5478" w14:textId="77777777" w:rsidR="00494BF3" w:rsidRDefault="00494BF3" w:rsidP="00ED4285">
      <w:pPr>
        <w:spacing w:line="276" w:lineRule="auto"/>
        <w:rPr>
          <w:color w:val="22427B"/>
          <w:u w:val="single"/>
        </w:rPr>
      </w:pPr>
    </w:p>
    <w:p w14:paraId="145454F8" w14:textId="39CCAECA" w:rsidR="00F37496" w:rsidRPr="00FD6E05" w:rsidRDefault="004A23E0" w:rsidP="00ED4285">
      <w:pPr>
        <w:spacing w:line="276" w:lineRule="auto"/>
        <w:rPr>
          <w:color w:val="22427B"/>
          <w:u w:val="single"/>
        </w:rPr>
      </w:pPr>
      <w:r w:rsidRPr="00FD6E05">
        <w:rPr>
          <w:color w:val="22427B"/>
          <w:u w:val="single"/>
        </w:rPr>
        <w:lastRenderedPageBreak/>
        <w:t>Battery Storage</w:t>
      </w:r>
    </w:p>
    <w:p w14:paraId="76CC9AB2" w14:textId="77777777" w:rsidR="00F37496" w:rsidRPr="00B52402" w:rsidRDefault="00F37496" w:rsidP="00025EDE">
      <w:pPr>
        <w:spacing w:line="276" w:lineRule="auto"/>
        <w:textAlignment w:val="baseline"/>
        <w:rPr>
          <w:b/>
          <w:bCs/>
          <w:color w:val="000000"/>
        </w:rPr>
      </w:pPr>
    </w:p>
    <w:p w14:paraId="57EF4919" w14:textId="13B7FBA2" w:rsidR="00395C6B" w:rsidRPr="00FD6E05" w:rsidRDefault="00395C6B" w:rsidP="00481AAB">
      <w:pPr>
        <w:pStyle w:val="ListParagraph"/>
        <w:numPr>
          <w:ilvl w:val="0"/>
          <w:numId w:val="49"/>
        </w:numPr>
        <w:spacing w:line="276" w:lineRule="auto"/>
        <w:textAlignment w:val="baseline"/>
        <w:rPr>
          <w:color w:val="22427B"/>
        </w:rPr>
      </w:pPr>
      <w:r w:rsidRPr="00FD6E05">
        <w:rPr>
          <w:color w:val="22427B"/>
        </w:rPr>
        <w:t>Summary</w:t>
      </w:r>
    </w:p>
    <w:p w14:paraId="1466D78F" w14:textId="77777777" w:rsidR="00395C6B" w:rsidRDefault="00395C6B" w:rsidP="00395C6B">
      <w:pPr>
        <w:spacing w:line="276" w:lineRule="auto"/>
        <w:textAlignment w:val="baseline"/>
        <w:rPr>
          <w:color w:val="000000" w:themeColor="text1"/>
        </w:rPr>
      </w:pPr>
    </w:p>
    <w:p w14:paraId="7C941BFF" w14:textId="70F77C7A" w:rsidR="00395C6B" w:rsidRPr="00C61D95" w:rsidRDefault="00395C6B" w:rsidP="00395C6B">
      <w:pPr>
        <w:spacing w:line="276" w:lineRule="auto"/>
        <w:textAlignment w:val="baseline"/>
        <w:rPr>
          <w:color w:val="000000" w:themeColor="text1"/>
        </w:rPr>
      </w:pPr>
      <w:r w:rsidRPr="00C61D95">
        <w:rPr>
          <w:color w:val="000000" w:themeColor="text1"/>
        </w:rPr>
        <w:t xml:space="preserve">To best mitigate the effects of power outages in </w:t>
      </w:r>
      <w:r w:rsidR="00571C79">
        <w:rPr>
          <w:color w:val="000000" w:themeColor="text1"/>
        </w:rPr>
        <w:t>EJ</w:t>
      </w:r>
      <w:r w:rsidRPr="00C61D95">
        <w:rPr>
          <w:color w:val="000000" w:themeColor="text1"/>
        </w:rPr>
        <w:t xml:space="preserve"> communities, this alternative would provide funding for small and large batteries (“Powerwall”, n.d. &amp; “Utility-Scale Battery Storage”, n.d.). Small battery units would be installed in single family homes and large batteries would be installed in large multifamily apartment buildings. </w:t>
      </w:r>
    </w:p>
    <w:p w14:paraId="5902F3EE" w14:textId="77777777" w:rsidR="00395C6B" w:rsidRPr="00C61D95" w:rsidRDefault="00395C6B" w:rsidP="00395C6B">
      <w:pPr>
        <w:spacing w:line="276" w:lineRule="auto"/>
        <w:textAlignment w:val="baseline"/>
        <w:rPr>
          <w:color w:val="000000" w:themeColor="text1"/>
        </w:rPr>
      </w:pPr>
    </w:p>
    <w:p w14:paraId="6154D9AF" w14:textId="77777777" w:rsidR="00395C6B" w:rsidRPr="00C61D95" w:rsidRDefault="00395C6B" w:rsidP="00395C6B">
      <w:pPr>
        <w:spacing w:line="276" w:lineRule="auto"/>
        <w:textAlignment w:val="baseline"/>
        <w:rPr>
          <w:color w:val="000000" w:themeColor="text1"/>
        </w:rPr>
      </w:pPr>
      <w:r w:rsidRPr="00C61D95">
        <w:rPr>
          <w:color w:val="000000" w:themeColor="text1"/>
        </w:rPr>
        <w:t>In the event of a power outage, these battery systems would be able to supply electricity for 2-10 hours depending on the size and type of battery used (“Utility-Scale Battery Storage”, n.d.). Since power outages are relatively infrequent, these batteries can also be used during times of high reliability to save money on a day-to-day basis when no power outage is imminent. This is effective because power outages are almost exclusively causes by severe weather which can be reliably tracked (“Electric Service Reliability Report 2022”, n.d.).</w:t>
      </w:r>
    </w:p>
    <w:p w14:paraId="0FA53C94" w14:textId="77777777" w:rsidR="00395C6B" w:rsidRPr="00B52402" w:rsidRDefault="00395C6B" w:rsidP="00025EDE">
      <w:pPr>
        <w:spacing w:line="276" w:lineRule="auto"/>
        <w:textAlignment w:val="baseline"/>
        <w:rPr>
          <w:b/>
          <w:bCs/>
          <w:color w:val="000000" w:themeColor="text1"/>
        </w:rPr>
      </w:pPr>
    </w:p>
    <w:p w14:paraId="3FC27057" w14:textId="4210A5DE" w:rsidR="00395C6B" w:rsidRPr="00BC39C1" w:rsidRDefault="00395C6B" w:rsidP="00481AAB">
      <w:pPr>
        <w:pStyle w:val="ListParagraph"/>
        <w:numPr>
          <w:ilvl w:val="0"/>
          <w:numId w:val="49"/>
        </w:numPr>
        <w:spacing w:line="276" w:lineRule="auto"/>
        <w:textAlignment w:val="baseline"/>
        <w:rPr>
          <w:color w:val="22427B"/>
        </w:rPr>
      </w:pPr>
      <w:r w:rsidRPr="00BC39C1">
        <w:rPr>
          <w:color w:val="22427B"/>
        </w:rPr>
        <w:t>Literature</w:t>
      </w:r>
    </w:p>
    <w:p w14:paraId="304C5CE2" w14:textId="77777777" w:rsidR="00395C6B" w:rsidRDefault="00395C6B" w:rsidP="00025EDE">
      <w:pPr>
        <w:spacing w:line="276" w:lineRule="auto"/>
        <w:textAlignment w:val="baseline"/>
        <w:rPr>
          <w:color w:val="000000" w:themeColor="text1"/>
        </w:rPr>
      </w:pPr>
    </w:p>
    <w:p w14:paraId="1EB5D6C9" w14:textId="29F74F2D" w:rsidR="00A01D0E" w:rsidRPr="00C61D95" w:rsidRDefault="00BA55F9" w:rsidP="00025EDE">
      <w:pPr>
        <w:spacing w:line="276" w:lineRule="auto"/>
        <w:textAlignment w:val="baseline"/>
        <w:rPr>
          <w:color w:val="000000" w:themeColor="text1"/>
        </w:rPr>
      </w:pPr>
      <w:r w:rsidRPr="00C61D95">
        <w:rPr>
          <w:color w:val="000000" w:themeColor="text1"/>
        </w:rPr>
        <w:t>As of 2022, the U.S. had about 8.8 gigawatts (GW) or 8.8 billion watts of utility-scale battery storage across more than 400 facilities (</w:t>
      </w:r>
      <w:r w:rsidRPr="00C61D95">
        <w:t>Energy storage for electricity generation, n.d.)</w:t>
      </w:r>
      <w:r w:rsidRPr="00C61D95">
        <w:rPr>
          <w:color w:val="000000" w:themeColor="text1"/>
        </w:rPr>
        <w:t xml:space="preserve">. </w:t>
      </w:r>
      <w:r w:rsidR="00A01D0E" w:rsidRPr="00C61D95">
        <w:rPr>
          <w:color w:val="000000" w:themeColor="text1"/>
        </w:rPr>
        <w:t>Battery storage at both the utility scale and household level have both been shown to improve reliability. Johnson et. al. researched the effects of different utility scale energy storage methods based on cost and reliability improvements in Texas (2021). They found that despite Compressed Air Energy Storage (CAES) being the most effective method of reducing the estimated price of inertia, the income generated from them was found to not be enough to motivate widespread adoption at grid-scale. CAES was also most effective when 51% or more the energy generation mix was from renewable sources. Overall, energy storage built near renewable-rich areas or near critical transmission pathways had the most economic impact. One limit to the external validity of this study is that Texas is uniquely situated in terms of the large role that wind-generation plays and in terms of the efficiency of solar panels in the southwestern United States (Texas’ Electricity Resources, n.d.).</w:t>
      </w:r>
    </w:p>
    <w:p w14:paraId="757AEFD7" w14:textId="77777777" w:rsidR="00BA55F9" w:rsidRPr="00C61D95" w:rsidRDefault="00BA55F9" w:rsidP="00025EDE">
      <w:pPr>
        <w:spacing w:line="276" w:lineRule="auto"/>
        <w:textAlignment w:val="baseline"/>
        <w:rPr>
          <w:color w:val="000000" w:themeColor="text1"/>
        </w:rPr>
      </w:pPr>
    </w:p>
    <w:p w14:paraId="02A86576" w14:textId="76B854AC" w:rsidR="00BA55F9" w:rsidRPr="00C61D95" w:rsidRDefault="00BA55F9" w:rsidP="00025EDE">
      <w:pPr>
        <w:spacing w:line="276" w:lineRule="auto"/>
        <w:textAlignment w:val="baseline"/>
        <w:rPr>
          <w:color w:val="000000" w:themeColor="text1"/>
        </w:rPr>
      </w:pPr>
      <w:r w:rsidRPr="00C61D95">
        <w:rPr>
          <w:color w:val="000000" w:themeColor="text1"/>
        </w:rPr>
        <w:t xml:space="preserve">Large scale battery storage has been one method of improving reliability, but access to smaller-scale, local storage can also have major effects. </w:t>
      </w:r>
      <w:r w:rsidR="00581315" w:rsidRPr="00C61D95">
        <w:rPr>
          <w:color w:val="000000" w:themeColor="text1"/>
        </w:rPr>
        <w:t xml:space="preserve">For several years, a utility company in Vermont </w:t>
      </w:r>
      <w:r w:rsidR="009A6730" w:rsidRPr="00C61D95">
        <w:rPr>
          <w:color w:val="000000" w:themeColor="text1"/>
        </w:rPr>
        <w:t xml:space="preserve">has </w:t>
      </w:r>
      <w:r w:rsidR="00581315" w:rsidRPr="00C61D95">
        <w:rPr>
          <w:color w:val="000000" w:themeColor="text1"/>
        </w:rPr>
        <w:t xml:space="preserve">leased </w:t>
      </w:r>
      <w:r w:rsidR="006917F8" w:rsidRPr="00C61D95">
        <w:rPr>
          <w:color w:val="000000" w:themeColor="text1"/>
        </w:rPr>
        <w:t xml:space="preserve">out </w:t>
      </w:r>
      <w:r w:rsidR="00581315" w:rsidRPr="00C61D95">
        <w:rPr>
          <w:color w:val="000000" w:themeColor="text1"/>
        </w:rPr>
        <w:t xml:space="preserve">batteries to their customers to improve reliability during short power outages. The same utility company has submitted a proposal to Vermont’s PUC to install batteries for every customer (Penn, 2023). </w:t>
      </w:r>
    </w:p>
    <w:p w14:paraId="56DF5006" w14:textId="77777777" w:rsidR="00C44773" w:rsidRPr="00C61D95" w:rsidRDefault="00C44773" w:rsidP="00025EDE">
      <w:pPr>
        <w:spacing w:line="276" w:lineRule="auto"/>
        <w:textAlignment w:val="baseline"/>
        <w:rPr>
          <w:color w:val="000000" w:themeColor="text1"/>
        </w:rPr>
      </w:pPr>
    </w:p>
    <w:p w14:paraId="1D00F77D" w14:textId="77777777" w:rsidR="00C3196F" w:rsidRPr="00C61D95" w:rsidRDefault="007E5EF2" w:rsidP="00025EDE">
      <w:pPr>
        <w:spacing w:line="276" w:lineRule="auto"/>
        <w:textAlignment w:val="baseline"/>
        <w:rPr>
          <w:color w:val="000000" w:themeColor="text1"/>
        </w:rPr>
      </w:pPr>
      <w:r w:rsidRPr="00C61D95">
        <w:rPr>
          <w:color w:val="000000" w:themeColor="text1"/>
        </w:rPr>
        <w:t>Electricity prices are not constant, they vary depending on demand</w:t>
      </w:r>
      <w:r w:rsidR="00C3196F" w:rsidRPr="00C61D95">
        <w:rPr>
          <w:color w:val="000000" w:themeColor="text1"/>
        </w:rPr>
        <w:t xml:space="preserve"> which is called time-of-use-rates (TOUR)</w:t>
      </w:r>
      <w:r w:rsidRPr="00C61D95">
        <w:rPr>
          <w:color w:val="000000" w:themeColor="text1"/>
        </w:rPr>
        <w:t xml:space="preserve">. This means that electricity prices are lower at night. </w:t>
      </w:r>
      <w:r w:rsidR="00C3196F" w:rsidRPr="00C61D95">
        <w:rPr>
          <w:color w:val="000000" w:themeColor="text1"/>
        </w:rPr>
        <w:t xml:space="preserve">For example, Con-Edison, a </w:t>
      </w:r>
      <w:r w:rsidR="00C3196F" w:rsidRPr="00C61D95">
        <w:rPr>
          <w:color w:val="000000" w:themeColor="text1"/>
        </w:rPr>
        <w:lastRenderedPageBreak/>
        <w:t xml:space="preserve">utility company in New York offers a TOUR that charges 33.05 centers per </w:t>
      </w:r>
      <w:proofErr w:type="spellStart"/>
      <w:r w:rsidR="00C3196F" w:rsidRPr="00C61D95">
        <w:rPr>
          <w:color w:val="000000" w:themeColor="text1"/>
        </w:rPr>
        <w:t>KWh</w:t>
      </w:r>
      <w:proofErr w:type="spellEnd"/>
      <w:r w:rsidR="00C3196F" w:rsidRPr="00C61D95">
        <w:rPr>
          <w:color w:val="000000" w:themeColor="text1"/>
        </w:rPr>
        <w:t xml:space="preserve"> from 8am-12am but only 2.33 centers per </w:t>
      </w:r>
      <w:proofErr w:type="spellStart"/>
      <w:r w:rsidR="00C3196F" w:rsidRPr="00C61D95">
        <w:rPr>
          <w:color w:val="000000" w:themeColor="text1"/>
        </w:rPr>
        <w:t>KWh</w:t>
      </w:r>
      <w:proofErr w:type="spellEnd"/>
      <w:r w:rsidR="00C3196F" w:rsidRPr="00C61D95">
        <w:rPr>
          <w:color w:val="000000" w:themeColor="text1"/>
        </w:rPr>
        <w:t xml:space="preserve"> outside of those hours (“Time-Of-Use-Rates | Con Edison, n.d.). </w:t>
      </w:r>
    </w:p>
    <w:p w14:paraId="318E9D3A" w14:textId="77777777" w:rsidR="00D237D0" w:rsidRPr="00C61D95" w:rsidRDefault="00D237D0" w:rsidP="00025EDE">
      <w:pPr>
        <w:spacing w:line="276" w:lineRule="auto"/>
        <w:textAlignment w:val="baseline"/>
        <w:rPr>
          <w:color w:val="000000" w:themeColor="text1"/>
        </w:rPr>
      </w:pPr>
    </w:p>
    <w:p w14:paraId="465CEDED" w14:textId="475C7C12" w:rsidR="00D237D0" w:rsidRPr="009B64F6" w:rsidRDefault="00D237D0" w:rsidP="00481AAB">
      <w:pPr>
        <w:pStyle w:val="ListParagraph"/>
        <w:numPr>
          <w:ilvl w:val="0"/>
          <w:numId w:val="49"/>
        </w:numPr>
        <w:rPr>
          <w:color w:val="22427B"/>
        </w:rPr>
      </w:pPr>
      <w:r w:rsidRPr="009B64F6">
        <w:rPr>
          <w:color w:val="22427B"/>
        </w:rPr>
        <w:t>Implementation Plan</w:t>
      </w:r>
    </w:p>
    <w:p w14:paraId="5762BCA4" w14:textId="77777777" w:rsidR="00D237D0" w:rsidRPr="00C61D95" w:rsidRDefault="00D237D0" w:rsidP="00D237D0"/>
    <w:p w14:paraId="662DA587" w14:textId="413A25B1" w:rsidR="00D237D0" w:rsidRPr="00C61D95" w:rsidRDefault="00D237D0" w:rsidP="00D237D0">
      <w:r w:rsidRPr="00C61D95">
        <w:t xml:space="preserve">Depending on the state, implementing battery storage might first require coordination with the PUC and local utility company. Under this alternative, batteries would be used at the household or building level and would sell power back to the utilities when prices are higher. Some states have interconnection requirements and approvals, especially when selling energy back to the grid </w:t>
      </w:r>
      <w:r w:rsidR="00E52DE8">
        <w:t>(</w:t>
      </w:r>
      <w:r w:rsidR="00E52DE8">
        <w:rPr>
          <w:i/>
          <w:iCs/>
        </w:rPr>
        <w:t xml:space="preserve">Will I Need a Permit to Install a </w:t>
      </w:r>
      <w:proofErr w:type="gramStart"/>
      <w:r w:rsidR="00E52DE8">
        <w:rPr>
          <w:i/>
          <w:iCs/>
        </w:rPr>
        <w:t>Battery?</w:t>
      </w:r>
      <w:r w:rsidR="00E52DE8">
        <w:t>,</w:t>
      </w:r>
      <w:proofErr w:type="gramEnd"/>
      <w:r w:rsidR="00E52DE8">
        <w:t xml:space="preserve"> 2019)</w:t>
      </w:r>
      <w:r w:rsidRPr="00C61D95">
        <w:t xml:space="preserve">. In New York, there is a Net Metering &amp; Interconnection (NMI) Working Group that includes all major electric utility companies in New York </w:t>
      </w:r>
      <w:r w:rsidR="00D31AC1">
        <w:t>(</w:t>
      </w:r>
      <w:r w:rsidR="00D31AC1">
        <w:rPr>
          <w:i/>
          <w:iCs/>
        </w:rPr>
        <w:t>NYS Net Metering FAQ - Residential</w:t>
      </w:r>
      <w:r w:rsidR="00D31AC1">
        <w:t>, n.d.</w:t>
      </w:r>
      <w:proofErr w:type="gramStart"/>
      <w:r w:rsidR="00D31AC1">
        <w:t>).</w:t>
      </w:r>
      <w:r w:rsidRPr="00C61D95">
        <w:t>.</w:t>
      </w:r>
      <w:proofErr w:type="gramEnd"/>
      <w:r w:rsidRPr="00C61D95">
        <w:t xml:space="preserve"> This group, supported by the DOE has facilitated net metering across New York and will make implementing this alternative much more feasible. An additional consideration for the implementation plan is that to sell power back to the grid, inverters</w:t>
      </w:r>
      <w:r w:rsidRPr="00C61D95">
        <w:rPr>
          <w:rStyle w:val="FootnoteReference"/>
        </w:rPr>
        <w:footnoteReference w:id="2"/>
      </w:r>
      <w:r w:rsidRPr="00C61D95">
        <w:t xml:space="preserve"> and batteries will need to be installed.  </w:t>
      </w:r>
    </w:p>
    <w:p w14:paraId="00341B3E" w14:textId="77777777" w:rsidR="00D237D0" w:rsidRPr="00C61D95" w:rsidRDefault="00D237D0" w:rsidP="00D237D0"/>
    <w:p w14:paraId="6A05BBEA" w14:textId="0CB63E96" w:rsidR="00D237D0" w:rsidRPr="00C61D95" w:rsidRDefault="00D237D0" w:rsidP="00D237D0">
      <w:r w:rsidRPr="00C61D95">
        <w:t xml:space="preserve">The next step for implementation would be identifying buildings in EJ communities that would benefit the most from battery installations. The New York City Housing Authority (NYCHA) has developed plans to install solar panels and battery storage on several buildings </w:t>
      </w:r>
      <w:r w:rsidR="00022E5A">
        <w:t>(</w:t>
      </w:r>
      <w:r w:rsidR="00022E5A">
        <w:rPr>
          <w:i/>
          <w:iCs/>
        </w:rPr>
        <w:t xml:space="preserve">NYCHA </w:t>
      </w:r>
      <w:r w:rsidR="00CB5889">
        <w:rPr>
          <w:i/>
          <w:iCs/>
        </w:rPr>
        <w:t>Press Release</w:t>
      </w:r>
      <w:r w:rsidR="00022E5A">
        <w:t>, 2023)</w:t>
      </w:r>
      <w:r w:rsidRPr="00C61D95">
        <w:t xml:space="preserve">. Partnering with NYCHA would allow for effective implementation since they have experience installing this type of infrastructure already. </w:t>
      </w:r>
    </w:p>
    <w:p w14:paraId="7906E828" w14:textId="77777777" w:rsidR="00D237D0" w:rsidRPr="00C61D95" w:rsidRDefault="00D237D0" w:rsidP="00D237D0"/>
    <w:p w14:paraId="76BDCD37" w14:textId="2B3F2938" w:rsidR="00D237D0" w:rsidRDefault="00D237D0" w:rsidP="00D237D0">
      <w:r w:rsidRPr="00C61D95">
        <w:t>In addition to coordinating with NYCHA to begin this program, public private partnerships might be a cost-effective option to improve reliability. If a company fronts the cost of battery installation and handles maintenance costs, they would receive a share of the profits when electricity is sold back to the grid.</w:t>
      </w:r>
    </w:p>
    <w:p w14:paraId="44860F70" w14:textId="77777777" w:rsidR="00401D46" w:rsidRDefault="00401D46" w:rsidP="00D237D0"/>
    <w:p w14:paraId="5159F852" w14:textId="2AB18B9A" w:rsidR="00401D46" w:rsidRDefault="00401D46" w:rsidP="00D237D0">
      <w:r>
        <w:t>To be most effective, the installed batteries should only be used to power the most essential appliances such as refrigerators, freezers, medical equipment, or charging a phone for emergency reasons. Limiting the use of batteries to essential needs would allow for more effective use during long power outages. However, in existing buildings, it is extremely difficult to limit the use of batteries for only those purposes. It is impossible to isolate only those essential circuits during emergencies. In new construction, it would be possible to build in an “emergency dedicated outlet” that is hooked up to a battery.</w:t>
      </w:r>
      <w:r w:rsidR="008F7347">
        <w:t xml:space="preserve"> There are four potential strategies to extend the use of batteries. The simplest but least reliable is to encourage residents to conserve electricity during power outages. This would require turning off lights, unplugging other appliances, and being very careful about how electricity is used. The next way would be to dramatically increase battery storage to supply all electricity demands. The third solution would be to only supply a select number of apartments which have the greatest need. The final and most difficult way would be to re-wire building to add “emergency dedicated outlets” that are backed up by battery storage. </w:t>
      </w:r>
    </w:p>
    <w:p w14:paraId="181DEB20" w14:textId="77777777" w:rsidR="004A4580" w:rsidRDefault="004A4580" w:rsidP="00D237D0"/>
    <w:p w14:paraId="677B5800" w14:textId="76B0A17E" w:rsidR="004A4580" w:rsidRPr="00C61D95" w:rsidRDefault="004A4580" w:rsidP="00D237D0">
      <w:r>
        <w:lastRenderedPageBreak/>
        <w:t xml:space="preserve">For the purposes of this analysis, this alternative will install 4,800 batteries in households based on the scale of a similar program in Vermont </w:t>
      </w:r>
      <w:r w:rsidR="00084EE0">
        <w:t>(</w:t>
      </w:r>
      <w:r w:rsidR="00084EE0">
        <w:rPr>
          <w:i/>
          <w:iCs/>
        </w:rPr>
        <w:t>GMP’s Request to Expand Customer Access to Cost-Effective Home Energy Storage Through Popular Powerwall and BYOD Battery Programs Is Approved</w:t>
      </w:r>
      <w:r w:rsidR="00084EE0">
        <w:t>, 2023)</w:t>
      </w:r>
      <w:r w:rsidRPr="00C61D95">
        <w:t>.</w:t>
      </w:r>
    </w:p>
    <w:p w14:paraId="73A1209C" w14:textId="77777777" w:rsidR="00F6053C" w:rsidRPr="00C61D95" w:rsidRDefault="00F6053C" w:rsidP="00025EDE">
      <w:pPr>
        <w:spacing w:line="276" w:lineRule="auto"/>
        <w:rPr>
          <w:color w:val="000000" w:themeColor="text1"/>
        </w:rPr>
      </w:pPr>
    </w:p>
    <w:p w14:paraId="6B146457" w14:textId="77777777" w:rsidR="00843537" w:rsidRPr="009B64F6" w:rsidRDefault="00843537" w:rsidP="00025EDE">
      <w:pPr>
        <w:spacing w:line="276" w:lineRule="auto"/>
        <w:rPr>
          <w:color w:val="22427B"/>
        </w:rPr>
      </w:pPr>
      <w:r w:rsidRPr="009B64F6">
        <w:rPr>
          <w:color w:val="22427B"/>
          <w:u w:val="single"/>
        </w:rPr>
        <w:t>Upgrading Distribution Infrastructure</w:t>
      </w:r>
    </w:p>
    <w:p w14:paraId="085A3E44" w14:textId="1E05028C" w:rsidR="00843537" w:rsidRPr="009B64F6" w:rsidRDefault="00843537" w:rsidP="00025EDE">
      <w:pPr>
        <w:spacing w:line="276" w:lineRule="auto"/>
        <w:rPr>
          <w:color w:val="22427B"/>
        </w:rPr>
      </w:pPr>
    </w:p>
    <w:p w14:paraId="42AA8569" w14:textId="6D4D3E50" w:rsidR="0068341B" w:rsidRPr="009B64F6" w:rsidRDefault="0068341B" w:rsidP="000238B2">
      <w:pPr>
        <w:pStyle w:val="ListParagraph"/>
        <w:numPr>
          <w:ilvl w:val="0"/>
          <w:numId w:val="50"/>
        </w:numPr>
        <w:spacing w:line="276" w:lineRule="auto"/>
        <w:rPr>
          <w:color w:val="22427B"/>
        </w:rPr>
      </w:pPr>
      <w:r w:rsidRPr="009B64F6">
        <w:rPr>
          <w:color w:val="22427B"/>
        </w:rPr>
        <w:t>Summary</w:t>
      </w:r>
    </w:p>
    <w:p w14:paraId="57FF4250" w14:textId="77777777" w:rsidR="0068341B" w:rsidRDefault="0068341B" w:rsidP="00025EDE">
      <w:pPr>
        <w:spacing w:line="276" w:lineRule="auto"/>
        <w:rPr>
          <w:color w:val="000000"/>
        </w:rPr>
      </w:pPr>
    </w:p>
    <w:p w14:paraId="417D224A" w14:textId="450D9E5D" w:rsidR="0068341B" w:rsidRDefault="0056289C" w:rsidP="00025EDE">
      <w:pPr>
        <w:spacing w:line="276" w:lineRule="auto"/>
        <w:rPr>
          <w:color w:val="000000"/>
        </w:rPr>
      </w:pPr>
      <w:r>
        <w:rPr>
          <w:color w:val="000000"/>
        </w:rPr>
        <w:t xml:space="preserve">Usually, power outages are not caused because of a lack of generation capacity but because there are disruptions when it comes to getting that electricity to consumers. Local distribution infrastructure such as neighborhood powerlines and small transformers are the most common direct cause of power outages. This alternative would </w:t>
      </w:r>
      <w:r w:rsidR="00E76CBA">
        <w:rPr>
          <w:color w:val="000000"/>
        </w:rPr>
        <w:t xml:space="preserve">provide funding and </w:t>
      </w:r>
      <w:r>
        <w:rPr>
          <w:color w:val="000000"/>
        </w:rPr>
        <w:t xml:space="preserve">direct state regulators to </w:t>
      </w:r>
      <w:r w:rsidR="00E76CBA">
        <w:rPr>
          <w:color w:val="000000"/>
        </w:rPr>
        <w:t>focus on resiliency measures in EJ communities.</w:t>
      </w:r>
    </w:p>
    <w:p w14:paraId="2A75BCA9" w14:textId="77777777" w:rsidR="0068341B" w:rsidRDefault="0068341B" w:rsidP="00025EDE">
      <w:pPr>
        <w:spacing w:line="276" w:lineRule="auto"/>
        <w:rPr>
          <w:color w:val="000000"/>
        </w:rPr>
      </w:pPr>
    </w:p>
    <w:p w14:paraId="6DF84A40" w14:textId="6F8FCA59" w:rsidR="0068341B" w:rsidRPr="009B64F6" w:rsidRDefault="0068341B" w:rsidP="000238B2">
      <w:pPr>
        <w:pStyle w:val="ListParagraph"/>
        <w:numPr>
          <w:ilvl w:val="0"/>
          <w:numId w:val="50"/>
        </w:numPr>
        <w:spacing w:line="276" w:lineRule="auto"/>
        <w:rPr>
          <w:color w:val="22427B"/>
        </w:rPr>
      </w:pPr>
      <w:r w:rsidRPr="009B64F6">
        <w:rPr>
          <w:color w:val="22427B"/>
        </w:rPr>
        <w:t>Literature</w:t>
      </w:r>
    </w:p>
    <w:p w14:paraId="78330A06" w14:textId="77777777" w:rsidR="00843537" w:rsidRPr="00C61D95" w:rsidRDefault="00843537" w:rsidP="00025EDE">
      <w:pPr>
        <w:spacing w:line="276" w:lineRule="auto"/>
        <w:rPr>
          <w:color w:val="000000"/>
        </w:rPr>
      </w:pPr>
    </w:p>
    <w:p w14:paraId="19926661" w14:textId="6B65BF35" w:rsidR="00843537" w:rsidRPr="00C61D95" w:rsidRDefault="00843537" w:rsidP="00025EDE">
      <w:pPr>
        <w:spacing w:line="276" w:lineRule="auto"/>
        <w:rPr>
          <w:color w:val="000000"/>
        </w:rPr>
      </w:pPr>
      <w:r w:rsidRPr="00C61D95">
        <w:rPr>
          <w:color w:val="000000"/>
        </w:rPr>
        <w:t xml:space="preserve">In addition to reliability improvements, building additional transmission between utility scale renewable energy generation and urban demand hubs was associated with a reduction in pollution (Fell et. al., 2021). Since many EJ communities are located within urban centers with high electricity demand, increasing transmission infrastructure would specifically improve outcomes for those communities. However, this </w:t>
      </w:r>
      <w:r w:rsidR="00242712" w:rsidRPr="00C61D95">
        <w:rPr>
          <w:color w:val="000000"/>
        </w:rPr>
        <w:t>approach</w:t>
      </w:r>
      <w:r w:rsidRPr="00C61D95">
        <w:rPr>
          <w:color w:val="000000"/>
        </w:rPr>
        <w:t xml:space="preserve"> has major limitations. In terms of practicality, building large scale transmission is expensive and difficult given the current regulatory landscape (</w:t>
      </w:r>
      <w:proofErr w:type="spellStart"/>
      <w:r w:rsidRPr="00C61D95">
        <w:rPr>
          <w:color w:val="000000"/>
        </w:rPr>
        <w:t>Klass</w:t>
      </w:r>
      <w:proofErr w:type="spellEnd"/>
      <w:r w:rsidRPr="00C61D95">
        <w:rPr>
          <w:color w:val="000000"/>
        </w:rPr>
        <w:t xml:space="preserve"> et. al, 2012). </w:t>
      </w:r>
    </w:p>
    <w:p w14:paraId="206E69AA" w14:textId="77777777" w:rsidR="00843537" w:rsidRPr="00C61D95" w:rsidRDefault="00843537" w:rsidP="00025EDE">
      <w:pPr>
        <w:spacing w:line="276" w:lineRule="auto"/>
        <w:rPr>
          <w:color w:val="000000"/>
        </w:rPr>
      </w:pPr>
    </w:p>
    <w:p w14:paraId="797DEC9C" w14:textId="3BB27979" w:rsidR="00843537" w:rsidRPr="00714854" w:rsidRDefault="00843537" w:rsidP="00714854">
      <w:pPr>
        <w:spacing w:line="276" w:lineRule="auto"/>
        <w:textAlignment w:val="baseline"/>
        <w:rPr>
          <w:color w:val="000000"/>
        </w:rPr>
      </w:pPr>
      <w:r w:rsidRPr="00C61D95">
        <w:rPr>
          <w:color w:val="000000"/>
        </w:rPr>
        <w:t>Interstate transmission lines are subject to regulation from FERC</w:t>
      </w:r>
      <w:r w:rsidR="00AE7E94" w:rsidRPr="00C61D95">
        <w:rPr>
          <w:color w:val="000000"/>
        </w:rPr>
        <w:t xml:space="preserve"> </w:t>
      </w:r>
      <w:r w:rsidRPr="00C61D95">
        <w:rPr>
          <w:color w:val="000000"/>
        </w:rPr>
        <w:t>as well as each state’s PUC that the transmission lines cross into. In addition to challenges from regulators, there has been significant pushback from advocacy groups and local governments (</w:t>
      </w:r>
      <w:proofErr w:type="spellStart"/>
      <w:r w:rsidRPr="00C61D95">
        <w:rPr>
          <w:color w:val="000000"/>
        </w:rPr>
        <w:t>Popovitch</w:t>
      </w:r>
      <w:proofErr w:type="spellEnd"/>
      <w:r w:rsidRPr="00C61D95">
        <w:rPr>
          <w:color w:val="000000"/>
        </w:rPr>
        <w:t xml:space="preserve"> &amp; Plumber, 2023). </w:t>
      </w:r>
      <w:proofErr w:type="gramStart"/>
      <w:r w:rsidRPr="00C61D95">
        <w:rPr>
          <w:color w:val="000000"/>
        </w:rPr>
        <w:t>Local residents</w:t>
      </w:r>
      <w:proofErr w:type="gramEnd"/>
      <w:r w:rsidRPr="00C61D95">
        <w:rPr>
          <w:color w:val="000000"/>
        </w:rPr>
        <w:t xml:space="preserve"> and government officials often block transmission line construction projects because of the unpopular–but necessary–use of eminent domain. Local opposition often comes in the form of advocacy groups that pursue lengthy litigation efforts to block transmission projects under the National Environmental Policy Act (NEPA), the Clean Air &amp; Water Acts, or the Endangered Species Act (</w:t>
      </w:r>
      <w:proofErr w:type="spellStart"/>
      <w:r w:rsidRPr="00C61D95">
        <w:rPr>
          <w:color w:val="000000"/>
        </w:rPr>
        <w:t>Popovitch</w:t>
      </w:r>
      <w:proofErr w:type="spellEnd"/>
      <w:r w:rsidRPr="00C61D95">
        <w:rPr>
          <w:color w:val="000000"/>
        </w:rPr>
        <w:t xml:space="preserve"> &amp; Plumber, 2023).  The process is further complicated when proposed transmission lines cross critical habitats, tribal lands, or national parks. As a result, the International Energy Agency (IEA) estimates that new transmission projects in the United States take upwards of a decade to complete when factoring in planning, permitting, and construction (Average lead times to build new electricity grid assets in Europe and the United States, n.d.). The difficulties with constructing high-voltage electrical transmission lines </w:t>
      </w:r>
      <w:proofErr w:type="gramStart"/>
      <w:r w:rsidRPr="00C61D95">
        <w:rPr>
          <w:color w:val="000000"/>
        </w:rPr>
        <w:t>is</w:t>
      </w:r>
      <w:proofErr w:type="gramEnd"/>
      <w:r w:rsidRPr="00C61D95">
        <w:rPr>
          <w:color w:val="000000"/>
        </w:rPr>
        <w:t xml:space="preserve"> further compounded by the cost; it is estimated that long-distance electrical lines are eleven times more expensive to build than natural gas pipelines and over 20 times more expensive to build </w:t>
      </w:r>
      <w:r w:rsidRPr="00C61D95">
        <w:rPr>
          <w:color w:val="000000"/>
        </w:rPr>
        <w:lastRenderedPageBreak/>
        <w:t>than other liquid fuel pipelines (DeSantis et. al., 2021).</w:t>
      </w:r>
      <w:r w:rsidRPr="00714854">
        <w:rPr>
          <w:color w:val="000000"/>
        </w:rPr>
        <w:br/>
      </w:r>
    </w:p>
    <w:p w14:paraId="64492B49" w14:textId="0F9B114C" w:rsidR="00CB5416" w:rsidRPr="00C61D95" w:rsidRDefault="00CB5416" w:rsidP="00025EDE">
      <w:pPr>
        <w:spacing w:line="276" w:lineRule="auto"/>
        <w:textAlignment w:val="baseline"/>
        <w:rPr>
          <w:color w:val="000000"/>
        </w:rPr>
      </w:pPr>
      <w:r w:rsidRPr="00C61D95">
        <w:rPr>
          <w:color w:val="000000"/>
        </w:rPr>
        <w:t xml:space="preserve">Local distribution is often the first failure point during grid outages with </w:t>
      </w:r>
      <w:r w:rsidR="00BD65C5" w:rsidRPr="00C61D95">
        <w:rPr>
          <w:color w:val="000000"/>
        </w:rPr>
        <w:t xml:space="preserve">aging </w:t>
      </w:r>
      <w:r w:rsidRPr="00C61D95">
        <w:rPr>
          <w:color w:val="000000"/>
        </w:rPr>
        <w:t xml:space="preserve">substations, transformers, or </w:t>
      </w:r>
      <w:r w:rsidR="00BD65C5" w:rsidRPr="00C61D95">
        <w:rPr>
          <w:color w:val="000000"/>
        </w:rPr>
        <w:t>power lines being especially vulnerable (Specht, 2020). This type of outage affects the smallest number of people, but often, EJ communities face disproportionate effects. Bolstering distribution infrastructure is a targeted way to improve reliability for specific communities.</w:t>
      </w:r>
    </w:p>
    <w:p w14:paraId="7B4D3CA9" w14:textId="77777777" w:rsidR="000B531D" w:rsidRPr="00C61D95" w:rsidRDefault="000B531D" w:rsidP="00025EDE">
      <w:pPr>
        <w:spacing w:line="276" w:lineRule="auto"/>
        <w:textAlignment w:val="baseline"/>
        <w:rPr>
          <w:color w:val="000000"/>
        </w:rPr>
      </w:pPr>
    </w:p>
    <w:p w14:paraId="119C812E" w14:textId="7EFE62E7" w:rsidR="000B531D" w:rsidRPr="005D32A6" w:rsidRDefault="00BD65C5" w:rsidP="005D32A6">
      <w:pPr>
        <w:spacing w:line="276" w:lineRule="auto"/>
        <w:textAlignment w:val="baseline"/>
        <w:rPr>
          <w:color w:val="000000"/>
        </w:rPr>
      </w:pPr>
      <w:r w:rsidRPr="005D32A6">
        <w:rPr>
          <w:color w:val="000000"/>
        </w:rPr>
        <w:t xml:space="preserve">The </w:t>
      </w:r>
      <w:r w:rsidR="00FA399D" w:rsidRPr="005D32A6">
        <w:rPr>
          <w:color w:val="000000"/>
        </w:rPr>
        <w:t>first</w:t>
      </w:r>
      <w:r w:rsidRPr="005D32A6">
        <w:rPr>
          <w:color w:val="000000"/>
        </w:rPr>
        <w:t xml:space="preserve"> strategy is to </w:t>
      </w:r>
      <w:r w:rsidR="00F53498" w:rsidRPr="005D32A6">
        <w:rPr>
          <w:color w:val="000000"/>
        </w:rPr>
        <w:t>“underground” or bury</w:t>
      </w:r>
      <w:r w:rsidRPr="005D32A6">
        <w:rPr>
          <w:color w:val="000000"/>
        </w:rPr>
        <w:t xml:space="preserve"> local distribution lines to prevent high winds </w:t>
      </w:r>
      <w:r w:rsidR="00616D8E" w:rsidRPr="005D32A6">
        <w:rPr>
          <w:color w:val="000000"/>
        </w:rPr>
        <w:t>and</w:t>
      </w:r>
      <w:r w:rsidRPr="005D32A6">
        <w:rPr>
          <w:color w:val="000000"/>
        </w:rPr>
        <w:t xml:space="preserve"> fallen tree</w:t>
      </w:r>
      <w:r w:rsidR="00616D8E" w:rsidRPr="005D32A6">
        <w:rPr>
          <w:color w:val="000000"/>
        </w:rPr>
        <w:t xml:space="preserve"> limbs</w:t>
      </w:r>
      <w:r w:rsidRPr="005D32A6">
        <w:rPr>
          <w:color w:val="000000"/>
        </w:rPr>
        <w:t xml:space="preserve"> from interrupting electricity </w:t>
      </w:r>
      <w:r w:rsidR="00616D8E" w:rsidRPr="005D32A6">
        <w:rPr>
          <w:color w:val="000000"/>
        </w:rPr>
        <w:t>transmission</w:t>
      </w:r>
      <w:r w:rsidRPr="005D32A6">
        <w:rPr>
          <w:color w:val="000000"/>
        </w:rPr>
        <w:t>.</w:t>
      </w:r>
      <w:r w:rsidR="001523B6" w:rsidRPr="005D32A6">
        <w:rPr>
          <w:color w:val="000000"/>
        </w:rPr>
        <w:t xml:space="preserve"> </w:t>
      </w:r>
      <w:r w:rsidR="00C37CDD" w:rsidRPr="005D32A6">
        <w:rPr>
          <w:color w:val="000000"/>
        </w:rPr>
        <w:t xml:space="preserve">While undergrounding power lines improves reliable, it is often too expensive to justify (Mara, n.d.). However, under certain circumstances, undergrounding powerlines can be cost-effective. The factors that </w:t>
      </w:r>
      <w:r w:rsidR="00242712" w:rsidRPr="005D32A6">
        <w:rPr>
          <w:color w:val="000000"/>
        </w:rPr>
        <w:t>m</w:t>
      </w:r>
      <w:r w:rsidR="00C37CDD" w:rsidRPr="005D32A6">
        <w:rPr>
          <w:color w:val="000000"/>
        </w:rPr>
        <w:t xml:space="preserve">ade undergrounding power lines the most effective was decreasing the discount rate, many customers using an underground line, lower replacement cost of underground lines, and shorter overhead line life spans </w:t>
      </w:r>
      <w:r w:rsidR="00616D8E" w:rsidRPr="005D32A6">
        <w:rPr>
          <w:color w:val="000000"/>
        </w:rPr>
        <w:t>(Larson, 2016).</w:t>
      </w:r>
      <w:r w:rsidR="00C37CDD" w:rsidRPr="005D32A6">
        <w:rPr>
          <w:color w:val="000000"/>
        </w:rPr>
        <w:t xml:space="preserve"> Several of these conditions would indicate that undergrounded powerlines in EJ communities would be cost effective. Since EJ communities are often in population-dense urban settings with deteriorating overhead lines, submerged power lines might be more beneficial than in many other scenarios. </w:t>
      </w:r>
      <w:r w:rsidR="00CB6886" w:rsidRPr="005D32A6">
        <w:rPr>
          <w:color w:val="000000"/>
        </w:rPr>
        <w:t xml:space="preserve">One major limitation of this study is that it used a national reliability model for electric utilities which may not be applicable to the type of local distribution upgrades needed in EJ communities. Additionally, the analysis makes assumptions based on the current state of prices, labor markets, and easement use which may have changed in the last eight years. </w:t>
      </w:r>
    </w:p>
    <w:p w14:paraId="429C9362" w14:textId="77777777" w:rsidR="000B531D" w:rsidRPr="00C61D95" w:rsidRDefault="000B531D" w:rsidP="00025EDE">
      <w:pPr>
        <w:spacing w:line="276" w:lineRule="auto"/>
        <w:textAlignment w:val="baseline"/>
        <w:rPr>
          <w:color w:val="000000"/>
        </w:rPr>
      </w:pPr>
    </w:p>
    <w:p w14:paraId="749A2828" w14:textId="000DE9C6" w:rsidR="001055C3" w:rsidRPr="005D32A6" w:rsidRDefault="00BD65C5" w:rsidP="005D32A6">
      <w:pPr>
        <w:spacing w:line="276" w:lineRule="auto"/>
        <w:textAlignment w:val="baseline"/>
        <w:rPr>
          <w:color w:val="000000"/>
        </w:rPr>
      </w:pPr>
      <w:r w:rsidRPr="005D32A6">
        <w:rPr>
          <w:color w:val="000000"/>
        </w:rPr>
        <w:t xml:space="preserve">A </w:t>
      </w:r>
      <w:r w:rsidR="00FA399D" w:rsidRPr="005D32A6">
        <w:rPr>
          <w:color w:val="000000"/>
        </w:rPr>
        <w:t>second</w:t>
      </w:r>
      <w:r w:rsidRPr="005D32A6">
        <w:rPr>
          <w:color w:val="000000"/>
        </w:rPr>
        <w:t xml:space="preserve"> strategy is </w:t>
      </w:r>
      <w:r w:rsidR="000B531D" w:rsidRPr="005D32A6">
        <w:rPr>
          <w:color w:val="000000"/>
        </w:rPr>
        <w:t>to improve pre-storm maintenance to reduce changes of outages. Ice collecting on power lines and trees falling or touching power lines are two of the most common issues with local distribution</w:t>
      </w:r>
      <w:r w:rsidR="001B5AF0" w:rsidRPr="005D32A6">
        <w:rPr>
          <w:color w:val="000000"/>
        </w:rPr>
        <w:t xml:space="preserve"> (Fan et. al., 2023)</w:t>
      </w:r>
      <w:r w:rsidR="000B531D" w:rsidRPr="005D32A6">
        <w:rPr>
          <w:color w:val="000000"/>
        </w:rPr>
        <w:t>.</w:t>
      </w:r>
      <w:r w:rsidR="00C679BF" w:rsidRPr="005D32A6">
        <w:rPr>
          <w:color w:val="000000"/>
        </w:rPr>
        <w:t xml:space="preserve"> </w:t>
      </w:r>
    </w:p>
    <w:p w14:paraId="5E61439C" w14:textId="6B6C2F7E" w:rsidR="00413D2A" w:rsidRPr="00C61D95" w:rsidRDefault="00413D2A" w:rsidP="00025EDE">
      <w:pPr>
        <w:spacing w:line="276" w:lineRule="auto"/>
        <w:rPr>
          <w:color w:val="000000"/>
        </w:rPr>
      </w:pPr>
    </w:p>
    <w:p w14:paraId="6043A990" w14:textId="5ACD8944" w:rsidR="00C65068" w:rsidRPr="009B64F6" w:rsidRDefault="00C65068" w:rsidP="00714854">
      <w:pPr>
        <w:pStyle w:val="ListParagraph"/>
        <w:numPr>
          <w:ilvl w:val="0"/>
          <w:numId w:val="50"/>
        </w:numPr>
        <w:spacing w:line="276" w:lineRule="auto"/>
        <w:rPr>
          <w:color w:val="22427B"/>
        </w:rPr>
      </w:pPr>
      <w:r w:rsidRPr="009B64F6">
        <w:rPr>
          <w:color w:val="22427B"/>
        </w:rPr>
        <w:t>Implementation Plan:</w:t>
      </w:r>
    </w:p>
    <w:p w14:paraId="6E30E950" w14:textId="77777777" w:rsidR="00C65068" w:rsidRPr="00C61D95" w:rsidRDefault="00C65068" w:rsidP="00025EDE">
      <w:pPr>
        <w:spacing w:line="276" w:lineRule="auto"/>
        <w:rPr>
          <w:color w:val="000000"/>
        </w:rPr>
      </w:pPr>
    </w:p>
    <w:p w14:paraId="4BC1A28C" w14:textId="4DBA22CD" w:rsidR="00C65068" w:rsidRPr="00C61D95" w:rsidRDefault="00C65068" w:rsidP="00C65068">
      <w:r w:rsidRPr="00C61D95">
        <w:t xml:space="preserve">The state PUC would be tasked with identifying EJ communities that would benefit the most from new or upgraded distribution infrastructure. The state PUC works with utility providers to develop plans. Ultimately, </w:t>
      </w:r>
      <w:r w:rsidR="00856DB9">
        <w:t xml:space="preserve">local </w:t>
      </w:r>
      <w:r w:rsidRPr="00C61D95">
        <w:t>utility providers such as Con</w:t>
      </w:r>
      <w:r w:rsidR="0004715A">
        <w:t xml:space="preserve"> </w:t>
      </w:r>
      <w:r w:rsidRPr="00C61D95">
        <w:t>Edison would be the ones to build and maintain infrastructure projects. The local utility companies would work with the PUC and local governments to plan new distribution lines</w:t>
      </w:r>
      <w:r w:rsidR="00B961F9">
        <w:t xml:space="preserve">, </w:t>
      </w:r>
      <w:r w:rsidRPr="00C61D95">
        <w:t xml:space="preserve">identify the most vulnerable power lines </w:t>
      </w:r>
      <w:r w:rsidR="00B961F9">
        <w:t xml:space="preserve">to bury, and </w:t>
      </w:r>
      <w:r w:rsidR="009F5DCB">
        <w:t>build out additional redundancy.</w:t>
      </w:r>
    </w:p>
    <w:p w14:paraId="2A8A51A3" w14:textId="77777777" w:rsidR="00843537" w:rsidRDefault="00843537" w:rsidP="00025EDE">
      <w:pPr>
        <w:spacing w:line="276" w:lineRule="auto"/>
        <w:rPr>
          <w:b/>
          <w:bCs/>
          <w:color w:val="000000"/>
        </w:rPr>
      </w:pPr>
    </w:p>
    <w:p w14:paraId="35F28A2D" w14:textId="77777777" w:rsidR="00756D73" w:rsidRDefault="00756D73" w:rsidP="00025EDE">
      <w:pPr>
        <w:spacing w:line="276" w:lineRule="auto"/>
        <w:rPr>
          <w:b/>
          <w:bCs/>
          <w:color w:val="000000"/>
        </w:rPr>
      </w:pPr>
    </w:p>
    <w:p w14:paraId="3A074123" w14:textId="77777777" w:rsidR="00756D73" w:rsidRDefault="00756D73" w:rsidP="00025EDE">
      <w:pPr>
        <w:spacing w:line="276" w:lineRule="auto"/>
        <w:rPr>
          <w:b/>
          <w:bCs/>
          <w:color w:val="000000"/>
        </w:rPr>
      </w:pPr>
    </w:p>
    <w:p w14:paraId="09D43BAF" w14:textId="77777777" w:rsidR="00756D73" w:rsidRDefault="00756D73" w:rsidP="00025EDE">
      <w:pPr>
        <w:spacing w:line="276" w:lineRule="auto"/>
        <w:rPr>
          <w:b/>
          <w:bCs/>
          <w:color w:val="000000"/>
        </w:rPr>
      </w:pPr>
    </w:p>
    <w:p w14:paraId="2C8C4525" w14:textId="77777777" w:rsidR="00756D73" w:rsidRDefault="00756D73" w:rsidP="00025EDE">
      <w:pPr>
        <w:spacing w:line="276" w:lineRule="auto"/>
        <w:rPr>
          <w:b/>
          <w:bCs/>
          <w:color w:val="000000"/>
        </w:rPr>
      </w:pPr>
    </w:p>
    <w:p w14:paraId="2DC9717F" w14:textId="77777777" w:rsidR="00756D73" w:rsidRPr="00B52402" w:rsidRDefault="00756D73" w:rsidP="00025EDE">
      <w:pPr>
        <w:spacing w:line="276" w:lineRule="auto"/>
        <w:rPr>
          <w:b/>
          <w:bCs/>
          <w:color w:val="000000"/>
        </w:rPr>
      </w:pPr>
    </w:p>
    <w:p w14:paraId="73EEEA3B" w14:textId="353E8F45" w:rsidR="00843537" w:rsidRPr="009B64F6" w:rsidRDefault="00843537" w:rsidP="00025EDE">
      <w:pPr>
        <w:spacing w:line="276" w:lineRule="auto"/>
        <w:rPr>
          <w:color w:val="22427B"/>
        </w:rPr>
      </w:pPr>
      <w:r w:rsidRPr="009B64F6">
        <w:rPr>
          <w:color w:val="22427B"/>
          <w:u w:val="single"/>
        </w:rPr>
        <w:lastRenderedPageBreak/>
        <w:t>Disaster Preparedness</w:t>
      </w:r>
    </w:p>
    <w:p w14:paraId="3B68C8BC" w14:textId="7EBA287C" w:rsidR="00843537" w:rsidRPr="009B64F6" w:rsidRDefault="00843537" w:rsidP="00025EDE">
      <w:pPr>
        <w:spacing w:line="276" w:lineRule="auto"/>
        <w:textAlignment w:val="baseline"/>
        <w:rPr>
          <w:color w:val="22427B"/>
          <w:highlight w:val="yellow"/>
        </w:rPr>
      </w:pPr>
    </w:p>
    <w:p w14:paraId="795B3365" w14:textId="1DAAC810" w:rsidR="00901D0B" w:rsidRPr="009B64F6" w:rsidRDefault="00901D0B" w:rsidP="00395E76">
      <w:pPr>
        <w:pStyle w:val="ListParagraph"/>
        <w:numPr>
          <w:ilvl w:val="0"/>
          <w:numId w:val="51"/>
        </w:numPr>
        <w:spacing w:line="276" w:lineRule="auto"/>
        <w:rPr>
          <w:color w:val="22427B"/>
        </w:rPr>
      </w:pPr>
      <w:r w:rsidRPr="009B64F6">
        <w:rPr>
          <w:color w:val="22427B"/>
        </w:rPr>
        <w:t>Summary</w:t>
      </w:r>
    </w:p>
    <w:p w14:paraId="4318D0A5" w14:textId="77777777" w:rsidR="00901D0B" w:rsidRDefault="00901D0B" w:rsidP="00025EDE">
      <w:pPr>
        <w:spacing w:line="276" w:lineRule="auto"/>
        <w:rPr>
          <w:color w:val="000000"/>
        </w:rPr>
      </w:pPr>
    </w:p>
    <w:p w14:paraId="5025BB3B" w14:textId="119EB705" w:rsidR="0067470F" w:rsidRDefault="0067470F" w:rsidP="00025EDE">
      <w:pPr>
        <w:spacing w:line="276" w:lineRule="auto"/>
        <w:rPr>
          <w:color w:val="000000"/>
        </w:rPr>
      </w:pPr>
      <w:r>
        <w:rPr>
          <w:color w:val="000000"/>
        </w:rPr>
        <w:t>This alternative would provide three levels of preparedness for power outages in EJ communities. The first is informational. State and local governments would disseminate information about when power outages might occur and how to prepare. The second level is equipping community centers with climate-controlled backup systems. The third would be direct aid to disadvantaged communities.</w:t>
      </w:r>
    </w:p>
    <w:p w14:paraId="7A82915A" w14:textId="77777777" w:rsidR="0067470F" w:rsidRDefault="0067470F" w:rsidP="00025EDE">
      <w:pPr>
        <w:spacing w:line="276" w:lineRule="auto"/>
        <w:rPr>
          <w:color w:val="000000"/>
        </w:rPr>
      </w:pPr>
    </w:p>
    <w:p w14:paraId="3D8BABDC" w14:textId="00927C5E" w:rsidR="00901D0B" w:rsidRPr="009B64F6" w:rsidRDefault="00901D0B" w:rsidP="00395E76">
      <w:pPr>
        <w:pStyle w:val="ListParagraph"/>
        <w:numPr>
          <w:ilvl w:val="0"/>
          <w:numId w:val="51"/>
        </w:numPr>
        <w:spacing w:line="276" w:lineRule="auto"/>
        <w:rPr>
          <w:color w:val="22427B"/>
        </w:rPr>
      </w:pPr>
      <w:r w:rsidRPr="009B64F6">
        <w:rPr>
          <w:color w:val="22427B"/>
        </w:rPr>
        <w:t>Literature</w:t>
      </w:r>
    </w:p>
    <w:p w14:paraId="4845EF83" w14:textId="77777777" w:rsidR="00901D0B" w:rsidRDefault="00901D0B" w:rsidP="00025EDE">
      <w:pPr>
        <w:spacing w:line="276" w:lineRule="auto"/>
        <w:rPr>
          <w:color w:val="000000"/>
        </w:rPr>
      </w:pPr>
    </w:p>
    <w:p w14:paraId="2F37D54E" w14:textId="49F8DBA4" w:rsidR="00BC4026" w:rsidRDefault="00293359" w:rsidP="00025EDE">
      <w:pPr>
        <w:spacing w:line="276" w:lineRule="auto"/>
        <w:rPr>
          <w:color w:val="000000"/>
        </w:rPr>
      </w:pPr>
      <w:r w:rsidRPr="00293359">
        <w:rPr>
          <w:color w:val="000000"/>
        </w:rPr>
        <w:t xml:space="preserve">EJ communities </w:t>
      </w:r>
      <w:r>
        <w:rPr>
          <w:color w:val="000000"/>
        </w:rPr>
        <w:t>often lack</w:t>
      </w:r>
      <w:r w:rsidRPr="00293359">
        <w:rPr>
          <w:color w:val="000000"/>
        </w:rPr>
        <w:t xml:space="preserve"> information about upcoming </w:t>
      </w:r>
      <w:r w:rsidRPr="00293359">
        <w:rPr>
          <w:color w:val="000000"/>
        </w:rPr>
        <w:t>storms,</w:t>
      </w:r>
      <w:r w:rsidRPr="00293359">
        <w:rPr>
          <w:color w:val="000000"/>
        </w:rPr>
        <w:t xml:space="preserve"> or they do not have the information about how to best prepare for those storms (Baxter, 2023). Language barriers in communicating with EJ communities are one of the systemic problems that contribute to a lack of preparation (Tai, 1999). </w:t>
      </w:r>
      <w:r>
        <w:rPr>
          <w:color w:val="000000"/>
        </w:rPr>
        <w:t xml:space="preserve">New York City’s Office of Emergency Management (OEM) has worked to mitigate these challenges through various social media and informational initiatives. On their website they have a disaster </w:t>
      </w:r>
      <w:r w:rsidR="00271AA3">
        <w:rPr>
          <w:color w:val="000000"/>
        </w:rPr>
        <w:t>preparation</w:t>
      </w:r>
      <w:r>
        <w:rPr>
          <w:color w:val="000000"/>
        </w:rPr>
        <w:t xml:space="preserve"> podcast, emergency phone lines, and advanced warning systems</w:t>
      </w:r>
      <w:r w:rsidR="003D5233">
        <w:rPr>
          <w:color w:val="000000"/>
        </w:rPr>
        <w:t xml:space="preserve"> </w:t>
      </w:r>
      <w:r w:rsidR="00E60D19">
        <w:t>(</w:t>
      </w:r>
      <w:r w:rsidR="00E60D19">
        <w:rPr>
          <w:i/>
          <w:iCs/>
        </w:rPr>
        <w:t>Stay Informed - Community Preparedness</w:t>
      </w:r>
      <w:r w:rsidR="00E60D19">
        <w:t>, n.d.)</w:t>
      </w:r>
      <w:r w:rsidR="00271AA3">
        <w:rPr>
          <w:color w:val="000000"/>
        </w:rPr>
        <w:t xml:space="preserve">. These resources are also available in multiple languages. For example, NYC’s advanced warning system </w:t>
      </w:r>
      <w:r w:rsidR="00271AA3">
        <w:rPr>
          <w:color w:val="000000"/>
        </w:rPr>
        <w:t>“Notify NYC”</w:t>
      </w:r>
      <w:r w:rsidR="00271AA3">
        <w:rPr>
          <w:color w:val="000000"/>
        </w:rPr>
        <w:t xml:space="preserve"> is available in 14 languages</w:t>
      </w:r>
      <w:r w:rsidR="00271AA3">
        <w:rPr>
          <w:rStyle w:val="FootnoteReference"/>
          <w:color w:val="000000"/>
        </w:rPr>
        <w:footnoteReference w:id="3"/>
      </w:r>
      <w:r w:rsidR="00271AA3">
        <w:rPr>
          <w:color w:val="000000"/>
        </w:rPr>
        <w:t xml:space="preserve"> and is available through different </w:t>
      </w:r>
      <w:r w:rsidR="006830F8">
        <w:rPr>
          <w:color w:val="000000"/>
        </w:rPr>
        <w:t xml:space="preserve">avenues including email, text, or phone call </w:t>
      </w:r>
      <w:r w:rsidR="007E657B">
        <w:t>(Messaging Toolkit from NYC Emergency Management, n.d.)</w:t>
      </w:r>
      <w:r w:rsidR="006830F8">
        <w:rPr>
          <w:color w:val="000000"/>
        </w:rPr>
        <w:t>.</w:t>
      </w:r>
      <w:r w:rsidR="00D36E27">
        <w:rPr>
          <w:color w:val="000000"/>
        </w:rPr>
        <w:t xml:space="preserve"> However, people need to opt into the system and many people may not </w:t>
      </w:r>
      <w:r w:rsidR="00F81248">
        <w:rPr>
          <w:color w:val="000000"/>
        </w:rPr>
        <w:t xml:space="preserve">know the existing resources. </w:t>
      </w:r>
      <w:r w:rsidR="00D36E27">
        <w:rPr>
          <w:color w:val="000000"/>
        </w:rPr>
        <w:t xml:space="preserve"> </w:t>
      </w:r>
    </w:p>
    <w:p w14:paraId="48B726E3" w14:textId="77777777" w:rsidR="00BC4026" w:rsidRDefault="00BC4026" w:rsidP="00025EDE">
      <w:pPr>
        <w:spacing w:line="276" w:lineRule="auto"/>
        <w:rPr>
          <w:color w:val="000000"/>
        </w:rPr>
      </w:pPr>
    </w:p>
    <w:p w14:paraId="7F753CB9" w14:textId="27D68BA2" w:rsidR="00170E09" w:rsidRDefault="005A4D22" w:rsidP="00170E09">
      <w:pPr>
        <w:spacing w:line="276" w:lineRule="auto"/>
        <w:rPr>
          <w:color w:val="000000"/>
        </w:rPr>
      </w:pPr>
      <w:r>
        <w:rPr>
          <w:color w:val="000000"/>
        </w:rPr>
        <w:t xml:space="preserve">In New York City, </w:t>
      </w:r>
      <w:r w:rsidR="009E0E70">
        <w:rPr>
          <w:color w:val="000000"/>
        </w:rPr>
        <w:t xml:space="preserve">42% of households reported that that they did not have adequate preparation for a power outage </w:t>
      </w:r>
      <w:r w:rsidR="0072603D">
        <w:t>(</w:t>
      </w:r>
      <w:r w:rsidR="0072603D">
        <w:rPr>
          <w:i/>
          <w:iCs/>
        </w:rPr>
        <w:t>How Power Outages Affect Health</w:t>
      </w:r>
      <w:r w:rsidR="0072603D">
        <w:t>, 2022).</w:t>
      </w:r>
      <w:r w:rsidR="0072603D">
        <w:t xml:space="preserve"> </w:t>
      </w:r>
      <w:r w:rsidR="009E70A9">
        <w:t xml:space="preserve">Adequate preparation was defined as a working flashlight and a 3-day supply of both food and water for each person in the household </w:t>
      </w:r>
      <w:r w:rsidR="00C2699F">
        <w:t>(</w:t>
      </w:r>
      <w:r w:rsidR="00C2699F">
        <w:rPr>
          <w:i/>
          <w:iCs/>
        </w:rPr>
        <w:t>How Power Outages Affect Health</w:t>
      </w:r>
      <w:r w:rsidR="00C2699F">
        <w:t>, 2022).</w:t>
      </w:r>
      <w:r w:rsidR="00C2699F">
        <w:t xml:space="preserve"> </w:t>
      </w:r>
      <w:r w:rsidR="006725D8">
        <w:t xml:space="preserve">According to </w:t>
      </w:r>
      <w:r w:rsidR="00353A6D">
        <w:t>the Federal Emergency Management Agency (</w:t>
      </w:r>
      <w:r w:rsidR="006725D8">
        <w:t>FEMA</w:t>
      </w:r>
      <w:r w:rsidR="00353A6D">
        <w:t>)</w:t>
      </w:r>
      <w:r w:rsidR="006725D8">
        <w:t xml:space="preserve">, </w:t>
      </w:r>
      <w:r w:rsidR="005F052C">
        <w:t>in</w:t>
      </w:r>
      <w:r w:rsidR="006725D8">
        <w:t xml:space="preserve"> addition to non-perishable food and water, households that have additional electricity dependent medical devices should have a backup source of power or plan in place </w:t>
      </w:r>
      <w:r w:rsidR="00F702E3">
        <w:t>(</w:t>
      </w:r>
      <w:r w:rsidR="00F702E3">
        <w:rPr>
          <w:i/>
          <w:iCs/>
        </w:rPr>
        <w:t>Prepare Yourself for a Power Outage</w:t>
      </w:r>
      <w:r w:rsidR="00F702E3">
        <w:t>, 2022)</w:t>
      </w:r>
      <w:r w:rsidR="006725D8">
        <w:t>. Dry ice can also be used to preserve food in refrigerators or freezers for</w:t>
      </w:r>
      <w:r w:rsidR="00D64355">
        <w:t xml:space="preserve"> more time</w:t>
      </w:r>
      <w:r w:rsidR="006725D8">
        <w:t xml:space="preserve"> </w:t>
      </w:r>
      <w:r w:rsidR="00C23F1C">
        <w:t>(</w:t>
      </w:r>
      <w:r w:rsidR="00C23F1C">
        <w:rPr>
          <w:i/>
          <w:iCs/>
        </w:rPr>
        <w:t>Power Outages: Keep Food Safe</w:t>
      </w:r>
      <w:r w:rsidR="00C23F1C">
        <w:t>, n.d.)</w:t>
      </w:r>
      <w:r w:rsidR="00D64355">
        <w:t xml:space="preserve">. 50 pounds of dry ice will preserve food in a 20 cubic foot refrigerator for four days </w:t>
      </w:r>
      <w:r w:rsidR="00046A16">
        <w:t>(</w:t>
      </w:r>
      <w:r w:rsidR="00046A16">
        <w:rPr>
          <w:i/>
          <w:iCs/>
        </w:rPr>
        <w:t>Power Outages: Keep Food Safe</w:t>
      </w:r>
      <w:r w:rsidR="00046A16">
        <w:t>, n.d.)</w:t>
      </w:r>
      <w:r w:rsidR="00046A16">
        <w:t>.</w:t>
      </w:r>
    </w:p>
    <w:p w14:paraId="7FBAC015" w14:textId="77777777" w:rsidR="00C3410A" w:rsidRDefault="00C3410A" w:rsidP="00170E09">
      <w:pPr>
        <w:spacing w:line="276" w:lineRule="auto"/>
        <w:rPr>
          <w:color w:val="000000"/>
        </w:rPr>
      </w:pPr>
    </w:p>
    <w:p w14:paraId="172498A2" w14:textId="473D8ABC" w:rsidR="00170E09" w:rsidRDefault="00170E09" w:rsidP="00170E09">
      <w:pPr>
        <w:spacing w:line="276" w:lineRule="auto"/>
        <w:rPr>
          <w:color w:val="000000"/>
        </w:rPr>
      </w:pPr>
      <w:r>
        <w:rPr>
          <w:color w:val="000000"/>
        </w:rPr>
        <w:t>According to FEMA, Community Resiliency refers to “</w:t>
      </w:r>
      <w:r w:rsidRPr="00170E09">
        <w:rPr>
          <w:color w:val="000000"/>
        </w:rPr>
        <w:t xml:space="preserve">the ability of a community to prepare for anticipated natural hazards, adapt to changing conditions, and withstand and recover rapidly </w:t>
      </w:r>
      <w:r w:rsidRPr="00170E09">
        <w:rPr>
          <w:color w:val="000000"/>
        </w:rPr>
        <w:lastRenderedPageBreak/>
        <w:t>from disruptions</w:t>
      </w:r>
      <w:r>
        <w:rPr>
          <w:color w:val="000000"/>
        </w:rPr>
        <w:t xml:space="preserve">” </w:t>
      </w:r>
      <w:r w:rsidR="005F052C">
        <w:t>(</w:t>
      </w:r>
      <w:r w:rsidR="005F052C">
        <w:rPr>
          <w:i/>
          <w:iCs/>
        </w:rPr>
        <w:t>Community Resilience</w:t>
      </w:r>
      <w:r w:rsidR="005F052C">
        <w:t>, n.d.)</w:t>
      </w:r>
      <w:r>
        <w:rPr>
          <w:color w:val="000000"/>
        </w:rPr>
        <w:t xml:space="preserve">. </w:t>
      </w:r>
      <w:r w:rsidR="00F614B3">
        <w:rPr>
          <w:color w:val="000000"/>
        </w:rPr>
        <w:t>The New York City Mayor’s Office of Climate &amp; Environmental Justice</w:t>
      </w:r>
      <w:r w:rsidR="00D25102">
        <w:rPr>
          <w:color w:val="000000"/>
        </w:rPr>
        <w:t xml:space="preserve"> (OCEJ)</w:t>
      </w:r>
      <w:r w:rsidR="00F614B3">
        <w:rPr>
          <w:color w:val="000000"/>
        </w:rPr>
        <w:t xml:space="preserve"> works with communities to better equip them in case of disasters (</w:t>
      </w:r>
      <w:r w:rsidR="00E358BA">
        <w:rPr>
          <w:i/>
          <w:iCs/>
        </w:rPr>
        <w:t>Community Resiliency</w:t>
      </w:r>
      <w:r w:rsidR="00E358BA">
        <w:t>, n.d.)</w:t>
      </w:r>
      <w:r w:rsidR="00F614B3">
        <w:rPr>
          <w:color w:val="000000"/>
        </w:rPr>
        <w:t xml:space="preserve">. Historically underserved communities have not had the necessary resources to </w:t>
      </w:r>
      <w:r w:rsidR="006B5DE1">
        <w:rPr>
          <w:color w:val="000000"/>
        </w:rPr>
        <w:t xml:space="preserve">build </w:t>
      </w:r>
      <w:r w:rsidR="00F614B3">
        <w:rPr>
          <w:color w:val="000000"/>
        </w:rPr>
        <w:t>Community Resiliency</w:t>
      </w:r>
      <w:r w:rsidR="006B5DE1">
        <w:rPr>
          <w:color w:val="000000"/>
        </w:rPr>
        <w:t xml:space="preserve"> capacity</w:t>
      </w:r>
      <w:r w:rsidR="00F614B3">
        <w:rPr>
          <w:color w:val="000000"/>
        </w:rPr>
        <w:t xml:space="preserve">. </w:t>
      </w:r>
      <w:r w:rsidR="006B5DE1">
        <w:rPr>
          <w:color w:val="000000"/>
        </w:rPr>
        <w:t>Some of OCEJ’s initiatives in EJ communities have included training classes, information sharing, and connecting community networks to NYC’s Emergency Operations Center during disasters (</w:t>
      </w:r>
      <w:r w:rsidR="001A3BD2">
        <w:rPr>
          <w:i/>
          <w:iCs/>
        </w:rPr>
        <w:t>Community Resiliency</w:t>
      </w:r>
      <w:r w:rsidR="001A3BD2">
        <w:t>, n.d.)</w:t>
      </w:r>
      <w:r w:rsidR="001A3BD2">
        <w:rPr>
          <w:color w:val="000000"/>
        </w:rPr>
        <w:t>.</w:t>
      </w:r>
    </w:p>
    <w:p w14:paraId="2C24B641" w14:textId="77777777" w:rsidR="0053207F" w:rsidRDefault="0053207F" w:rsidP="00170E09">
      <w:pPr>
        <w:spacing w:line="276" w:lineRule="auto"/>
        <w:rPr>
          <w:color w:val="000000"/>
        </w:rPr>
      </w:pPr>
    </w:p>
    <w:p w14:paraId="73968679" w14:textId="0A3F0F3A" w:rsidR="00D002E9" w:rsidRDefault="0053207F" w:rsidP="00170E09">
      <w:pPr>
        <w:spacing w:line="276" w:lineRule="auto"/>
        <w:rPr>
          <w:color w:val="000000"/>
        </w:rPr>
      </w:pPr>
      <w:r>
        <w:rPr>
          <w:color w:val="000000"/>
        </w:rPr>
        <w:t xml:space="preserve">New York City has designated disaster shelters across the city which have traditionally been used as evacuation centers during hurricanes or flooding </w:t>
      </w:r>
      <w:r w:rsidR="00527516">
        <w:t>(Ready New York, n.d.)</w:t>
      </w:r>
      <w:r>
        <w:rPr>
          <w:color w:val="000000"/>
        </w:rPr>
        <w:t xml:space="preserve">. One advantage of disaster shelters is that they allow for easier delivery of essential supplies as opposed to delivering supplies to dozens or hundreds of households. </w:t>
      </w:r>
      <w:r w:rsidR="006F10BC">
        <w:rPr>
          <w:color w:val="000000"/>
        </w:rPr>
        <w:t xml:space="preserve">Disaster shelters can also be used as disaster preparedness hubs in the event of power outages. </w:t>
      </w:r>
      <w:r w:rsidR="001028B0">
        <w:rPr>
          <w:color w:val="000000"/>
        </w:rPr>
        <w:t xml:space="preserve">Resources such as dry ice and non-perishable foods could be delivered to community centers in EJ communities where they could be further distributed to residents. It is also easier to </w:t>
      </w:r>
      <w:r w:rsidR="00DC386A">
        <w:rPr>
          <w:color w:val="000000"/>
        </w:rPr>
        <w:t xml:space="preserve">outfit a handful of community centers with backup generators which would allow for </w:t>
      </w:r>
      <w:r w:rsidR="0085387F">
        <w:rPr>
          <w:color w:val="000000"/>
        </w:rPr>
        <w:t>h</w:t>
      </w:r>
      <w:r w:rsidR="0085387F" w:rsidRPr="00C61D95">
        <w:rPr>
          <w:color w:val="000000"/>
        </w:rPr>
        <w:t>eating, ventilation, and air conditioning</w:t>
      </w:r>
      <w:r w:rsidR="0085387F">
        <w:rPr>
          <w:color w:val="000000"/>
        </w:rPr>
        <w:t xml:space="preserve"> (</w:t>
      </w:r>
      <w:r w:rsidR="00DC386A">
        <w:rPr>
          <w:color w:val="000000"/>
        </w:rPr>
        <w:t>HVAC</w:t>
      </w:r>
      <w:r w:rsidR="0085387F">
        <w:rPr>
          <w:color w:val="000000"/>
        </w:rPr>
        <w:t>)</w:t>
      </w:r>
      <w:r w:rsidR="00DC386A">
        <w:rPr>
          <w:color w:val="000000"/>
        </w:rPr>
        <w:t xml:space="preserve"> systems to operate in otherwise dangerous weather conditions. </w:t>
      </w:r>
    </w:p>
    <w:p w14:paraId="33252434" w14:textId="77777777" w:rsidR="00E8379C" w:rsidRPr="00C61D95" w:rsidRDefault="00E8379C" w:rsidP="00025EDE">
      <w:pPr>
        <w:spacing w:line="276" w:lineRule="auto"/>
        <w:rPr>
          <w:color w:val="000000"/>
        </w:rPr>
      </w:pPr>
    </w:p>
    <w:p w14:paraId="6E315878" w14:textId="36746F40" w:rsidR="00E8379C" w:rsidRPr="009B64F6" w:rsidRDefault="00E8379C" w:rsidP="00224960">
      <w:pPr>
        <w:pStyle w:val="ListParagraph"/>
        <w:numPr>
          <w:ilvl w:val="0"/>
          <w:numId w:val="51"/>
        </w:numPr>
        <w:spacing w:line="276" w:lineRule="auto"/>
        <w:rPr>
          <w:color w:val="22427B"/>
        </w:rPr>
      </w:pPr>
      <w:r w:rsidRPr="009B64F6">
        <w:rPr>
          <w:color w:val="22427B"/>
        </w:rPr>
        <w:t>Implementation Plan:</w:t>
      </w:r>
    </w:p>
    <w:p w14:paraId="2EEA49C1" w14:textId="77777777" w:rsidR="00E8379C" w:rsidRPr="00C61D95" w:rsidRDefault="00E8379C" w:rsidP="00025EDE">
      <w:pPr>
        <w:spacing w:line="276" w:lineRule="auto"/>
        <w:rPr>
          <w:color w:val="000000"/>
        </w:rPr>
      </w:pPr>
    </w:p>
    <w:p w14:paraId="1CA4AC52" w14:textId="18851CBB" w:rsidR="00E8379C" w:rsidRPr="00C61D95" w:rsidRDefault="00E8379C" w:rsidP="00E8379C">
      <w:r w:rsidRPr="00C61D95">
        <w:t xml:space="preserve">In New York, there are existing government agencies that handle disaster preparedness. The New York State Office of Emergency Management (OEM) and the FEMA already have plans and procedures in place when responding to electricity outages and extreme weather </w:t>
      </w:r>
      <w:r w:rsidR="00B3358F" w:rsidRPr="00C61D95">
        <w:rPr>
          <w:color w:val="000000" w:themeColor="text1"/>
        </w:rPr>
        <w:t>(“Electric Service Reliability Report 2022”, n.d.)</w:t>
      </w:r>
      <w:r w:rsidRPr="00C61D95">
        <w:t xml:space="preserve">. These agencies would be the most equipped to expand disaster relief during power outages. OEM also has existing channels of communication with electric utility companies in New York which will facilitate coordination regarding the length, severity, and location of power outages </w:t>
      </w:r>
      <w:r w:rsidR="009A0A9C">
        <w:t>(</w:t>
      </w:r>
      <w:r w:rsidR="009A0A9C">
        <w:rPr>
          <w:i/>
          <w:iCs/>
        </w:rPr>
        <w:t>Plan for Hazards - Utility Disruptions</w:t>
      </w:r>
      <w:r w:rsidR="009A0A9C">
        <w:t>, n.d.)</w:t>
      </w:r>
      <w:r w:rsidRPr="00C61D95">
        <w:t>.</w:t>
      </w:r>
    </w:p>
    <w:p w14:paraId="74737D9C" w14:textId="77777777" w:rsidR="00E8379C" w:rsidRPr="00C61D95" w:rsidRDefault="00E8379C" w:rsidP="00E8379C"/>
    <w:p w14:paraId="0DA6AFE1" w14:textId="77777777" w:rsidR="00E8379C" w:rsidRPr="00C61D95" w:rsidRDefault="00E8379C" w:rsidP="00E8379C">
      <w:r w:rsidRPr="00C61D95">
        <w:t>It would likely be too difficult for OEM to create a maintain a database of all households that were eligible for disaster assistance. Instead, it would be more feasible to identify community centers that could distribute supplies as needed. Supplies including dry ice to preserve perishable foods, medicines, and flashlights would be more readily available to those who need it. Implementing the policy at this level would also allow for greater community input with regards to the type of supplies needed and how they would be best distributed.</w:t>
      </w:r>
    </w:p>
    <w:p w14:paraId="4EB5F4EC" w14:textId="77777777" w:rsidR="00E8379C" w:rsidRPr="00C61D95" w:rsidRDefault="00E8379C" w:rsidP="00E8379C"/>
    <w:p w14:paraId="323DD41D" w14:textId="7642B812" w:rsidR="004E33DC" w:rsidRDefault="00E8379C" w:rsidP="00E8734F">
      <w:r w:rsidRPr="00C61D95">
        <w:t xml:space="preserve">An optional component would be to outfit those community centers with backup diesel generators that could supply power for EJ communities. This would create climate-controlled spaces in case temperatures reached dangerous levels. This component would face additional challenges with respect to pushback against greater reliance on fossil-fuels and the need to have diesel fuel stored at each community center location. </w:t>
      </w:r>
    </w:p>
    <w:p w14:paraId="24B819BD" w14:textId="77777777" w:rsidR="001920CD" w:rsidRDefault="001920CD" w:rsidP="00E8734F"/>
    <w:p w14:paraId="771A1128" w14:textId="557A4238" w:rsidR="001920CD" w:rsidRDefault="001920CD" w:rsidP="00E8734F">
      <w:r>
        <w:t xml:space="preserve">For the purposes of this analysis, this alternative will supply 30 community centers in EJ communities with the resources to assist at least 100 families with supplies. </w:t>
      </w:r>
    </w:p>
    <w:p w14:paraId="6F86732A" w14:textId="77777777" w:rsidR="008C56FB" w:rsidRDefault="008C56FB" w:rsidP="00E8734F"/>
    <w:p w14:paraId="0ABC9EB5" w14:textId="20A59DF0" w:rsidR="008C56FB" w:rsidRPr="009B64F6" w:rsidRDefault="008C56FB" w:rsidP="008C56FB">
      <w:pPr>
        <w:spacing w:line="276" w:lineRule="auto"/>
        <w:jc w:val="center"/>
        <w:rPr>
          <w:color w:val="22427B"/>
          <w:sz w:val="28"/>
          <w:szCs w:val="28"/>
        </w:rPr>
      </w:pPr>
      <w:r w:rsidRPr="009B64F6">
        <w:rPr>
          <w:b/>
          <w:bCs/>
          <w:color w:val="22427B"/>
          <w:sz w:val="28"/>
          <w:szCs w:val="28"/>
          <w:u w:val="single"/>
        </w:rPr>
        <w:lastRenderedPageBreak/>
        <w:t>Rejected Policy Alternatives</w:t>
      </w:r>
    </w:p>
    <w:p w14:paraId="3F4C0F11" w14:textId="77777777" w:rsidR="008C56FB" w:rsidRPr="008C56FB" w:rsidRDefault="008C56FB" w:rsidP="008C56FB">
      <w:pPr>
        <w:spacing w:line="276" w:lineRule="auto"/>
        <w:jc w:val="center"/>
        <w:rPr>
          <w:color w:val="000000"/>
          <w:sz w:val="28"/>
          <w:szCs w:val="28"/>
        </w:rPr>
      </w:pPr>
    </w:p>
    <w:p w14:paraId="472F8A4F" w14:textId="149B140E" w:rsidR="008C56FB" w:rsidRPr="009B64F6" w:rsidRDefault="008C56FB" w:rsidP="008C56FB">
      <w:pPr>
        <w:spacing w:line="276" w:lineRule="auto"/>
        <w:textAlignment w:val="baseline"/>
        <w:rPr>
          <w:color w:val="22427B"/>
          <w:u w:val="single"/>
        </w:rPr>
      </w:pPr>
      <w:r w:rsidRPr="009B64F6">
        <w:rPr>
          <w:color w:val="22427B"/>
          <w:u w:val="single"/>
        </w:rPr>
        <w:t>Micro-grids</w:t>
      </w:r>
    </w:p>
    <w:p w14:paraId="11016336" w14:textId="77777777" w:rsidR="008C56FB" w:rsidRDefault="008C56FB" w:rsidP="008C56FB">
      <w:pPr>
        <w:spacing w:line="276" w:lineRule="auto"/>
        <w:textAlignment w:val="baseline"/>
        <w:rPr>
          <w:color w:val="000000"/>
        </w:rPr>
      </w:pPr>
    </w:p>
    <w:p w14:paraId="4397BF01" w14:textId="4352F9AA" w:rsidR="008C56FB" w:rsidRDefault="008C56FB" w:rsidP="008C56FB">
      <w:pPr>
        <w:spacing w:line="276" w:lineRule="auto"/>
        <w:textAlignment w:val="baseline"/>
        <w:rPr>
          <w:color w:val="000000"/>
        </w:rPr>
      </w:pPr>
      <w:r w:rsidRPr="00C61D95">
        <w:rPr>
          <w:color w:val="000000"/>
        </w:rPr>
        <w:t>Micro-grids are self-sufficient, localized power grids that have electricity generation capacity and energy storage capacity. Most frequently, micro-grids rely on solar panels to generate power and batteries to store that electricity for times when the sunlight access is limited (</w:t>
      </w:r>
      <w:r w:rsidR="0004715A" w:rsidRPr="00C61D95">
        <w:rPr>
          <w:color w:val="000000"/>
        </w:rPr>
        <w:t>Microgrids</w:t>
      </w:r>
      <w:r w:rsidRPr="00C61D95">
        <w:rPr>
          <w:color w:val="000000"/>
        </w:rPr>
        <w:t>, n.d.). Micro-grids can continue to run even if there are outages in other parts of the grid. Currently, microgrids only make up less than .</w:t>
      </w:r>
      <w:r w:rsidR="002C7932">
        <w:rPr>
          <w:color w:val="000000"/>
        </w:rPr>
        <w:t>03</w:t>
      </w:r>
      <w:r w:rsidRPr="00C61D95">
        <w:rPr>
          <w:color w:val="000000"/>
        </w:rPr>
        <w:t xml:space="preserve">% of all electricity generation capacity in the U.S. </w:t>
      </w:r>
      <w:r w:rsidR="00615EE4">
        <w:t>(</w:t>
      </w:r>
      <w:r w:rsidR="00615EE4">
        <w:rPr>
          <w:i/>
          <w:iCs/>
        </w:rPr>
        <w:t>Microgrids - Technology Solutions</w:t>
      </w:r>
      <w:r w:rsidR="00615EE4">
        <w:t>, n.d.)</w:t>
      </w:r>
      <w:r w:rsidR="002C7932">
        <w:rPr>
          <w:color w:val="000000"/>
        </w:rPr>
        <w:t xml:space="preserve">. However, </w:t>
      </w:r>
      <w:r w:rsidR="0008240C">
        <w:rPr>
          <w:color w:val="000000"/>
        </w:rPr>
        <w:t>microgrid capacity has increased by nearly 11% in since 2020</w:t>
      </w:r>
      <w:r w:rsidR="00FF5977">
        <w:rPr>
          <w:color w:val="000000"/>
        </w:rPr>
        <w:t xml:space="preserve"> in response to growing demand for renewable sources and to prevent outages due to natural disasters </w:t>
      </w:r>
      <w:r w:rsidR="00B1310B">
        <w:t>(</w:t>
      </w:r>
      <w:r w:rsidR="00B1310B">
        <w:rPr>
          <w:i/>
          <w:iCs/>
        </w:rPr>
        <w:t>Microgrids - Technology Solutions</w:t>
      </w:r>
      <w:r w:rsidR="00B1310B">
        <w:t>, n.d.)</w:t>
      </w:r>
      <w:r w:rsidR="00B1310B">
        <w:rPr>
          <w:color w:val="000000"/>
        </w:rPr>
        <w:t>.</w:t>
      </w:r>
    </w:p>
    <w:p w14:paraId="74C099B6" w14:textId="77777777" w:rsidR="00A90AB0" w:rsidRDefault="00A90AB0" w:rsidP="008C56FB">
      <w:pPr>
        <w:spacing w:line="276" w:lineRule="auto"/>
        <w:textAlignment w:val="baseline"/>
        <w:rPr>
          <w:color w:val="000000"/>
        </w:rPr>
      </w:pPr>
    </w:p>
    <w:p w14:paraId="77513EB0" w14:textId="1E40CB95" w:rsidR="00A90AB0" w:rsidRPr="00C61D95" w:rsidRDefault="00A90AB0" w:rsidP="008C56FB">
      <w:pPr>
        <w:spacing w:line="276" w:lineRule="auto"/>
        <w:textAlignment w:val="baseline"/>
        <w:rPr>
          <w:color w:val="000000"/>
        </w:rPr>
      </w:pPr>
      <w:r>
        <w:rPr>
          <w:color w:val="000000"/>
        </w:rPr>
        <w:t xml:space="preserve">Microgrids </w:t>
      </w:r>
      <w:r>
        <w:rPr>
          <w:color w:val="000000"/>
        </w:rPr>
        <w:t xml:space="preserve">have been most successful in rural areas and </w:t>
      </w:r>
      <w:r w:rsidR="000119E7">
        <w:rPr>
          <w:color w:val="000000"/>
        </w:rPr>
        <w:t xml:space="preserve">small </w:t>
      </w:r>
      <w:r>
        <w:rPr>
          <w:color w:val="000000"/>
        </w:rPr>
        <w:t>island</w:t>
      </w:r>
      <w:r w:rsidR="000119E7">
        <w:rPr>
          <w:color w:val="000000"/>
        </w:rPr>
        <w:t xml:space="preserve">s </w:t>
      </w:r>
      <w:r w:rsidR="001B4B8F">
        <w:rPr>
          <w:color w:val="000000"/>
        </w:rPr>
        <w:t xml:space="preserve">where it is extremely expensive to </w:t>
      </w:r>
      <w:r w:rsidR="006A70E3">
        <w:rPr>
          <w:color w:val="000000"/>
        </w:rPr>
        <w:t>build out traditional transmission infrastructure</w:t>
      </w:r>
      <w:r>
        <w:rPr>
          <w:color w:val="000000"/>
        </w:rPr>
        <w:t xml:space="preserve"> </w:t>
      </w:r>
      <w:r w:rsidR="001F2EEA">
        <w:t>(</w:t>
      </w:r>
      <w:r w:rsidR="001F2EEA">
        <w:rPr>
          <w:i/>
          <w:iCs/>
        </w:rPr>
        <w:t>Microgrids Can Help Sub-Saharan Africa Achieve Universal Energy Access</w:t>
      </w:r>
      <w:r w:rsidR="001F2EEA">
        <w:t>, n.d.)</w:t>
      </w:r>
      <w:r>
        <w:rPr>
          <w:color w:val="000000"/>
        </w:rPr>
        <w:t>.</w:t>
      </w:r>
      <w:r w:rsidR="001B4B8F">
        <w:rPr>
          <w:color w:val="000000"/>
        </w:rPr>
        <w:t xml:space="preserve"> </w:t>
      </w:r>
      <w:r w:rsidR="009A6A6C">
        <w:rPr>
          <w:color w:val="000000"/>
        </w:rPr>
        <w:t xml:space="preserve">In Sub-Saharan Africa it is estimated that 600 million people lack access to modern electrical </w:t>
      </w:r>
      <w:proofErr w:type="gramStart"/>
      <w:r w:rsidR="009A6A6C">
        <w:rPr>
          <w:color w:val="000000"/>
        </w:rPr>
        <w:t>services</w:t>
      </w:r>
      <w:proofErr w:type="gramEnd"/>
      <w:r w:rsidR="009A6A6C">
        <w:rPr>
          <w:color w:val="000000"/>
        </w:rPr>
        <w:t xml:space="preserve"> and it is too expensive to build out traditional transmission infrastructure to many remote villages </w:t>
      </w:r>
      <w:r w:rsidR="005355E8">
        <w:t>(</w:t>
      </w:r>
      <w:r w:rsidR="005355E8">
        <w:rPr>
          <w:i/>
          <w:iCs/>
        </w:rPr>
        <w:t>Microgrids Can Help Sub-Saharan Africa Achieve Universal Energy Access</w:t>
      </w:r>
      <w:r w:rsidR="005355E8">
        <w:t>, n.d.)</w:t>
      </w:r>
      <w:r w:rsidR="005355E8">
        <w:rPr>
          <w:color w:val="000000"/>
        </w:rPr>
        <w:t xml:space="preserve">. </w:t>
      </w:r>
      <w:r w:rsidR="009A6A6C">
        <w:rPr>
          <w:color w:val="000000"/>
        </w:rPr>
        <w:t xml:space="preserve">Microgrids have been a method used to supply many villages in Africa with electricity without the expensive infrastructure that was previously required. </w:t>
      </w:r>
    </w:p>
    <w:p w14:paraId="2F876C0C" w14:textId="77777777" w:rsidR="008C56FB" w:rsidRPr="00C61D95" w:rsidRDefault="008C56FB" w:rsidP="008C56FB">
      <w:pPr>
        <w:spacing w:line="276" w:lineRule="auto"/>
        <w:textAlignment w:val="baseline"/>
        <w:rPr>
          <w:color w:val="000000"/>
        </w:rPr>
      </w:pPr>
    </w:p>
    <w:p w14:paraId="7948C44D" w14:textId="43978868" w:rsidR="008C56FB" w:rsidRPr="00C61D95" w:rsidRDefault="008C56FB" w:rsidP="008C56FB">
      <w:pPr>
        <w:spacing w:line="276" w:lineRule="auto"/>
        <w:textAlignment w:val="baseline"/>
        <w:rPr>
          <w:color w:val="000000"/>
        </w:rPr>
      </w:pPr>
      <w:r w:rsidRPr="00C61D95">
        <w:rPr>
          <w:color w:val="000000"/>
        </w:rPr>
        <w:t xml:space="preserve">Microgrids can be independent, connected to the grid, or connected to </w:t>
      </w:r>
      <w:r w:rsidR="00974407">
        <w:rPr>
          <w:color w:val="000000"/>
        </w:rPr>
        <w:t xml:space="preserve">other </w:t>
      </w:r>
      <w:r w:rsidRPr="00C61D95">
        <w:rPr>
          <w:color w:val="000000"/>
        </w:rPr>
        <w:t xml:space="preserve">microgrids. Gao et. al. (2019) found that different energy management systems (EMS) can be used to increase microgrid reliability which would further mitigate the effects of power outages. They modeled networked microgrids to investigate how to mitigate the effect of high probability but low impact outages while minimizing the amount of load shed required to maintain grid operations. They found that use of EMS can improve reliability but at a cost of more rapid degradation of the batteries used. One issue with this study is that the researchers were unable to observe load data and so they had to model the data for their calculations. While their validity tests returned expected results, microgrids simply have not been deployed widely enough to observe effects in the field yet. </w:t>
      </w:r>
    </w:p>
    <w:p w14:paraId="779FA3CC" w14:textId="77777777" w:rsidR="008C56FB" w:rsidRPr="00C61D95" w:rsidRDefault="008C56FB" w:rsidP="008C56FB">
      <w:pPr>
        <w:spacing w:line="276" w:lineRule="auto"/>
        <w:textAlignment w:val="baseline"/>
        <w:rPr>
          <w:color w:val="000000"/>
        </w:rPr>
      </w:pPr>
    </w:p>
    <w:p w14:paraId="425BC39E" w14:textId="104B3786" w:rsidR="008C56FB" w:rsidRDefault="008C56FB" w:rsidP="008C56FB">
      <w:pPr>
        <w:spacing w:line="276" w:lineRule="auto"/>
        <w:textAlignment w:val="baseline"/>
        <w:rPr>
          <w:color w:val="000000"/>
        </w:rPr>
      </w:pPr>
      <w:r w:rsidRPr="00C61D95">
        <w:rPr>
          <w:color w:val="000000"/>
        </w:rPr>
        <w:t xml:space="preserve">There are notable challenges and benefits associated with the implementation of microgrids in urban settings. Specifically direct current (DC) microgrids offer benefits to urban locations without the challenges associated with alternating current (AC) microgrids such as synchronization, reactive power control, and frequency control (Rangarajan et. al., 2023). But DC microgrids are not without limitations. One main limitation is that </w:t>
      </w:r>
      <w:r w:rsidR="00DE504A">
        <w:rPr>
          <w:color w:val="000000"/>
        </w:rPr>
        <w:t xml:space="preserve">because of limits to current battery technology, </w:t>
      </w:r>
      <w:r w:rsidRPr="00C61D95">
        <w:rPr>
          <w:color w:val="000000"/>
        </w:rPr>
        <w:t xml:space="preserve">they rely heavily on physical inertia, such as large, rotating flywheels. </w:t>
      </w:r>
      <w:r w:rsidR="00820634">
        <w:rPr>
          <w:color w:val="000000"/>
        </w:rPr>
        <w:t xml:space="preserve">The most important challenge with microgrids is that they must have enough </w:t>
      </w:r>
      <w:r w:rsidR="00820634">
        <w:rPr>
          <w:color w:val="000000"/>
        </w:rPr>
        <w:lastRenderedPageBreak/>
        <w:t xml:space="preserve">generation capacity to be self-sufficient. Solar panels and wind turbines require lots of land area which is impossible in dense urban areas. </w:t>
      </w:r>
      <w:r w:rsidR="001E4D72">
        <w:rPr>
          <w:color w:val="000000"/>
        </w:rPr>
        <w:t>The average NYCHA building has 76 apartments; each building would require up to 10 football fields worth of</w:t>
      </w:r>
      <w:r w:rsidR="00AD6C82">
        <w:rPr>
          <w:color w:val="000000"/>
        </w:rPr>
        <w:t xml:space="preserve"> space for</w:t>
      </w:r>
      <w:r w:rsidR="001E4D72">
        <w:rPr>
          <w:color w:val="000000"/>
        </w:rPr>
        <w:t xml:space="preserve"> solar panels (Appendix A). </w:t>
      </w:r>
      <w:r w:rsidR="00A846D8">
        <w:rPr>
          <w:color w:val="000000"/>
        </w:rPr>
        <w:t xml:space="preserve">The space needed for renewable energy generation is too great in dense urban areas. The only way that microgrids could function is with either natural gas generators or small-nuclear reactors for each building which is also infeasible. </w:t>
      </w:r>
    </w:p>
    <w:p w14:paraId="573426A5" w14:textId="77777777" w:rsidR="008C56FB" w:rsidRDefault="008C56FB" w:rsidP="008C56FB">
      <w:pPr>
        <w:spacing w:line="276" w:lineRule="auto"/>
        <w:textAlignment w:val="baseline"/>
        <w:rPr>
          <w:color w:val="000000"/>
        </w:rPr>
      </w:pPr>
    </w:p>
    <w:p w14:paraId="3B73E8B0" w14:textId="1C5D2552" w:rsidR="008C56FB" w:rsidRPr="009B64F6" w:rsidRDefault="008C56FB" w:rsidP="008C56FB">
      <w:pPr>
        <w:spacing w:line="276" w:lineRule="auto"/>
        <w:textAlignment w:val="baseline"/>
        <w:rPr>
          <w:color w:val="22427B"/>
          <w:u w:val="single"/>
        </w:rPr>
      </w:pPr>
      <w:r w:rsidRPr="009B64F6">
        <w:rPr>
          <w:color w:val="22427B"/>
          <w:u w:val="single"/>
        </w:rPr>
        <w:t xml:space="preserve">Energy Efficiency </w:t>
      </w:r>
      <w:r w:rsidR="009F225D" w:rsidRPr="009B64F6">
        <w:rPr>
          <w:color w:val="22427B"/>
          <w:u w:val="single"/>
        </w:rPr>
        <w:t>Improvements</w:t>
      </w:r>
    </w:p>
    <w:p w14:paraId="54136D40" w14:textId="77777777" w:rsidR="002C1D8F" w:rsidRDefault="002C1D8F" w:rsidP="009F225D">
      <w:pPr>
        <w:spacing w:line="276" w:lineRule="auto"/>
        <w:textAlignment w:val="baseline"/>
        <w:rPr>
          <w:color w:val="000000"/>
        </w:rPr>
      </w:pPr>
    </w:p>
    <w:p w14:paraId="48016761" w14:textId="79AF0E4B" w:rsidR="009F225D" w:rsidRPr="00C61D95" w:rsidRDefault="009F225D" w:rsidP="00BF32C4">
      <w:pPr>
        <w:spacing w:line="276" w:lineRule="auto"/>
        <w:jc w:val="both"/>
        <w:textAlignment w:val="baseline"/>
        <w:rPr>
          <w:color w:val="000000"/>
        </w:rPr>
      </w:pPr>
      <w:r w:rsidRPr="00C61D95">
        <w:rPr>
          <w:color w:val="000000"/>
        </w:rPr>
        <w:t>One approach to bolstering reliability is to reduce electricity demand through energy efficiency upgrades. If electrical appliances use less electricity, they are less likely to overload the grid when transmission is reduced.</w:t>
      </w:r>
      <w:r w:rsidR="00BF32C4" w:rsidRPr="00BF32C4">
        <w:rPr>
          <w:color w:val="000000"/>
        </w:rPr>
        <w:t xml:space="preserve"> </w:t>
      </w:r>
      <w:r w:rsidR="00BF32C4">
        <w:rPr>
          <w:color w:val="000000"/>
        </w:rPr>
        <w:t>Energy efficiency improvements have the greatest reliability impact during heat waves when</w:t>
      </w:r>
      <w:r w:rsidR="00BF32C4">
        <w:rPr>
          <w:color w:val="000000"/>
        </w:rPr>
        <w:t xml:space="preserve"> many people use more electricity for air conditioning </w:t>
      </w:r>
      <w:r w:rsidR="0060358E">
        <w:t>(</w:t>
      </w:r>
      <w:proofErr w:type="spellStart"/>
      <w:r w:rsidR="0060358E">
        <w:t>Naoshin</w:t>
      </w:r>
      <w:proofErr w:type="spellEnd"/>
      <w:r w:rsidR="0060358E">
        <w:t>, 2023)</w:t>
      </w:r>
      <w:r w:rsidR="00BF32C4">
        <w:rPr>
          <w:color w:val="000000"/>
        </w:rPr>
        <w:t>.</w:t>
      </w:r>
    </w:p>
    <w:p w14:paraId="78E7E1DB" w14:textId="77777777" w:rsidR="009F225D" w:rsidRPr="00C61D95" w:rsidRDefault="009F225D" w:rsidP="009F225D">
      <w:pPr>
        <w:spacing w:line="276" w:lineRule="auto"/>
        <w:textAlignment w:val="baseline"/>
        <w:rPr>
          <w:color w:val="000000"/>
        </w:rPr>
      </w:pPr>
    </w:p>
    <w:p w14:paraId="72D084CB" w14:textId="77777777" w:rsidR="009F225D" w:rsidRDefault="009F225D" w:rsidP="009F225D">
      <w:pPr>
        <w:spacing w:line="276" w:lineRule="auto"/>
        <w:textAlignment w:val="baseline"/>
        <w:rPr>
          <w:color w:val="000000"/>
        </w:rPr>
      </w:pPr>
      <w:r w:rsidRPr="00C61D95">
        <w:rPr>
          <w:color w:val="000000"/>
        </w:rPr>
        <w:t xml:space="preserve">Researchers studying the effect of energy efficiency upgrades found that households with energy efficient lightbulbs had a significant effect on household electricity usage (Carranza &amp; Meeks, 2016). They found that the effect, when aggregated across households, reduced the number of days with power outages. However, this study was conducted outside of the United States and the findings may not be directly applicable. Another issue with validity was that because of the researcher’s limited budget, several households in the control group were never surveyed in addition to 10% of households whose residents moved during the study. </w:t>
      </w:r>
    </w:p>
    <w:p w14:paraId="1B6FBD1A" w14:textId="77777777" w:rsidR="002C1D8F" w:rsidRDefault="002C1D8F" w:rsidP="009F225D">
      <w:pPr>
        <w:spacing w:line="276" w:lineRule="auto"/>
        <w:textAlignment w:val="baseline"/>
        <w:rPr>
          <w:color w:val="000000"/>
        </w:rPr>
      </w:pPr>
    </w:p>
    <w:p w14:paraId="76AF2280" w14:textId="18DD9743" w:rsidR="002C1D8F" w:rsidRDefault="002C1D8F" w:rsidP="009F225D">
      <w:pPr>
        <w:spacing w:line="276" w:lineRule="auto"/>
        <w:textAlignment w:val="baseline"/>
        <w:rPr>
          <w:color w:val="000000"/>
        </w:rPr>
      </w:pPr>
      <w:r>
        <w:rPr>
          <w:color w:val="000000"/>
        </w:rPr>
        <w:t>While energy efficiency programs are extremely environmentally beneficial and reduce overall electricity demand, they are unlikely to prevent outages during extreme weather events.</w:t>
      </w:r>
      <w:r w:rsidR="009001AB">
        <w:rPr>
          <w:color w:val="000000"/>
        </w:rPr>
        <w:t xml:space="preserve"> Power outages are usually caused by extreme weather events which disrupt transmission instead of generation.</w:t>
      </w:r>
      <w:r w:rsidR="00BF32C4">
        <w:rPr>
          <w:color w:val="000000"/>
        </w:rPr>
        <w:t xml:space="preserve"> </w:t>
      </w:r>
      <w:r w:rsidR="00EE0A7B">
        <w:rPr>
          <w:color w:val="000000"/>
        </w:rPr>
        <w:t>While energy efficiency improvements would reduce the risk of power outages during heat waves, they provide little protection for the numerous other causes of outages.</w:t>
      </w:r>
    </w:p>
    <w:p w14:paraId="4793D45B" w14:textId="77777777" w:rsidR="00843537" w:rsidRPr="00C61D95" w:rsidRDefault="00843537" w:rsidP="00025EDE">
      <w:pPr>
        <w:spacing w:line="276" w:lineRule="auto"/>
        <w:rPr>
          <w:color w:val="000000"/>
        </w:rPr>
      </w:pPr>
    </w:p>
    <w:p w14:paraId="0D46712B" w14:textId="216098FC" w:rsidR="00843537" w:rsidRPr="009B64F6" w:rsidRDefault="00843537" w:rsidP="00025EDE">
      <w:pPr>
        <w:spacing w:line="276" w:lineRule="auto"/>
        <w:jc w:val="center"/>
        <w:rPr>
          <w:color w:val="22427B"/>
          <w:sz w:val="28"/>
          <w:szCs w:val="28"/>
        </w:rPr>
      </w:pPr>
      <w:r w:rsidRPr="009B64F6">
        <w:rPr>
          <w:b/>
          <w:bCs/>
          <w:color w:val="22427B"/>
          <w:sz w:val="28"/>
          <w:szCs w:val="28"/>
          <w:u w:val="single"/>
        </w:rPr>
        <w:t>Evaluat</w:t>
      </w:r>
      <w:r w:rsidR="00F75526" w:rsidRPr="009B64F6">
        <w:rPr>
          <w:b/>
          <w:bCs/>
          <w:color w:val="22427B"/>
          <w:sz w:val="28"/>
          <w:szCs w:val="28"/>
          <w:u w:val="single"/>
        </w:rPr>
        <w:t>ive</w:t>
      </w:r>
      <w:r w:rsidRPr="009B64F6">
        <w:rPr>
          <w:b/>
          <w:bCs/>
          <w:color w:val="22427B"/>
          <w:sz w:val="28"/>
          <w:szCs w:val="28"/>
          <w:u w:val="single"/>
        </w:rPr>
        <w:t xml:space="preserve"> Criteria</w:t>
      </w:r>
    </w:p>
    <w:p w14:paraId="62702462" w14:textId="77777777" w:rsidR="00843537" w:rsidRPr="00C61D95" w:rsidRDefault="00843537" w:rsidP="00025EDE">
      <w:pPr>
        <w:spacing w:line="276" w:lineRule="auto"/>
        <w:rPr>
          <w:color w:val="000000"/>
        </w:rPr>
      </w:pPr>
    </w:p>
    <w:p w14:paraId="0330B26D" w14:textId="77777777" w:rsidR="00843537" w:rsidRPr="009B64F6" w:rsidRDefault="00843537" w:rsidP="00025EDE">
      <w:pPr>
        <w:spacing w:line="276" w:lineRule="auto"/>
        <w:rPr>
          <w:color w:val="22427B"/>
        </w:rPr>
      </w:pPr>
      <w:r w:rsidRPr="009B64F6">
        <w:rPr>
          <w:color w:val="22427B"/>
          <w:u w:val="single"/>
        </w:rPr>
        <w:t>Equity</w:t>
      </w:r>
    </w:p>
    <w:p w14:paraId="0CBB6697" w14:textId="3C5FBF95" w:rsidR="00843537" w:rsidRDefault="00843537" w:rsidP="00025EDE">
      <w:pPr>
        <w:spacing w:line="276" w:lineRule="auto"/>
        <w:rPr>
          <w:color w:val="000000"/>
        </w:rPr>
      </w:pPr>
    </w:p>
    <w:p w14:paraId="59FBED30" w14:textId="0F8C9846" w:rsidR="00573C6E" w:rsidRDefault="00573C6E" w:rsidP="00025EDE">
      <w:pPr>
        <w:spacing w:line="276" w:lineRule="auto"/>
        <w:rPr>
          <w:color w:val="000000"/>
        </w:rPr>
      </w:pPr>
      <w:r>
        <w:rPr>
          <w:color w:val="000000"/>
        </w:rPr>
        <w:t>The slogan “nothing about us without us” has been used by advocacy groups seeking equal opportunities and participation about matters that affect them</w:t>
      </w:r>
      <w:r w:rsidR="00B90722">
        <w:rPr>
          <w:color w:val="000000"/>
        </w:rPr>
        <w:t xml:space="preserve"> </w:t>
      </w:r>
      <w:r w:rsidR="002A3C41">
        <w:t>(</w:t>
      </w:r>
      <w:r w:rsidR="002A3C41">
        <w:rPr>
          <w:i/>
          <w:iCs/>
        </w:rPr>
        <w:t>International Day of Disabled Persons</w:t>
      </w:r>
      <w:r w:rsidR="002A3C41">
        <w:t>, 2004)</w:t>
      </w:r>
      <w:r>
        <w:rPr>
          <w:color w:val="000000"/>
        </w:rPr>
        <w:t xml:space="preserve">. This slogan is important for </w:t>
      </w:r>
      <w:r w:rsidR="00571C79">
        <w:rPr>
          <w:color w:val="000000"/>
        </w:rPr>
        <w:t>EJ as well</w:t>
      </w:r>
      <w:r>
        <w:rPr>
          <w:color w:val="000000"/>
        </w:rPr>
        <w:t xml:space="preserve">. Any policies aimed at promoting equity for EJ communities should include the </w:t>
      </w:r>
      <w:r>
        <w:rPr>
          <w:color w:val="000000"/>
        </w:rPr>
        <w:t>full participation</w:t>
      </w:r>
      <w:r>
        <w:rPr>
          <w:color w:val="000000"/>
        </w:rPr>
        <w:t xml:space="preserve"> of those impacted</w:t>
      </w:r>
      <w:r w:rsidR="000348AC">
        <w:rPr>
          <w:color w:val="000000"/>
        </w:rPr>
        <w:t xml:space="preserve"> at the local level.</w:t>
      </w:r>
    </w:p>
    <w:p w14:paraId="6681DE87" w14:textId="77777777" w:rsidR="00573C6E" w:rsidRDefault="00573C6E" w:rsidP="00025EDE">
      <w:pPr>
        <w:spacing w:line="276" w:lineRule="auto"/>
        <w:rPr>
          <w:color w:val="000000"/>
        </w:rPr>
      </w:pPr>
    </w:p>
    <w:p w14:paraId="466A5331" w14:textId="30C73D27" w:rsidR="005B0FD7" w:rsidRDefault="00573C6E" w:rsidP="00025EDE">
      <w:pPr>
        <w:spacing w:line="276" w:lineRule="auto"/>
        <w:rPr>
          <w:color w:val="000000"/>
        </w:rPr>
      </w:pPr>
      <w:r>
        <w:rPr>
          <w:color w:val="000000"/>
        </w:rPr>
        <w:t xml:space="preserve"> </w:t>
      </w:r>
      <w:r w:rsidR="005B0FD7">
        <w:rPr>
          <w:color w:val="000000"/>
        </w:rPr>
        <w:t xml:space="preserve">Each policy alternative will be assessed in terms of how effectively it mitigates the existing </w:t>
      </w:r>
      <w:r w:rsidR="00125B5A">
        <w:rPr>
          <w:color w:val="000000"/>
        </w:rPr>
        <w:t>inequities</w:t>
      </w:r>
      <w:r w:rsidR="005B0FD7">
        <w:rPr>
          <w:color w:val="000000"/>
        </w:rPr>
        <w:t xml:space="preserve"> </w:t>
      </w:r>
      <w:r w:rsidR="00125B5A">
        <w:rPr>
          <w:color w:val="000000"/>
        </w:rPr>
        <w:t xml:space="preserve">from power outages. </w:t>
      </w:r>
      <w:r w:rsidR="004F77A0">
        <w:rPr>
          <w:color w:val="000000"/>
        </w:rPr>
        <w:t xml:space="preserve">This </w:t>
      </w:r>
      <w:r w:rsidR="00566065">
        <w:rPr>
          <w:color w:val="000000"/>
        </w:rPr>
        <w:t>criterion</w:t>
      </w:r>
      <w:r w:rsidR="004F77A0">
        <w:rPr>
          <w:color w:val="000000"/>
        </w:rPr>
        <w:t xml:space="preserve"> will </w:t>
      </w:r>
      <w:r w:rsidR="0086564E">
        <w:rPr>
          <w:color w:val="000000"/>
        </w:rPr>
        <w:t xml:space="preserve">evaluate </w:t>
      </w:r>
      <w:r w:rsidR="004F77A0">
        <w:rPr>
          <w:color w:val="000000"/>
        </w:rPr>
        <w:t xml:space="preserve">how well the alternative mitigates the effects of power outages for </w:t>
      </w:r>
      <w:r w:rsidR="0079392A">
        <w:rPr>
          <w:color w:val="000000"/>
        </w:rPr>
        <w:t>EJ communities.</w:t>
      </w:r>
      <w:r w:rsidR="002E5756" w:rsidRPr="002E5756">
        <w:rPr>
          <w:color w:val="000000"/>
        </w:rPr>
        <w:t xml:space="preserve"> </w:t>
      </w:r>
      <w:r w:rsidR="00957CF9">
        <w:rPr>
          <w:color w:val="000000"/>
        </w:rPr>
        <w:t xml:space="preserve">It will also consider how easily the alternative </w:t>
      </w:r>
      <w:r w:rsidR="00957CF9">
        <w:rPr>
          <w:color w:val="000000"/>
        </w:rPr>
        <w:lastRenderedPageBreak/>
        <w:t xml:space="preserve">could be used to target specific EJ communities as opposed to general reliability benefits that do not address inequity directly. </w:t>
      </w:r>
      <w:r w:rsidR="002E5756">
        <w:rPr>
          <w:color w:val="000000"/>
        </w:rPr>
        <w:t>The outcome of each alternative will be ranked on a scale of “High”, “Medium”, or “Low” depending on its effectiveness.</w:t>
      </w:r>
    </w:p>
    <w:p w14:paraId="0F328FD1" w14:textId="77777777" w:rsidR="004F77A0" w:rsidRDefault="004F77A0" w:rsidP="00025EDE">
      <w:pPr>
        <w:spacing w:line="276" w:lineRule="auto"/>
        <w:rPr>
          <w:color w:val="000000"/>
        </w:rPr>
      </w:pPr>
    </w:p>
    <w:p w14:paraId="79411FB3" w14:textId="257B883B" w:rsidR="00553249" w:rsidRDefault="004F77A0" w:rsidP="00F5273C">
      <w:pPr>
        <w:spacing w:line="276" w:lineRule="auto"/>
        <w:ind w:left="720"/>
        <w:rPr>
          <w:color w:val="000000"/>
        </w:rPr>
      </w:pPr>
      <w:r w:rsidRPr="009B64F6">
        <w:rPr>
          <w:color w:val="22427B"/>
        </w:rPr>
        <w:t xml:space="preserve">High </w:t>
      </w:r>
      <w:r w:rsidRPr="00C61D95">
        <w:rPr>
          <w:color w:val="000000"/>
        </w:rPr>
        <w:t>–</w:t>
      </w:r>
      <w:r w:rsidR="00566065">
        <w:rPr>
          <w:color w:val="000000"/>
        </w:rPr>
        <w:t xml:space="preserve"> </w:t>
      </w:r>
      <w:r w:rsidR="00553249">
        <w:rPr>
          <w:color w:val="000000"/>
        </w:rPr>
        <w:t xml:space="preserve">A </w:t>
      </w:r>
      <w:r w:rsidR="001C22EB">
        <w:rPr>
          <w:color w:val="000000"/>
        </w:rPr>
        <w:t>“</w:t>
      </w:r>
      <w:r w:rsidR="00553249">
        <w:rPr>
          <w:color w:val="000000"/>
        </w:rPr>
        <w:t>High</w:t>
      </w:r>
      <w:r w:rsidR="001C22EB">
        <w:rPr>
          <w:color w:val="000000"/>
        </w:rPr>
        <w:t>”</w:t>
      </w:r>
      <w:r w:rsidR="00553249">
        <w:rPr>
          <w:color w:val="000000"/>
        </w:rPr>
        <w:t xml:space="preserve"> </w:t>
      </w:r>
      <w:r w:rsidR="001C22EB">
        <w:rPr>
          <w:color w:val="000000"/>
        </w:rPr>
        <w:t xml:space="preserve">equity ranking </w:t>
      </w:r>
      <w:r w:rsidR="00553249">
        <w:rPr>
          <w:color w:val="000000"/>
        </w:rPr>
        <w:t xml:space="preserve">is given to alternatives that </w:t>
      </w:r>
      <w:r w:rsidR="00DE3935">
        <w:rPr>
          <w:color w:val="000000"/>
        </w:rPr>
        <w:t xml:space="preserve">can </w:t>
      </w:r>
      <w:r w:rsidR="007626E5">
        <w:rPr>
          <w:color w:val="000000"/>
        </w:rPr>
        <w:t xml:space="preserve">easily </w:t>
      </w:r>
      <w:r w:rsidR="00DE3935">
        <w:rPr>
          <w:color w:val="000000"/>
        </w:rPr>
        <w:t>be directly targeted</w:t>
      </w:r>
      <w:r w:rsidR="001C22EB">
        <w:rPr>
          <w:color w:val="000000"/>
        </w:rPr>
        <w:t xml:space="preserve"> </w:t>
      </w:r>
      <w:r w:rsidR="00DE3935">
        <w:rPr>
          <w:color w:val="000000"/>
        </w:rPr>
        <w:t>towards</w:t>
      </w:r>
      <w:r w:rsidR="00553249">
        <w:rPr>
          <w:color w:val="000000"/>
        </w:rPr>
        <w:t xml:space="preserve"> EJ communities, </w:t>
      </w:r>
      <w:r w:rsidR="001C22EB">
        <w:rPr>
          <w:color w:val="000000"/>
        </w:rPr>
        <w:t>r</w:t>
      </w:r>
      <w:r w:rsidR="00553249">
        <w:rPr>
          <w:color w:val="000000"/>
        </w:rPr>
        <w:t xml:space="preserve">educe the burdens of </w:t>
      </w:r>
      <w:r w:rsidR="00DE3935">
        <w:rPr>
          <w:color w:val="000000"/>
        </w:rPr>
        <w:t xml:space="preserve">power outages, and </w:t>
      </w:r>
      <w:r w:rsidR="001C22EB">
        <w:rPr>
          <w:color w:val="000000"/>
        </w:rPr>
        <w:t>will mitigate disparities over time.</w:t>
      </w:r>
    </w:p>
    <w:p w14:paraId="3FBCA330" w14:textId="77777777" w:rsidR="00382593" w:rsidRDefault="00382593" w:rsidP="00382593">
      <w:pPr>
        <w:spacing w:line="276" w:lineRule="auto"/>
        <w:rPr>
          <w:color w:val="000000"/>
        </w:rPr>
      </w:pPr>
    </w:p>
    <w:p w14:paraId="24967730" w14:textId="0F25F9E2" w:rsidR="00553249" w:rsidRDefault="004F77A0" w:rsidP="00C46214">
      <w:pPr>
        <w:spacing w:line="276" w:lineRule="auto"/>
        <w:ind w:left="720"/>
        <w:rPr>
          <w:color w:val="000000"/>
        </w:rPr>
      </w:pPr>
      <w:r w:rsidRPr="009B64F6">
        <w:rPr>
          <w:color w:val="22427B"/>
        </w:rPr>
        <w:t xml:space="preserve">Medium </w:t>
      </w:r>
      <w:r w:rsidRPr="00C61D95">
        <w:rPr>
          <w:color w:val="000000"/>
        </w:rPr>
        <w:t>–</w:t>
      </w:r>
      <w:r>
        <w:rPr>
          <w:color w:val="000000"/>
        </w:rPr>
        <w:t xml:space="preserve"> </w:t>
      </w:r>
      <w:r w:rsidR="001E3C93">
        <w:rPr>
          <w:color w:val="000000"/>
        </w:rPr>
        <w:t>A “</w:t>
      </w:r>
      <w:r w:rsidR="007626E5">
        <w:rPr>
          <w:color w:val="000000"/>
        </w:rPr>
        <w:t>Medium</w:t>
      </w:r>
      <w:r w:rsidR="001E3C93">
        <w:rPr>
          <w:color w:val="000000"/>
        </w:rPr>
        <w:t xml:space="preserve">” equity ranking is given to alternatives that can </w:t>
      </w:r>
      <w:r w:rsidR="007626E5">
        <w:rPr>
          <w:color w:val="000000"/>
        </w:rPr>
        <w:t xml:space="preserve">possibly be </w:t>
      </w:r>
      <w:r w:rsidR="001E3C93">
        <w:rPr>
          <w:color w:val="000000"/>
        </w:rPr>
        <w:t>targeted towards EJ communities,</w:t>
      </w:r>
      <w:r w:rsidR="00D6290A" w:rsidRPr="00D6290A">
        <w:rPr>
          <w:color w:val="000000"/>
        </w:rPr>
        <w:t xml:space="preserve"> </w:t>
      </w:r>
      <w:r w:rsidR="00D6290A">
        <w:rPr>
          <w:color w:val="000000"/>
        </w:rPr>
        <w:t xml:space="preserve">reduce the burdens of power outages, and </w:t>
      </w:r>
      <w:r w:rsidR="00D6290A">
        <w:rPr>
          <w:color w:val="000000"/>
        </w:rPr>
        <w:t>will not</w:t>
      </w:r>
      <w:r w:rsidR="00FC3466">
        <w:rPr>
          <w:color w:val="000000"/>
        </w:rPr>
        <w:t xml:space="preserve"> exacerbate disparities over time</w:t>
      </w:r>
      <w:r w:rsidR="00D6290A">
        <w:rPr>
          <w:color w:val="000000"/>
        </w:rPr>
        <w:t>.</w:t>
      </w:r>
    </w:p>
    <w:p w14:paraId="592C3BAD" w14:textId="77777777" w:rsidR="00382593" w:rsidRDefault="00382593" w:rsidP="00382593">
      <w:pPr>
        <w:spacing w:line="276" w:lineRule="auto"/>
        <w:rPr>
          <w:color w:val="000000"/>
        </w:rPr>
      </w:pPr>
    </w:p>
    <w:p w14:paraId="36B26E6A" w14:textId="76DD00D7" w:rsidR="00FC3466" w:rsidRDefault="004F77A0" w:rsidP="00C46214">
      <w:pPr>
        <w:spacing w:line="276" w:lineRule="auto"/>
        <w:ind w:left="720"/>
        <w:rPr>
          <w:color w:val="000000"/>
        </w:rPr>
      </w:pPr>
      <w:r w:rsidRPr="009B64F6">
        <w:rPr>
          <w:color w:val="22427B"/>
        </w:rPr>
        <w:t>Low</w:t>
      </w:r>
      <w:r w:rsidRPr="001A05BC">
        <w:rPr>
          <w:color w:val="57A1A0"/>
        </w:rPr>
        <w:t xml:space="preserve"> </w:t>
      </w:r>
      <w:r w:rsidRPr="00C61D95">
        <w:rPr>
          <w:color w:val="000000"/>
        </w:rPr>
        <w:t>–</w:t>
      </w:r>
      <w:r>
        <w:rPr>
          <w:color w:val="000000"/>
        </w:rPr>
        <w:t xml:space="preserve"> </w:t>
      </w:r>
      <w:r w:rsidR="00FC3466">
        <w:rPr>
          <w:color w:val="000000"/>
        </w:rPr>
        <w:t>A “</w:t>
      </w:r>
      <w:r w:rsidR="00FC3466">
        <w:rPr>
          <w:color w:val="000000"/>
        </w:rPr>
        <w:t>Low</w:t>
      </w:r>
      <w:r w:rsidR="00FC3466">
        <w:rPr>
          <w:color w:val="000000"/>
        </w:rPr>
        <w:t xml:space="preserve">” equity ranking is given to alternatives that </w:t>
      </w:r>
      <w:r w:rsidR="00FC3466">
        <w:rPr>
          <w:color w:val="000000"/>
        </w:rPr>
        <w:t>does not target</w:t>
      </w:r>
      <w:r w:rsidR="00FC3466">
        <w:rPr>
          <w:color w:val="000000"/>
        </w:rPr>
        <w:t xml:space="preserve"> EJ communities</w:t>
      </w:r>
      <w:r w:rsidR="00FC3466">
        <w:rPr>
          <w:color w:val="000000"/>
        </w:rPr>
        <w:t xml:space="preserve"> or reduce disparities but </w:t>
      </w:r>
      <w:r w:rsidR="00F15E32">
        <w:rPr>
          <w:color w:val="000000"/>
        </w:rPr>
        <w:t>might</w:t>
      </w:r>
      <w:r w:rsidR="00FC3466" w:rsidRPr="00D6290A">
        <w:rPr>
          <w:color w:val="000000"/>
        </w:rPr>
        <w:t xml:space="preserve"> </w:t>
      </w:r>
      <w:r w:rsidR="00FC3466">
        <w:rPr>
          <w:color w:val="000000"/>
        </w:rPr>
        <w:t>reduce the burdens of power outages</w:t>
      </w:r>
      <w:r w:rsidR="00FC3466">
        <w:rPr>
          <w:color w:val="000000"/>
        </w:rPr>
        <w:t>.</w:t>
      </w:r>
    </w:p>
    <w:p w14:paraId="338501D3" w14:textId="77777777" w:rsidR="00C70837" w:rsidRPr="00C61D95" w:rsidRDefault="00C70837" w:rsidP="00025EDE">
      <w:pPr>
        <w:spacing w:line="276" w:lineRule="auto"/>
        <w:rPr>
          <w:color w:val="000000"/>
        </w:rPr>
      </w:pPr>
    </w:p>
    <w:p w14:paraId="798405F5" w14:textId="408C18E1" w:rsidR="00C70837" w:rsidRPr="009B64F6" w:rsidRDefault="00C70837" w:rsidP="00025EDE">
      <w:pPr>
        <w:spacing w:line="276" w:lineRule="auto"/>
        <w:rPr>
          <w:color w:val="22427B"/>
          <w:u w:val="single"/>
        </w:rPr>
      </w:pPr>
      <w:r w:rsidRPr="009B64F6">
        <w:rPr>
          <w:color w:val="22427B"/>
          <w:u w:val="single"/>
        </w:rPr>
        <w:t>Environmental Impact</w:t>
      </w:r>
    </w:p>
    <w:p w14:paraId="658D23FE" w14:textId="77777777" w:rsidR="00C70837" w:rsidRPr="00C61D95" w:rsidRDefault="00C70837" w:rsidP="00025EDE">
      <w:pPr>
        <w:spacing w:line="276" w:lineRule="auto"/>
        <w:rPr>
          <w:color w:val="000000"/>
        </w:rPr>
      </w:pPr>
    </w:p>
    <w:p w14:paraId="7B9F41F0" w14:textId="57A51AF2" w:rsidR="002E5756" w:rsidRDefault="000C3427" w:rsidP="002E5756">
      <w:pPr>
        <w:spacing w:line="276" w:lineRule="auto"/>
        <w:rPr>
          <w:color w:val="000000"/>
        </w:rPr>
      </w:pPr>
      <w:r w:rsidRPr="00C61D95">
        <w:rPr>
          <w:color w:val="000000"/>
        </w:rPr>
        <w:t xml:space="preserve">Long-term environmental impacts must be considered when making any changes to the electrical grid. The benefits of improved reliability should be weighed against the environmental outcomes that also disproportionately affect EJ communities. For example, installing diesel- or gasoline-powered backup generators in every home may address the problem but it comes with additional environmental costs. </w:t>
      </w:r>
      <w:r w:rsidR="002E5756">
        <w:rPr>
          <w:color w:val="000000"/>
        </w:rPr>
        <w:t xml:space="preserve">The outcome of each alternative will be ranked on a scale of “High”, “Medium”, or “Low” depending on its </w:t>
      </w:r>
      <w:r w:rsidR="00063124">
        <w:rPr>
          <w:color w:val="000000"/>
        </w:rPr>
        <w:t>environmental impact</w:t>
      </w:r>
      <w:r w:rsidR="002E5756">
        <w:rPr>
          <w:color w:val="000000"/>
        </w:rPr>
        <w:t>.</w:t>
      </w:r>
    </w:p>
    <w:p w14:paraId="1818DA05" w14:textId="33A32171" w:rsidR="00C70837" w:rsidRDefault="00C70837" w:rsidP="00025EDE">
      <w:pPr>
        <w:spacing w:line="276" w:lineRule="auto"/>
        <w:rPr>
          <w:color w:val="000000"/>
        </w:rPr>
      </w:pPr>
    </w:p>
    <w:p w14:paraId="01AF11BD" w14:textId="294142CB" w:rsidR="00696539" w:rsidRDefault="00696539" w:rsidP="00696539">
      <w:pPr>
        <w:spacing w:line="276" w:lineRule="auto"/>
        <w:ind w:left="720"/>
        <w:rPr>
          <w:color w:val="000000"/>
        </w:rPr>
      </w:pPr>
      <w:r w:rsidRPr="009B64F6">
        <w:rPr>
          <w:color w:val="22427B"/>
        </w:rPr>
        <w:t xml:space="preserve">High </w:t>
      </w:r>
      <w:r w:rsidRPr="00C61D95">
        <w:rPr>
          <w:color w:val="000000"/>
        </w:rPr>
        <w:t>–</w:t>
      </w:r>
      <w:r>
        <w:rPr>
          <w:color w:val="000000"/>
        </w:rPr>
        <w:t xml:space="preserve"> A “High” </w:t>
      </w:r>
      <w:r w:rsidR="00981710">
        <w:rPr>
          <w:color w:val="000000"/>
        </w:rPr>
        <w:t xml:space="preserve">environmental impact ranking </w:t>
      </w:r>
      <w:r w:rsidR="00EF3B8D">
        <w:rPr>
          <w:color w:val="000000"/>
        </w:rPr>
        <w:t xml:space="preserve">means that the alternative will likely result in greater </w:t>
      </w:r>
      <w:r w:rsidR="00DD3067">
        <w:rPr>
          <w:color w:val="000000"/>
        </w:rPr>
        <w:t xml:space="preserve">net </w:t>
      </w:r>
      <w:r w:rsidR="00EF3B8D">
        <w:rPr>
          <w:color w:val="000000"/>
        </w:rPr>
        <w:t>GHG emissions</w:t>
      </w:r>
      <w:r w:rsidR="00495E81">
        <w:rPr>
          <w:color w:val="000000"/>
        </w:rPr>
        <w:t>.</w:t>
      </w:r>
    </w:p>
    <w:p w14:paraId="34481FE1" w14:textId="77777777" w:rsidR="00696539" w:rsidRDefault="00696539" w:rsidP="00696539">
      <w:pPr>
        <w:spacing w:line="276" w:lineRule="auto"/>
        <w:rPr>
          <w:color w:val="000000"/>
        </w:rPr>
      </w:pPr>
    </w:p>
    <w:p w14:paraId="4DFBD8A0" w14:textId="1B5DA7E0" w:rsidR="00696539" w:rsidRDefault="00696539" w:rsidP="00696539">
      <w:pPr>
        <w:spacing w:line="276" w:lineRule="auto"/>
        <w:ind w:left="720"/>
        <w:rPr>
          <w:color w:val="000000"/>
        </w:rPr>
      </w:pPr>
      <w:r w:rsidRPr="009B64F6">
        <w:rPr>
          <w:color w:val="22427B"/>
        </w:rPr>
        <w:t xml:space="preserve">Medium </w:t>
      </w:r>
      <w:r w:rsidRPr="00C61D95">
        <w:rPr>
          <w:color w:val="000000"/>
        </w:rPr>
        <w:t>–</w:t>
      </w:r>
      <w:r>
        <w:rPr>
          <w:color w:val="000000"/>
        </w:rPr>
        <w:t xml:space="preserve"> A “Medium” </w:t>
      </w:r>
      <w:r w:rsidR="00495E81">
        <w:rPr>
          <w:color w:val="000000"/>
        </w:rPr>
        <w:t xml:space="preserve">environmental impact ranking means that the alternative might result in greater </w:t>
      </w:r>
      <w:r w:rsidR="00DD3067">
        <w:rPr>
          <w:color w:val="000000"/>
        </w:rPr>
        <w:t xml:space="preserve">net </w:t>
      </w:r>
      <w:r w:rsidR="00495E81">
        <w:rPr>
          <w:color w:val="000000"/>
        </w:rPr>
        <w:t>GHG emissions.</w:t>
      </w:r>
    </w:p>
    <w:p w14:paraId="51B25375" w14:textId="77777777" w:rsidR="00696539" w:rsidRDefault="00696539" w:rsidP="00696539">
      <w:pPr>
        <w:spacing w:line="276" w:lineRule="auto"/>
        <w:rPr>
          <w:color w:val="000000"/>
        </w:rPr>
      </w:pPr>
    </w:p>
    <w:p w14:paraId="0149AD82" w14:textId="205B9094" w:rsidR="00696539" w:rsidRPr="00C61D95" w:rsidRDefault="00696539" w:rsidP="00696539">
      <w:pPr>
        <w:spacing w:line="276" w:lineRule="auto"/>
        <w:ind w:left="720"/>
        <w:rPr>
          <w:color w:val="000000"/>
        </w:rPr>
      </w:pPr>
      <w:r w:rsidRPr="009B64F6">
        <w:rPr>
          <w:color w:val="22427B"/>
        </w:rPr>
        <w:t xml:space="preserve">Low </w:t>
      </w:r>
      <w:r w:rsidRPr="00C61D95">
        <w:rPr>
          <w:color w:val="000000"/>
        </w:rPr>
        <w:t>–</w:t>
      </w:r>
      <w:r>
        <w:rPr>
          <w:color w:val="000000"/>
        </w:rPr>
        <w:t xml:space="preserve"> A “Low” </w:t>
      </w:r>
      <w:r w:rsidR="00495E81">
        <w:rPr>
          <w:color w:val="000000"/>
        </w:rPr>
        <w:t xml:space="preserve">environmental impact ranking means that the alternative </w:t>
      </w:r>
      <w:r w:rsidR="00495E81">
        <w:rPr>
          <w:color w:val="000000"/>
        </w:rPr>
        <w:t xml:space="preserve">will likely reduce </w:t>
      </w:r>
      <w:r w:rsidR="000A03F5">
        <w:rPr>
          <w:color w:val="000000"/>
        </w:rPr>
        <w:t xml:space="preserve">net </w:t>
      </w:r>
      <w:r w:rsidR="00C87BEE">
        <w:rPr>
          <w:color w:val="000000"/>
        </w:rPr>
        <w:t>GHG</w:t>
      </w:r>
      <w:r w:rsidR="00495E81">
        <w:rPr>
          <w:color w:val="000000"/>
        </w:rPr>
        <w:t xml:space="preserve"> emissions.</w:t>
      </w:r>
    </w:p>
    <w:p w14:paraId="1816B3D3" w14:textId="77777777" w:rsidR="005F6A21" w:rsidRPr="00C61D95" w:rsidRDefault="005F6A21" w:rsidP="00025EDE">
      <w:pPr>
        <w:spacing w:line="276" w:lineRule="auto"/>
        <w:rPr>
          <w:color w:val="000000"/>
        </w:rPr>
      </w:pPr>
    </w:p>
    <w:p w14:paraId="28D1ADC9" w14:textId="2DF8A6C5" w:rsidR="005F6A21" w:rsidRPr="009B64F6" w:rsidRDefault="00A01D0E" w:rsidP="003E633C">
      <w:pPr>
        <w:spacing w:line="276" w:lineRule="auto"/>
        <w:rPr>
          <w:color w:val="22427B"/>
          <w:u w:val="single"/>
        </w:rPr>
      </w:pPr>
      <w:r w:rsidRPr="009B64F6">
        <w:rPr>
          <w:color w:val="22427B"/>
          <w:u w:val="single"/>
        </w:rPr>
        <w:t>Administrative Feasibility</w:t>
      </w:r>
    </w:p>
    <w:p w14:paraId="00853749" w14:textId="77777777" w:rsidR="003F61DA" w:rsidRPr="00C61D95" w:rsidRDefault="003F61DA" w:rsidP="003E633C">
      <w:pPr>
        <w:rPr>
          <w:color w:val="000000"/>
        </w:rPr>
      </w:pPr>
    </w:p>
    <w:p w14:paraId="1446BF99" w14:textId="12C8DB75" w:rsidR="002E5756" w:rsidRDefault="003F61DA" w:rsidP="002E5756">
      <w:pPr>
        <w:spacing w:line="276" w:lineRule="auto"/>
        <w:rPr>
          <w:color w:val="000000"/>
        </w:rPr>
      </w:pPr>
      <w:r w:rsidRPr="00C61D95">
        <w:rPr>
          <w:color w:val="000000"/>
        </w:rPr>
        <w:t xml:space="preserve">State PUCs have competing priorities including infrastructure maintenance, reliability upgrades, and renewable energy projects. The ultimate recommendation should be something that can reasonably be implemented at the state and local levels. Infrastructure projects must be cited at the local level which might face political or public opposition. The recommendation should consider the community impacts as well. </w:t>
      </w:r>
      <w:r w:rsidR="00E0466F">
        <w:rPr>
          <w:color w:val="000000"/>
        </w:rPr>
        <w:t xml:space="preserve">Administrative feasibility will also </w:t>
      </w:r>
      <w:r w:rsidR="00013C0D">
        <w:rPr>
          <w:color w:val="000000"/>
        </w:rPr>
        <w:t>consider</w:t>
      </w:r>
      <w:r w:rsidR="00E0466F">
        <w:rPr>
          <w:color w:val="000000"/>
        </w:rPr>
        <w:t xml:space="preserve"> if </w:t>
      </w:r>
      <w:r w:rsidR="00013C0D">
        <w:rPr>
          <w:color w:val="000000"/>
        </w:rPr>
        <w:t>the</w:t>
      </w:r>
      <w:r w:rsidR="00E0466F">
        <w:rPr>
          <w:color w:val="000000"/>
        </w:rPr>
        <w:t xml:space="preserve"> alternative has been implemented before and how likely it would work again in urban, EJ </w:t>
      </w:r>
      <w:r w:rsidR="00E0466F">
        <w:rPr>
          <w:color w:val="000000"/>
        </w:rPr>
        <w:lastRenderedPageBreak/>
        <w:t xml:space="preserve">communities. </w:t>
      </w:r>
      <w:r w:rsidR="002E5756">
        <w:rPr>
          <w:color w:val="000000"/>
        </w:rPr>
        <w:t xml:space="preserve">The outcome of each alternative will be ranked on a scale of “High”, “Medium”, or “Low” depending on its </w:t>
      </w:r>
      <w:r w:rsidR="00063124">
        <w:rPr>
          <w:color w:val="000000"/>
        </w:rPr>
        <w:t>feasibility</w:t>
      </w:r>
      <w:r w:rsidR="002E5756">
        <w:rPr>
          <w:color w:val="000000"/>
        </w:rPr>
        <w:t>.</w:t>
      </w:r>
    </w:p>
    <w:p w14:paraId="7931185C" w14:textId="77777777" w:rsidR="002E5756" w:rsidRDefault="002E5756" w:rsidP="002E5756">
      <w:pPr>
        <w:spacing w:line="276" w:lineRule="auto"/>
        <w:rPr>
          <w:color w:val="000000"/>
        </w:rPr>
      </w:pPr>
    </w:p>
    <w:p w14:paraId="21A25543" w14:textId="23485ED3" w:rsidR="000A03F5" w:rsidRDefault="000A03F5" w:rsidP="000A03F5">
      <w:pPr>
        <w:spacing w:line="276" w:lineRule="auto"/>
        <w:ind w:left="720"/>
        <w:rPr>
          <w:color w:val="000000"/>
        </w:rPr>
      </w:pPr>
      <w:r w:rsidRPr="009B64F6">
        <w:rPr>
          <w:color w:val="22427B"/>
        </w:rPr>
        <w:t>High</w:t>
      </w:r>
      <w:r>
        <w:rPr>
          <w:color w:val="000000"/>
        </w:rPr>
        <w:t xml:space="preserve"> </w:t>
      </w:r>
      <w:r w:rsidRPr="00C61D95">
        <w:rPr>
          <w:color w:val="000000"/>
        </w:rPr>
        <w:t>–</w:t>
      </w:r>
      <w:r>
        <w:rPr>
          <w:color w:val="000000"/>
        </w:rPr>
        <w:t xml:space="preserve"> A “High” </w:t>
      </w:r>
      <w:r>
        <w:rPr>
          <w:color w:val="000000"/>
        </w:rPr>
        <w:t>administrative feasibility</w:t>
      </w:r>
      <w:r>
        <w:rPr>
          <w:color w:val="000000"/>
        </w:rPr>
        <w:t xml:space="preserve"> ranking means that </w:t>
      </w:r>
      <w:r w:rsidR="00043FD2">
        <w:rPr>
          <w:color w:val="000000"/>
        </w:rPr>
        <w:t>a similar policy has been successfully implemented in New York City or has a high likelihood of success.</w:t>
      </w:r>
    </w:p>
    <w:p w14:paraId="6BADB2D2" w14:textId="77777777" w:rsidR="000A03F5" w:rsidRDefault="000A03F5" w:rsidP="000A03F5">
      <w:pPr>
        <w:spacing w:line="276" w:lineRule="auto"/>
        <w:rPr>
          <w:color w:val="000000"/>
        </w:rPr>
      </w:pPr>
    </w:p>
    <w:p w14:paraId="01B20712" w14:textId="45ACDF35" w:rsidR="000A03F5" w:rsidRDefault="000A03F5" w:rsidP="000A03F5">
      <w:pPr>
        <w:spacing w:line="276" w:lineRule="auto"/>
        <w:ind w:left="720"/>
        <w:rPr>
          <w:color w:val="000000"/>
        </w:rPr>
      </w:pPr>
      <w:r w:rsidRPr="009B64F6">
        <w:rPr>
          <w:color w:val="22427B"/>
        </w:rPr>
        <w:t xml:space="preserve">Medium </w:t>
      </w:r>
      <w:r w:rsidRPr="00C61D95">
        <w:rPr>
          <w:color w:val="000000"/>
        </w:rPr>
        <w:t>–</w:t>
      </w:r>
      <w:r>
        <w:rPr>
          <w:color w:val="000000"/>
        </w:rPr>
        <w:t xml:space="preserve"> A “Medium” administrative feasibility ranking means that</w:t>
      </w:r>
      <w:r w:rsidR="00043FD2">
        <w:rPr>
          <w:color w:val="000000"/>
        </w:rPr>
        <w:t xml:space="preserve"> while there have been similar policies or initiatives that have been successfully implemented, there are potential regulatory, political, or legal barriers that could prevent successful implementation.</w:t>
      </w:r>
    </w:p>
    <w:p w14:paraId="25C5FCDB" w14:textId="77777777" w:rsidR="000A03F5" w:rsidRDefault="000A03F5" w:rsidP="000A03F5">
      <w:pPr>
        <w:spacing w:line="276" w:lineRule="auto"/>
        <w:rPr>
          <w:color w:val="000000"/>
        </w:rPr>
      </w:pPr>
    </w:p>
    <w:p w14:paraId="0F430EE8" w14:textId="663F7D01" w:rsidR="006B753A" w:rsidRDefault="000A03F5" w:rsidP="000A03F5">
      <w:pPr>
        <w:spacing w:line="276" w:lineRule="auto"/>
        <w:ind w:left="720"/>
        <w:rPr>
          <w:color w:val="000000"/>
        </w:rPr>
      </w:pPr>
      <w:r w:rsidRPr="009B64F6">
        <w:rPr>
          <w:color w:val="22427B"/>
        </w:rPr>
        <w:t xml:space="preserve">Low </w:t>
      </w:r>
      <w:r w:rsidRPr="00C61D95">
        <w:rPr>
          <w:color w:val="000000"/>
        </w:rPr>
        <w:t>–</w:t>
      </w:r>
      <w:r>
        <w:rPr>
          <w:color w:val="000000"/>
        </w:rPr>
        <w:t xml:space="preserve"> A “Low” administrative feasibility ranking means that</w:t>
      </w:r>
      <w:r w:rsidR="002F69CA">
        <w:rPr>
          <w:color w:val="000000"/>
        </w:rPr>
        <w:t xml:space="preserve"> there are substantial existing </w:t>
      </w:r>
      <w:r w:rsidR="00E0466F">
        <w:rPr>
          <w:color w:val="000000"/>
        </w:rPr>
        <w:t xml:space="preserve">regulatory, political, legal, or other </w:t>
      </w:r>
      <w:r w:rsidR="002F69CA">
        <w:rPr>
          <w:color w:val="000000"/>
        </w:rPr>
        <w:t>barriers to implementation</w:t>
      </w:r>
      <w:r w:rsidR="00E0466F">
        <w:rPr>
          <w:color w:val="000000"/>
        </w:rPr>
        <w:t xml:space="preserve">. </w:t>
      </w:r>
    </w:p>
    <w:p w14:paraId="3B1167C3" w14:textId="77777777" w:rsidR="00D4468E" w:rsidRDefault="00D4468E" w:rsidP="000A03F5">
      <w:pPr>
        <w:spacing w:line="276" w:lineRule="auto"/>
        <w:ind w:left="720"/>
        <w:rPr>
          <w:color w:val="000000"/>
        </w:rPr>
      </w:pPr>
    </w:p>
    <w:p w14:paraId="4272B8B0" w14:textId="77777777" w:rsidR="00D4468E" w:rsidRPr="009B64F6" w:rsidRDefault="00D4468E" w:rsidP="00D4468E">
      <w:pPr>
        <w:spacing w:line="276" w:lineRule="auto"/>
        <w:rPr>
          <w:color w:val="22427B"/>
        </w:rPr>
      </w:pPr>
      <w:r w:rsidRPr="009B64F6">
        <w:rPr>
          <w:color w:val="22427B"/>
          <w:u w:val="single"/>
        </w:rPr>
        <w:t>Cost</w:t>
      </w:r>
    </w:p>
    <w:p w14:paraId="462406D6" w14:textId="77777777" w:rsidR="00D4468E" w:rsidRDefault="00D4468E" w:rsidP="00D4468E">
      <w:pPr>
        <w:spacing w:line="276" w:lineRule="auto"/>
        <w:rPr>
          <w:color w:val="000000"/>
        </w:rPr>
      </w:pPr>
    </w:p>
    <w:p w14:paraId="6F2723D8" w14:textId="77777777" w:rsidR="00D4468E" w:rsidRDefault="00D4468E" w:rsidP="00D4468E">
      <w:pPr>
        <w:spacing w:line="276" w:lineRule="auto"/>
        <w:rPr>
          <w:color w:val="000000"/>
        </w:rPr>
      </w:pPr>
      <w:r>
        <w:rPr>
          <w:color w:val="000000"/>
        </w:rPr>
        <w:t xml:space="preserve">The cost of each alternative is important because EJ already bear significant energy burdens and increasing electricity prices would exacerbate existing energy burdens. Additionally, money spent on bolstering the electrical reliability of EJ communities has tradeoffs that could support those communities in other ways. </w:t>
      </w:r>
    </w:p>
    <w:p w14:paraId="4B970915" w14:textId="77777777" w:rsidR="00D4468E" w:rsidRDefault="00D4468E" w:rsidP="00D4468E">
      <w:pPr>
        <w:spacing w:line="276" w:lineRule="auto"/>
        <w:rPr>
          <w:color w:val="000000"/>
        </w:rPr>
      </w:pPr>
    </w:p>
    <w:p w14:paraId="03A7DC74" w14:textId="556B7E54" w:rsidR="0088011B" w:rsidRDefault="00D4468E" w:rsidP="00D4468E">
      <w:pPr>
        <w:spacing w:line="276" w:lineRule="auto"/>
        <w:rPr>
          <w:color w:val="000000"/>
        </w:rPr>
      </w:pPr>
      <w:r>
        <w:rPr>
          <w:color w:val="000000"/>
        </w:rPr>
        <w:t xml:space="preserve">All costs will be reported in present value (PV) of the lifespan of the alternative. For example, if one alternative is a program that lasts for 10 years, it’s costs will be reported as the PV of the program over its lifespan. </w:t>
      </w:r>
      <w:r w:rsidR="00ED68A8">
        <w:rPr>
          <w:color w:val="000000"/>
        </w:rPr>
        <w:t>PVs are calculated using the 2% discount rate recommended by the White House’s Office of Management and Budget (OMB)</w:t>
      </w:r>
      <w:r w:rsidR="00B92E17">
        <w:rPr>
          <w:color w:val="000000"/>
        </w:rPr>
        <w:t xml:space="preserve"> </w:t>
      </w:r>
      <w:r w:rsidR="007379F0">
        <w:t>(</w:t>
      </w:r>
      <w:r w:rsidR="007379F0">
        <w:rPr>
          <w:i/>
          <w:iCs/>
        </w:rPr>
        <w:t>Biden-Harris Administration Releases Final Guidance to Improve Regulatory Analysis</w:t>
      </w:r>
      <w:r w:rsidR="007379F0">
        <w:t>, 2023)</w:t>
      </w:r>
      <w:r w:rsidR="00ED68A8">
        <w:rPr>
          <w:color w:val="000000"/>
        </w:rPr>
        <w:t xml:space="preserve">. </w:t>
      </w:r>
      <w:r w:rsidR="00B92E17">
        <w:rPr>
          <w:color w:val="000000"/>
        </w:rPr>
        <w:t xml:space="preserve">This discount rate reflects </w:t>
      </w:r>
      <w:r w:rsidR="00155F2E">
        <w:rPr>
          <w:color w:val="000000"/>
        </w:rPr>
        <w:t xml:space="preserve">a greater value given to </w:t>
      </w:r>
      <w:r w:rsidR="00DF45B3">
        <w:rPr>
          <w:color w:val="000000"/>
        </w:rPr>
        <w:t>the long-term implications of policy decision.</w:t>
      </w:r>
      <w:r w:rsidR="00B92E17">
        <w:rPr>
          <w:color w:val="000000"/>
        </w:rPr>
        <w:t xml:space="preserve"> </w:t>
      </w:r>
      <w:r w:rsidR="00326BE7">
        <w:rPr>
          <w:color w:val="000000"/>
        </w:rPr>
        <w:t xml:space="preserve">However, the cost calculations in the appendix and </w:t>
      </w:r>
      <w:r w:rsidR="00A82F60">
        <w:rPr>
          <w:color w:val="000000"/>
        </w:rPr>
        <w:t xml:space="preserve">the </w:t>
      </w:r>
      <w:r w:rsidR="00326BE7">
        <w:rPr>
          <w:color w:val="000000"/>
        </w:rPr>
        <w:t xml:space="preserve">reported totals in the outcomes matrix are given as a range using both 2% and 7% discount rates. </w:t>
      </w:r>
    </w:p>
    <w:p w14:paraId="5CA5A94A" w14:textId="77777777" w:rsidR="0088011B" w:rsidRDefault="0088011B" w:rsidP="00D4468E">
      <w:pPr>
        <w:spacing w:line="276" w:lineRule="auto"/>
        <w:rPr>
          <w:color w:val="000000"/>
        </w:rPr>
      </w:pPr>
    </w:p>
    <w:p w14:paraId="4888C823" w14:textId="59C1033A" w:rsidR="00D4468E" w:rsidRDefault="00D4468E" w:rsidP="00D4468E">
      <w:pPr>
        <w:spacing w:line="276" w:lineRule="auto"/>
        <w:rPr>
          <w:color w:val="000000"/>
        </w:rPr>
      </w:pPr>
      <w:r>
        <w:rPr>
          <w:color w:val="000000"/>
        </w:rPr>
        <w:t>The evaluation of costs will also include a qualitative description of the expected benefits associated with each alternative.</w:t>
      </w:r>
      <w:r w:rsidR="00ED68A8">
        <w:rPr>
          <w:color w:val="000000"/>
        </w:rPr>
        <w:t xml:space="preserve"> </w:t>
      </w:r>
    </w:p>
    <w:p w14:paraId="17C5410B" w14:textId="77777777" w:rsidR="00E8734F" w:rsidRPr="00C61D95" w:rsidRDefault="00E8734F" w:rsidP="003E633C">
      <w:pPr>
        <w:rPr>
          <w:color w:val="000000"/>
        </w:rPr>
      </w:pPr>
    </w:p>
    <w:p w14:paraId="055CF9FF" w14:textId="15A8CF22" w:rsidR="00E8734F" w:rsidRPr="009B64F6" w:rsidRDefault="00E8734F" w:rsidP="00E8734F">
      <w:pPr>
        <w:spacing w:line="276" w:lineRule="auto"/>
        <w:jc w:val="center"/>
        <w:rPr>
          <w:b/>
          <w:bCs/>
          <w:color w:val="22427B"/>
          <w:sz w:val="28"/>
          <w:szCs w:val="28"/>
          <w:u w:val="single"/>
        </w:rPr>
      </w:pPr>
      <w:r w:rsidRPr="009B64F6">
        <w:rPr>
          <w:b/>
          <w:bCs/>
          <w:color w:val="22427B"/>
          <w:sz w:val="28"/>
          <w:szCs w:val="28"/>
          <w:u w:val="single"/>
        </w:rPr>
        <w:t>Evaluation of Alternatives</w:t>
      </w:r>
    </w:p>
    <w:p w14:paraId="2DCE652C" w14:textId="77777777" w:rsidR="00E8734F" w:rsidRPr="00C61D95" w:rsidRDefault="00E8734F" w:rsidP="00E8734F">
      <w:pPr>
        <w:spacing w:line="276" w:lineRule="auto"/>
        <w:jc w:val="center"/>
        <w:rPr>
          <w:b/>
          <w:bCs/>
          <w:color w:val="000000"/>
          <w:sz w:val="28"/>
          <w:szCs w:val="28"/>
          <w:u w:val="single"/>
        </w:rPr>
      </w:pPr>
    </w:p>
    <w:p w14:paraId="4687D33A" w14:textId="77777777" w:rsidR="00E8734F" w:rsidRPr="009B64F6" w:rsidRDefault="00E8734F" w:rsidP="00E8734F">
      <w:pPr>
        <w:rPr>
          <w:color w:val="22427B"/>
          <w:u w:val="single"/>
        </w:rPr>
      </w:pPr>
      <w:r w:rsidRPr="009B64F6">
        <w:rPr>
          <w:color w:val="22427B"/>
          <w:u w:val="single"/>
        </w:rPr>
        <w:t>Alternative: Status Quo</w:t>
      </w:r>
    </w:p>
    <w:p w14:paraId="63BF210C" w14:textId="77777777" w:rsidR="00E8734F" w:rsidRPr="009B64F6" w:rsidRDefault="00E8734F" w:rsidP="00E8734F">
      <w:pPr>
        <w:rPr>
          <w:color w:val="22427B"/>
          <w:u w:val="single"/>
        </w:rPr>
      </w:pPr>
    </w:p>
    <w:p w14:paraId="3663C66A" w14:textId="6BFD39AE" w:rsidR="00E8734F" w:rsidRPr="009B64F6" w:rsidRDefault="00E8734F" w:rsidP="00C16288">
      <w:pPr>
        <w:pStyle w:val="ListParagraph"/>
        <w:numPr>
          <w:ilvl w:val="0"/>
          <w:numId w:val="52"/>
        </w:numPr>
        <w:rPr>
          <w:color w:val="22427B"/>
        </w:rPr>
      </w:pPr>
      <w:r w:rsidRPr="009B64F6">
        <w:rPr>
          <w:color w:val="22427B"/>
        </w:rPr>
        <w:t>Equity</w:t>
      </w:r>
    </w:p>
    <w:p w14:paraId="2CBFB06B" w14:textId="77777777" w:rsidR="00E8734F" w:rsidRPr="00C61D95" w:rsidRDefault="00E8734F" w:rsidP="00E8734F">
      <w:pPr>
        <w:ind w:left="360"/>
      </w:pPr>
    </w:p>
    <w:p w14:paraId="50DFBF87" w14:textId="32E84D0A" w:rsidR="00E8734F" w:rsidRPr="00C61D95" w:rsidRDefault="00E8734F" w:rsidP="009F728A">
      <w:pPr>
        <w:rPr>
          <w:color w:val="000000"/>
        </w:rPr>
      </w:pPr>
      <w:r w:rsidRPr="00C61D95">
        <w:t xml:space="preserve">The status quo has a low equity ranking because EJ communities are disproportionately impacted by power outages </w:t>
      </w:r>
      <w:r w:rsidRPr="00C61D95">
        <w:rPr>
          <w:color w:val="000000"/>
        </w:rPr>
        <w:t>(Do et. al., 2023).</w:t>
      </w:r>
      <w:r w:rsidRPr="00C61D95">
        <w:t xml:space="preserve"> The worsening effects of climate change will continue to </w:t>
      </w:r>
      <w:r w:rsidRPr="00C61D95">
        <w:lastRenderedPageBreak/>
        <w:t>exacerbate this disparity (</w:t>
      </w:r>
      <w:r w:rsidRPr="00C61D95">
        <w:rPr>
          <w:color w:val="000000"/>
        </w:rPr>
        <w:t>Collins, 2023)</w:t>
      </w:r>
      <w:r w:rsidRPr="00C61D95">
        <w:t xml:space="preserve">. Not only are EJ communities more likely to be impacted than other communities, </w:t>
      </w:r>
      <w:r w:rsidRPr="00C61D95">
        <w:rPr>
          <w:color w:val="000000"/>
        </w:rPr>
        <w:t>but they also lack the resources to move or to mitigate the worst effects of climate change</w:t>
      </w:r>
      <w:r w:rsidR="00EF1E26">
        <w:rPr>
          <w:color w:val="000000"/>
        </w:rPr>
        <w:t>.</w:t>
      </w:r>
    </w:p>
    <w:p w14:paraId="32C382E6" w14:textId="77777777" w:rsidR="00E8734F" w:rsidRPr="00C61D95" w:rsidRDefault="00E8734F" w:rsidP="00E8734F">
      <w:pPr>
        <w:ind w:left="360"/>
      </w:pPr>
    </w:p>
    <w:p w14:paraId="118177C4" w14:textId="40681371" w:rsidR="00E8734F" w:rsidRPr="009B64F6" w:rsidRDefault="00E8734F" w:rsidP="00C16288">
      <w:pPr>
        <w:pStyle w:val="ListParagraph"/>
        <w:numPr>
          <w:ilvl w:val="0"/>
          <w:numId w:val="52"/>
        </w:numPr>
        <w:rPr>
          <w:color w:val="22427B"/>
        </w:rPr>
      </w:pPr>
      <w:r w:rsidRPr="009B64F6">
        <w:rPr>
          <w:color w:val="22427B"/>
        </w:rPr>
        <w:t>Environmental Impact</w:t>
      </w:r>
    </w:p>
    <w:p w14:paraId="2EDC553F" w14:textId="77777777" w:rsidR="00E8734F" w:rsidRPr="00C61D95" w:rsidRDefault="00E8734F" w:rsidP="00E8734F"/>
    <w:p w14:paraId="12F80CA5" w14:textId="050E530B" w:rsidR="00E8734F" w:rsidRPr="00C61D95" w:rsidRDefault="00E8734F" w:rsidP="009F728A">
      <w:r w:rsidRPr="00C61D95">
        <w:t xml:space="preserve">If present trends continue, the status quo will have a medium negative environmental impact. The status quo contributes to </w:t>
      </w:r>
      <w:r w:rsidR="00C87BEE">
        <w:t>greenhouse gas (</w:t>
      </w:r>
      <w:r w:rsidRPr="00C61D95">
        <w:t>GHG</w:t>
      </w:r>
      <w:r w:rsidR="00C87BEE">
        <w:t>)</w:t>
      </w:r>
      <w:r w:rsidRPr="00C61D95">
        <w:t xml:space="preserve"> emissions because residents impacted by power outages </w:t>
      </w:r>
      <w:proofErr w:type="gramStart"/>
      <w:r w:rsidRPr="00C61D95">
        <w:t>have to</w:t>
      </w:r>
      <w:proofErr w:type="gramEnd"/>
      <w:r w:rsidRPr="00C61D95">
        <w:t xml:space="preserve"> travel more for food and other critical resources. Power outages lead to wasted food, more demand for medical equipment, and other waste which can degrade the environment.</w:t>
      </w:r>
    </w:p>
    <w:p w14:paraId="5109CDEA" w14:textId="77777777" w:rsidR="00E8734F" w:rsidRPr="009B64F6" w:rsidRDefault="00E8734F" w:rsidP="00E8734F">
      <w:pPr>
        <w:ind w:firstLine="360"/>
        <w:rPr>
          <w:color w:val="22427B"/>
        </w:rPr>
      </w:pPr>
    </w:p>
    <w:p w14:paraId="002D57CA" w14:textId="77777777" w:rsidR="00E8734F" w:rsidRPr="009B64F6" w:rsidRDefault="00E8734F" w:rsidP="00C16288">
      <w:pPr>
        <w:pStyle w:val="ListParagraph"/>
        <w:numPr>
          <w:ilvl w:val="0"/>
          <w:numId w:val="52"/>
        </w:numPr>
        <w:rPr>
          <w:color w:val="22427B"/>
        </w:rPr>
      </w:pPr>
      <w:r w:rsidRPr="009B64F6">
        <w:rPr>
          <w:color w:val="22427B"/>
        </w:rPr>
        <w:t>Administrative Feasibility</w:t>
      </w:r>
    </w:p>
    <w:p w14:paraId="668D8253" w14:textId="77777777" w:rsidR="00E8734F" w:rsidRPr="00C61D95" w:rsidRDefault="00E8734F" w:rsidP="00C16288"/>
    <w:p w14:paraId="6E4E667F" w14:textId="3D238FE7" w:rsidR="00E8734F" w:rsidRPr="00C61D95" w:rsidRDefault="00E8734F" w:rsidP="009F728A">
      <w:r w:rsidRPr="00C61D95">
        <w:t>Letting present trends continue has high administrative feasibility because there is no additional effort needed from government agencies. There are several ways in which administrative feasibility might be impacted under the status quo. First, there is potential for public opinion might shift. There is also a chance that the cost of providing current services (infrastructure maintenance, disaster preparedness etc.) increases as infrastructure ages.</w:t>
      </w:r>
    </w:p>
    <w:p w14:paraId="50BF1B6F" w14:textId="77777777" w:rsidR="00E8734F" w:rsidRPr="00C61D95" w:rsidRDefault="00E8734F" w:rsidP="00E8734F">
      <w:pPr>
        <w:ind w:firstLine="360"/>
      </w:pPr>
    </w:p>
    <w:p w14:paraId="4E8C508F" w14:textId="77777777" w:rsidR="00E8734F" w:rsidRPr="009B64F6" w:rsidRDefault="00E8734F" w:rsidP="00C16288">
      <w:pPr>
        <w:pStyle w:val="ListParagraph"/>
        <w:numPr>
          <w:ilvl w:val="0"/>
          <w:numId w:val="52"/>
        </w:numPr>
        <w:rPr>
          <w:color w:val="22427B"/>
        </w:rPr>
      </w:pPr>
      <w:r w:rsidRPr="009B64F6">
        <w:rPr>
          <w:color w:val="22427B"/>
        </w:rPr>
        <w:t>Cost</w:t>
      </w:r>
    </w:p>
    <w:p w14:paraId="77FB529D" w14:textId="77777777" w:rsidR="00E8734F" w:rsidRPr="00C61D95" w:rsidRDefault="00E8734F" w:rsidP="00E8734F"/>
    <w:p w14:paraId="684CEE89" w14:textId="0BB0404C" w:rsidR="00EB4E0F" w:rsidRPr="00C61D95" w:rsidRDefault="00E8734F" w:rsidP="009F728A">
      <w:r w:rsidRPr="00C61D95">
        <w:t>There are costs associated with fixing problems as they arise as opposed to preventative</w:t>
      </w:r>
      <w:r w:rsidR="009F728A">
        <w:t xml:space="preserve"> </w:t>
      </w:r>
      <w:r w:rsidRPr="00C61D95">
        <w:t xml:space="preserve">measures. These costs include replacing transmission lines, cost of maintenance, as well as lost tax revenue from business disruptions. These costs are especially prominent during extreme weather events such as hurricane Sandy. The cost of replacing electricity grid infrastructure after hurricane Sandy was over $60 million (See Appendix A). </w:t>
      </w:r>
      <w:r w:rsidR="009F728A">
        <w:t xml:space="preserve">There are other costs associated with maintaining the current electrical </w:t>
      </w:r>
      <w:r w:rsidR="008A05E3">
        <w:t>grid,</w:t>
      </w:r>
      <w:r w:rsidR="009F728A">
        <w:t xml:space="preserve"> but those costs would still be paid in each of the other </w:t>
      </w:r>
      <w:r w:rsidR="008A05E3">
        <w:t>alternatives,</w:t>
      </w:r>
      <w:r w:rsidR="009F728A">
        <w:t xml:space="preserve"> so this analysis does not add those costs to the overall total. </w:t>
      </w:r>
      <w:r w:rsidR="008A05E3">
        <w:t xml:space="preserve">After discounting the </w:t>
      </w:r>
      <w:r w:rsidR="009E67CD">
        <w:t>PV</w:t>
      </w:r>
      <w:r w:rsidR="008A05E3">
        <w:t xml:space="preserve"> of this cost </w:t>
      </w:r>
      <w:r w:rsidR="00F74362">
        <w:t>is $39.6 million.</w:t>
      </w:r>
    </w:p>
    <w:p w14:paraId="400B7C99" w14:textId="77777777" w:rsidR="00E8734F" w:rsidRPr="00654657" w:rsidRDefault="00E8734F" w:rsidP="00E8734F">
      <w:pPr>
        <w:rPr>
          <w:color w:val="22427B"/>
        </w:rPr>
      </w:pPr>
    </w:p>
    <w:p w14:paraId="13B7D872" w14:textId="0E535380" w:rsidR="00E8734F" w:rsidRPr="00654657" w:rsidRDefault="00E8734F" w:rsidP="00E8734F">
      <w:pPr>
        <w:rPr>
          <w:color w:val="22427B"/>
          <w:u w:val="single"/>
        </w:rPr>
      </w:pPr>
      <w:r w:rsidRPr="00654657">
        <w:rPr>
          <w:color w:val="22427B"/>
          <w:u w:val="single"/>
        </w:rPr>
        <w:t xml:space="preserve">Alternative: </w:t>
      </w:r>
      <w:r w:rsidR="00B875CE" w:rsidRPr="00654657">
        <w:rPr>
          <w:color w:val="22427B"/>
          <w:u w:val="single"/>
        </w:rPr>
        <w:t>Battery Storage</w:t>
      </w:r>
    </w:p>
    <w:p w14:paraId="0EF73F3F" w14:textId="77777777" w:rsidR="00E8734F" w:rsidRPr="00654657" w:rsidRDefault="00E8734F" w:rsidP="00E8734F">
      <w:pPr>
        <w:rPr>
          <w:color w:val="22427B"/>
        </w:rPr>
      </w:pPr>
    </w:p>
    <w:p w14:paraId="3E41FF58" w14:textId="5C7D4272" w:rsidR="00E8734F" w:rsidRPr="00654657" w:rsidRDefault="00E8734F" w:rsidP="006C33FA">
      <w:pPr>
        <w:pStyle w:val="ListParagraph"/>
        <w:numPr>
          <w:ilvl w:val="0"/>
          <w:numId w:val="55"/>
        </w:numPr>
        <w:rPr>
          <w:color w:val="22427B"/>
        </w:rPr>
      </w:pPr>
      <w:r w:rsidRPr="00654657">
        <w:rPr>
          <w:color w:val="22427B"/>
        </w:rPr>
        <w:t>Equity</w:t>
      </w:r>
    </w:p>
    <w:p w14:paraId="04EDBA4C" w14:textId="77777777" w:rsidR="00E8734F" w:rsidRPr="00C61D95" w:rsidRDefault="00E8734F" w:rsidP="00E8734F">
      <w:pPr>
        <w:rPr>
          <w:sz w:val="26"/>
          <w:szCs w:val="26"/>
        </w:rPr>
      </w:pPr>
    </w:p>
    <w:p w14:paraId="2F10BB98" w14:textId="77777777" w:rsidR="00E8734F" w:rsidRPr="00C61D95" w:rsidRDefault="00E8734F" w:rsidP="00E8734F">
      <w:pPr>
        <w:rPr>
          <w:sz w:val="26"/>
          <w:szCs w:val="26"/>
        </w:rPr>
      </w:pPr>
      <w:r w:rsidRPr="00C61D95">
        <w:rPr>
          <w:sz w:val="26"/>
          <w:szCs w:val="26"/>
        </w:rPr>
        <w:t>This alternative ranks high in terms of equity because it would directly improve reliability in low-income areas. It would be implemented such that batteries are placed in households or building that would not have been able to afford the high up-front costs. Not only does it bolster reliability, but it also has the potential to generate income in EJ communities and reduces electricity bills.</w:t>
      </w:r>
    </w:p>
    <w:p w14:paraId="2FF982B9" w14:textId="77777777" w:rsidR="00E8734F" w:rsidRPr="00654657" w:rsidRDefault="00E8734F" w:rsidP="00E8734F">
      <w:pPr>
        <w:rPr>
          <w:color w:val="22427B"/>
          <w:sz w:val="26"/>
          <w:szCs w:val="26"/>
        </w:rPr>
      </w:pPr>
    </w:p>
    <w:p w14:paraId="1218B825" w14:textId="47B34241" w:rsidR="00E8734F" w:rsidRPr="00654657" w:rsidRDefault="00E8734F" w:rsidP="006C33FA">
      <w:pPr>
        <w:pStyle w:val="ListParagraph"/>
        <w:numPr>
          <w:ilvl w:val="0"/>
          <w:numId w:val="55"/>
        </w:numPr>
        <w:rPr>
          <w:color w:val="22427B"/>
        </w:rPr>
      </w:pPr>
      <w:r w:rsidRPr="00654657">
        <w:rPr>
          <w:color w:val="22427B"/>
        </w:rPr>
        <w:t>Environmental Impact</w:t>
      </w:r>
    </w:p>
    <w:p w14:paraId="595D1B1D" w14:textId="77777777" w:rsidR="00E8734F" w:rsidRPr="00C61D95" w:rsidRDefault="00E8734F" w:rsidP="00E8734F"/>
    <w:p w14:paraId="63E5FFCC" w14:textId="5FFAE8FA" w:rsidR="00E8734F" w:rsidRPr="00C61D95" w:rsidRDefault="00E8734F" w:rsidP="00E8734F">
      <w:r w:rsidRPr="00C61D95">
        <w:t xml:space="preserve">This alternative has positive environmental impacts since batteries can purchase cheap, renewable energy and reduce demand for fossil-fuel fired generation. When electricity demand is </w:t>
      </w:r>
      <w:r w:rsidRPr="00C61D95">
        <w:lastRenderedPageBreak/>
        <w:t>at its highest points,</w:t>
      </w:r>
      <w:r w:rsidRPr="00C61D95">
        <w:rPr>
          <w:rStyle w:val="FootnoteReference"/>
        </w:rPr>
        <w:footnoteReference w:id="4"/>
      </w:r>
      <w:r w:rsidRPr="00C61D95">
        <w:t xml:space="preserve"> utility companies need to be able to create more supply to keep up. Utility companies use fossil-fuel powered “peaker plants” to ramp up production during these times </w:t>
      </w:r>
      <w:r w:rsidR="008536BA">
        <w:t xml:space="preserve">(McNamara, </w:t>
      </w:r>
      <w:r w:rsidR="00FC6ED2">
        <w:t>2020</w:t>
      </w:r>
      <w:r w:rsidR="008536BA">
        <w:t>)</w:t>
      </w:r>
      <w:r w:rsidRPr="00C61D95">
        <w:t>. With enough energy storage, the demand for peaker plants could be reduced by evening out electricity demand. This would make renewable generation more efficient and reduce fossil-fuel emissions in the power sector which would improve the environmental impact of this alternative.</w:t>
      </w:r>
    </w:p>
    <w:p w14:paraId="09933444" w14:textId="77777777" w:rsidR="00E8734F" w:rsidRPr="00B52402" w:rsidRDefault="00E8734F" w:rsidP="00E8734F">
      <w:pPr>
        <w:pStyle w:val="ListParagraph"/>
        <w:ind w:left="1440"/>
        <w:rPr>
          <w:b/>
          <w:bCs/>
        </w:rPr>
      </w:pPr>
    </w:p>
    <w:p w14:paraId="6F48D18B" w14:textId="77777777" w:rsidR="00E8734F" w:rsidRPr="00654657" w:rsidRDefault="00E8734F" w:rsidP="006C33FA">
      <w:pPr>
        <w:pStyle w:val="ListParagraph"/>
        <w:numPr>
          <w:ilvl w:val="0"/>
          <w:numId w:val="55"/>
        </w:numPr>
        <w:rPr>
          <w:color w:val="22427B"/>
        </w:rPr>
      </w:pPr>
      <w:r w:rsidRPr="00654657">
        <w:rPr>
          <w:color w:val="22427B"/>
        </w:rPr>
        <w:t>Administrative Feasibility</w:t>
      </w:r>
    </w:p>
    <w:p w14:paraId="579BAE37" w14:textId="77777777" w:rsidR="00E8734F" w:rsidRPr="00C61D95" w:rsidRDefault="00E8734F" w:rsidP="00E8734F"/>
    <w:p w14:paraId="0A776367" w14:textId="21DA1BE4" w:rsidR="00E8734F" w:rsidRPr="00C61D95" w:rsidRDefault="00E8734F" w:rsidP="00E8734F">
      <w:r w:rsidRPr="00C61D95">
        <w:t xml:space="preserve">Installing battery storage has moderate administrative feasibility because while the scale of this project would be larger than existing projects, there are proven models for implementation. The New York State Energy Research and Development Authority (NYSERDA) has already worked with private companies to install small scale batteries </w:t>
      </w:r>
      <w:r w:rsidR="003E6C2C">
        <w:t>(“NY Apartment Building Provides Grid Management Services with Installation of Battery, Software,” 2021)</w:t>
      </w:r>
      <w:r w:rsidR="003E6C2C">
        <w:t xml:space="preserve">. </w:t>
      </w:r>
      <w:r w:rsidRPr="00C61D95">
        <w:t xml:space="preserve">Outside of New York, utility companies are interested in battery storage installation because of the energy management flexibility and cost savings independent from the reliability benefits </w:t>
      </w:r>
      <w:r w:rsidR="003848F0">
        <w:t>(Spector, 2023)</w:t>
      </w:r>
      <w:r w:rsidRPr="00C61D95">
        <w:t xml:space="preserve">. </w:t>
      </w:r>
    </w:p>
    <w:p w14:paraId="212D1DB8" w14:textId="77777777" w:rsidR="00E8734F" w:rsidRPr="00C61D95" w:rsidRDefault="00E8734F" w:rsidP="00E8734F">
      <w:hyperlink r:id="rId14" w:anchor="gref" w:history="1"/>
    </w:p>
    <w:p w14:paraId="5AD9D144" w14:textId="77777777" w:rsidR="00E8734F" w:rsidRPr="00654657" w:rsidRDefault="00E8734F" w:rsidP="006C33FA">
      <w:pPr>
        <w:pStyle w:val="ListParagraph"/>
        <w:numPr>
          <w:ilvl w:val="0"/>
          <w:numId w:val="55"/>
        </w:numPr>
        <w:rPr>
          <w:color w:val="22427B"/>
        </w:rPr>
      </w:pPr>
      <w:r w:rsidRPr="00654657">
        <w:rPr>
          <w:color w:val="22427B"/>
        </w:rPr>
        <w:t>Cost</w:t>
      </w:r>
    </w:p>
    <w:p w14:paraId="4860ABDE" w14:textId="77777777" w:rsidR="00CD01CC" w:rsidRDefault="00CD01CC" w:rsidP="00CD01CC"/>
    <w:p w14:paraId="0FC360FE" w14:textId="06745309" w:rsidR="009B3F01" w:rsidRPr="00C61D95" w:rsidRDefault="000E7037" w:rsidP="009B3F01">
      <w:r>
        <w:t xml:space="preserve">Installing battery storage </w:t>
      </w:r>
      <w:r w:rsidR="00230540">
        <w:t>capacity</w:t>
      </w:r>
      <w:r>
        <w:t xml:space="preserve"> in households has </w:t>
      </w:r>
      <w:r w:rsidR="000B30A6">
        <w:t xml:space="preserve">several benefits including </w:t>
      </w:r>
      <w:r w:rsidR="00230540">
        <w:t>reliability</w:t>
      </w:r>
      <w:r w:rsidR="000B30A6">
        <w:t xml:space="preserve"> improvements, environmental benefits, and the potential to lower the cost of electricity for those households. However, battery storage requires steep up-front costs that can be difficult for many families in EJ communities. A single battery can range from $10,000 to $20,000 </w:t>
      </w:r>
      <w:r w:rsidR="0013658B">
        <w:t>(Moore &amp; Tynan, 2024)</w:t>
      </w:r>
      <w:r w:rsidR="000B30A6">
        <w:t>.</w:t>
      </w:r>
      <w:r w:rsidR="00A84F44">
        <w:t xml:space="preserve"> For the purposes of this analysis, </w:t>
      </w:r>
      <w:r w:rsidR="004A4580">
        <w:t xml:space="preserve">we will use the upper bound of the battery price to include maintenance and installation costs. </w:t>
      </w:r>
      <w:r w:rsidR="00230EA8">
        <w:t xml:space="preserve">Based on this, it would cost $96 million initially </w:t>
      </w:r>
      <w:r w:rsidR="009B3F01">
        <w:t xml:space="preserve">to install the 4,800 batteries for this alternative. </w:t>
      </w:r>
      <w:r w:rsidR="009B3F01" w:rsidRPr="00C61D95">
        <w:t>The utility company Green Mountain Power in Vermont estimate</w:t>
      </w:r>
      <w:r w:rsidR="009B3F01">
        <w:t>s that each year,</w:t>
      </w:r>
      <w:r w:rsidR="009B3F01" w:rsidRPr="00C61D95">
        <w:t xml:space="preserve"> </w:t>
      </w:r>
      <w:r w:rsidR="00757D49">
        <w:t>4,800 batteries</w:t>
      </w:r>
      <w:r w:rsidR="009B3F01" w:rsidRPr="00C61D95">
        <w:t xml:space="preserve"> save $3 million in reduced energy costs</w:t>
      </w:r>
      <w:r w:rsidR="009B3F01">
        <w:t xml:space="preserve"> which could be passed onto the consumer</w:t>
      </w:r>
      <w:r w:rsidR="009B3F01" w:rsidRPr="00C61D95">
        <w:t xml:space="preserve"> </w:t>
      </w:r>
      <w:r w:rsidR="001C6908">
        <w:t>(</w:t>
      </w:r>
      <w:r w:rsidR="001C6908">
        <w:rPr>
          <w:i/>
          <w:iCs/>
        </w:rPr>
        <w:t>GMP’s Request to Expand Customer Access to Cost-Effective Home Energy Storage Through Popular Powerwall and BYOD Battery Programs Is Approved</w:t>
      </w:r>
      <w:r w:rsidR="001C6908">
        <w:t>, 2023)</w:t>
      </w:r>
      <w:r w:rsidR="009B3F01" w:rsidRPr="00C61D95">
        <w:t xml:space="preserve">. </w:t>
      </w:r>
      <w:r w:rsidR="00757D49">
        <w:t>The total estimated costs for this alternative ha</w:t>
      </w:r>
      <w:r w:rsidR="005510B0">
        <w:t>ve</w:t>
      </w:r>
      <w:r w:rsidR="00757D49">
        <w:t xml:space="preserve"> a PV of $56.33 million.</w:t>
      </w:r>
    </w:p>
    <w:p w14:paraId="0CB0F26E" w14:textId="77777777" w:rsidR="009B3F01" w:rsidRDefault="009B3F01" w:rsidP="00CD01CC"/>
    <w:p w14:paraId="0AFB7E14" w14:textId="794C9A75" w:rsidR="00E8734F" w:rsidRDefault="00870A63" w:rsidP="0001162D">
      <w:r>
        <w:t xml:space="preserve">If the </w:t>
      </w:r>
      <w:r w:rsidR="005510B0">
        <w:t xml:space="preserve">cost savings were passed on to the consumer directly, it would dramatically lower the tax burden for households in EJ communities. It could save up to 66.7% of a household’s electricity bill each month (Appendix </w:t>
      </w:r>
      <w:r w:rsidR="005C4EB8">
        <w:t>C</w:t>
      </w:r>
      <w:r w:rsidR="005510B0">
        <w:t>). Even if 50% of the profits were shared through a public-private partnership, it could still reduce electricity bills by over 30% while bolstering reliability.</w:t>
      </w:r>
    </w:p>
    <w:p w14:paraId="1CF50C0E" w14:textId="77777777" w:rsidR="00943C6B" w:rsidRDefault="00943C6B" w:rsidP="0001162D"/>
    <w:p w14:paraId="730F1EA1" w14:textId="77777777" w:rsidR="00943C6B" w:rsidRPr="00654657" w:rsidRDefault="00943C6B" w:rsidP="00943C6B">
      <w:pPr>
        <w:rPr>
          <w:color w:val="22427B"/>
          <w:u w:val="single"/>
        </w:rPr>
      </w:pPr>
      <w:r w:rsidRPr="00654657">
        <w:rPr>
          <w:color w:val="22427B"/>
          <w:u w:val="single"/>
        </w:rPr>
        <w:t>Alternative: Electricity Distribution Infrastructure</w:t>
      </w:r>
    </w:p>
    <w:p w14:paraId="2616EF9D" w14:textId="77777777" w:rsidR="00943C6B" w:rsidRPr="00654657" w:rsidRDefault="00943C6B" w:rsidP="00943C6B">
      <w:pPr>
        <w:rPr>
          <w:color w:val="22427B"/>
        </w:rPr>
      </w:pPr>
    </w:p>
    <w:p w14:paraId="58F32DE1" w14:textId="77777777" w:rsidR="00943C6B" w:rsidRPr="00654657" w:rsidRDefault="00943C6B" w:rsidP="00943C6B">
      <w:pPr>
        <w:pStyle w:val="ListParagraph"/>
        <w:numPr>
          <w:ilvl w:val="0"/>
          <w:numId w:val="54"/>
        </w:numPr>
        <w:rPr>
          <w:color w:val="22427B"/>
        </w:rPr>
      </w:pPr>
      <w:r w:rsidRPr="00654657">
        <w:rPr>
          <w:color w:val="22427B"/>
        </w:rPr>
        <w:t>Equity</w:t>
      </w:r>
    </w:p>
    <w:p w14:paraId="0433F466" w14:textId="77777777" w:rsidR="00943C6B" w:rsidRPr="00C61D95" w:rsidRDefault="00943C6B" w:rsidP="00943C6B"/>
    <w:p w14:paraId="5833907F" w14:textId="77777777" w:rsidR="00943C6B" w:rsidRPr="00C61D95" w:rsidRDefault="00943C6B" w:rsidP="00943C6B">
      <w:r w:rsidRPr="00C61D95">
        <w:t xml:space="preserve">Upgrading electrical distribution infrastructure in EJ communities will moderately improve equity. This alternative would re-invest in communities that have been disproportionately underserved in terms of infrastructure projects. However, there are technical limitations to how and where distribution infrastructure can be buried or installed, especially in urban areas </w:t>
      </w:r>
      <w:r>
        <w:t xml:space="preserve">(Gold, </w:t>
      </w:r>
      <w:r>
        <w:lastRenderedPageBreak/>
        <w:t>2023)</w:t>
      </w:r>
      <w:r w:rsidRPr="00C61D95">
        <w:t>. These means the equity improvements will vary by community. Upgrading distribution infrastructure also has the potential to increase electricity bills for customers in EJ communities.</w:t>
      </w:r>
    </w:p>
    <w:p w14:paraId="4D3B2EC1" w14:textId="77777777" w:rsidR="00943C6B" w:rsidRPr="00C61D95" w:rsidRDefault="00943C6B" w:rsidP="00943C6B"/>
    <w:p w14:paraId="727D7B0D" w14:textId="77777777" w:rsidR="00943C6B" w:rsidRPr="00654657" w:rsidRDefault="00943C6B" w:rsidP="00943C6B">
      <w:pPr>
        <w:pStyle w:val="ListParagraph"/>
        <w:numPr>
          <w:ilvl w:val="0"/>
          <w:numId w:val="54"/>
        </w:numPr>
        <w:rPr>
          <w:color w:val="22427B"/>
        </w:rPr>
      </w:pPr>
      <w:r w:rsidRPr="00654657">
        <w:rPr>
          <w:color w:val="22427B"/>
        </w:rPr>
        <w:t>Environmental Impact</w:t>
      </w:r>
    </w:p>
    <w:p w14:paraId="52E692DD" w14:textId="77777777" w:rsidR="00943C6B" w:rsidRPr="00C61D95" w:rsidRDefault="00943C6B" w:rsidP="00943C6B"/>
    <w:p w14:paraId="729D0CC3" w14:textId="77777777" w:rsidR="00943C6B" w:rsidRPr="00C61D95" w:rsidRDefault="00943C6B" w:rsidP="00943C6B">
      <w:r w:rsidRPr="00C61D95">
        <w:t xml:space="preserve">Bolstering reliability through improving distribution infrastructure will have a moderate environmental impact because there are both positive and negative effects. One of the positive environmental impacts is that this alternative can allow for more integration of renewable energy depending on how and where transmission infrastructure is built </w:t>
      </w:r>
      <w:r>
        <w:t>(Brockway et al., 2021)</w:t>
      </w:r>
      <w:r w:rsidRPr="00C61D95">
        <w:t xml:space="preserve">. This alternative also requires some negative environmental impacts such as disruptions during installation, cutting down trees and foliage for new lines, and cutting down trees around existing lines </w:t>
      </w:r>
      <w:r>
        <w:t>(</w:t>
      </w:r>
      <w:r>
        <w:rPr>
          <w:i/>
          <w:iCs/>
        </w:rPr>
        <w:t>Tree Care</w:t>
      </w:r>
      <w:r>
        <w:t>, n.d.)</w:t>
      </w:r>
    </w:p>
    <w:p w14:paraId="0DFF84F0" w14:textId="77777777" w:rsidR="00943C6B" w:rsidRPr="00C61D95" w:rsidRDefault="00943C6B" w:rsidP="00943C6B"/>
    <w:p w14:paraId="1E9B947A" w14:textId="77777777" w:rsidR="00943C6B" w:rsidRPr="00654657" w:rsidRDefault="00943C6B" w:rsidP="00943C6B">
      <w:pPr>
        <w:pStyle w:val="ListParagraph"/>
        <w:numPr>
          <w:ilvl w:val="0"/>
          <w:numId w:val="54"/>
        </w:numPr>
        <w:rPr>
          <w:color w:val="22427B"/>
        </w:rPr>
      </w:pPr>
      <w:r w:rsidRPr="00654657">
        <w:rPr>
          <w:color w:val="22427B"/>
        </w:rPr>
        <w:t>Administrative Feasibility</w:t>
      </w:r>
    </w:p>
    <w:p w14:paraId="519BC304" w14:textId="77777777" w:rsidR="00943C6B" w:rsidRPr="00C61D95" w:rsidRDefault="00943C6B" w:rsidP="00943C6B"/>
    <w:p w14:paraId="5F956138" w14:textId="77777777" w:rsidR="00943C6B" w:rsidRPr="00C61D95" w:rsidRDefault="00943C6B" w:rsidP="00943C6B">
      <w:r w:rsidRPr="00C61D95">
        <w:t xml:space="preserve">Despite distribution infrastructure upgrades being commonplace, this alternative is ranked as having low administrative feasibility because there are </w:t>
      </w:r>
      <w:proofErr w:type="gramStart"/>
      <w:r w:rsidRPr="00C61D95">
        <w:t>a number of</w:t>
      </w:r>
      <w:proofErr w:type="gramEnd"/>
      <w:r w:rsidRPr="00C61D95">
        <w:t xml:space="preserve"> challenges associated with it. First, state public utility commissions and utility companies have a lot of influence over how and when distribution or transmission infrastructure is changed. Second, installation of new lines can be disruptive and expensive. Third, there is large potential for conflicts between state, local, and federal </w:t>
      </w:r>
      <w:proofErr w:type="gramStart"/>
      <w:r w:rsidRPr="00C61D95">
        <w:t>regulators</w:t>
      </w:r>
      <w:proofErr w:type="gramEnd"/>
      <w:r w:rsidRPr="00C61D95">
        <w:t xml:space="preserve"> and officials in terms of citing and construction. </w:t>
      </w:r>
    </w:p>
    <w:p w14:paraId="00BF8959" w14:textId="77777777" w:rsidR="00943C6B" w:rsidRPr="00C61D95" w:rsidRDefault="00943C6B" w:rsidP="00943C6B"/>
    <w:p w14:paraId="4F04D34E" w14:textId="77777777" w:rsidR="00943C6B" w:rsidRPr="00654657" w:rsidRDefault="00943C6B" w:rsidP="00943C6B">
      <w:pPr>
        <w:pStyle w:val="ListParagraph"/>
        <w:numPr>
          <w:ilvl w:val="0"/>
          <w:numId w:val="54"/>
        </w:numPr>
        <w:rPr>
          <w:color w:val="22427B"/>
        </w:rPr>
      </w:pPr>
      <w:r w:rsidRPr="00654657">
        <w:rPr>
          <w:color w:val="22427B"/>
        </w:rPr>
        <w:t xml:space="preserve">Cost </w:t>
      </w:r>
    </w:p>
    <w:p w14:paraId="072B251E" w14:textId="77777777" w:rsidR="00943C6B" w:rsidRDefault="00943C6B" w:rsidP="00943C6B"/>
    <w:p w14:paraId="215FCB83" w14:textId="18DAF3B8" w:rsidR="00943C6B" w:rsidRDefault="00943C6B" w:rsidP="0001162D">
      <w:r>
        <w:t xml:space="preserve">Upgrading distribution infrastructure has several benefits including reliability improvements and modernized infrastructure that can better adapt to a growing share of renewable generation. However, upgrading distribution is extremely expensive and requires maintenance. Currently, New York City has about 37,000 miles of overhead distribution lines and 94,000 miles of underground distribution lines (The Benefits, Costs, and Economic Impacts of Undergrounding New York’s Electric Grid, 2023). Many utility companies have prioritized undergrounding lines in advantaged communities, so the more vulnerable overhead distribution lines are disproportionately located in EJ communities. If utility companies were to underground just 5% of the overhead distribution lines, it would cost an estimated $7.4 billion in upfront construction costs (Appendix </w:t>
      </w:r>
      <w:r w:rsidR="005C4EB8">
        <w:t>D</w:t>
      </w:r>
      <w:r>
        <w:t xml:space="preserve">). This cost would be even more expensive if it was determined that new distribution infrastructure was required. Even considering the lowest end of maintenance and operation costs over a 40-year expected lifespan, this alternative would be the most expensive with a PV of $7.46 billion (Overhead Vs. Underground Fact Sheet, n.d.) (Appendix </w:t>
      </w:r>
      <w:r w:rsidR="005C4EB8">
        <w:t>D)</w:t>
      </w:r>
      <w:r>
        <w:t xml:space="preserve">. </w:t>
      </w:r>
    </w:p>
    <w:p w14:paraId="62C9DABC" w14:textId="77777777" w:rsidR="00943C6B" w:rsidRDefault="00943C6B" w:rsidP="0001162D"/>
    <w:p w14:paraId="288FD8FF" w14:textId="77777777" w:rsidR="00943C6B" w:rsidRPr="009B64F6" w:rsidRDefault="00943C6B" w:rsidP="00943C6B">
      <w:pPr>
        <w:rPr>
          <w:color w:val="22427B"/>
          <w:u w:val="single"/>
        </w:rPr>
      </w:pPr>
      <w:r w:rsidRPr="009B64F6">
        <w:rPr>
          <w:color w:val="22427B"/>
          <w:u w:val="single"/>
        </w:rPr>
        <w:t>Alternative:  Disaster Preparedness</w:t>
      </w:r>
    </w:p>
    <w:p w14:paraId="31848242" w14:textId="77777777" w:rsidR="00943C6B" w:rsidRPr="009B64F6" w:rsidRDefault="00943C6B" w:rsidP="00943C6B">
      <w:pPr>
        <w:rPr>
          <w:color w:val="22427B"/>
        </w:rPr>
      </w:pPr>
    </w:p>
    <w:p w14:paraId="4385ECBA" w14:textId="77777777" w:rsidR="00943C6B" w:rsidRPr="009B64F6" w:rsidRDefault="00943C6B" w:rsidP="00943C6B">
      <w:pPr>
        <w:pStyle w:val="ListParagraph"/>
        <w:numPr>
          <w:ilvl w:val="0"/>
          <w:numId w:val="53"/>
        </w:numPr>
        <w:rPr>
          <w:color w:val="22427B"/>
        </w:rPr>
      </w:pPr>
      <w:r w:rsidRPr="009B64F6">
        <w:rPr>
          <w:color w:val="22427B"/>
        </w:rPr>
        <w:t>Equity</w:t>
      </w:r>
    </w:p>
    <w:p w14:paraId="03D771BE" w14:textId="77777777" w:rsidR="00943C6B" w:rsidRPr="00C61D95" w:rsidRDefault="00943C6B" w:rsidP="00943C6B"/>
    <w:p w14:paraId="7B333526" w14:textId="77777777" w:rsidR="00943C6B" w:rsidRPr="00C61D95" w:rsidRDefault="00943C6B" w:rsidP="00943C6B">
      <w:pPr>
        <w:rPr>
          <w:sz w:val="26"/>
          <w:szCs w:val="26"/>
        </w:rPr>
      </w:pPr>
      <w:r w:rsidRPr="00C61D95">
        <w:t xml:space="preserve">Disaster preparedness has a moderate equity ranking. While it does </w:t>
      </w:r>
      <w:r w:rsidRPr="00C61D95">
        <w:rPr>
          <w:sz w:val="26"/>
          <w:szCs w:val="26"/>
        </w:rPr>
        <w:t>mitigate the worst effects of power outages</w:t>
      </w:r>
      <w:r>
        <w:rPr>
          <w:sz w:val="26"/>
          <w:szCs w:val="26"/>
        </w:rPr>
        <w:t xml:space="preserve"> for EJ communities</w:t>
      </w:r>
      <w:r w:rsidRPr="00C61D95">
        <w:rPr>
          <w:sz w:val="26"/>
          <w:szCs w:val="26"/>
        </w:rPr>
        <w:t xml:space="preserve">, it does not solve any of the underlying problems. </w:t>
      </w:r>
      <w:r w:rsidRPr="00C61D95">
        <w:t xml:space="preserve">It is a temporary </w:t>
      </w:r>
      <w:r w:rsidRPr="00C61D95">
        <w:rPr>
          <w:sz w:val="26"/>
          <w:szCs w:val="26"/>
        </w:rPr>
        <w:t xml:space="preserve">solution </w:t>
      </w:r>
      <w:r>
        <w:rPr>
          <w:sz w:val="26"/>
          <w:szCs w:val="26"/>
        </w:rPr>
        <w:t>that</w:t>
      </w:r>
      <w:r w:rsidRPr="00C61D95">
        <w:rPr>
          <w:sz w:val="26"/>
          <w:szCs w:val="26"/>
        </w:rPr>
        <w:t xml:space="preserve"> will likely ease suffering in the short term, but prevention efforts would be</w:t>
      </w:r>
      <w:r>
        <w:rPr>
          <w:sz w:val="26"/>
          <w:szCs w:val="26"/>
        </w:rPr>
        <w:t xml:space="preserve"> more equitable in the long term. </w:t>
      </w:r>
    </w:p>
    <w:p w14:paraId="768AFCAB" w14:textId="77777777" w:rsidR="00943C6B" w:rsidRPr="00C61D95" w:rsidRDefault="00943C6B" w:rsidP="00943C6B"/>
    <w:p w14:paraId="4D0C34B7" w14:textId="77777777" w:rsidR="00943C6B" w:rsidRPr="00654657" w:rsidRDefault="00943C6B" w:rsidP="00943C6B">
      <w:pPr>
        <w:pStyle w:val="ListParagraph"/>
        <w:numPr>
          <w:ilvl w:val="0"/>
          <w:numId w:val="53"/>
        </w:numPr>
        <w:rPr>
          <w:color w:val="22427B"/>
        </w:rPr>
      </w:pPr>
      <w:r w:rsidRPr="00654657">
        <w:rPr>
          <w:color w:val="22427B"/>
        </w:rPr>
        <w:t>Environmental Impact</w:t>
      </w:r>
    </w:p>
    <w:p w14:paraId="684F2F6A" w14:textId="77777777" w:rsidR="00943C6B" w:rsidRPr="00C61D95" w:rsidRDefault="00943C6B" w:rsidP="00943C6B"/>
    <w:p w14:paraId="40DAD4AB" w14:textId="77777777" w:rsidR="00943C6B" w:rsidRPr="00C61D95" w:rsidRDefault="00943C6B" w:rsidP="00943C6B">
      <w:r w:rsidRPr="00C61D95">
        <w:t>This alternative has a high environmental impact rating because of the environmental costs associated with suppling disaster preparedness. First, it requires increased transportation to deliver supplies both in terms of sourcing supplies from areas that were not affected by the outages and in terms of local distribution of those supplies. The environmental impact from increased transportation comes primarily from vehicle emissions</w:t>
      </w:r>
      <w:r>
        <w:t>.</w:t>
      </w:r>
      <w:r w:rsidRPr="00C61D95">
        <w:t xml:space="preserve"> This impact can be mitigated over time by using electric vehicles or drones, but tradition</w:t>
      </w:r>
      <w:r>
        <w:t>al</w:t>
      </w:r>
      <w:r w:rsidRPr="00C61D95">
        <w:t xml:space="preserve"> trucking is currently the most reliable method </w:t>
      </w:r>
      <w:r>
        <w:t>of local transportation (</w:t>
      </w:r>
      <w:r>
        <w:rPr>
          <w:i/>
          <w:iCs/>
        </w:rPr>
        <w:t>Provide Transportation Services</w:t>
      </w:r>
      <w:r>
        <w:t>, 2024)</w:t>
      </w:r>
      <w:r w:rsidRPr="00C61D95">
        <w:t>. Second, increased distribution of disposable items has environmental impacts</w:t>
      </w:r>
      <w:r>
        <w:t>.</w:t>
      </w:r>
      <w:r w:rsidRPr="00C61D95">
        <w:t xml:space="preserve"> Finally, if there is increased use of diesel generators in community centers, there are potential localized air quality issues </w:t>
      </w:r>
      <w:r>
        <w:t>(Gilmore et al., 2006)</w:t>
      </w:r>
      <w:r w:rsidRPr="00C61D95">
        <w:t xml:space="preserve">. Those generators also increase demand for GHG emitting fuels. </w:t>
      </w:r>
    </w:p>
    <w:p w14:paraId="261D71D3" w14:textId="77777777" w:rsidR="00943C6B" w:rsidRPr="00C61D95" w:rsidRDefault="00943C6B" w:rsidP="00943C6B"/>
    <w:p w14:paraId="52A46CFD" w14:textId="77777777" w:rsidR="00943C6B" w:rsidRPr="00654657" w:rsidRDefault="00943C6B" w:rsidP="00943C6B">
      <w:pPr>
        <w:pStyle w:val="ListParagraph"/>
        <w:numPr>
          <w:ilvl w:val="0"/>
          <w:numId w:val="53"/>
        </w:numPr>
        <w:rPr>
          <w:color w:val="22427B"/>
        </w:rPr>
      </w:pPr>
      <w:r w:rsidRPr="00654657">
        <w:rPr>
          <w:color w:val="22427B"/>
        </w:rPr>
        <w:t>Administrative Feasibility</w:t>
      </w:r>
    </w:p>
    <w:p w14:paraId="08F60EBD" w14:textId="77777777" w:rsidR="00943C6B" w:rsidRPr="00C61D95" w:rsidRDefault="00943C6B" w:rsidP="00943C6B"/>
    <w:p w14:paraId="62A0208E" w14:textId="77777777" w:rsidR="00943C6B" w:rsidRPr="00C61D95" w:rsidRDefault="00943C6B" w:rsidP="00943C6B">
      <w:r w:rsidRPr="00C61D95">
        <w:t xml:space="preserve">Disaster preparedness have a moderate administrative feasibility ranking. There are existing federal, state, and local disaster response plans and agencies which could facilitate the new measures in this alternative. </w:t>
      </w:r>
      <w:proofErr w:type="gramStart"/>
      <w:r w:rsidRPr="00C61D95">
        <w:t>In particular, NYSEM</w:t>
      </w:r>
      <w:proofErr w:type="gramEnd"/>
      <w:r w:rsidRPr="00C61D95">
        <w:t xml:space="preserve"> and FEMA already have disaster response programs and would be the primary coordinators of this alternative </w:t>
      </w:r>
      <w:r w:rsidRPr="00C61D95">
        <w:rPr>
          <w:color w:val="000000" w:themeColor="text1"/>
        </w:rPr>
        <w:t>(“Electric Service Reliability Report 2022”, n.d.).</w:t>
      </w:r>
      <w:r w:rsidRPr="00C61D95">
        <w:t xml:space="preserve"> This alternative would include a relatively small expansion of deliveries to a limited number of locations but it still additional agency workload. The largest hurdle is likely to be diesel generators due to political concerns and various carbon-reduction initiatives. For example, to make this policy more administratively feasible there might have to be payments for carbon offsets.</w:t>
      </w:r>
    </w:p>
    <w:p w14:paraId="340DD4C2" w14:textId="77777777" w:rsidR="00943C6B" w:rsidRPr="00C61D95" w:rsidRDefault="00943C6B" w:rsidP="00943C6B"/>
    <w:p w14:paraId="11A7E2E8" w14:textId="77777777" w:rsidR="00943C6B" w:rsidRPr="00C61D95" w:rsidRDefault="00943C6B" w:rsidP="00943C6B">
      <w:r w:rsidRPr="00C61D95">
        <w:t xml:space="preserve">Informational campaigns are also important for disaster preparedness. Under this alternative, agencies would also produce materials to better inform people how to prepare for power outages and how to access the supplies this alternative would provide. </w:t>
      </w:r>
    </w:p>
    <w:p w14:paraId="70B89C3F" w14:textId="77777777" w:rsidR="00943C6B" w:rsidRPr="00C61D95" w:rsidRDefault="00943C6B" w:rsidP="00943C6B"/>
    <w:p w14:paraId="754EFF0A" w14:textId="77777777" w:rsidR="00943C6B" w:rsidRPr="00654657" w:rsidRDefault="00943C6B" w:rsidP="00943C6B">
      <w:pPr>
        <w:pStyle w:val="ListParagraph"/>
        <w:numPr>
          <w:ilvl w:val="0"/>
          <w:numId w:val="53"/>
        </w:numPr>
        <w:rPr>
          <w:color w:val="22427B"/>
        </w:rPr>
      </w:pPr>
      <w:r w:rsidRPr="00654657">
        <w:rPr>
          <w:color w:val="22427B"/>
        </w:rPr>
        <w:t>Cost</w:t>
      </w:r>
    </w:p>
    <w:p w14:paraId="729B20E2" w14:textId="77777777" w:rsidR="00943C6B" w:rsidRDefault="00943C6B" w:rsidP="00943C6B"/>
    <w:p w14:paraId="444980DA" w14:textId="6BFAD71A" w:rsidR="00943C6B" w:rsidRDefault="00943C6B" w:rsidP="00943C6B">
      <w:r>
        <w:t xml:space="preserve">Disaster preparedness has several key benefits including more symmetrical information access and expanded access to food, water, medicines, and climate-controlled environments during disasters. The costs associated with these benefits include information campaigns, disaster supplies, generators, and associated administrative costs. The evaluations for this alternative assume that 30 community centers in EJ communities would be equipped to supply at least 100 households for the next decade. The estimated cost of this alternative has a PV of $248.5 million (Appendix </w:t>
      </w:r>
      <w:r w:rsidR="005C4EB8">
        <w:t>E</w:t>
      </w:r>
      <w:r>
        <w:t>).</w:t>
      </w:r>
    </w:p>
    <w:p w14:paraId="0A5596BC" w14:textId="77777777" w:rsidR="0001162D" w:rsidRPr="00654657" w:rsidRDefault="0001162D" w:rsidP="0001162D">
      <w:pPr>
        <w:rPr>
          <w:b/>
          <w:bCs/>
          <w:color w:val="22427B"/>
        </w:rPr>
      </w:pPr>
    </w:p>
    <w:p w14:paraId="29BB75E7" w14:textId="77777777" w:rsidR="00756D73" w:rsidRDefault="00756D73" w:rsidP="00CE166B">
      <w:pPr>
        <w:jc w:val="center"/>
        <w:rPr>
          <w:b/>
          <w:bCs/>
          <w:color w:val="22427B"/>
          <w:u w:val="single"/>
        </w:rPr>
      </w:pPr>
    </w:p>
    <w:p w14:paraId="785D81C7" w14:textId="77777777" w:rsidR="00756D73" w:rsidRDefault="00756D73" w:rsidP="00CE166B">
      <w:pPr>
        <w:jc w:val="center"/>
        <w:rPr>
          <w:b/>
          <w:bCs/>
          <w:color w:val="22427B"/>
          <w:u w:val="single"/>
        </w:rPr>
      </w:pPr>
    </w:p>
    <w:p w14:paraId="1EEE7C63" w14:textId="77777777" w:rsidR="00756D73" w:rsidRDefault="00756D73" w:rsidP="00CE166B">
      <w:pPr>
        <w:jc w:val="center"/>
        <w:rPr>
          <w:b/>
          <w:bCs/>
          <w:color w:val="22427B"/>
          <w:u w:val="single"/>
        </w:rPr>
      </w:pPr>
    </w:p>
    <w:p w14:paraId="6B3CAAD4" w14:textId="77777777" w:rsidR="00756D73" w:rsidRDefault="00756D73" w:rsidP="00CE166B">
      <w:pPr>
        <w:jc w:val="center"/>
        <w:rPr>
          <w:b/>
          <w:bCs/>
          <w:color w:val="22427B"/>
          <w:u w:val="single"/>
        </w:rPr>
      </w:pPr>
    </w:p>
    <w:p w14:paraId="7194E2B2" w14:textId="77777777" w:rsidR="00756D73" w:rsidRDefault="00756D73" w:rsidP="00CE166B">
      <w:pPr>
        <w:jc w:val="center"/>
        <w:rPr>
          <w:b/>
          <w:bCs/>
          <w:color w:val="22427B"/>
          <w:u w:val="single"/>
        </w:rPr>
      </w:pPr>
    </w:p>
    <w:p w14:paraId="0F558D10" w14:textId="77777777" w:rsidR="00756D73" w:rsidRDefault="00756D73" w:rsidP="00CE166B">
      <w:pPr>
        <w:jc w:val="center"/>
        <w:rPr>
          <w:b/>
          <w:bCs/>
          <w:color w:val="22427B"/>
          <w:u w:val="single"/>
        </w:rPr>
      </w:pPr>
    </w:p>
    <w:p w14:paraId="64D042A1" w14:textId="77C9AF43" w:rsidR="00E8734F" w:rsidRPr="00654657" w:rsidRDefault="00E8734F" w:rsidP="00CE166B">
      <w:pPr>
        <w:jc w:val="center"/>
        <w:rPr>
          <w:b/>
          <w:bCs/>
          <w:color w:val="22427B"/>
          <w:u w:val="single"/>
        </w:rPr>
      </w:pPr>
      <w:r w:rsidRPr="00654657">
        <w:rPr>
          <w:b/>
          <w:bCs/>
          <w:color w:val="22427B"/>
          <w:u w:val="single"/>
        </w:rPr>
        <w:lastRenderedPageBreak/>
        <w:t>Outcomes Matrix</w:t>
      </w:r>
    </w:p>
    <w:p w14:paraId="405130C4" w14:textId="77777777" w:rsidR="000E36DF" w:rsidRDefault="000E36DF" w:rsidP="00E8734F"/>
    <w:p w14:paraId="6D6376E3" w14:textId="4E0D2136" w:rsidR="003B5B13" w:rsidRPr="003B5B13" w:rsidRDefault="003B5B13" w:rsidP="00E8734F">
      <w:r>
        <w:t>Table 1. Evaluated Outcomes</w:t>
      </w:r>
      <w:r w:rsidR="00CF7350">
        <w:t xml:space="preserve"> by </w:t>
      </w:r>
      <w:r w:rsidR="00392E5C">
        <w:t>Policy Option</w:t>
      </w:r>
    </w:p>
    <w:p w14:paraId="2498F66D" w14:textId="77777777" w:rsidR="00E8734F" w:rsidRPr="00C61D95" w:rsidRDefault="00E8734F" w:rsidP="00E8734F"/>
    <w:tbl>
      <w:tblPr>
        <w:tblStyle w:val="TableGrid"/>
        <w:tblW w:w="0" w:type="auto"/>
        <w:tblLook w:val="04A0" w:firstRow="1" w:lastRow="0" w:firstColumn="1" w:lastColumn="0" w:noHBand="0" w:noVBand="1"/>
      </w:tblPr>
      <w:tblGrid>
        <w:gridCol w:w="1870"/>
        <w:gridCol w:w="1870"/>
        <w:gridCol w:w="1870"/>
        <w:gridCol w:w="1870"/>
        <w:gridCol w:w="1870"/>
      </w:tblGrid>
      <w:tr w:rsidR="00E8734F" w:rsidRPr="00C61D95" w14:paraId="5B3028C6" w14:textId="77777777" w:rsidTr="00766CEA">
        <w:tc>
          <w:tcPr>
            <w:tcW w:w="1870" w:type="dxa"/>
          </w:tcPr>
          <w:p w14:paraId="1B328892" w14:textId="77777777" w:rsidR="00E8734F" w:rsidRPr="00C61D95" w:rsidRDefault="00E8734F" w:rsidP="00766CEA"/>
        </w:tc>
        <w:tc>
          <w:tcPr>
            <w:tcW w:w="1870" w:type="dxa"/>
          </w:tcPr>
          <w:p w14:paraId="7CADFBC3" w14:textId="77777777" w:rsidR="00E8734F" w:rsidRPr="00C61D95" w:rsidRDefault="00E8734F" w:rsidP="00766CEA">
            <w:r w:rsidRPr="00C61D95">
              <w:t>Status Quo</w:t>
            </w:r>
          </w:p>
        </w:tc>
        <w:tc>
          <w:tcPr>
            <w:tcW w:w="1870" w:type="dxa"/>
          </w:tcPr>
          <w:p w14:paraId="39A066EB" w14:textId="77777777" w:rsidR="00E8734F" w:rsidRPr="00C61D95" w:rsidRDefault="00E8734F" w:rsidP="00DC0A63">
            <w:r w:rsidRPr="00C61D95">
              <w:t>Disaster Preparedness</w:t>
            </w:r>
          </w:p>
        </w:tc>
        <w:tc>
          <w:tcPr>
            <w:tcW w:w="1870" w:type="dxa"/>
          </w:tcPr>
          <w:p w14:paraId="5999219B" w14:textId="77777777" w:rsidR="00E8734F" w:rsidRPr="00C61D95" w:rsidRDefault="00E8734F" w:rsidP="00766CEA">
            <w:r w:rsidRPr="00C61D95">
              <w:t>Distribution Infrastructure</w:t>
            </w:r>
          </w:p>
        </w:tc>
        <w:tc>
          <w:tcPr>
            <w:tcW w:w="1870" w:type="dxa"/>
          </w:tcPr>
          <w:p w14:paraId="62AB2826" w14:textId="0D7AC4F5" w:rsidR="00E8734F" w:rsidRPr="00C61D95" w:rsidRDefault="00820E79" w:rsidP="00766CEA">
            <w:r>
              <w:t>Battery Storage</w:t>
            </w:r>
          </w:p>
        </w:tc>
      </w:tr>
      <w:tr w:rsidR="00E8734F" w:rsidRPr="00C61D95" w14:paraId="690FAEEA" w14:textId="77777777" w:rsidTr="000D287C">
        <w:trPr>
          <w:trHeight w:val="656"/>
        </w:trPr>
        <w:tc>
          <w:tcPr>
            <w:tcW w:w="1870" w:type="dxa"/>
          </w:tcPr>
          <w:p w14:paraId="61990E24" w14:textId="3A9D1B74" w:rsidR="00E8734F" w:rsidRPr="00C61D95" w:rsidRDefault="00E8734F" w:rsidP="00766CEA">
            <w:r w:rsidRPr="00C61D95">
              <w:t>Equity</w:t>
            </w:r>
          </w:p>
        </w:tc>
        <w:tc>
          <w:tcPr>
            <w:tcW w:w="1870" w:type="dxa"/>
          </w:tcPr>
          <w:p w14:paraId="47C06F97" w14:textId="181C7DA9" w:rsidR="00E8734F" w:rsidRPr="00C61D95" w:rsidRDefault="00E8734F" w:rsidP="00766CEA">
            <w:r w:rsidRPr="00C61D95">
              <w:t>Low</w:t>
            </w:r>
          </w:p>
        </w:tc>
        <w:tc>
          <w:tcPr>
            <w:tcW w:w="1870" w:type="dxa"/>
          </w:tcPr>
          <w:p w14:paraId="3C85DF01" w14:textId="5A1E866D" w:rsidR="00E8734F" w:rsidRPr="00C61D95" w:rsidRDefault="00E8734F" w:rsidP="00766CEA">
            <w:r w:rsidRPr="00C61D95">
              <w:t>Medium</w:t>
            </w:r>
          </w:p>
        </w:tc>
        <w:tc>
          <w:tcPr>
            <w:tcW w:w="1870" w:type="dxa"/>
          </w:tcPr>
          <w:p w14:paraId="76C8F975" w14:textId="12BB93A4" w:rsidR="00E8734F" w:rsidRPr="00C61D95" w:rsidRDefault="00E8734F" w:rsidP="00766CEA">
            <w:r w:rsidRPr="00C61D95">
              <w:t>Medium</w:t>
            </w:r>
          </w:p>
        </w:tc>
        <w:tc>
          <w:tcPr>
            <w:tcW w:w="1870" w:type="dxa"/>
          </w:tcPr>
          <w:p w14:paraId="17170461" w14:textId="5FF3A99B" w:rsidR="00E8734F" w:rsidRPr="00C61D95" w:rsidRDefault="00E8734F" w:rsidP="00766CEA">
            <w:r w:rsidRPr="00C61D95">
              <w:t>High</w:t>
            </w:r>
          </w:p>
        </w:tc>
      </w:tr>
      <w:tr w:rsidR="00E8734F" w:rsidRPr="00C61D95" w14:paraId="4710F669" w14:textId="77777777" w:rsidTr="000D287C">
        <w:trPr>
          <w:trHeight w:val="719"/>
        </w:trPr>
        <w:tc>
          <w:tcPr>
            <w:tcW w:w="1870" w:type="dxa"/>
          </w:tcPr>
          <w:p w14:paraId="19B63142" w14:textId="2798A62C" w:rsidR="00E8734F" w:rsidRPr="00C61D95" w:rsidRDefault="00E8734F" w:rsidP="00766CEA">
            <w:r w:rsidRPr="00C61D95">
              <w:t>Environmental Impact</w:t>
            </w:r>
          </w:p>
        </w:tc>
        <w:tc>
          <w:tcPr>
            <w:tcW w:w="1870" w:type="dxa"/>
          </w:tcPr>
          <w:p w14:paraId="7D8C7A2E" w14:textId="72D32837" w:rsidR="00E8734F" w:rsidRPr="00C61D95" w:rsidRDefault="00E8734F" w:rsidP="00766CEA">
            <w:r w:rsidRPr="00C61D95">
              <w:t>Medium</w:t>
            </w:r>
          </w:p>
        </w:tc>
        <w:tc>
          <w:tcPr>
            <w:tcW w:w="1870" w:type="dxa"/>
          </w:tcPr>
          <w:p w14:paraId="11382250" w14:textId="1BD3E877" w:rsidR="00E8734F" w:rsidRPr="00C61D95" w:rsidRDefault="00E8734F" w:rsidP="00766CEA">
            <w:r w:rsidRPr="00C61D95">
              <w:t>High</w:t>
            </w:r>
          </w:p>
        </w:tc>
        <w:tc>
          <w:tcPr>
            <w:tcW w:w="1870" w:type="dxa"/>
          </w:tcPr>
          <w:p w14:paraId="3189043F" w14:textId="642C1DFD" w:rsidR="00E8734F" w:rsidRPr="00C61D95" w:rsidRDefault="00E8734F" w:rsidP="00766CEA">
            <w:r w:rsidRPr="00C61D95">
              <w:t>Medium</w:t>
            </w:r>
          </w:p>
        </w:tc>
        <w:tc>
          <w:tcPr>
            <w:tcW w:w="1870" w:type="dxa"/>
          </w:tcPr>
          <w:p w14:paraId="7074ACAA" w14:textId="63C88EB1" w:rsidR="00E8734F" w:rsidRPr="00C61D95" w:rsidRDefault="00E8734F" w:rsidP="00766CEA">
            <w:r w:rsidRPr="00C61D95">
              <w:t>Low</w:t>
            </w:r>
          </w:p>
        </w:tc>
      </w:tr>
      <w:tr w:rsidR="00E8734F" w:rsidRPr="00C61D95" w14:paraId="6003B12D" w14:textId="77777777" w:rsidTr="000D287C">
        <w:trPr>
          <w:trHeight w:val="890"/>
        </w:trPr>
        <w:tc>
          <w:tcPr>
            <w:tcW w:w="1870" w:type="dxa"/>
          </w:tcPr>
          <w:p w14:paraId="70C9EF56" w14:textId="2EB0B4F0" w:rsidR="00E8734F" w:rsidRPr="00C61D95" w:rsidRDefault="00E8734F" w:rsidP="00766CEA">
            <w:r w:rsidRPr="00C61D95">
              <w:t>Administrative Feasibility</w:t>
            </w:r>
          </w:p>
        </w:tc>
        <w:tc>
          <w:tcPr>
            <w:tcW w:w="1870" w:type="dxa"/>
          </w:tcPr>
          <w:p w14:paraId="0DEFA43E" w14:textId="1182CB19" w:rsidR="00E8734F" w:rsidRPr="00C61D95" w:rsidRDefault="00E8734F" w:rsidP="00766CEA">
            <w:r w:rsidRPr="00C61D95">
              <w:t>High</w:t>
            </w:r>
          </w:p>
        </w:tc>
        <w:tc>
          <w:tcPr>
            <w:tcW w:w="1870" w:type="dxa"/>
          </w:tcPr>
          <w:p w14:paraId="3D7C8483" w14:textId="28414DF9" w:rsidR="00E8734F" w:rsidRPr="00C61D95" w:rsidRDefault="00E8734F" w:rsidP="00766CEA">
            <w:r w:rsidRPr="00C61D95">
              <w:t>Medium</w:t>
            </w:r>
          </w:p>
        </w:tc>
        <w:tc>
          <w:tcPr>
            <w:tcW w:w="1870" w:type="dxa"/>
          </w:tcPr>
          <w:p w14:paraId="6CF472F3" w14:textId="2FF72B73" w:rsidR="00E8734F" w:rsidRPr="00C61D95" w:rsidRDefault="00E8734F" w:rsidP="00766CEA">
            <w:r w:rsidRPr="00C61D95">
              <w:t>Low</w:t>
            </w:r>
          </w:p>
        </w:tc>
        <w:tc>
          <w:tcPr>
            <w:tcW w:w="1870" w:type="dxa"/>
          </w:tcPr>
          <w:p w14:paraId="78EABA8D" w14:textId="244DAB17" w:rsidR="00E8734F" w:rsidRPr="00C61D95" w:rsidRDefault="00E8734F" w:rsidP="00766CEA">
            <w:r w:rsidRPr="00C61D95">
              <w:t>Medium</w:t>
            </w:r>
          </w:p>
        </w:tc>
      </w:tr>
      <w:tr w:rsidR="00E8734F" w:rsidRPr="00C61D95" w14:paraId="73D45309" w14:textId="77777777" w:rsidTr="00766CEA">
        <w:tc>
          <w:tcPr>
            <w:tcW w:w="1870" w:type="dxa"/>
          </w:tcPr>
          <w:p w14:paraId="6CE50D14" w14:textId="2F53BD97" w:rsidR="000D287C" w:rsidRDefault="00E8734F" w:rsidP="00766CEA">
            <w:r w:rsidRPr="00C61D95">
              <w:t>Cost</w:t>
            </w:r>
            <w:r w:rsidR="00974538">
              <w:t xml:space="preserve"> </w:t>
            </w:r>
          </w:p>
          <w:p w14:paraId="08B0F23A" w14:textId="36452AC1" w:rsidR="00E8734F" w:rsidRPr="00C61D95" w:rsidRDefault="00974538" w:rsidP="00766CEA">
            <w:r>
              <w:t>(Range based on 2% and 7% discount rates)</w:t>
            </w:r>
          </w:p>
        </w:tc>
        <w:tc>
          <w:tcPr>
            <w:tcW w:w="1870" w:type="dxa"/>
          </w:tcPr>
          <w:p w14:paraId="07495D9C" w14:textId="4EED86D7" w:rsidR="00E8734F" w:rsidRPr="00C61D95" w:rsidRDefault="00EA395E" w:rsidP="00766CEA">
            <w:r>
              <w:t>$</w:t>
            </w:r>
            <w:r w:rsidR="005733D1">
              <w:t>14.</w:t>
            </w:r>
            <w:r w:rsidR="00DA3985">
              <w:t>49</w:t>
            </w:r>
            <w:r w:rsidR="005733D1">
              <w:t xml:space="preserve"> </w:t>
            </w:r>
            <w:r>
              <w:t>–</w:t>
            </w:r>
            <w:r w:rsidR="005733D1">
              <w:t xml:space="preserve"> </w:t>
            </w:r>
            <w:r>
              <w:t>$39.</w:t>
            </w:r>
            <w:r w:rsidR="00DA3985">
              <w:t>59</w:t>
            </w:r>
            <w:r>
              <w:t xml:space="preserve"> million</w:t>
            </w:r>
          </w:p>
        </w:tc>
        <w:tc>
          <w:tcPr>
            <w:tcW w:w="1870" w:type="dxa"/>
          </w:tcPr>
          <w:p w14:paraId="31095827" w14:textId="7BC06E3C" w:rsidR="00CC6826" w:rsidRPr="00C61D95" w:rsidRDefault="00CC6826" w:rsidP="00CC6826">
            <w:r>
              <w:t>$236</w:t>
            </w:r>
            <w:r>
              <w:t>.4</w:t>
            </w:r>
            <w:r>
              <w:t xml:space="preserve"> – $24</w:t>
            </w:r>
            <w:r>
              <w:t>8.5</w:t>
            </w:r>
            <w:r>
              <w:t xml:space="preserve"> million</w:t>
            </w:r>
          </w:p>
          <w:p w14:paraId="2498E88A" w14:textId="1FAFA994" w:rsidR="00E8734F" w:rsidRPr="00C61D95" w:rsidRDefault="00E8734F" w:rsidP="00766CEA"/>
        </w:tc>
        <w:tc>
          <w:tcPr>
            <w:tcW w:w="1870" w:type="dxa"/>
          </w:tcPr>
          <w:p w14:paraId="191DB8D2" w14:textId="1ED731E9" w:rsidR="00E8734F" w:rsidRPr="00C61D95" w:rsidRDefault="001A3C3E" w:rsidP="00766CEA">
            <w:r>
              <w:t>$</w:t>
            </w:r>
            <w:r w:rsidR="00283522">
              <w:t xml:space="preserve">7.01 </w:t>
            </w:r>
            <w:r>
              <w:t>–</w:t>
            </w:r>
            <w:r>
              <w:t xml:space="preserve"> </w:t>
            </w:r>
            <w:r w:rsidR="00E8734F" w:rsidRPr="00C61D95">
              <w:t>$7.</w:t>
            </w:r>
            <w:r w:rsidR="00283522">
              <w:t>46</w:t>
            </w:r>
            <w:r w:rsidR="00E8734F" w:rsidRPr="00C61D95">
              <w:t xml:space="preserve"> billion</w:t>
            </w:r>
            <w:r w:rsidR="00DA3985">
              <w:t xml:space="preserve"> </w:t>
            </w:r>
          </w:p>
        </w:tc>
        <w:tc>
          <w:tcPr>
            <w:tcW w:w="1870" w:type="dxa"/>
          </w:tcPr>
          <w:p w14:paraId="395B04CF" w14:textId="6F48AF82" w:rsidR="00E8734F" w:rsidRPr="00C61D95" w:rsidRDefault="00D31691" w:rsidP="00766CEA">
            <w:r>
              <w:t>$</w:t>
            </w:r>
            <w:r w:rsidR="00BD1A4C">
              <w:t>56.36</w:t>
            </w:r>
            <w:r>
              <w:t xml:space="preserve"> </w:t>
            </w:r>
            <w:r>
              <w:t>–</w:t>
            </w:r>
            <w:r>
              <w:t xml:space="preserve"> $</w:t>
            </w:r>
            <w:r w:rsidR="00BD1A4C">
              <w:t>64</w:t>
            </w:r>
            <w:r>
              <w:t>.</w:t>
            </w:r>
            <w:r w:rsidR="00BD1A4C">
              <w:t>18</w:t>
            </w:r>
            <w:r>
              <w:t xml:space="preserve"> million</w:t>
            </w:r>
          </w:p>
        </w:tc>
      </w:tr>
    </w:tbl>
    <w:p w14:paraId="3382784E" w14:textId="77777777" w:rsidR="00E8734F" w:rsidRPr="00C61D95" w:rsidRDefault="00E8734F" w:rsidP="00E8734F"/>
    <w:p w14:paraId="2F4E21BA" w14:textId="77777777" w:rsidR="00E8734F" w:rsidRPr="00654657" w:rsidRDefault="00E8734F" w:rsidP="00CE166B">
      <w:pPr>
        <w:jc w:val="center"/>
        <w:rPr>
          <w:b/>
          <w:bCs/>
          <w:color w:val="22427B"/>
          <w:u w:val="single"/>
        </w:rPr>
      </w:pPr>
      <w:r w:rsidRPr="00654657">
        <w:rPr>
          <w:b/>
          <w:bCs/>
          <w:color w:val="22427B"/>
          <w:u w:val="single"/>
        </w:rPr>
        <w:t>Recommendation</w:t>
      </w:r>
    </w:p>
    <w:p w14:paraId="6370AACB" w14:textId="77777777" w:rsidR="00E8734F" w:rsidRPr="00C61D95" w:rsidRDefault="00E8734F" w:rsidP="00E8734F"/>
    <w:p w14:paraId="74551FDC" w14:textId="77777777" w:rsidR="00E8734F" w:rsidRPr="00C61D95" w:rsidRDefault="00E8734F" w:rsidP="00E8734F">
      <w:r w:rsidRPr="00C61D95">
        <w:t xml:space="preserve">It is my final recommendation that battery storage through public-private partnerships be implemented. They ensure residents have electricity in times of power outages, they generate income during regular use, and they allow for greater penetration of renewable energy sources. This solution would directly benefit EJ communities because it would provide greater reliability while also potentially saving money for the most vulnerable customers. Where rooftop solar is not possible, the environment and the electrical grid would still benefit from storage that mitigates the variance in renewable generation. This alternative is already more administratively feasible because there are model communities where similar programs have been implemented and New York has already undertaken some similar projects at smaller scales.  </w:t>
      </w:r>
    </w:p>
    <w:p w14:paraId="00B42D44" w14:textId="77777777" w:rsidR="00E8734F" w:rsidRPr="00C61D95" w:rsidRDefault="00E8734F" w:rsidP="00E8734F"/>
    <w:p w14:paraId="1B39443A" w14:textId="77777777" w:rsidR="00E8734F" w:rsidRPr="00C61D95" w:rsidRDefault="00E8734F" w:rsidP="00E8734F">
      <w:r w:rsidRPr="00C61D95">
        <w:t xml:space="preserve">This alternative is the most likely to be successful because it focuses on long-term prevention in a cost-effective way. While disaster preparedness might be the most direct way to solve the immediate effects of power outages in the short term, it does little to address the underlying inequitable distribution of electrical grid infrastructure. </w:t>
      </w:r>
    </w:p>
    <w:p w14:paraId="7EFB1339" w14:textId="77777777" w:rsidR="00E8734F" w:rsidRPr="00C61D95" w:rsidRDefault="00E8734F" w:rsidP="00E8734F"/>
    <w:p w14:paraId="011D7938" w14:textId="7F7128C9" w:rsidR="00E8734F" w:rsidRPr="00C61D95" w:rsidRDefault="00E8734F" w:rsidP="00E8734F">
      <w:r w:rsidRPr="00C61D95">
        <w:t xml:space="preserve">Battery storage technology has also improved dramatically over the past decade and will likely continue to improve as EVs and renewable energy sources become more prominent </w:t>
      </w:r>
      <w:r w:rsidR="00904ED3">
        <w:t>(</w:t>
      </w:r>
      <w:proofErr w:type="spellStart"/>
      <w:r w:rsidR="00904ED3">
        <w:t>Crownhart</w:t>
      </w:r>
      <w:proofErr w:type="spellEnd"/>
      <w:r w:rsidR="00904ED3">
        <w:t>, 2023)</w:t>
      </w:r>
      <w:r w:rsidRPr="00C61D95">
        <w:t xml:space="preserve">. These improvements have led to reduced costs and better batteries </w:t>
      </w:r>
      <w:r w:rsidR="001474BE">
        <w:t>(</w:t>
      </w:r>
      <w:proofErr w:type="spellStart"/>
      <w:r w:rsidR="001474BE">
        <w:t>Vinkhuyzen</w:t>
      </w:r>
      <w:proofErr w:type="spellEnd"/>
      <w:r w:rsidR="001474BE">
        <w:t>, 2023)</w:t>
      </w:r>
      <w:r w:rsidRPr="00C61D95">
        <w:t xml:space="preserve">. These technological advancements have dramatically improved the viability of this alternative. Furthermore, given that the lifespan of current battery technology is about 10-20 years, implementing this policy could facilitate upgrading the battery storage as technology improves </w:t>
      </w:r>
      <w:r w:rsidR="00A842D5">
        <w:t>(Gitlin, 2023)</w:t>
      </w:r>
      <w:r w:rsidRPr="00C61D95">
        <w:t>.</w:t>
      </w:r>
    </w:p>
    <w:p w14:paraId="62C00CAB" w14:textId="77777777" w:rsidR="00E8734F" w:rsidRPr="00C61D95" w:rsidRDefault="00E8734F" w:rsidP="00E8734F"/>
    <w:p w14:paraId="2CF485C3" w14:textId="77777777" w:rsidR="00F83D46" w:rsidRDefault="00E8734F">
      <w:r w:rsidRPr="00C61D95">
        <w:t xml:space="preserve">Battery storage also has positive effects beyond reliability improvements because it would make implementing distributed solar generation more feasible in many places. In fact, the push for </w:t>
      </w:r>
      <w:r w:rsidRPr="00C61D95">
        <w:lastRenderedPageBreak/>
        <w:t xml:space="preserve">more battery storage in New York has been a result of greater solar penetration but the inverse is also possible. Once battery storage is installed, it will boost the effectiveness of future solar panel equipment which might incentivize future adoption of renewable energy sources. </w:t>
      </w:r>
    </w:p>
    <w:p w14:paraId="146ED636" w14:textId="77777777" w:rsidR="00F83D46" w:rsidRDefault="00F83D46" w:rsidP="00F83D46">
      <w:pPr>
        <w:spacing w:line="276" w:lineRule="auto"/>
        <w:jc w:val="center"/>
        <w:rPr>
          <w:b/>
          <w:bCs/>
          <w:color w:val="000000"/>
          <w:sz w:val="28"/>
          <w:szCs w:val="28"/>
          <w:u w:val="single"/>
        </w:rPr>
      </w:pPr>
    </w:p>
    <w:p w14:paraId="526FFDE2" w14:textId="43B30772" w:rsidR="00F83D46" w:rsidRPr="00654657" w:rsidRDefault="00F83D46" w:rsidP="00F83D46">
      <w:pPr>
        <w:spacing w:line="276" w:lineRule="auto"/>
        <w:jc w:val="center"/>
        <w:rPr>
          <w:b/>
          <w:bCs/>
          <w:color w:val="22427B"/>
          <w:sz w:val="28"/>
          <w:szCs w:val="28"/>
          <w:u w:val="single"/>
        </w:rPr>
      </w:pPr>
      <w:r w:rsidRPr="00654657">
        <w:rPr>
          <w:b/>
          <w:bCs/>
          <w:color w:val="22427B"/>
          <w:sz w:val="28"/>
          <w:szCs w:val="28"/>
          <w:u w:val="single"/>
        </w:rPr>
        <w:t>Conclusion</w:t>
      </w:r>
    </w:p>
    <w:p w14:paraId="41100C82" w14:textId="72E124A5" w:rsidR="00F83D46" w:rsidRDefault="00F83D46"/>
    <w:p w14:paraId="30428DC6" w14:textId="21510FA0" w:rsidR="004369FD" w:rsidRDefault="004369FD" w:rsidP="00BD2DEE">
      <w:pPr>
        <w:rPr>
          <w:color w:val="000000"/>
        </w:rPr>
      </w:pPr>
      <w:r>
        <w:rPr>
          <w:color w:val="000000"/>
        </w:rPr>
        <w:t xml:space="preserve">This analysis finds that putting battery storage in households is the best way to mitigate the effect of power outages in EJ communities. It is an effective and low-cost approach that creates ancillary benefits such as reduced electricity bills and potential for the expansion of renewable energy. While traditional microgrids can also be effective in rural areas, </w:t>
      </w:r>
      <w:r w:rsidR="007D424E">
        <w:rPr>
          <w:color w:val="000000"/>
        </w:rPr>
        <w:t>the urban settings of many EJ communities do not provide enough space for solar panels or other generation resources.</w:t>
      </w:r>
    </w:p>
    <w:p w14:paraId="7F02A7C8" w14:textId="77777777" w:rsidR="004369FD" w:rsidRDefault="004369FD" w:rsidP="00BD2DEE">
      <w:pPr>
        <w:rPr>
          <w:color w:val="000000"/>
        </w:rPr>
      </w:pPr>
    </w:p>
    <w:p w14:paraId="0ACCFD89" w14:textId="544AD374" w:rsidR="002B5A0F" w:rsidRDefault="00BD2DEE" w:rsidP="007D424E">
      <w:r>
        <w:rPr>
          <w:color w:val="000000"/>
        </w:rPr>
        <w:t xml:space="preserve">Power outages </w:t>
      </w:r>
      <w:r w:rsidR="007D424E">
        <w:rPr>
          <w:color w:val="000000"/>
        </w:rPr>
        <w:t>disproportionately impact EJ communities, and the issue will only be exacerbated with the acceleration of global warming</w:t>
      </w:r>
      <w:r>
        <w:rPr>
          <w:color w:val="000000"/>
        </w:rPr>
        <w:t xml:space="preserve">. </w:t>
      </w:r>
      <w:r w:rsidR="007D424E">
        <w:rPr>
          <w:color w:val="000000"/>
        </w:rPr>
        <w:t xml:space="preserve">EJ communities have historically been underserved and the aging distribution infrastructure will lead to more inequity over time. While disaster preparedness might ameliorate the immediate effects, it will not address the growing underlying inequities. </w:t>
      </w:r>
      <w:r w:rsidR="00CB2922">
        <w:rPr>
          <w:color w:val="000000"/>
        </w:rPr>
        <w:t xml:space="preserve">Access to food, medicine, and </w:t>
      </w:r>
      <w:r w:rsidR="0020733F">
        <w:rPr>
          <w:color w:val="000000"/>
        </w:rPr>
        <w:t xml:space="preserve">living climates are all threatened by extended power outages. As extreme weather events threaten grid reliability, battery storage will </w:t>
      </w:r>
      <w:r w:rsidR="007110EC">
        <w:rPr>
          <w:color w:val="000000"/>
        </w:rPr>
        <w:t xml:space="preserve">boost resilience for communities. </w:t>
      </w:r>
      <w:r w:rsidR="00CB2922">
        <w:rPr>
          <w:color w:val="000000"/>
        </w:rPr>
        <w:t xml:space="preserve"> </w:t>
      </w:r>
    </w:p>
    <w:p w14:paraId="47DA29CD" w14:textId="77777777" w:rsidR="007D424E" w:rsidRDefault="007D424E">
      <w:r>
        <w:br w:type="page"/>
      </w:r>
    </w:p>
    <w:p w14:paraId="03397310" w14:textId="2028EFC3" w:rsidR="00F03259" w:rsidRPr="00654657" w:rsidRDefault="00F03259" w:rsidP="00F03259">
      <w:pPr>
        <w:rPr>
          <w:b/>
          <w:bCs/>
          <w:color w:val="22427B"/>
          <w:u w:val="single"/>
        </w:rPr>
      </w:pPr>
      <w:r w:rsidRPr="00654657">
        <w:rPr>
          <w:b/>
          <w:bCs/>
          <w:color w:val="22427B"/>
          <w:u w:val="single"/>
        </w:rPr>
        <w:lastRenderedPageBreak/>
        <w:t xml:space="preserve">Appendix </w:t>
      </w:r>
      <w:r w:rsidR="00B52402" w:rsidRPr="00654657">
        <w:rPr>
          <w:b/>
          <w:bCs/>
          <w:color w:val="22427B"/>
          <w:u w:val="single"/>
        </w:rPr>
        <w:t>A</w:t>
      </w:r>
      <w:r w:rsidRPr="00654657">
        <w:rPr>
          <w:b/>
          <w:bCs/>
          <w:color w:val="22427B"/>
          <w:u w:val="single"/>
        </w:rPr>
        <w:t xml:space="preserve">: </w:t>
      </w:r>
      <w:r w:rsidRPr="00654657">
        <w:rPr>
          <w:b/>
          <w:bCs/>
          <w:color w:val="22427B"/>
          <w:u w:val="single"/>
        </w:rPr>
        <w:t>Microgrid Space Estimates</w:t>
      </w:r>
    </w:p>
    <w:p w14:paraId="0CCC0FBD" w14:textId="77777777" w:rsidR="00F03259" w:rsidRDefault="00F03259" w:rsidP="00F03259"/>
    <w:tbl>
      <w:tblPr>
        <w:tblStyle w:val="TableGrid"/>
        <w:tblW w:w="0" w:type="auto"/>
        <w:tblLook w:val="04A0" w:firstRow="1" w:lastRow="0" w:firstColumn="1" w:lastColumn="0" w:noHBand="0" w:noVBand="1"/>
      </w:tblPr>
      <w:tblGrid>
        <w:gridCol w:w="4675"/>
        <w:gridCol w:w="4675"/>
      </w:tblGrid>
      <w:tr w:rsidR="00F03259" w14:paraId="2BE18FAD" w14:textId="77777777" w:rsidTr="00F03259">
        <w:tc>
          <w:tcPr>
            <w:tcW w:w="4675" w:type="dxa"/>
          </w:tcPr>
          <w:p w14:paraId="356AA972" w14:textId="1A90A940" w:rsidR="00F03259" w:rsidRDefault="0051357A" w:rsidP="00F03259">
            <w:r>
              <w:t>Facts/Assumptions</w:t>
            </w:r>
          </w:p>
        </w:tc>
        <w:tc>
          <w:tcPr>
            <w:tcW w:w="4675" w:type="dxa"/>
          </w:tcPr>
          <w:p w14:paraId="57F34D19" w14:textId="71EE3679" w:rsidR="00F03259" w:rsidRDefault="00F03259" w:rsidP="00F03259">
            <w:r>
              <w:t>Calculation</w:t>
            </w:r>
          </w:p>
        </w:tc>
      </w:tr>
      <w:tr w:rsidR="00F03259" w14:paraId="5E280F20" w14:textId="77777777" w:rsidTr="00F03259">
        <w:tc>
          <w:tcPr>
            <w:tcW w:w="4675" w:type="dxa"/>
          </w:tcPr>
          <w:p w14:paraId="0751A04A" w14:textId="78DE3950" w:rsidR="00F03259" w:rsidRDefault="0051357A" w:rsidP="00F03259">
            <w:r>
              <w:t xml:space="preserve">NYCHA has 161,585 public housing apartments in 2,103 residential buildings </w:t>
            </w:r>
            <w:r w:rsidR="00A7005F">
              <w:t>(</w:t>
            </w:r>
            <w:r w:rsidR="00A7005F">
              <w:rPr>
                <w:i/>
                <w:iCs/>
              </w:rPr>
              <w:t>NYCHA 2023 Fact Sheet</w:t>
            </w:r>
            <w:r w:rsidR="00A7005F">
              <w:t>, 2023)</w:t>
            </w:r>
          </w:p>
        </w:tc>
        <w:tc>
          <w:tcPr>
            <w:tcW w:w="4675" w:type="dxa"/>
          </w:tcPr>
          <w:p w14:paraId="648AE9BA" w14:textId="77777777" w:rsidR="00F03259" w:rsidRDefault="0051357A" w:rsidP="00F03259">
            <w:r>
              <w:t>Average number of apartments per building:</w:t>
            </w:r>
          </w:p>
          <w:p w14:paraId="617EF273" w14:textId="62CD6F47" w:rsidR="0051357A" w:rsidRDefault="0051357A" w:rsidP="00F03259">
            <w:r>
              <w:t>161,585/2,103 = 76.84</w:t>
            </w:r>
          </w:p>
        </w:tc>
      </w:tr>
      <w:tr w:rsidR="00F03259" w14:paraId="2E9783A9" w14:textId="77777777" w:rsidTr="00F03259">
        <w:tc>
          <w:tcPr>
            <w:tcW w:w="4675" w:type="dxa"/>
          </w:tcPr>
          <w:p w14:paraId="41D9274D" w14:textId="1BF0A870" w:rsidR="00F03259" w:rsidRDefault="005302B5" w:rsidP="00F03259">
            <w:r>
              <w:t>The average 1-2 bedroom apartment uses 20-30KWh of electricity per day</w:t>
            </w:r>
            <w:r w:rsidR="00E06C72">
              <w:t xml:space="preserve"> </w:t>
            </w:r>
            <w:r w:rsidR="00E06C72">
              <w:t>(</w:t>
            </w:r>
            <w:r w:rsidR="00E06C72">
              <w:rPr>
                <w:i/>
                <w:iCs/>
              </w:rPr>
              <w:t xml:space="preserve">What’s the Average Electricity Bill of a 1 &amp; 2 Bedroom </w:t>
            </w:r>
            <w:proofErr w:type="gramStart"/>
            <w:r w:rsidR="00E06C72">
              <w:rPr>
                <w:i/>
                <w:iCs/>
              </w:rPr>
              <w:t>Apartment?</w:t>
            </w:r>
            <w:r w:rsidR="00E06C72">
              <w:t>,</w:t>
            </w:r>
            <w:proofErr w:type="gramEnd"/>
            <w:r w:rsidR="00E06C72">
              <w:t xml:space="preserve"> 2022)</w:t>
            </w:r>
          </w:p>
        </w:tc>
        <w:tc>
          <w:tcPr>
            <w:tcW w:w="4675" w:type="dxa"/>
          </w:tcPr>
          <w:p w14:paraId="42C5854C" w14:textId="5C691669" w:rsidR="00F03259" w:rsidRDefault="005302B5" w:rsidP="00F03259">
            <w:r>
              <w:t xml:space="preserve">Electricity </w:t>
            </w:r>
            <w:proofErr w:type="gramStart"/>
            <w:r>
              <w:t>need</w:t>
            </w:r>
            <w:proofErr w:type="gramEnd"/>
            <w:r>
              <w:t xml:space="preserve"> for the average NYCHA building: 76.84 * 20 = 1536.8KWh</w:t>
            </w:r>
          </w:p>
        </w:tc>
      </w:tr>
      <w:tr w:rsidR="00F03259" w14:paraId="1848BEA7" w14:textId="77777777" w:rsidTr="00F03259">
        <w:tc>
          <w:tcPr>
            <w:tcW w:w="4675" w:type="dxa"/>
          </w:tcPr>
          <w:p w14:paraId="05A2B613" w14:textId="07F70DFC" w:rsidR="00F03259" w:rsidRDefault="004032EF" w:rsidP="00F03259">
            <w:r>
              <w:t xml:space="preserve">Unit Conversion </w:t>
            </w:r>
            <w:proofErr w:type="spellStart"/>
            <w:r>
              <w:t>KWh</w:t>
            </w:r>
            <w:proofErr w:type="spellEnd"/>
            <w:r>
              <w:t xml:space="preserve"> to MWh</w:t>
            </w:r>
          </w:p>
        </w:tc>
        <w:tc>
          <w:tcPr>
            <w:tcW w:w="4675" w:type="dxa"/>
          </w:tcPr>
          <w:p w14:paraId="4E2FBBE9" w14:textId="6157D0BD" w:rsidR="00F03259" w:rsidRDefault="004032EF" w:rsidP="00F03259">
            <w:r>
              <w:t>1536KWh = 1.536 MWh</w:t>
            </w:r>
          </w:p>
        </w:tc>
      </w:tr>
      <w:tr w:rsidR="00F03259" w14:paraId="46704B3C" w14:textId="77777777" w:rsidTr="00F03259">
        <w:tc>
          <w:tcPr>
            <w:tcW w:w="4675" w:type="dxa"/>
          </w:tcPr>
          <w:p w14:paraId="39C6BA73" w14:textId="3C40A16C" w:rsidR="00F03259" w:rsidRDefault="004032EF" w:rsidP="00F03259">
            <w:r>
              <w:t xml:space="preserve">8.5 Acres of land are needed to supply 1MW of solar electricity generation </w:t>
            </w:r>
            <w:r w:rsidR="00781F27">
              <w:t>(</w:t>
            </w:r>
            <w:r w:rsidR="00781F27">
              <w:rPr>
                <w:i/>
                <w:iCs/>
              </w:rPr>
              <w:t>Solar Energy</w:t>
            </w:r>
            <w:r w:rsidR="00781F27">
              <w:t>, n.d.)</w:t>
            </w:r>
          </w:p>
        </w:tc>
        <w:tc>
          <w:tcPr>
            <w:tcW w:w="4675" w:type="dxa"/>
          </w:tcPr>
          <w:p w14:paraId="17EBA6F2" w14:textId="4342C8FC" w:rsidR="00F03259" w:rsidRDefault="004032EF" w:rsidP="00F03259">
            <w:r>
              <w:t>1.536MW * 8.5 = 13.056 acres</w:t>
            </w:r>
          </w:p>
        </w:tc>
      </w:tr>
      <w:tr w:rsidR="00F03259" w14:paraId="4F41265E" w14:textId="77777777" w:rsidTr="00F03259">
        <w:tc>
          <w:tcPr>
            <w:tcW w:w="4675" w:type="dxa"/>
          </w:tcPr>
          <w:p w14:paraId="5D0314E9" w14:textId="79DE829E" w:rsidR="00F03259" w:rsidRDefault="004032EF" w:rsidP="00F03259">
            <w:r>
              <w:t xml:space="preserve">A football field is 1.32 acres </w:t>
            </w:r>
            <w:r w:rsidR="0068125B">
              <w:t>(</w:t>
            </w:r>
            <w:r w:rsidR="0068125B">
              <w:rPr>
                <w:i/>
                <w:iCs/>
              </w:rPr>
              <w:t xml:space="preserve">How Big Is a Football </w:t>
            </w:r>
            <w:proofErr w:type="gramStart"/>
            <w:r w:rsidR="0068125B">
              <w:rPr>
                <w:i/>
                <w:iCs/>
              </w:rPr>
              <w:t>Field?</w:t>
            </w:r>
            <w:r w:rsidR="0068125B">
              <w:t>,</w:t>
            </w:r>
            <w:proofErr w:type="gramEnd"/>
            <w:r w:rsidR="0068125B">
              <w:t xml:space="preserve"> 2022)</w:t>
            </w:r>
          </w:p>
        </w:tc>
        <w:tc>
          <w:tcPr>
            <w:tcW w:w="4675" w:type="dxa"/>
          </w:tcPr>
          <w:p w14:paraId="5A461FDC" w14:textId="7F310DF6" w:rsidR="00F03259" w:rsidRDefault="004032EF" w:rsidP="00F03259">
            <w:r>
              <w:t xml:space="preserve">13.056 / 1.32 = </w:t>
            </w:r>
            <w:r w:rsidR="00873337">
              <w:t>~10 Football Fields of solar panels to power each NYCHA building on average</w:t>
            </w:r>
          </w:p>
        </w:tc>
      </w:tr>
    </w:tbl>
    <w:p w14:paraId="7721C31D" w14:textId="77777777" w:rsidR="00F03259" w:rsidRPr="00C61D95" w:rsidRDefault="00F03259" w:rsidP="00F03259"/>
    <w:p w14:paraId="46C6AFB8" w14:textId="77777777" w:rsidR="00857461" w:rsidRDefault="00857461">
      <w:r>
        <w:br w:type="page"/>
      </w:r>
    </w:p>
    <w:p w14:paraId="759D34E9" w14:textId="7CB00F8F" w:rsidR="00E8734F" w:rsidRPr="00654657" w:rsidRDefault="00E8734F" w:rsidP="00E8734F">
      <w:pPr>
        <w:rPr>
          <w:b/>
          <w:bCs/>
          <w:color w:val="22427B"/>
          <w:u w:val="single"/>
        </w:rPr>
      </w:pPr>
      <w:r w:rsidRPr="00654657">
        <w:rPr>
          <w:b/>
          <w:bCs/>
          <w:color w:val="22427B"/>
          <w:u w:val="single"/>
        </w:rPr>
        <w:lastRenderedPageBreak/>
        <w:t xml:space="preserve">Appendix </w:t>
      </w:r>
      <w:r w:rsidR="00B52402" w:rsidRPr="00654657">
        <w:rPr>
          <w:b/>
          <w:bCs/>
          <w:color w:val="22427B"/>
          <w:u w:val="single"/>
        </w:rPr>
        <w:t>B</w:t>
      </w:r>
      <w:r w:rsidRPr="00654657">
        <w:rPr>
          <w:b/>
          <w:bCs/>
          <w:color w:val="22427B"/>
          <w:u w:val="single"/>
        </w:rPr>
        <w:t xml:space="preserve">: </w:t>
      </w:r>
      <w:r w:rsidR="00857461" w:rsidRPr="00654657">
        <w:rPr>
          <w:b/>
          <w:bCs/>
          <w:color w:val="22427B"/>
          <w:u w:val="single"/>
        </w:rPr>
        <w:t>Status Quo Costs</w:t>
      </w:r>
    </w:p>
    <w:p w14:paraId="76BD5DEE" w14:textId="77777777" w:rsidR="00E8734F" w:rsidRPr="00C61D95" w:rsidRDefault="00E8734F" w:rsidP="00E8734F"/>
    <w:tbl>
      <w:tblPr>
        <w:tblStyle w:val="TableGrid"/>
        <w:tblW w:w="0" w:type="auto"/>
        <w:tblLook w:val="04A0" w:firstRow="1" w:lastRow="0" w:firstColumn="1" w:lastColumn="0" w:noHBand="0" w:noVBand="1"/>
      </w:tblPr>
      <w:tblGrid>
        <w:gridCol w:w="4675"/>
        <w:gridCol w:w="4675"/>
      </w:tblGrid>
      <w:tr w:rsidR="00E8734F" w:rsidRPr="00C61D95" w14:paraId="27C74D3F" w14:textId="77777777" w:rsidTr="00766CEA">
        <w:tc>
          <w:tcPr>
            <w:tcW w:w="4675" w:type="dxa"/>
          </w:tcPr>
          <w:p w14:paraId="59C961D4" w14:textId="36B07B9B" w:rsidR="00E8734F" w:rsidRPr="00C61D95" w:rsidRDefault="00DD76B0" w:rsidP="00766CEA">
            <w:r>
              <w:t>Facts/Assumptions</w:t>
            </w:r>
          </w:p>
        </w:tc>
        <w:tc>
          <w:tcPr>
            <w:tcW w:w="4675" w:type="dxa"/>
          </w:tcPr>
          <w:p w14:paraId="1DBAF149" w14:textId="77777777" w:rsidR="00E8734F" w:rsidRPr="00C61D95" w:rsidRDefault="00E8734F" w:rsidP="00766CEA">
            <w:r w:rsidRPr="00C61D95">
              <w:t>Cost</w:t>
            </w:r>
          </w:p>
        </w:tc>
      </w:tr>
      <w:tr w:rsidR="00E8734F" w:rsidRPr="00C61D95" w14:paraId="0270E5D2" w14:textId="77777777" w:rsidTr="00766CEA">
        <w:tc>
          <w:tcPr>
            <w:tcW w:w="4675" w:type="dxa"/>
          </w:tcPr>
          <w:p w14:paraId="23EB278E" w14:textId="2A0CD75D" w:rsidR="00E8734F" w:rsidRPr="00C61D95" w:rsidRDefault="00E8734F" w:rsidP="00766CEA">
            <w:r w:rsidRPr="00C61D95">
              <w:t xml:space="preserve">Replacement transmission (cost per mile) </w:t>
            </w:r>
            <w:r w:rsidR="00E70731">
              <w:t>(The Benefits, Costs, and Economic Impacts of Undergrounding New York’s Electric Grid, 2023).</w:t>
            </w:r>
          </w:p>
          <w:p w14:paraId="0F5938DF" w14:textId="77777777" w:rsidR="00E8734F" w:rsidRPr="00C61D95" w:rsidRDefault="00E8734F" w:rsidP="00766CEA"/>
        </w:tc>
        <w:tc>
          <w:tcPr>
            <w:tcW w:w="4675" w:type="dxa"/>
          </w:tcPr>
          <w:p w14:paraId="6CE78505" w14:textId="77777777" w:rsidR="00E8734F" w:rsidRPr="00C61D95" w:rsidRDefault="00E8734F" w:rsidP="00766CEA">
            <w:r w:rsidRPr="00C61D95">
              <w:t>Overhead transmission: $930,000 - $7.2mm</w:t>
            </w:r>
          </w:p>
          <w:p w14:paraId="08E711FF" w14:textId="77777777" w:rsidR="00E8734F" w:rsidRPr="00C61D95" w:rsidRDefault="00E8734F" w:rsidP="00766CEA"/>
          <w:p w14:paraId="23AA1CCF" w14:textId="77777777" w:rsidR="00E8734F" w:rsidRPr="00C61D95" w:rsidRDefault="00E8734F" w:rsidP="00766CEA">
            <w:r w:rsidRPr="00C61D95">
              <w:t>Underground transmission: $3.6mm - $23.7mm</w:t>
            </w:r>
          </w:p>
          <w:p w14:paraId="501FFB61" w14:textId="77777777" w:rsidR="00E8734F" w:rsidRPr="00C61D95" w:rsidRDefault="00E8734F" w:rsidP="00766CEA"/>
          <w:p w14:paraId="75FB8B55" w14:textId="77777777" w:rsidR="00E8734F" w:rsidRPr="00C61D95" w:rsidRDefault="00E8734F" w:rsidP="00766CEA">
            <w:r w:rsidRPr="00C61D95">
              <w:t xml:space="preserve">Overhead distribution: $430,000 - $3.6mm </w:t>
            </w:r>
          </w:p>
          <w:p w14:paraId="4E1D2694" w14:textId="77777777" w:rsidR="00E8734F" w:rsidRPr="00C61D95" w:rsidRDefault="00E8734F" w:rsidP="00766CEA"/>
          <w:p w14:paraId="4F5DC86B" w14:textId="77777777" w:rsidR="00E8734F" w:rsidRPr="00C61D95" w:rsidRDefault="00E8734F" w:rsidP="00766CEA">
            <w:r w:rsidRPr="00C61D95">
              <w:t>Underground distribution: $3.6mm - $7.3mm</w:t>
            </w:r>
          </w:p>
          <w:p w14:paraId="5BDE83BE" w14:textId="77777777" w:rsidR="00E8734F" w:rsidRPr="00C61D95" w:rsidRDefault="00E8734F" w:rsidP="00766CEA"/>
        </w:tc>
      </w:tr>
      <w:tr w:rsidR="00E8734F" w:rsidRPr="00C61D95" w14:paraId="56725BF8" w14:textId="77777777" w:rsidTr="00766CEA">
        <w:tc>
          <w:tcPr>
            <w:tcW w:w="4675" w:type="dxa"/>
          </w:tcPr>
          <w:p w14:paraId="402D5BF1" w14:textId="6EA6EF18" w:rsidR="00E8734F" w:rsidRPr="00C61D95" w:rsidRDefault="00E8734F" w:rsidP="00766CEA">
            <w:r w:rsidRPr="00C61D95">
              <w:t xml:space="preserve">Hurricane Sandy Electrical Grid Damage </w:t>
            </w:r>
            <w:r w:rsidR="003568BD">
              <w:t>(</w:t>
            </w:r>
            <w:r w:rsidR="003568BD">
              <w:rPr>
                <w:i/>
                <w:iCs/>
              </w:rPr>
              <w:t>Hurricane Sandy Event Analysis Report</w:t>
            </w:r>
            <w:r w:rsidR="003568BD">
              <w:t>, 2014)</w:t>
            </w:r>
          </w:p>
          <w:p w14:paraId="272CFE4D" w14:textId="77777777" w:rsidR="00E8734F" w:rsidRPr="00C61D95" w:rsidRDefault="00E8734F" w:rsidP="00766CEA"/>
        </w:tc>
        <w:tc>
          <w:tcPr>
            <w:tcW w:w="4675" w:type="dxa"/>
          </w:tcPr>
          <w:p w14:paraId="0424A0F9" w14:textId="77777777" w:rsidR="00E8734F" w:rsidRPr="00C61D95" w:rsidRDefault="00E8734F" w:rsidP="00766CEA">
            <w:r w:rsidRPr="00C61D95">
              <w:t xml:space="preserve">140 miles of transmission went </w:t>
            </w:r>
            <w:proofErr w:type="gramStart"/>
            <w:r w:rsidRPr="00C61D95">
              <w:t>down</w:t>
            </w:r>
            <w:proofErr w:type="gramEnd"/>
          </w:p>
          <w:p w14:paraId="0C403180" w14:textId="77777777" w:rsidR="00E8734F" w:rsidRPr="00C61D95" w:rsidRDefault="00E8734F" w:rsidP="00766CEA"/>
          <w:p w14:paraId="15B7A217" w14:textId="77777777" w:rsidR="00E8734F" w:rsidRPr="00C61D95" w:rsidRDefault="00E8734F" w:rsidP="00766CEA">
            <w:r w:rsidRPr="00C61D95">
              <w:t xml:space="preserve">900 transformers failed/damaged/went </w:t>
            </w:r>
            <w:proofErr w:type="gramStart"/>
            <w:r w:rsidRPr="00C61D95">
              <w:t>offline</w:t>
            </w:r>
            <w:proofErr w:type="gramEnd"/>
          </w:p>
          <w:p w14:paraId="40D214BD" w14:textId="77777777" w:rsidR="00E8734F" w:rsidRPr="00C61D95" w:rsidRDefault="00E8734F" w:rsidP="00766CEA"/>
        </w:tc>
      </w:tr>
      <w:tr w:rsidR="00E8734F" w:rsidRPr="00C61D95" w14:paraId="201F969F" w14:textId="77777777" w:rsidTr="00766CEA">
        <w:tc>
          <w:tcPr>
            <w:tcW w:w="4675" w:type="dxa"/>
          </w:tcPr>
          <w:p w14:paraId="7C3F139B" w14:textId="77777777" w:rsidR="00E8734F" w:rsidRPr="00C61D95" w:rsidRDefault="00E8734F" w:rsidP="00766CEA">
            <w:r w:rsidRPr="00C61D95">
              <w:t>Cost Estimate</w:t>
            </w:r>
          </w:p>
        </w:tc>
        <w:tc>
          <w:tcPr>
            <w:tcW w:w="4675" w:type="dxa"/>
          </w:tcPr>
          <w:p w14:paraId="1AE00B56" w14:textId="77777777" w:rsidR="00E8734F" w:rsidRPr="00C61D95" w:rsidRDefault="00E8734F" w:rsidP="00766CEA">
            <w:r w:rsidRPr="00C61D95">
              <w:t>Most conservative estimate: 140 * $430,000 = $60.2mm</w:t>
            </w:r>
          </w:p>
        </w:tc>
      </w:tr>
      <w:tr w:rsidR="00E8734F" w:rsidRPr="00C61D95" w14:paraId="31E78A37" w14:textId="77777777" w:rsidTr="00766CEA">
        <w:tc>
          <w:tcPr>
            <w:tcW w:w="4675" w:type="dxa"/>
          </w:tcPr>
          <w:p w14:paraId="76E203F6" w14:textId="77777777" w:rsidR="00E8734F" w:rsidRPr="00C61D95" w:rsidRDefault="00E8734F" w:rsidP="00766CEA">
            <w:r w:rsidRPr="00C61D95">
              <w:t>Average Yearly Cost if a Hurricane Sandy level storm occurs ever 10 years</w:t>
            </w:r>
          </w:p>
        </w:tc>
        <w:tc>
          <w:tcPr>
            <w:tcW w:w="4675" w:type="dxa"/>
          </w:tcPr>
          <w:p w14:paraId="57BEE908" w14:textId="0F1ABE4B" w:rsidR="00E8734F" w:rsidRPr="00C61D95" w:rsidRDefault="00E8734F" w:rsidP="00766CEA">
            <w:r w:rsidRPr="00C61D95">
              <w:t xml:space="preserve">60.2 mm /10 = 6 mm /year on average </w:t>
            </w:r>
            <w:r w:rsidR="00184FF5">
              <w:t>(Lin et al., 2016)</w:t>
            </w:r>
          </w:p>
          <w:p w14:paraId="51FEAAB4" w14:textId="77777777" w:rsidR="00E8734F" w:rsidRPr="00C61D95" w:rsidRDefault="00E8734F" w:rsidP="00766CEA"/>
        </w:tc>
      </w:tr>
      <w:tr w:rsidR="00E8734F" w:rsidRPr="00C61D95" w14:paraId="1B182FF3" w14:textId="77777777" w:rsidTr="00766CEA">
        <w:tc>
          <w:tcPr>
            <w:tcW w:w="4675" w:type="dxa"/>
          </w:tcPr>
          <w:p w14:paraId="1AAE3D1E" w14:textId="77777777" w:rsidR="00E8734F" w:rsidRPr="00C61D95" w:rsidRDefault="00E8734F" w:rsidP="00766CEA">
            <w:r w:rsidRPr="00C61D95">
              <w:t>Average Yearly Cost if a Hurricane Sandy level storm occurs ever 20 years</w:t>
            </w:r>
          </w:p>
        </w:tc>
        <w:tc>
          <w:tcPr>
            <w:tcW w:w="4675" w:type="dxa"/>
          </w:tcPr>
          <w:p w14:paraId="296B7946" w14:textId="44DD7705" w:rsidR="00E8734F" w:rsidRPr="00C61D95" w:rsidRDefault="00E8734F" w:rsidP="00766CEA">
            <w:r w:rsidRPr="00C61D95">
              <w:t xml:space="preserve">60.2 mm /20 = 3 mm /year on average </w:t>
            </w:r>
            <w:r w:rsidR="000A4D64">
              <w:t>(</w:t>
            </w:r>
            <w:r w:rsidR="008F29A1">
              <w:t>Lin et al., 2016)</w:t>
            </w:r>
          </w:p>
        </w:tc>
      </w:tr>
      <w:tr w:rsidR="001D0859" w:rsidRPr="00C61D95" w14:paraId="00240327" w14:textId="77777777" w:rsidTr="00766CEA">
        <w:tc>
          <w:tcPr>
            <w:tcW w:w="4675" w:type="dxa"/>
          </w:tcPr>
          <w:p w14:paraId="788962C7" w14:textId="4009BBF9" w:rsidR="001D0859" w:rsidRPr="00C61D95" w:rsidRDefault="001D0859" w:rsidP="00766CEA">
            <w:r>
              <w:t>PV of cost with a discount rate of 2%</w:t>
            </w:r>
          </w:p>
        </w:tc>
        <w:tc>
          <w:tcPr>
            <w:tcW w:w="4675" w:type="dxa"/>
          </w:tcPr>
          <w:p w14:paraId="499F5245" w14:textId="27C28FA2" w:rsidR="001D0859" w:rsidRPr="00C61D95" w:rsidRDefault="00084288" w:rsidP="00766CEA">
            <w:r>
              <w:t>$39,586,549.01</w:t>
            </w:r>
          </w:p>
        </w:tc>
      </w:tr>
      <w:tr w:rsidR="001D0859" w:rsidRPr="00C61D95" w14:paraId="43356C57" w14:textId="77777777" w:rsidTr="00766CEA">
        <w:tc>
          <w:tcPr>
            <w:tcW w:w="4675" w:type="dxa"/>
          </w:tcPr>
          <w:p w14:paraId="360B2E56" w14:textId="5D2FCCE1" w:rsidR="001D0859" w:rsidRDefault="001D0859" w:rsidP="00766CEA">
            <w:r>
              <w:t>PV of cost with a discount rate of 7%</w:t>
            </w:r>
          </w:p>
        </w:tc>
        <w:tc>
          <w:tcPr>
            <w:tcW w:w="4675" w:type="dxa"/>
          </w:tcPr>
          <w:p w14:paraId="65FD5868" w14:textId="24CF091B" w:rsidR="001D0859" w:rsidRPr="00C61D95" w:rsidRDefault="00084288" w:rsidP="00766CEA">
            <w:r w:rsidRPr="00084288">
              <w:rPr>
                <w:rFonts w:ascii="Aptos Narrow" w:hAnsi="Aptos Narrow"/>
                <w:color w:val="000000" w:themeColor="text1"/>
              </w:rPr>
              <w:t>$14,490,785.20</w:t>
            </w:r>
          </w:p>
        </w:tc>
      </w:tr>
    </w:tbl>
    <w:p w14:paraId="09F435A1" w14:textId="77777777" w:rsidR="00E8734F" w:rsidRPr="00C61D95" w:rsidRDefault="00E8734F" w:rsidP="00E8734F"/>
    <w:p w14:paraId="4CBB7970" w14:textId="77777777" w:rsidR="00857461" w:rsidRDefault="00857461">
      <w:r>
        <w:br w:type="page"/>
      </w:r>
    </w:p>
    <w:p w14:paraId="5E60E547" w14:textId="2B6DC6A5" w:rsidR="00F5245A" w:rsidRPr="00B52402" w:rsidRDefault="00F5245A" w:rsidP="00F5245A">
      <w:pPr>
        <w:rPr>
          <w:b/>
          <w:bCs/>
          <w:u w:val="single"/>
        </w:rPr>
      </w:pPr>
      <w:r w:rsidRPr="00654657">
        <w:rPr>
          <w:b/>
          <w:bCs/>
          <w:color w:val="22427B"/>
          <w:u w:val="single"/>
        </w:rPr>
        <w:lastRenderedPageBreak/>
        <w:t xml:space="preserve">Appendix </w:t>
      </w:r>
      <w:r>
        <w:rPr>
          <w:b/>
          <w:bCs/>
          <w:color w:val="22427B"/>
          <w:u w:val="single"/>
        </w:rPr>
        <w:t>C</w:t>
      </w:r>
      <w:r w:rsidRPr="00654657">
        <w:rPr>
          <w:b/>
          <w:bCs/>
          <w:color w:val="22427B"/>
          <w:u w:val="single"/>
        </w:rPr>
        <w:t>: Battery Storage Costs</w:t>
      </w:r>
    </w:p>
    <w:p w14:paraId="4648C70F" w14:textId="77777777" w:rsidR="00F5245A" w:rsidRDefault="00F5245A" w:rsidP="00F5245A">
      <w:pPr>
        <w:rPr>
          <w:b/>
          <w:bCs/>
          <w:color w:val="000000"/>
          <w:u w:val="single"/>
        </w:rPr>
      </w:pPr>
    </w:p>
    <w:tbl>
      <w:tblPr>
        <w:tblStyle w:val="TableGrid"/>
        <w:tblW w:w="0" w:type="auto"/>
        <w:tblLook w:val="04A0" w:firstRow="1" w:lastRow="0" w:firstColumn="1" w:lastColumn="0" w:noHBand="0" w:noVBand="1"/>
      </w:tblPr>
      <w:tblGrid>
        <w:gridCol w:w="4675"/>
        <w:gridCol w:w="4675"/>
      </w:tblGrid>
      <w:tr w:rsidR="00F5245A" w14:paraId="38BB56F1" w14:textId="77777777" w:rsidTr="00766CEA">
        <w:tc>
          <w:tcPr>
            <w:tcW w:w="4675" w:type="dxa"/>
          </w:tcPr>
          <w:p w14:paraId="7109645C" w14:textId="77777777" w:rsidR="00F5245A" w:rsidRPr="0001162D" w:rsidRDefault="00F5245A" w:rsidP="00766CEA">
            <w:pPr>
              <w:rPr>
                <w:color w:val="000000"/>
              </w:rPr>
            </w:pPr>
            <w:r>
              <w:rPr>
                <w:color w:val="000000"/>
              </w:rPr>
              <w:t>Facts/Assumptions</w:t>
            </w:r>
          </w:p>
        </w:tc>
        <w:tc>
          <w:tcPr>
            <w:tcW w:w="4675" w:type="dxa"/>
          </w:tcPr>
          <w:p w14:paraId="105C1C6E" w14:textId="77777777" w:rsidR="00F5245A" w:rsidRPr="0001162D" w:rsidRDefault="00F5245A" w:rsidP="00766CEA">
            <w:pPr>
              <w:rPr>
                <w:color w:val="000000"/>
              </w:rPr>
            </w:pPr>
            <w:r>
              <w:rPr>
                <w:color w:val="000000"/>
              </w:rPr>
              <w:t>Cost</w:t>
            </w:r>
          </w:p>
        </w:tc>
      </w:tr>
      <w:tr w:rsidR="00F5245A" w14:paraId="6B618AFE" w14:textId="77777777" w:rsidTr="00766CEA">
        <w:tc>
          <w:tcPr>
            <w:tcW w:w="4675" w:type="dxa"/>
          </w:tcPr>
          <w:p w14:paraId="0603311F" w14:textId="77777777" w:rsidR="00F5245A" w:rsidRPr="0001162D" w:rsidRDefault="00F5245A" w:rsidP="00766CEA">
            <w:pPr>
              <w:rPr>
                <w:color w:val="000000"/>
              </w:rPr>
            </w:pPr>
            <w:r>
              <w:rPr>
                <w:color w:val="000000"/>
              </w:rPr>
              <w:t>Residential battery costs</w:t>
            </w:r>
          </w:p>
        </w:tc>
        <w:tc>
          <w:tcPr>
            <w:tcW w:w="4675" w:type="dxa"/>
          </w:tcPr>
          <w:p w14:paraId="4380365F" w14:textId="77777777" w:rsidR="00F5245A" w:rsidRPr="0001162D" w:rsidRDefault="00F5245A" w:rsidP="00766CEA">
            <w:pPr>
              <w:rPr>
                <w:rStyle w:val="Hyperlink"/>
                <w:color w:val="auto"/>
                <w:u w:val="none"/>
              </w:rPr>
            </w:pPr>
            <w:r w:rsidRPr="00C61D95">
              <w:t xml:space="preserve">$10,000 - $20,000 for </w:t>
            </w:r>
            <w:r>
              <w:t xml:space="preserve">a </w:t>
            </w:r>
            <w:r w:rsidRPr="00C61D95">
              <w:t xml:space="preserve">Tesla Powerwall </w:t>
            </w:r>
            <w:r>
              <w:t>(Moore &amp; Tynan, 2024).</w:t>
            </w:r>
          </w:p>
          <w:p w14:paraId="28B2B8A0" w14:textId="77777777" w:rsidR="00F5245A" w:rsidRPr="0001162D" w:rsidRDefault="00F5245A" w:rsidP="00766CEA">
            <w:pPr>
              <w:rPr>
                <w:color w:val="000000"/>
              </w:rPr>
            </w:pPr>
          </w:p>
        </w:tc>
      </w:tr>
      <w:tr w:rsidR="00F5245A" w14:paraId="62D9B635" w14:textId="77777777" w:rsidTr="00766CEA">
        <w:tc>
          <w:tcPr>
            <w:tcW w:w="4675" w:type="dxa"/>
          </w:tcPr>
          <w:p w14:paraId="181E2D4F" w14:textId="77777777" w:rsidR="00F5245A" w:rsidRPr="0001162D" w:rsidRDefault="00F5245A" w:rsidP="00766CEA">
            <w:pPr>
              <w:rPr>
                <w:color w:val="000000"/>
              </w:rPr>
            </w:pPr>
            <w:r>
              <w:rPr>
                <w:color w:val="000000"/>
              </w:rPr>
              <w:t>Cost to install 4,800 batteries</w:t>
            </w:r>
          </w:p>
        </w:tc>
        <w:tc>
          <w:tcPr>
            <w:tcW w:w="4675" w:type="dxa"/>
          </w:tcPr>
          <w:p w14:paraId="58BCECEA" w14:textId="77777777" w:rsidR="00F5245A" w:rsidRPr="0001162D" w:rsidRDefault="00F5245A" w:rsidP="00766CEA">
            <w:pPr>
              <w:rPr>
                <w:color w:val="000000"/>
              </w:rPr>
            </w:pPr>
            <w:r>
              <w:rPr>
                <w:color w:val="000000"/>
              </w:rPr>
              <w:t>4,800 * 20,000 = $96,000,000</w:t>
            </w:r>
          </w:p>
        </w:tc>
      </w:tr>
      <w:tr w:rsidR="00F5245A" w14:paraId="54934B80" w14:textId="77777777" w:rsidTr="00766CEA">
        <w:tc>
          <w:tcPr>
            <w:tcW w:w="4675" w:type="dxa"/>
          </w:tcPr>
          <w:p w14:paraId="552FE9FE" w14:textId="77777777" w:rsidR="00F5245A" w:rsidRPr="0001162D" w:rsidRDefault="00F5245A" w:rsidP="00766CEA">
            <w:pPr>
              <w:rPr>
                <w:color w:val="000000"/>
              </w:rPr>
            </w:pPr>
            <w:r>
              <w:rPr>
                <w:color w:val="000000"/>
              </w:rPr>
              <w:t>Cost savings</w:t>
            </w:r>
          </w:p>
        </w:tc>
        <w:tc>
          <w:tcPr>
            <w:tcW w:w="4675" w:type="dxa"/>
          </w:tcPr>
          <w:p w14:paraId="2A308DD7" w14:textId="77777777" w:rsidR="00F5245A" w:rsidRPr="00C61D95" w:rsidRDefault="00F5245A" w:rsidP="00766CEA">
            <w:r w:rsidRPr="00C61D95">
              <w:t>The utility company Green Mountain Power in Vermont has installed 4,800 batteries in homes. Each year, they estimate that they save $3 million in reduced energy costs</w:t>
            </w:r>
            <w:r>
              <w:t xml:space="preserve"> which could be passed onto the consumer</w:t>
            </w:r>
            <w:r w:rsidRPr="00C61D95">
              <w:t xml:space="preserve"> </w:t>
            </w:r>
            <w:r>
              <w:t>(</w:t>
            </w:r>
            <w:r>
              <w:rPr>
                <w:i/>
                <w:iCs/>
              </w:rPr>
              <w:t>GMP’s Request to Expand Customer Access to Cost-Effective Home Energy Storage Through Popular Powerwall and BYOD Battery Programs Is Approved</w:t>
            </w:r>
            <w:r>
              <w:t>, 2023)</w:t>
            </w:r>
            <w:r w:rsidRPr="00C61D95">
              <w:t>.</w:t>
            </w:r>
          </w:p>
          <w:p w14:paraId="23BE3F68" w14:textId="77777777" w:rsidR="00F5245A" w:rsidRPr="0001162D" w:rsidRDefault="00F5245A" w:rsidP="00766CEA">
            <w:pPr>
              <w:rPr>
                <w:color w:val="000000"/>
              </w:rPr>
            </w:pPr>
          </w:p>
        </w:tc>
      </w:tr>
      <w:tr w:rsidR="00F5245A" w14:paraId="69554D71" w14:textId="77777777" w:rsidTr="00766CEA">
        <w:tc>
          <w:tcPr>
            <w:tcW w:w="4675" w:type="dxa"/>
          </w:tcPr>
          <w:p w14:paraId="31C45BB9" w14:textId="77777777" w:rsidR="00F5245A" w:rsidRPr="0001162D" w:rsidRDefault="00F5245A" w:rsidP="00766CEA">
            <w:pPr>
              <w:rPr>
                <w:color w:val="000000"/>
              </w:rPr>
            </w:pPr>
            <w:r>
              <w:rPr>
                <w:color w:val="000000"/>
              </w:rPr>
              <w:t>Cost saving per battery</w:t>
            </w:r>
          </w:p>
        </w:tc>
        <w:tc>
          <w:tcPr>
            <w:tcW w:w="4675" w:type="dxa"/>
          </w:tcPr>
          <w:p w14:paraId="54FF831A" w14:textId="77777777" w:rsidR="00F5245A" w:rsidRPr="0001162D" w:rsidRDefault="00F5245A" w:rsidP="00766CEA">
            <w:pPr>
              <w:rPr>
                <w:color w:val="000000"/>
              </w:rPr>
            </w:pPr>
            <w:r w:rsidRPr="00C61D95">
              <w:t xml:space="preserve">3,000,000/4,800 = </w:t>
            </w:r>
            <w:r>
              <w:t>$</w:t>
            </w:r>
            <w:r w:rsidRPr="00C61D95">
              <w:t>625</w:t>
            </w:r>
            <w:r>
              <w:t xml:space="preserve"> per year</w:t>
            </w:r>
          </w:p>
        </w:tc>
      </w:tr>
      <w:tr w:rsidR="00F5245A" w14:paraId="153EFB1A" w14:textId="77777777" w:rsidTr="00766CEA">
        <w:tc>
          <w:tcPr>
            <w:tcW w:w="4675" w:type="dxa"/>
          </w:tcPr>
          <w:p w14:paraId="0888CF75" w14:textId="77777777" w:rsidR="00F5245A" w:rsidRPr="0001162D" w:rsidRDefault="00F5245A" w:rsidP="00766CEA">
            <w:pPr>
              <w:rPr>
                <w:color w:val="000000"/>
              </w:rPr>
            </w:pPr>
            <w:r w:rsidRPr="00C61D95">
              <w:t xml:space="preserve">The average electricity bill for an apartment in NYC in 2019 was $78.20 a month </w:t>
            </w:r>
            <w:r>
              <w:t>(</w:t>
            </w:r>
            <w:proofErr w:type="spellStart"/>
            <w:r>
              <w:t>Lidner</w:t>
            </w:r>
            <w:proofErr w:type="spellEnd"/>
            <w:r>
              <w:t>, 2024)</w:t>
            </w:r>
            <w:r w:rsidRPr="00C61D95">
              <w:t>.</w:t>
            </w:r>
          </w:p>
        </w:tc>
        <w:tc>
          <w:tcPr>
            <w:tcW w:w="4675" w:type="dxa"/>
          </w:tcPr>
          <w:p w14:paraId="038B6219" w14:textId="77777777" w:rsidR="00F5245A" w:rsidRPr="0001162D" w:rsidRDefault="00F5245A" w:rsidP="00766CEA">
            <w:pPr>
              <w:rPr>
                <w:color w:val="000000"/>
              </w:rPr>
            </w:pPr>
            <w:r w:rsidRPr="00C61D95">
              <w:t>The average yearly electricity bill would be $938.40 (78.2*12 = 938.4 ).</w:t>
            </w:r>
          </w:p>
        </w:tc>
      </w:tr>
      <w:tr w:rsidR="00F5245A" w14:paraId="0FD71379" w14:textId="77777777" w:rsidTr="00766CEA">
        <w:tc>
          <w:tcPr>
            <w:tcW w:w="4675" w:type="dxa"/>
          </w:tcPr>
          <w:p w14:paraId="2C33D9C1" w14:textId="77777777" w:rsidR="00F5245A" w:rsidRPr="0001162D" w:rsidRDefault="00F5245A" w:rsidP="00766CEA">
            <w:pPr>
              <w:rPr>
                <w:color w:val="000000"/>
              </w:rPr>
            </w:pPr>
            <w:r>
              <w:rPr>
                <w:color w:val="000000"/>
              </w:rPr>
              <w:t>Percent of electricity bill saved each year</w:t>
            </w:r>
          </w:p>
        </w:tc>
        <w:tc>
          <w:tcPr>
            <w:tcW w:w="4675" w:type="dxa"/>
          </w:tcPr>
          <w:p w14:paraId="5C359BA0" w14:textId="77777777" w:rsidR="00F5245A" w:rsidRPr="00C61D95" w:rsidRDefault="00F5245A" w:rsidP="00766CEA">
            <w:r w:rsidRPr="00C61D95">
              <w:t>This means that each apartment with a battery could save up to 66.7% of their electricity bill each month (625/938.4).</w:t>
            </w:r>
          </w:p>
          <w:p w14:paraId="0FA03327" w14:textId="77777777" w:rsidR="00F5245A" w:rsidRPr="0001162D" w:rsidRDefault="00F5245A" w:rsidP="00766CEA">
            <w:pPr>
              <w:rPr>
                <w:color w:val="000000"/>
              </w:rPr>
            </w:pPr>
          </w:p>
        </w:tc>
      </w:tr>
      <w:tr w:rsidR="00F5245A" w14:paraId="7F742B89" w14:textId="77777777" w:rsidTr="00766CEA">
        <w:tc>
          <w:tcPr>
            <w:tcW w:w="4675" w:type="dxa"/>
          </w:tcPr>
          <w:p w14:paraId="4912B431" w14:textId="77777777" w:rsidR="00F5245A" w:rsidRDefault="00F5245A" w:rsidP="00766CEA">
            <w:pPr>
              <w:rPr>
                <w:color w:val="000000"/>
              </w:rPr>
            </w:pPr>
            <w:r>
              <w:rPr>
                <w:color w:val="000000"/>
              </w:rPr>
              <w:t>Percent of electricity bill saved each year with 50% profit sharing</w:t>
            </w:r>
          </w:p>
        </w:tc>
        <w:tc>
          <w:tcPr>
            <w:tcW w:w="4675" w:type="dxa"/>
          </w:tcPr>
          <w:p w14:paraId="6D978E38" w14:textId="77777777" w:rsidR="00F5245A" w:rsidRPr="00C61D95" w:rsidRDefault="00F5245A" w:rsidP="00766CEA">
            <w:r w:rsidRPr="00C61D95">
              <w:t>If 50% of the profits went to the private partners and or the utility companies, it would still reduce electricity bills by over 30% while still bolstering reliability.</w:t>
            </w:r>
          </w:p>
          <w:p w14:paraId="6A37F30D" w14:textId="77777777" w:rsidR="00F5245A" w:rsidRPr="00C61D95" w:rsidRDefault="00F5245A" w:rsidP="00766CEA"/>
        </w:tc>
      </w:tr>
      <w:tr w:rsidR="00F5245A" w14:paraId="01CE5E4D" w14:textId="77777777" w:rsidTr="00766CEA">
        <w:tc>
          <w:tcPr>
            <w:tcW w:w="4675" w:type="dxa"/>
          </w:tcPr>
          <w:p w14:paraId="26B7239A" w14:textId="77777777" w:rsidR="00F5245A" w:rsidRDefault="00F5245A" w:rsidP="00766CEA">
            <w:pPr>
              <w:rPr>
                <w:color w:val="000000"/>
              </w:rPr>
            </w:pPr>
            <w:r>
              <w:rPr>
                <w:color w:val="000000"/>
              </w:rPr>
              <w:t xml:space="preserve">Average lifespan of a battery </w:t>
            </w:r>
            <w:r>
              <w:t>(Moore &amp; Tynan, 2024).</w:t>
            </w:r>
          </w:p>
        </w:tc>
        <w:tc>
          <w:tcPr>
            <w:tcW w:w="4675" w:type="dxa"/>
          </w:tcPr>
          <w:p w14:paraId="5ADD95F2" w14:textId="77777777" w:rsidR="00F5245A" w:rsidRPr="00C61D95" w:rsidRDefault="00F5245A" w:rsidP="00766CEA">
            <w:r>
              <w:t>10-20 years</w:t>
            </w:r>
          </w:p>
        </w:tc>
      </w:tr>
      <w:tr w:rsidR="00F5245A" w14:paraId="31CE39BD" w14:textId="77777777" w:rsidTr="00766CEA">
        <w:tc>
          <w:tcPr>
            <w:tcW w:w="4675" w:type="dxa"/>
          </w:tcPr>
          <w:p w14:paraId="65046D56" w14:textId="77777777" w:rsidR="00F5245A" w:rsidRDefault="00F5245A" w:rsidP="00766CEA">
            <w:pPr>
              <w:rPr>
                <w:color w:val="000000"/>
              </w:rPr>
            </w:pPr>
            <w:r>
              <w:t>PV of cost with a discount rate of 2%</w:t>
            </w:r>
          </w:p>
        </w:tc>
        <w:tc>
          <w:tcPr>
            <w:tcW w:w="4675" w:type="dxa"/>
          </w:tcPr>
          <w:p w14:paraId="75E37361" w14:textId="77777777" w:rsidR="00F5245A" w:rsidRPr="00BD1A4C" w:rsidRDefault="00F5245A" w:rsidP="00766CEA">
            <w:pPr>
              <w:rPr>
                <w:rFonts w:ascii="Aptos Narrow" w:hAnsi="Aptos Narrow"/>
                <w:color w:val="000000" w:themeColor="text1"/>
              </w:rPr>
            </w:pPr>
            <w:r w:rsidRPr="00BD1A4C">
              <w:rPr>
                <w:rFonts w:ascii="Aptos Narrow" w:hAnsi="Aptos Narrow"/>
                <w:color w:val="000000" w:themeColor="text1"/>
              </w:rPr>
              <w:t>$56,325,695.59</w:t>
            </w:r>
          </w:p>
        </w:tc>
      </w:tr>
      <w:tr w:rsidR="00F5245A" w14:paraId="2FDD285F" w14:textId="77777777" w:rsidTr="00766CEA">
        <w:tc>
          <w:tcPr>
            <w:tcW w:w="4675" w:type="dxa"/>
          </w:tcPr>
          <w:p w14:paraId="4F89D7E8" w14:textId="77777777" w:rsidR="00F5245A" w:rsidRDefault="00F5245A" w:rsidP="00766CEA">
            <w:r>
              <w:t>PV of cost with a discount rate of 7%</w:t>
            </w:r>
          </w:p>
        </w:tc>
        <w:tc>
          <w:tcPr>
            <w:tcW w:w="4675" w:type="dxa"/>
          </w:tcPr>
          <w:p w14:paraId="762CCDB9" w14:textId="77777777" w:rsidR="00F5245A" w:rsidRPr="00BD1A4C" w:rsidRDefault="00F5245A" w:rsidP="00766CEA">
            <w:pPr>
              <w:rPr>
                <w:rFonts w:ascii="Aptos Narrow" w:hAnsi="Aptos Narrow"/>
                <w:color w:val="000000" w:themeColor="text1"/>
              </w:rPr>
            </w:pPr>
            <w:r w:rsidRPr="00BD1A4C">
              <w:rPr>
                <w:rFonts w:ascii="Aptos Narrow" w:hAnsi="Aptos Narrow"/>
                <w:color w:val="000000" w:themeColor="text1"/>
              </w:rPr>
              <w:t>$64,183,418.68</w:t>
            </w:r>
          </w:p>
        </w:tc>
      </w:tr>
    </w:tbl>
    <w:p w14:paraId="1B030844" w14:textId="77777777" w:rsidR="00F5245A" w:rsidRDefault="00F5245A">
      <w:pPr>
        <w:rPr>
          <w:b/>
          <w:bCs/>
          <w:color w:val="22427B"/>
          <w:u w:val="single"/>
        </w:rPr>
      </w:pPr>
      <w:r>
        <w:rPr>
          <w:b/>
          <w:bCs/>
          <w:color w:val="22427B"/>
          <w:u w:val="single"/>
        </w:rPr>
        <w:br w:type="page"/>
      </w:r>
    </w:p>
    <w:p w14:paraId="633F7818" w14:textId="4A5787D6" w:rsidR="00F5245A" w:rsidRPr="00654657" w:rsidRDefault="00F5245A" w:rsidP="00F5245A">
      <w:pPr>
        <w:rPr>
          <w:b/>
          <w:bCs/>
          <w:color w:val="22427B"/>
          <w:u w:val="single"/>
        </w:rPr>
      </w:pPr>
      <w:r w:rsidRPr="00654657">
        <w:rPr>
          <w:b/>
          <w:bCs/>
          <w:color w:val="22427B"/>
          <w:u w:val="single"/>
        </w:rPr>
        <w:lastRenderedPageBreak/>
        <w:t>Appendix D: Electricity Distribution Upgrades Costs</w:t>
      </w:r>
    </w:p>
    <w:p w14:paraId="14EF180C" w14:textId="77777777" w:rsidR="00F5245A" w:rsidRPr="00C61D95" w:rsidRDefault="00F5245A" w:rsidP="00F5245A"/>
    <w:tbl>
      <w:tblPr>
        <w:tblStyle w:val="TableGrid"/>
        <w:tblW w:w="0" w:type="auto"/>
        <w:tblLook w:val="04A0" w:firstRow="1" w:lastRow="0" w:firstColumn="1" w:lastColumn="0" w:noHBand="0" w:noVBand="1"/>
      </w:tblPr>
      <w:tblGrid>
        <w:gridCol w:w="4675"/>
        <w:gridCol w:w="4675"/>
      </w:tblGrid>
      <w:tr w:rsidR="00F5245A" w14:paraId="389D8CE4" w14:textId="77777777" w:rsidTr="00766CEA">
        <w:tc>
          <w:tcPr>
            <w:tcW w:w="4675" w:type="dxa"/>
          </w:tcPr>
          <w:p w14:paraId="337A4A58" w14:textId="77777777" w:rsidR="00F5245A" w:rsidRDefault="00F5245A" w:rsidP="00766CEA">
            <w:r>
              <w:t>Facts/Assumptions</w:t>
            </w:r>
          </w:p>
        </w:tc>
        <w:tc>
          <w:tcPr>
            <w:tcW w:w="4675" w:type="dxa"/>
          </w:tcPr>
          <w:p w14:paraId="7582DE78" w14:textId="77777777" w:rsidR="00F5245A" w:rsidRDefault="00F5245A" w:rsidP="00766CEA">
            <w:r>
              <w:t>Cost</w:t>
            </w:r>
          </w:p>
        </w:tc>
      </w:tr>
      <w:tr w:rsidR="00F5245A" w14:paraId="62094ADE" w14:textId="77777777" w:rsidTr="00766CEA">
        <w:tc>
          <w:tcPr>
            <w:tcW w:w="4675" w:type="dxa"/>
          </w:tcPr>
          <w:p w14:paraId="0F32E4DE" w14:textId="77777777" w:rsidR="00F5245A" w:rsidRDefault="00F5245A" w:rsidP="00766CEA">
            <w:r>
              <w:t>Operation and maintenance costs of distribution infrastructure by type (cost per mile) (The Benefits, Costs, and Economic Impacts of Undergrounding New York’s Electric Grid, 2023).</w:t>
            </w:r>
          </w:p>
        </w:tc>
        <w:tc>
          <w:tcPr>
            <w:tcW w:w="4675" w:type="dxa"/>
          </w:tcPr>
          <w:p w14:paraId="2E82CA8D" w14:textId="77777777" w:rsidR="00F5245A" w:rsidRPr="00C61D95" w:rsidRDefault="00F5245A" w:rsidP="00766CEA">
            <w:r w:rsidRPr="00C61D95">
              <w:t>Overhead transmission: $4,000 - $37,000</w:t>
            </w:r>
          </w:p>
          <w:p w14:paraId="6AA15C03" w14:textId="77777777" w:rsidR="00F5245A" w:rsidRDefault="00F5245A" w:rsidP="00766CEA"/>
          <w:p w14:paraId="4B53C24B" w14:textId="77777777" w:rsidR="00F5245A" w:rsidRPr="00C61D95" w:rsidRDefault="00F5245A" w:rsidP="00766CEA">
            <w:r w:rsidRPr="00C61D95">
              <w:t>Underground transmission: $4,000 - $100,000</w:t>
            </w:r>
          </w:p>
          <w:p w14:paraId="6751A3F7" w14:textId="77777777" w:rsidR="00F5245A" w:rsidRDefault="00F5245A" w:rsidP="00766CEA"/>
          <w:p w14:paraId="420C2A13" w14:textId="77777777" w:rsidR="00F5245A" w:rsidRPr="00C61D95" w:rsidRDefault="00F5245A" w:rsidP="00766CEA">
            <w:r w:rsidRPr="00C61D95">
              <w:t xml:space="preserve">Overhead distribution: $1,700 - $22,000 </w:t>
            </w:r>
          </w:p>
          <w:p w14:paraId="67B6F198" w14:textId="77777777" w:rsidR="00F5245A" w:rsidRDefault="00F5245A" w:rsidP="00766CEA"/>
          <w:p w14:paraId="705F3420" w14:textId="77777777" w:rsidR="00F5245A" w:rsidRPr="00C61D95" w:rsidRDefault="00F5245A" w:rsidP="00766CEA">
            <w:r w:rsidRPr="00C61D95">
              <w:t>Underground distribution: $900 - $36,000</w:t>
            </w:r>
          </w:p>
          <w:p w14:paraId="0F5F9CA6" w14:textId="77777777" w:rsidR="00F5245A" w:rsidRDefault="00F5245A" w:rsidP="00766CEA"/>
        </w:tc>
      </w:tr>
      <w:tr w:rsidR="00F5245A" w14:paraId="5A68C0C7" w14:textId="77777777" w:rsidTr="00766CEA">
        <w:tc>
          <w:tcPr>
            <w:tcW w:w="4675" w:type="dxa"/>
          </w:tcPr>
          <w:p w14:paraId="198A1A31" w14:textId="77777777" w:rsidR="00F5245A" w:rsidRDefault="00F5245A" w:rsidP="00766CEA">
            <w:r>
              <w:t>New transmission by infrastructure type (cost per mile)</w:t>
            </w:r>
            <w:r w:rsidRPr="00C61D95">
              <w:t xml:space="preserve"> </w:t>
            </w:r>
            <w:r>
              <w:t>(The Benefits, Costs, and Economic Impacts of Undergrounding New York’s Electric Grid, 2023).</w:t>
            </w:r>
          </w:p>
        </w:tc>
        <w:tc>
          <w:tcPr>
            <w:tcW w:w="4675" w:type="dxa"/>
          </w:tcPr>
          <w:p w14:paraId="621B80B9" w14:textId="77777777" w:rsidR="00F5245A" w:rsidRPr="00C61D95" w:rsidRDefault="00F5245A" w:rsidP="00766CEA">
            <w:r w:rsidRPr="00C61D95">
              <w:t>Overhead transmission: $1.3mm - $11mm</w:t>
            </w:r>
          </w:p>
          <w:p w14:paraId="54261884" w14:textId="77777777" w:rsidR="00F5245A" w:rsidRDefault="00F5245A" w:rsidP="00766CEA"/>
          <w:p w14:paraId="54875B97" w14:textId="77777777" w:rsidR="00F5245A" w:rsidRPr="00C61D95" w:rsidRDefault="00F5245A" w:rsidP="00766CEA">
            <w:r w:rsidRPr="00C61D95">
              <w:t>Underground transmission: $7.2mm - $32mm</w:t>
            </w:r>
          </w:p>
          <w:p w14:paraId="67D18F50" w14:textId="77777777" w:rsidR="00F5245A" w:rsidRDefault="00F5245A" w:rsidP="00766CEA"/>
          <w:p w14:paraId="6D73D9A2" w14:textId="77777777" w:rsidR="00F5245A" w:rsidRPr="00C61D95" w:rsidRDefault="00F5245A" w:rsidP="00766CEA">
            <w:r w:rsidRPr="00C61D95">
              <w:t xml:space="preserve">Overhead distribution: $120,000 - $3.6mm </w:t>
            </w:r>
          </w:p>
          <w:p w14:paraId="1071196F" w14:textId="77777777" w:rsidR="00F5245A" w:rsidRDefault="00F5245A" w:rsidP="00766CEA"/>
          <w:p w14:paraId="5DE97B48" w14:textId="77777777" w:rsidR="00F5245A" w:rsidRPr="00C61D95" w:rsidRDefault="00F5245A" w:rsidP="00766CEA">
            <w:r w:rsidRPr="00C61D95">
              <w:t>Underground distribution: $4mm - $7.2mm</w:t>
            </w:r>
          </w:p>
          <w:p w14:paraId="612B6FB1" w14:textId="77777777" w:rsidR="00F5245A" w:rsidRDefault="00F5245A" w:rsidP="00766CEA"/>
        </w:tc>
      </w:tr>
      <w:tr w:rsidR="00F5245A" w14:paraId="1690E4A5" w14:textId="77777777" w:rsidTr="00766CEA">
        <w:tc>
          <w:tcPr>
            <w:tcW w:w="4675" w:type="dxa"/>
          </w:tcPr>
          <w:p w14:paraId="7FB86636" w14:textId="77777777" w:rsidR="00F5245A" w:rsidRDefault="00F5245A" w:rsidP="00766CEA">
            <w:r>
              <w:t>Replacement of transmission by type (cost per mile)</w:t>
            </w:r>
            <w:r w:rsidRPr="00C61D95">
              <w:t xml:space="preserve"> </w:t>
            </w:r>
            <w:r>
              <w:t>(The Benefits, Costs, and Economic Impacts of Undergrounding New York’s Electric Grid, 2023).</w:t>
            </w:r>
          </w:p>
        </w:tc>
        <w:tc>
          <w:tcPr>
            <w:tcW w:w="4675" w:type="dxa"/>
          </w:tcPr>
          <w:p w14:paraId="6036103D" w14:textId="77777777" w:rsidR="00F5245A" w:rsidRPr="00C61D95" w:rsidRDefault="00F5245A" w:rsidP="00766CEA">
            <w:r w:rsidRPr="00C61D95">
              <w:t>Overhead transmission: $930,000 - $7.2mm</w:t>
            </w:r>
          </w:p>
          <w:p w14:paraId="1519E049" w14:textId="77777777" w:rsidR="00F5245A" w:rsidRDefault="00F5245A" w:rsidP="00766CEA"/>
          <w:p w14:paraId="1CBE081E" w14:textId="77777777" w:rsidR="00F5245A" w:rsidRPr="00C61D95" w:rsidRDefault="00F5245A" w:rsidP="00766CEA">
            <w:r w:rsidRPr="00C61D95">
              <w:t>Underground transmission: $3.6mm - $23.7mm</w:t>
            </w:r>
          </w:p>
          <w:p w14:paraId="414A3832" w14:textId="77777777" w:rsidR="00F5245A" w:rsidRDefault="00F5245A" w:rsidP="00766CEA"/>
          <w:p w14:paraId="575AB313" w14:textId="77777777" w:rsidR="00F5245A" w:rsidRPr="00C61D95" w:rsidRDefault="00F5245A" w:rsidP="00766CEA">
            <w:r w:rsidRPr="00C61D95">
              <w:t xml:space="preserve">Overhead distribution: $430,000 - $3.6mm </w:t>
            </w:r>
          </w:p>
          <w:p w14:paraId="4D94C2BB" w14:textId="77777777" w:rsidR="00F5245A" w:rsidRDefault="00F5245A" w:rsidP="00766CEA"/>
          <w:p w14:paraId="5EFF702D" w14:textId="77777777" w:rsidR="00F5245A" w:rsidRPr="00C61D95" w:rsidRDefault="00F5245A" w:rsidP="00766CEA">
            <w:r w:rsidRPr="00C61D95">
              <w:t>Underground distribution: $3.6mm - $7.3mm</w:t>
            </w:r>
          </w:p>
          <w:p w14:paraId="087F4BF0" w14:textId="77777777" w:rsidR="00F5245A" w:rsidRDefault="00F5245A" w:rsidP="00766CEA"/>
        </w:tc>
      </w:tr>
      <w:tr w:rsidR="00F5245A" w14:paraId="18CE1AC4" w14:textId="77777777" w:rsidTr="00766CEA">
        <w:tc>
          <w:tcPr>
            <w:tcW w:w="4675" w:type="dxa"/>
          </w:tcPr>
          <w:p w14:paraId="4FA05918" w14:textId="77777777" w:rsidR="00F5245A" w:rsidRPr="00C61D95" w:rsidRDefault="00F5245A" w:rsidP="00766CEA">
            <w:r w:rsidRPr="00C61D95">
              <w:t xml:space="preserve">NYC has 37,000 miles of overhead cables </w:t>
            </w:r>
            <w:r>
              <w:t>(The Benefits, Costs, and Economic Impacts of Undergrounding New York’s Electric Grid, 2023).</w:t>
            </w:r>
          </w:p>
          <w:p w14:paraId="5586CEAD" w14:textId="77777777" w:rsidR="00F5245A" w:rsidRDefault="00F5245A" w:rsidP="00766CEA"/>
        </w:tc>
        <w:tc>
          <w:tcPr>
            <w:tcW w:w="4675" w:type="dxa"/>
          </w:tcPr>
          <w:p w14:paraId="2FB39E56" w14:textId="77777777" w:rsidR="00F5245A" w:rsidRDefault="00F5245A" w:rsidP="00766CEA">
            <w:r>
              <w:t>N/A</w:t>
            </w:r>
          </w:p>
        </w:tc>
      </w:tr>
      <w:tr w:rsidR="00F5245A" w14:paraId="55D48C81" w14:textId="77777777" w:rsidTr="00766CEA">
        <w:tc>
          <w:tcPr>
            <w:tcW w:w="4675" w:type="dxa"/>
          </w:tcPr>
          <w:p w14:paraId="35E59CA8" w14:textId="77777777" w:rsidR="00F5245A" w:rsidRPr="00C61D95" w:rsidRDefault="00F5245A" w:rsidP="00766CEA">
            <w:r>
              <w:t>Cost to</w:t>
            </w:r>
            <w:r w:rsidRPr="00C61D95">
              <w:t xml:space="preserve"> underground 5% (assumption) of overhead cables </w:t>
            </w:r>
            <w:r>
              <w:t>using the lowest cost estimate</w:t>
            </w:r>
          </w:p>
        </w:tc>
        <w:tc>
          <w:tcPr>
            <w:tcW w:w="4675" w:type="dxa"/>
          </w:tcPr>
          <w:p w14:paraId="44B7AF80" w14:textId="77777777" w:rsidR="00F5245A" w:rsidRDefault="00F5245A" w:rsidP="00766CEA">
            <w:r w:rsidRPr="00C61D95">
              <w:t>37,000 * .05 * $4mm = $7.4 billion</w:t>
            </w:r>
          </w:p>
        </w:tc>
      </w:tr>
      <w:tr w:rsidR="00F5245A" w14:paraId="2C5F3427" w14:textId="77777777" w:rsidTr="00766CEA">
        <w:tc>
          <w:tcPr>
            <w:tcW w:w="4675" w:type="dxa"/>
          </w:tcPr>
          <w:p w14:paraId="561F03E2" w14:textId="77777777" w:rsidR="00F5245A" w:rsidRDefault="00F5245A" w:rsidP="00766CEA">
            <w:r>
              <w:t>Cost of operation and maintenance (using the lowest estimate) for 40 years which is the expected lifespan of underground power lines which have a shorter expected lifespan than above ground lines. (Overhead Vs. Underground Fact Sheet, n.d.)</w:t>
            </w:r>
          </w:p>
        </w:tc>
        <w:tc>
          <w:tcPr>
            <w:tcW w:w="4675" w:type="dxa"/>
          </w:tcPr>
          <w:p w14:paraId="7EE4D8D4" w14:textId="77777777" w:rsidR="00F5245A" w:rsidRPr="00C61D95" w:rsidRDefault="00F5245A" w:rsidP="00766CEA">
            <w:r>
              <w:t>4,000 * 37,000 * .05 = $7,400,00 per year</w:t>
            </w:r>
          </w:p>
        </w:tc>
      </w:tr>
      <w:tr w:rsidR="00F5245A" w14:paraId="21F34529" w14:textId="77777777" w:rsidTr="00766CEA">
        <w:tc>
          <w:tcPr>
            <w:tcW w:w="4675" w:type="dxa"/>
          </w:tcPr>
          <w:p w14:paraId="5B608EAA" w14:textId="77777777" w:rsidR="00F5245A" w:rsidRDefault="00F5245A" w:rsidP="00766CEA">
            <w:r>
              <w:t>PV of cost with a discount rate of 2%</w:t>
            </w:r>
          </w:p>
        </w:tc>
        <w:tc>
          <w:tcPr>
            <w:tcW w:w="4675" w:type="dxa"/>
          </w:tcPr>
          <w:p w14:paraId="224DE913" w14:textId="77777777" w:rsidR="00F5245A" w:rsidRPr="00B22ED4" w:rsidRDefault="00F5245A" w:rsidP="00766CEA">
            <w:pPr>
              <w:rPr>
                <w:rFonts w:ascii="Aptos Narrow" w:hAnsi="Aptos Narrow"/>
                <w:color w:val="000000" w:themeColor="text1"/>
              </w:rPr>
            </w:pPr>
            <w:r w:rsidRPr="00B22ED4">
              <w:rPr>
                <w:rFonts w:ascii="Aptos Narrow" w:hAnsi="Aptos Narrow"/>
                <w:color w:val="000000" w:themeColor="text1"/>
              </w:rPr>
              <w:t>$7,456,584,531.32</w:t>
            </w:r>
          </w:p>
        </w:tc>
      </w:tr>
      <w:tr w:rsidR="00F5245A" w14:paraId="2426B007" w14:textId="77777777" w:rsidTr="00766CEA">
        <w:tc>
          <w:tcPr>
            <w:tcW w:w="4675" w:type="dxa"/>
          </w:tcPr>
          <w:p w14:paraId="0CB105C6" w14:textId="77777777" w:rsidR="00F5245A" w:rsidRDefault="00F5245A" w:rsidP="00766CEA">
            <w:r>
              <w:t>PV of cost with a discount rate of 7%</w:t>
            </w:r>
          </w:p>
        </w:tc>
        <w:tc>
          <w:tcPr>
            <w:tcW w:w="4675" w:type="dxa"/>
          </w:tcPr>
          <w:p w14:paraId="7E37222A" w14:textId="77777777" w:rsidR="00F5245A" w:rsidRPr="00B22ED4" w:rsidRDefault="00F5245A" w:rsidP="00766CEA">
            <w:pPr>
              <w:rPr>
                <w:rFonts w:ascii="Aptos Narrow" w:hAnsi="Aptos Narrow"/>
                <w:color w:val="000000" w:themeColor="text1"/>
              </w:rPr>
            </w:pPr>
            <w:r w:rsidRPr="00B22ED4">
              <w:rPr>
                <w:rFonts w:ascii="Aptos Narrow" w:hAnsi="Aptos Narrow"/>
                <w:color w:val="000000" w:themeColor="text1"/>
              </w:rPr>
              <w:t>$7,008,520,085.10</w:t>
            </w:r>
          </w:p>
        </w:tc>
      </w:tr>
    </w:tbl>
    <w:p w14:paraId="27898EFE" w14:textId="77777777" w:rsidR="00F5245A" w:rsidRDefault="00F5245A">
      <w:pPr>
        <w:rPr>
          <w:b/>
          <w:bCs/>
          <w:color w:val="22427B"/>
          <w:u w:val="single"/>
        </w:rPr>
      </w:pPr>
      <w:r>
        <w:rPr>
          <w:b/>
          <w:bCs/>
          <w:color w:val="22427B"/>
          <w:u w:val="single"/>
        </w:rPr>
        <w:br w:type="page"/>
      </w:r>
    </w:p>
    <w:p w14:paraId="1FBF0C3A" w14:textId="652D9EF0" w:rsidR="00857461" w:rsidRPr="00654657" w:rsidRDefault="00857461" w:rsidP="00857461">
      <w:pPr>
        <w:rPr>
          <w:b/>
          <w:bCs/>
          <w:color w:val="22427B"/>
          <w:u w:val="single"/>
        </w:rPr>
      </w:pPr>
      <w:r w:rsidRPr="00654657">
        <w:rPr>
          <w:b/>
          <w:bCs/>
          <w:color w:val="22427B"/>
          <w:u w:val="single"/>
        </w:rPr>
        <w:lastRenderedPageBreak/>
        <w:t xml:space="preserve">Appendix </w:t>
      </w:r>
      <w:r w:rsidR="00F5245A">
        <w:rPr>
          <w:b/>
          <w:bCs/>
          <w:color w:val="22427B"/>
          <w:u w:val="single"/>
        </w:rPr>
        <w:t>E</w:t>
      </w:r>
      <w:r w:rsidRPr="00654657">
        <w:rPr>
          <w:b/>
          <w:bCs/>
          <w:color w:val="22427B"/>
          <w:u w:val="single"/>
        </w:rPr>
        <w:t xml:space="preserve">: </w:t>
      </w:r>
      <w:r w:rsidRPr="00654657">
        <w:rPr>
          <w:b/>
          <w:bCs/>
          <w:color w:val="22427B"/>
          <w:u w:val="single"/>
        </w:rPr>
        <w:t>Disaster Preparedness Costs</w:t>
      </w:r>
    </w:p>
    <w:p w14:paraId="136D344E" w14:textId="77777777" w:rsidR="00E8734F" w:rsidRPr="00C61D95" w:rsidRDefault="00E8734F" w:rsidP="00E8734F"/>
    <w:tbl>
      <w:tblPr>
        <w:tblStyle w:val="TableGrid"/>
        <w:tblW w:w="0" w:type="auto"/>
        <w:tblLook w:val="04A0" w:firstRow="1" w:lastRow="0" w:firstColumn="1" w:lastColumn="0" w:noHBand="0" w:noVBand="1"/>
      </w:tblPr>
      <w:tblGrid>
        <w:gridCol w:w="4675"/>
        <w:gridCol w:w="4675"/>
      </w:tblGrid>
      <w:tr w:rsidR="0000078A" w14:paraId="0C74D3CF" w14:textId="77777777" w:rsidTr="0000078A">
        <w:tc>
          <w:tcPr>
            <w:tcW w:w="4675" w:type="dxa"/>
          </w:tcPr>
          <w:p w14:paraId="586C4874" w14:textId="2C374DC7" w:rsidR="0000078A" w:rsidRDefault="00222A51" w:rsidP="00E8734F">
            <w:r>
              <w:t>Facts/Assumptions</w:t>
            </w:r>
          </w:p>
        </w:tc>
        <w:tc>
          <w:tcPr>
            <w:tcW w:w="4675" w:type="dxa"/>
          </w:tcPr>
          <w:p w14:paraId="4D2480FA" w14:textId="5EE0058C" w:rsidR="0000078A" w:rsidRDefault="00222A51" w:rsidP="00E8734F">
            <w:r>
              <w:t>Costs</w:t>
            </w:r>
          </w:p>
        </w:tc>
      </w:tr>
      <w:tr w:rsidR="0000078A" w14:paraId="49497F7E" w14:textId="77777777" w:rsidTr="0000078A">
        <w:tc>
          <w:tcPr>
            <w:tcW w:w="4675" w:type="dxa"/>
          </w:tcPr>
          <w:p w14:paraId="78EE6FA2" w14:textId="5D05418B" w:rsidR="0000078A" w:rsidRDefault="00222A51" w:rsidP="00E8734F">
            <w:r>
              <w:t>Pilot program size</w:t>
            </w:r>
          </w:p>
        </w:tc>
        <w:tc>
          <w:tcPr>
            <w:tcW w:w="4675" w:type="dxa"/>
          </w:tcPr>
          <w:p w14:paraId="675B6C34" w14:textId="77777777" w:rsidR="0000078A" w:rsidRDefault="00222A51" w:rsidP="00E8734F">
            <w:r>
              <w:t>30 community centers</w:t>
            </w:r>
          </w:p>
          <w:p w14:paraId="3FCE4634" w14:textId="77777777" w:rsidR="00222A51" w:rsidRDefault="00222A51" w:rsidP="00E8734F"/>
          <w:p w14:paraId="18169745" w14:textId="77777777" w:rsidR="00222A51" w:rsidRDefault="00222A51" w:rsidP="00E8734F">
            <w:r>
              <w:t>100 households</w:t>
            </w:r>
          </w:p>
          <w:p w14:paraId="2210AAAF" w14:textId="77777777" w:rsidR="00222A51" w:rsidRDefault="00222A51" w:rsidP="00E8734F"/>
          <w:p w14:paraId="6E3D85F8" w14:textId="0FCDB517" w:rsidR="00222A51" w:rsidRDefault="00222A51" w:rsidP="00E8734F">
            <w:r>
              <w:t>10 years</w:t>
            </w:r>
          </w:p>
        </w:tc>
      </w:tr>
      <w:tr w:rsidR="0000078A" w14:paraId="038BF956" w14:textId="77777777" w:rsidTr="0000078A">
        <w:tc>
          <w:tcPr>
            <w:tcW w:w="4675" w:type="dxa"/>
          </w:tcPr>
          <w:p w14:paraId="23ACDD1E" w14:textId="7A8A756D" w:rsidR="0000078A" w:rsidRDefault="00222A51" w:rsidP="00E8734F">
            <w:r>
              <w:t>Information Campaign</w:t>
            </w:r>
          </w:p>
        </w:tc>
        <w:tc>
          <w:tcPr>
            <w:tcW w:w="4675" w:type="dxa"/>
          </w:tcPr>
          <w:p w14:paraId="12861E8C" w14:textId="0D37AD75" w:rsidR="00222A51" w:rsidRPr="00C61D95" w:rsidRDefault="00222A51" w:rsidP="00222A51">
            <w:r w:rsidRPr="00C61D95">
              <w:t xml:space="preserve">Department of Health &amp; Human Services spent $250 million for a 5-month informational campaign </w:t>
            </w:r>
            <w:r w:rsidR="00BD329E">
              <w:t>(</w:t>
            </w:r>
            <w:r w:rsidR="00BD329E">
              <w:rPr>
                <w:i/>
                <w:iCs/>
              </w:rPr>
              <w:t>COVID-19</w:t>
            </w:r>
            <w:r w:rsidR="00BD329E">
              <w:t>, 2022)</w:t>
            </w:r>
          </w:p>
          <w:p w14:paraId="39AB814B" w14:textId="77777777" w:rsidR="0000078A" w:rsidRDefault="0000078A" w:rsidP="00E8734F"/>
        </w:tc>
      </w:tr>
      <w:tr w:rsidR="0000078A" w14:paraId="5B9A1E39" w14:textId="77777777" w:rsidTr="0000078A">
        <w:tc>
          <w:tcPr>
            <w:tcW w:w="4675" w:type="dxa"/>
          </w:tcPr>
          <w:p w14:paraId="1687FE51" w14:textId="36FD3652" w:rsidR="00221918" w:rsidRPr="00C61D95" w:rsidRDefault="00221918" w:rsidP="00221918">
            <w:r w:rsidRPr="00C61D95">
              <w:t>Disaster supplies</w:t>
            </w:r>
            <w:r w:rsidR="00357F8C">
              <w:rPr>
                <w:rStyle w:val="FootnoteReference"/>
              </w:rPr>
              <w:footnoteReference w:id="5"/>
            </w:r>
          </w:p>
          <w:p w14:paraId="2BE8F89D" w14:textId="77777777" w:rsidR="0000078A" w:rsidRDefault="0000078A" w:rsidP="00E8734F"/>
        </w:tc>
        <w:tc>
          <w:tcPr>
            <w:tcW w:w="4675" w:type="dxa"/>
          </w:tcPr>
          <w:p w14:paraId="29CCB266" w14:textId="77777777" w:rsidR="0000078A" w:rsidRDefault="00221918" w:rsidP="00E8734F">
            <w:r>
              <w:t>Dry ice:</w:t>
            </w:r>
          </w:p>
          <w:p w14:paraId="2D08E9E4" w14:textId="77777777" w:rsidR="00221918" w:rsidRDefault="00221918" w:rsidP="00221918"/>
          <w:p w14:paraId="74A9F123" w14:textId="72089103" w:rsidR="00221918" w:rsidRDefault="00221918" w:rsidP="00221918">
            <w:r w:rsidRPr="00C61D95">
              <w:t>$</w:t>
            </w:r>
            <w:r>
              <w:t>0.80</w:t>
            </w:r>
            <w:r w:rsidRPr="00C61D95">
              <w:t xml:space="preserve"> per pound </w:t>
            </w:r>
            <w:r w:rsidR="00C00E1F">
              <w:t>(</w:t>
            </w:r>
            <w:r w:rsidR="00C00E1F">
              <w:rPr>
                <w:i/>
                <w:iCs/>
              </w:rPr>
              <w:t>Dry Ice</w:t>
            </w:r>
            <w:r w:rsidR="00C00E1F">
              <w:t>, 2024)</w:t>
            </w:r>
          </w:p>
          <w:p w14:paraId="7DA4F0FA" w14:textId="4AC89388" w:rsidR="00221918" w:rsidRDefault="00221918" w:rsidP="00221918">
            <w:r>
              <w:t xml:space="preserve">5 </w:t>
            </w:r>
            <w:r w:rsidRPr="00C61D95">
              <w:t xml:space="preserve">pounds per family </w:t>
            </w:r>
            <w:r w:rsidR="00F17B7B">
              <w:t>(</w:t>
            </w:r>
            <w:r w:rsidR="00F17B7B">
              <w:rPr>
                <w:i/>
                <w:iCs/>
              </w:rPr>
              <w:t>Keep Foods Safe During a Power Outage</w:t>
            </w:r>
            <w:r w:rsidR="00F17B7B">
              <w:t>, 2022)</w:t>
            </w:r>
          </w:p>
          <w:p w14:paraId="3B8088B6" w14:textId="237C9676" w:rsidR="00221918" w:rsidRDefault="00221918" w:rsidP="00221918">
            <w:r>
              <w:t>.8</w:t>
            </w:r>
            <w:r w:rsidRPr="00C61D95">
              <w:t xml:space="preserve"> * 5 * 100 * 30 = $1</w:t>
            </w:r>
            <w:r>
              <w:t>2</w:t>
            </w:r>
            <w:r w:rsidRPr="00C61D95">
              <w:t>,000</w:t>
            </w:r>
          </w:p>
          <w:p w14:paraId="6C3D5C7A" w14:textId="77777777" w:rsidR="00221918" w:rsidRDefault="00221918" w:rsidP="00221918"/>
          <w:p w14:paraId="03F190C4" w14:textId="392C380C" w:rsidR="00221918" w:rsidRDefault="00221918" w:rsidP="00221918">
            <w:r>
              <w:t>Insulin:</w:t>
            </w:r>
          </w:p>
          <w:p w14:paraId="3FC25980" w14:textId="77777777" w:rsidR="00221918" w:rsidRDefault="00221918" w:rsidP="00221918"/>
          <w:p w14:paraId="5D6C5FD6" w14:textId="27A29FB1" w:rsidR="00221918" w:rsidRPr="00C61D95" w:rsidRDefault="00221918" w:rsidP="00221918">
            <w:r w:rsidRPr="00C61D95">
              <w:t xml:space="preserve">About 3% of the population uses insulin </w:t>
            </w:r>
            <w:r w:rsidR="00C333F7">
              <w:t>(Lin et al., 2023)</w:t>
            </w:r>
          </w:p>
          <w:p w14:paraId="21A5892F" w14:textId="75E585FC" w:rsidR="00221918" w:rsidRPr="00C61D95" w:rsidRDefault="00221918" w:rsidP="00221918">
            <w:r w:rsidRPr="00C61D95">
              <w:t xml:space="preserve">Price of insulin per month $35 </w:t>
            </w:r>
            <w:r w:rsidR="006C3860">
              <w:t>(</w:t>
            </w:r>
            <w:r w:rsidR="006C3860">
              <w:rPr>
                <w:i/>
                <w:iCs/>
              </w:rPr>
              <w:t>New HHS Report Finds Major Savings for Americans Who Use Insulin Thanks to President Biden’s Inflation Reduction Act</w:t>
            </w:r>
            <w:r w:rsidR="006C3860">
              <w:t>, 2023)</w:t>
            </w:r>
          </w:p>
          <w:p w14:paraId="2396647F" w14:textId="7C4D27CF" w:rsidR="00221918" w:rsidRDefault="00221918" w:rsidP="00E8734F">
            <w:r w:rsidRPr="00C61D95">
              <w:t>35 * 3 * 30 = $3,150</w:t>
            </w:r>
          </w:p>
        </w:tc>
      </w:tr>
      <w:tr w:rsidR="0000078A" w14:paraId="39EA4935" w14:textId="77777777" w:rsidTr="0000078A">
        <w:tc>
          <w:tcPr>
            <w:tcW w:w="4675" w:type="dxa"/>
          </w:tcPr>
          <w:p w14:paraId="4286527D" w14:textId="3A4B936A" w:rsidR="0000078A" w:rsidRDefault="009E5E30" w:rsidP="00E8734F">
            <w:r>
              <w:t>Administrative costs</w:t>
            </w:r>
          </w:p>
        </w:tc>
        <w:tc>
          <w:tcPr>
            <w:tcW w:w="4675" w:type="dxa"/>
          </w:tcPr>
          <w:p w14:paraId="0A434AD0" w14:textId="35FA7D29" w:rsidR="009E5E30" w:rsidRPr="00C61D95" w:rsidRDefault="009E5E30" w:rsidP="009E5E30">
            <w:r w:rsidRPr="00C61D95">
              <w:t xml:space="preserve">Administrative costs associated with disaster relief come from delivering technical assistance, managing grants, staff salaries, planning and more </w:t>
            </w:r>
            <w:r w:rsidR="007C4EC4">
              <w:t>(</w:t>
            </w:r>
            <w:r w:rsidR="007C4EC4">
              <w:rPr>
                <w:i/>
                <w:iCs/>
              </w:rPr>
              <w:t>Management Costs</w:t>
            </w:r>
            <w:r w:rsidR="007C4EC4">
              <w:t>, n.d.)</w:t>
            </w:r>
            <w:r w:rsidR="005B4C09">
              <w:t>.</w:t>
            </w:r>
          </w:p>
          <w:p w14:paraId="2A987D3B" w14:textId="77777777" w:rsidR="009E5E30" w:rsidRDefault="009E5E30" w:rsidP="009E5E30"/>
          <w:p w14:paraId="5299C4A2" w14:textId="091CD2E4" w:rsidR="009E5E30" w:rsidRPr="00C61D95" w:rsidRDefault="009E5E30" w:rsidP="009E5E30">
            <w:r w:rsidRPr="00C61D95">
              <w:t xml:space="preserve">FEMA spent $12.7 billion in administrative costs between 2004 and 2013 </w:t>
            </w:r>
            <w:r w:rsidR="00062B45">
              <w:t>(</w:t>
            </w:r>
            <w:r w:rsidR="00062B45">
              <w:rPr>
                <w:i/>
                <w:iCs/>
              </w:rPr>
              <w:t>Opportunities Exist to Strengthen Oversight of Administrative Costs for Major Disasters</w:t>
            </w:r>
            <w:r w:rsidR="00062B45">
              <w:t>, 2014)</w:t>
            </w:r>
            <w:r w:rsidRPr="00C61D95">
              <w:t>.</w:t>
            </w:r>
          </w:p>
          <w:p w14:paraId="2AE14D8E" w14:textId="77777777" w:rsidR="009E5E30" w:rsidRDefault="009E5E30" w:rsidP="009E5E30"/>
          <w:p w14:paraId="27B8BF93" w14:textId="77777777" w:rsidR="009E5E30" w:rsidRDefault="009E5E30" w:rsidP="009E5E30">
            <w:r w:rsidRPr="00C61D95">
              <w:t>This is an average of $1.4 billion per year (12,700,000,000/9 = 1,400,000,00)</w:t>
            </w:r>
          </w:p>
          <w:p w14:paraId="3747B214" w14:textId="77777777" w:rsidR="009E5E30" w:rsidRDefault="009E5E30" w:rsidP="009E5E30"/>
          <w:p w14:paraId="19BB5A7B" w14:textId="759A309B" w:rsidR="009E5E30" w:rsidRPr="00C61D95" w:rsidRDefault="009E5E30" w:rsidP="009E5E30">
            <w:r w:rsidRPr="00C61D95">
              <w:lastRenderedPageBreak/>
              <w:t xml:space="preserve">This is an average of $28 million per state every </w:t>
            </w:r>
            <w:proofErr w:type="gramStart"/>
            <w:r w:rsidRPr="00C61D95">
              <w:t>year(</w:t>
            </w:r>
            <w:proofErr w:type="gramEnd"/>
            <w:r w:rsidRPr="00C61D95">
              <w:t>1,400,000,000/50 = 28,000,000)</w:t>
            </w:r>
          </w:p>
          <w:p w14:paraId="71CE09C2" w14:textId="77777777" w:rsidR="009E5E30" w:rsidRDefault="009E5E30" w:rsidP="009E5E30"/>
          <w:p w14:paraId="438ADA9A" w14:textId="29AAC22D" w:rsidR="009E5E30" w:rsidRPr="00C61D95" w:rsidRDefault="009E5E30" w:rsidP="009E5E30">
            <w:r w:rsidRPr="00C61D95">
              <w:t xml:space="preserve">Assuming that the cost is an additional </w:t>
            </w:r>
            <w:r>
              <w:t>1</w:t>
            </w:r>
            <w:r w:rsidRPr="00C61D95">
              <w:t>%, the cost would be $</w:t>
            </w:r>
            <w:r>
              <w:t>280,000</w:t>
            </w:r>
            <w:r w:rsidRPr="00C61D95">
              <w:t xml:space="preserve"> </w:t>
            </w:r>
            <w:r>
              <w:t xml:space="preserve">which would be enough to </w:t>
            </w:r>
            <w:r w:rsidR="006F0F6B">
              <w:t>pay</w:t>
            </w:r>
            <w:r>
              <w:t xml:space="preserve"> 3 or 4 employees to oversee the program </w:t>
            </w:r>
            <w:r w:rsidRPr="00C61D95">
              <w:t>(28,000,000*.0</w:t>
            </w:r>
            <w:r>
              <w:t>1</w:t>
            </w:r>
            <w:r w:rsidRPr="00C61D95">
              <w:t xml:space="preserve"> = </w:t>
            </w:r>
            <w:r>
              <w:t>280,000)</w:t>
            </w:r>
          </w:p>
          <w:p w14:paraId="361760D3" w14:textId="77777777" w:rsidR="0000078A" w:rsidRDefault="0000078A" w:rsidP="00E8734F"/>
        </w:tc>
      </w:tr>
      <w:tr w:rsidR="0000078A" w14:paraId="43ED7CC6" w14:textId="77777777" w:rsidTr="0000078A">
        <w:tc>
          <w:tcPr>
            <w:tcW w:w="4675" w:type="dxa"/>
          </w:tcPr>
          <w:p w14:paraId="6C0745D3" w14:textId="170EB044" w:rsidR="0000078A" w:rsidRDefault="006F0F6B" w:rsidP="00E8734F">
            <w:r>
              <w:lastRenderedPageBreak/>
              <w:t>Generator installations</w:t>
            </w:r>
          </w:p>
        </w:tc>
        <w:tc>
          <w:tcPr>
            <w:tcW w:w="4675" w:type="dxa"/>
          </w:tcPr>
          <w:p w14:paraId="420AAD9F" w14:textId="04920686" w:rsidR="006F0F6B" w:rsidRPr="00C61D95" w:rsidRDefault="006F0F6B" w:rsidP="006F0F6B">
            <w:r w:rsidRPr="00C61D95">
              <w:t xml:space="preserve">Estimated energy usage of a large community center/church type building </w:t>
            </w:r>
            <w:r w:rsidR="00AB4FCD">
              <w:t>(</w:t>
            </w:r>
            <w:r w:rsidR="00AB4FCD">
              <w:rPr>
                <w:i/>
                <w:iCs/>
              </w:rPr>
              <w:t>DCAS Managed Building Energy Usage</w:t>
            </w:r>
            <w:r w:rsidR="00AB4FCD">
              <w:t>, 2022)</w:t>
            </w:r>
            <w:r w:rsidR="00AB4FCD">
              <w:t xml:space="preserve"> </w:t>
            </w:r>
            <w:r w:rsidRPr="00C61D95">
              <w:t>30,000 MMBTUs</w:t>
            </w:r>
          </w:p>
          <w:p w14:paraId="2063A893" w14:textId="77777777" w:rsidR="006F0F6B" w:rsidRDefault="006F0F6B" w:rsidP="006F0F6B"/>
          <w:p w14:paraId="2EB393DD" w14:textId="5B4926D5" w:rsidR="006F0F6B" w:rsidRPr="00C61D95" w:rsidRDefault="006F0F6B" w:rsidP="006F0F6B">
            <w:r w:rsidRPr="00C61D95">
              <w:t>30,000 MMBTUs = 8,800MWh</w:t>
            </w:r>
          </w:p>
          <w:p w14:paraId="6D664664" w14:textId="77777777" w:rsidR="006F0F6B" w:rsidRDefault="006F0F6B" w:rsidP="006F0F6B"/>
          <w:p w14:paraId="3A3C5CBA" w14:textId="45F721CB" w:rsidR="006F0F6B" w:rsidRPr="00C61D95" w:rsidRDefault="006F0F6B" w:rsidP="006F0F6B">
            <w:r w:rsidRPr="00C61D95">
              <w:t xml:space="preserve">Diesel Generator $30,000 - $40,000 </w:t>
            </w:r>
            <w:r w:rsidR="001D0E2C">
              <w:t>(</w:t>
            </w:r>
            <w:r w:rsidR="001D0E2C">
              <w:rPr>
                <w:i/>
                <w:iCs/>
              </w:rPr>
              <w:t>50kW Diesel Generators</w:t>
            </w:r>
            <w:r w:rsidR="001D0E2C">
              <w:t>, n.d.)</w:t>
            </w:r>
          </w:p>
          <w:p w14:paraId="60D4AD04" w14:textId="77777777" w:rsidR="006F0F6B" w:rsidRDefault="006F0F6B" w:rsidP="006F0F6B"/>
          <w:p w14:paraId="7188A07F" w14:textId="59FE6D56" w:rsidR="006F0F6B" w:rsidRPr="006F0F6B" w:rsidRDefault="006F0F6B" w:rsidP="006F0F6B">
            <w:r w:rsidRPr="006F0F6B">
              <w:t xml:space="preserve">30 generators * $30,000 * installation costs </w:t>
            </w:r>
            <w:proofErr w:type="gramStart"/>
            <w:r w:rsidRPr="006F0F6B">
              <w:t>=  $</w:t>
            </w:r>
            <w:proofErr w:type="gramEnd"/>
            <w:r w:rsidRPr="006F0F6B">
              <w:t>900,000</w:t>
            </w:r>
          </w:p>
          <w:p w14:paraId="6E0EAC1B" w14:textId="77777777" w:rsidR="0000078A" w:rsidRDefault="0000078A" w:rsidP="00E8734F"/>
        </w:tc>
      </w:tr>
      <w:tr w:rsidR="0000078A" w14:paraId="7A1BA722" w14:textId="77777777" w:rsidTr="0000078A">
        <w:tc>
          <w:tcPr>
            <w:tcW w:w="4675" w:type="dxa"/>
          </w:tcPr>
          <w:p w14:paraId="08D8803D" w14:textId="0E217764" w:rsidR="0000078A" w:rsidRDefault="00571376" w:rsidP="00E8734F">
            <w:r>
              <w:t>Cost of fuel</w:t>
            </w:r>
          </w:p>
        </w:tc>
        <w:tc>
          <w:tcPr>
            <w:tcW w:w="4675" w:type="dxa"/>
          </w:tcPr>
          <w:p w14:paraId="1EFD2EBE" w14:textId="17AB70CA" w:rsidR="00571376" w:rsidRPr="00C61D95" w:rsidRDefault="00571376" w:rsidP="00571376">
            <w:r w:rsidRPr="00C61D95">
              <w:t>Diesel generators can use 50 gallons per hour</w:t>
            </w:r>
            <w:r w:rsidR="00716B25">
              <w:t xml:space="preserve"> </w:t>
            </w:r>
            <w:r w:rsidR="00716B25">
              <w:t>(“Diesel Generator Fuel Consumption Chart,” n.d.)</w:t>
            </w:r>
          </w:p>
          <w:p w14:paraId="71F70364" w14:textId="77777777" w:rsidR="00571376" w:rsidRDefault="00571376" w:rsidP="00571376"/>
          <w:p w14:paraId="2C4A0166" w14:textId="48BC16B9" w:rsidR="00571376" w:rsidRPr="00C61D95" w:rsidRDefault="00571376" w:rsidP="00571376">
            <w:r w:rsidRPr="00C61D95">
              <w:t>Cost of diesel fuel $4.5 per gallon</w:t>
            </w:r>
            <w:r>
              <w:t xml:space="preserve"> </w:t>
            </w:r>
            <w:r w:rsidR="004F5400">
              <w:t>(</w:t>
            </w:r>
            <w:r w:rsidR="004F5400">
              <w:rPr>
                <w:i/>
                <w:iCs/>
              </w:rPr>
              <w:t>Gas Prices</w:t>
            </w:r>
            <w:r w:rsidR="004F5400">
              <w:t>, n.d.)</w:t>
            </w:r>
          </w:p>
          <w:p w14:paraId="2E247974" w14:textId="77777777" w:rsidR="00571376" w:rsidRDefault="00571376" w:rsidP="00571376">
            <w:pPr>
              <w:rPr>
                <w:sz w:val="26"/>
                <w:szCs w:val="26"/>
              </w:rPr>
            </w:pPr>
          </w:p>
          <w:p w14:paraId="485410FC" w14:textId="77777777" w:rsidR="00571376" w:rsidRPr="00C61D95" w:rsidRDefault="00571376" w:rsidP="00571376">
            <w:r w:rsidRPr="00571376">
              <w:rPr>
                <w:sz w:val="26"/>
                <w:szCs w:val="26"/>
              </w:rPr>
              <w:t xml:space="preserve">$225 per hour * number of generators * number of hours operating * number of </w:t>
            </w:r>
            <w:proofErr w:type="gramStart"/>
            <w:r w:rsidRPr="00571376">
              <w:rPr>
                <w:sz w:val="26"/>
                <w:szCs w:val="26"/>
              </w:rPr>
              <w:t>outages</w:t>
            </w:r>
            <w:proofErr w:type="gramEnd"/>
            <w:r w:rsidRPr="00571376">
              <w:rPr>
                <w:sz w:val="26"/>
                <w:szCs w:val="26"/>
              </w:rPr>
              <w:t xml:space="preserve"> </w:t>
            </w:r>
          </w:p>
          <w:p w14:paraId="5C1C7614" w14:textId="77777777" w:rsidR="00571376" w:rsidRDefault="00571376" w:rsidP="00571376">
            <w:pPr>
              <w:rPr>
                <w:sz w:val="26"/>
                <w:szCs w:val="26"/>
              </w:rPr>
            </w:pPr>
          </w:p>
          <w:p w14:paraId="4AEAB1A2" w14:textId="77777777" w:rsidR="00571376" w:rsidRPr="00C61D95" w:rsidRDefault="00571376" w:rsidP="00571376">
            <w:r w:rsidRPr="00571376">
              <w:rPr>
                <w:sz w:val="26"/>
                <w:szCs w:val="26"/>
              </w:rPr>
              <w:t xml:space="preserve">Cost of fuel $81,000. (225 * 30 * 4 * 3 = $81,000) (the </w:t>
            </w:r>
            <w:proofErr w:type="gramStart"/>
            <w:r w:rsidRPr="00571376">
              <w:rPr>
                <w:sz w:val="26"/>
                <w:szCs w:val="26"/>
              </w:rPr>
              <w:t>4 hour</w:t>
            </w:r>
            <w:proofErr w:type="gramEnd"/>
            <w:r w:rsidRPr="00571376">
              <w:rPr>
                <w:sz w:val="26"/>
                <w:szCs w:val="26"/>
              </w:rPr>
              <w:t xml:space="preserve"> assumption comes from how long batteries would be able to supply the essential appliances in the average home)</w:t>
            </w:r>
          </w:p>
          <w:p w14:paraId="74BC627F" w14:textId="77777777" w:rsidR="0000078A" w:rsidRDefault="0000078A" w:rsidP="00E8734F"/>
        </w:tc>
      </w:tr>
      <w:tr w:rsidR="00AA06C1" w14:paraId="729DB609" w14:textId="77777777" w:rsidTr="0000078A">
        <w:tc>
          <w:tcPr>
            <w:tcW w:w="4675" w:type="dxa"/>
          </w:tcPr>
          <w:p w14:paraId="11E7AD14" w14:textId="39D4DCB4" w:rsidR="00AA06C1" w:rsidRDefault="00AA06C1" w:rsidP="00AA06C1">
            <w:r>
              <w:t>PV of cost with a discount rate of 2%</w:t>
            </w:r>
          </w:p>
        </w:tc>
        <w:tc>
          <w:tcPr>
            <w:tcW w:w="4675" w:type="dxa"/>
          </w:tcPr>
          <w:p w14:paraId="7FE79720" w14:textId="277518E9" w:rsidR="00AA06C1" w:rsidRPr="00AA06C1" w:rsidRDefault="00AA06C1" w:rsidP="00AA06C1">
            <w:pPr>
              <w:rPr>
                <w:rFonts w:ascii="Aptos Narrow" w:hAnsi="Aptos Narrow"/>
                <w:color w:val="000000" w:themeColor="text1"/>
              </w:rPr>
            </w:pPr>
            <w:r w:rsidRPr="00AA06C1">
              <w:rPr>
                <w:rFonts w:ascii="Aptos Narrow" w:hAnsi="Aptos Narrow"/>
                <w:color w:val="000000" w:themeColor="text1"/>
              </w:rPr>
              <w:t>$248,540,464.51</w:t>
            </w:r>
          </w:p>
        </w:tc>
      </w:tr>
      <w:tr w:rsidR="00AA06C1" w14:paraId="25960499" w14:textId="77777777" w:rsidTr="0000078A">
        <w:tc>
          <w:tcPr>
            <w:tcW w:w="4675" w:type="dxa"/>
          </w:tcPr>
          <w:p w14:paraId="3A1AA477" w14:textId="3623C380" w:rsidR="00AA06C1" w:rsidRDefault="00AA06C1" w:rsidP="00AA06C1">
            <w:r>
              <w:t>PV of cost with a discount rate of 7%</w:t>
            </w:r>
          </w:p>
        </w:tc>
        <w:tc>
          <w:tcPr>
            <w:tcW w:w="4675" w:type="dxa"/>
          </w:tcPr>
          <w:p w14:paraId="2B242B18" w14:textId="2A7361A1" w:rsidR="00AA06C1" w:rsidRPr="00AA06C1" w:rsidRDefault="00AA06C1" w:rsidP="00AA06C1">
            <w:pPr>
              <w:rPr>
                <w:rFonts w:ascii="Aptos Narrow" w:hAnsi="Aptos Narrow"/>
                <w:color w:val="000000" w:themeColor="text1"/>
              </w:rPr>
            </w:pPr>
            <w:r w:rsidRPr="00AA06C1">
              <w:rPr>
                <w:rFonts w:ascii="Aptos Narrow" w:hAnsi="Aptos Narrow"/>
                <w:color w:val="000000" w:themeColor="text1"/>
              </w:rPr>
              <w:t>$236,413,787.69</w:t>
            </w:r>
          </w:p>
        </w:tc>
      </w:tr>
    </w:tbl>
    <w:p w14:paraId="3B6F9EBD" w14:textId="750E3D69" w:rsidR="00E8734F" w:rsidRPr="00F5245A" w:rsidRDefault="00E8734F" w:rsidP="00E8734F">
      <w:pPr>
        <w:rPr>
          <w:u w:val="single"/>
        </w:rPr>
      </w:pPr>
    </w:p>
    <w:p w14:paraId="24B792F7" w14:textId="77777777" w:rsidR="00F03259" w:rsidRPr="00C61D95" w:rsidRDefault="00F03259" w:rsidP="003E633C">
      <w:pPr>
        <w:rPr>
          <w:color w:val="000000"/>
        </w:rPr>
      </w:pPr>
    </w:p>
    <w:p w14:paraId="6A86FFF7" w14:textId="2F367B4E" w:rsidR="0001162D" w:rsidRDefault="00F5245A" w:rsidP="00F5245A">
      <w:pPr>
        <w:rPr>
          <w:b/>
          <w:bCs/>
          <w:color w:val="000000"/>
          <w:u w:val="single"/>
        </w:rPr>
      </w:pPr>
      <w:r>
        <w:rPr>
          <w:b/>
          <w:bCs/>
          <w:color w:val="000000"/>
          <w:u w:val="single"/>
        </w:rPr>
        <w:t xml:space="preserve"> </w:t>
      </w:r>
    </w:p>
    <w:p w14:paraId="18206632" w14:textId="77777777" w:rsidR="001B0C76" w:rsidRDefault="001B0C76">
      <w:pPr>
        <w:rPr>
          <w:b/>
          <w:bCs/>
          <w:color w:val="000000"/>
          <w:u w:val="single"/>
        </w:rPr>
      </w:pPr>
      <w:r>
        <w:rPr>
          <w:b/>
          <w:bCs/>
          <w:color w:val="000000"/>
          <w:u w:val="single"/>
        </w:rPr>
        <w:br w:type="page"/>
      </w:r>
    </w:p>
    <w:p w14:paraId="57781D3B" w14:textId="1B3DF465" w:rsidR="001B0C76" w:rsidRPr="00654657" w:rsidRDefault="001B0C76">
      <w:pPr>
        <w:rPr>
          <w:b/>
          <w:bCs/>
          <w:color w:val="22427B"/>
          <w:u w:val="single"/>
        </w:rPr>
      </w:pPr>
      <w:r w:rsidRPr="00654657">
        <w:rPr>
          <w:b/>
          <w:bCs/>
          <w:color w:val="22427B"/>
          <w:u w:val="single"/>
        </w:rPr>
        <w:lastRenderedPageBreak/>
        <w:t xml:space="preserve">Appendix </w:t>
      </w:r>
      <w:r w:rsidR="00B52402" w:rsidRPr="00654657">
        <w:rPr>
          <w:b/>
          <w:bCs/>
          <w:color w:val="22427B"/>
          <w:u w:val="single"/>
        </w:rPr>
        <w:t>F</w:t>
      </w:r>
      <w:r w:rsidRPr="00654657">
        <w:rPr>
          <w:b/>
          <w:bCs/>
          <w:color w:val="22427B"/>
          <w:u w:val="single"/>
        </w:rPr>
        <w:t>: List of Figures</w:t>
      </w:r>
    </w:p>
    <w:p w14:paraId="6BBBB52A" w14:textId="77777777" w:rsidR="00FA3D50" w:rsidRDefault="00FA3D50">
      <w:pPr>
        <w:rPr>
          <w:color w:val="000000"/>
        </w:rPr>
      </w:pPr>
    </w:p>
    <w:p w14:paraId="1B21F83B" w14:textId="77777777" w:rsidR="00FA3D50" w:rsidRDefault="00FA3D50" w:rsidP="00FA3D50">
      <w:pPr>
        <w:spacing w:line="276" w:lineRule="auto"/>
        <w:rPr>
          <w:color w:val="000000"/>
        </w:rPr>
      </w:pPr>
      <w:r>
        <w:rPr>
          <w:color w:val="000000"/>
        </w:rPr>
        <w:t xml:space="preserve">Figure 1. </w:t>
      </w:r>
      <w:r w:rsidRPr="00B0157C">
        <w:rPr>
          <w:color w:val="000000"/>
        </w:rPr>
        <w:t>Average duration of total annual electric power interruptions, United States (2013-2021) in hours per customer</w:t>
      </w:r>
      <w:r>
        <w:rPr>
          <w:color w:val="000000"/>
        </w:rPr>
        <w:t xml:space="preserve"> </w:t>
      </w:r>
      <w:r>
        <w:t>(</w:t>
      </w:r>
      <w:r>
        <w:rPr>
          <w:i/>
          <w:iCs/>
        </w:rPr>
        <w:t>Annual Electric Power Industry Report, Form EIA-861 Detailed Data Files</w:t>
      </w:r>
      <w:r>
        <w:t>, 2023)</w:t>
      </w:r>
    </w:p>
    <w:p w14:paraId="013CBF89" w14:textId="77777777" w:rsidR="00FA3D50" w:rsidRPr="00C61D95" w:rsidRDefault="00FA3D50" w:rsidP="00FA3D50">
      <w:pPr>
        <w:spacing w:line="276" w:lineRule="auto"/>
        <w:rPr>
          <w:color w:val="000000"/>
        </w:rPr>
      </w:pPr>
    </w:p>
    <w:p w14:paraId="128CA4EB" w14:textId="77777777" w:rsidR="00FA3D50" w:rsidRDefault="00FA3D50" w:rsidP="00FA3D50">
      <w:pPr>
        <w:spacing w:line="276" w:lineRule="auto"/>
        <w:rPr>
          <w:color w:val="000000"/>
        </w:rPr>
      </w:pPr>
      <w:r>
        <w:rPr>
          <w:noProof/>
          <w:color w:val="000000"/>
          <w14:ligatures w14:val="standardContextual"/>
        </w:rPr>
        <w:drawing>
          <wp:inline distT="0" distB="0" distL="0" distR="0" wp14:anchorId="17BBA911" wp14:editId="10D6E7B3">
            <wp:extent cx="5769650" cy="3181985"/>
            <wp:effectExtent l="0" t="0" r="0" b="5715"/>
            <wp:docPr id="1973903564" name="Picture 2"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1858" name="Picture 2" descr="A graph with blue bars&#10;&#10;Description automatically generated"/>
                    <pic:cNvPicPr/>
                  </pic:nvPicPr>
                  <pic:blipFill rotWithShape="1">
                    <a:blip r:embed="rId15" cstate="print">
                      <a:extLst>
                        <a:ext uri="{28A0092B-C50C-407E-A947-70E740481C1C}">
                          <a14:useLocalDpi xmlns:a14="http://schemas.microsoft.com/office/drawing/2010/main" val="0"/>
                        </a:ext>
                      </a:extLst>
                    </a:blip>
                    <a:srcRect t="7539"/>
                    <a:stretch/>
                  </pic:blipFill>
                  <pic:spPr bwMode="auto">
                    <a:xfrm>
                      <a:off x="0" y="0"/>
                      <a:ext cx="5817331" cy="3208281"/>
                    </a:xfrm>
                    <a:prstGeom prst="rect">
                      <a:avLst/>
                    </a:prstGeom>
                    <a:ln>
                      <a:noFill/>
                    </a:ln>
                    <a:extLst>
                      <a:ext uri="{53640926-AAD7-44D8-BBD7-CCE9431645EC}">
                        <a14:shadowObscured xmlns:a14="http://schemas.microsoft.com/office/drawing/2010/main"/>
                      </a:ext>
                    </a:extLst>
                  </pic:spPr>
                </pic:pic>
              </a:graphicData>
            </a:graphic>
          </wp:inline>
        </w:drawing>
      </w:r>
    </w:p>
    <w:p w14:paraId="389F7D0D" w14:textId="77777777" w:rsidR="00FA3D50" w:rsidRDefault="00FA3D50" w:rsidP="00FA3D50">
      <w:pPr>
        <w:spacing w:line="276" w:lineRule="auto"/>
        <w:rPr>
          <w:color w:val="000000"/>
        </w:rPr>
      </w:pPr>
    </w:p>
    <w:p w14:paraId="3B301716" w14:textId="77777777" w:rsidR="00FA3D50" w:rsidRDefault="00FA3D50" w:rsidP="00FA3D50">
      <w:pPr>
        <w:spacing w:line="276" w:lineRule="auto"/>
        <w:rPr>
          <w:color w:val="000000"/>
        </w:rPr>
      </w:pPr>
      <w:r>
        <w:rPr>
          <w:color w:val="000000"/>
        </w:rPr>
        <w:t xml:space="preserve">Figure 2. Global average surface temperature </w:t>
      </w:r>
      <w:r>
        <w:t xml:space="preserve">(Lindsey &amp; </w:t>
      </w:r>
      <w:proofErr w:type="spellStart"/>
      <w:r>
        <w:t>Dahlman</w:t>
      </w:r>
      <w:proofErr w:type="spellEnd"/>
      <w:r>
        <w:t>, 2024)</w:t>
      </w:r>
    </w:p>
    <w:p w14:paraId="3EF267BB" w14:textId="77777777" w:rsidR="00FA3D50" w:rsidRDefault="00FA3D50" w:rsidP="00FA3D50">
      <w:pPr>
        <w:spacing w:line="276" w:lineRule="auto"/>
        <w:rPr>
          <w:color w:val="000000"/>
        </w:rPr>
      </w:pPr>
    </w:p>
    <w:p w14:paraId="7482485F" w14:textId="77777777" w:rsidR="00FA3D50" w:rsidRDefault="00FA3D50" w:rsidP="00FA3D50">
      <w:pPr>
        <w:spacing w:line="276" w:lineRule="auto"/>
        <w:rPr>
          <w:color w:val="000000"/>
        </w:rPr>
      </w:pPr>
      <w:r>
        <w:rPr>
          <w:noProof/>
          <w:color w:val="000000"/>
          <w14:ligatures w14:val="standardContextual"/>
        </w:rPr>
        <w:drawing>
          <wp:inline distT="0" distB="0" distL="0" distR="0" wp14:anchorId="66CB5AFA" wp14:editId="06688397">
            <wp:extent cx="5798914" cy="3200378"/>
            <wp:effectExtent l="0" t="0" r="5080" b="635"/>
            <wp:docPr id="239675774" name="Picture 4" descr="A graph showing the growth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251225" name="Picture 4" descr="A graph showing the growth of the yea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b="4215"/>
                    <a:stretch/>
                  </pic:blipFill>
                  <pic:spPr bwMode="auto">
                    <a:xfrm>
                      <a:off x="0" y="0"/>
                      <a:ext cx="5825234" cy="3214904"/>
                    </a:xfrm>
                    <a:prstGeom prst="rect">
                      <a:avLst/>
                    </a:prstGeom>
                    <a:ln>
                      <a:noFill/>
                    </a:ln>
                    <a:extLst>
                      <a:ext uri="{53640926-AAD7-44D8-BBD7-CCE9431645EC}">
                        <a14:shadowObscured xmlns:a14="http://schemas.microsoft.com/office/drawing/2010/main"/>
                      </a:ext>
                    </a:extLst>
                  </pic:spPr>
                </pic:pic>
              </a:graphicData>
            </a:graphic>
          </wp:inline>
        </w:drawing>
      </w:r>
    </w:p>
    <w:p w14:paraId="451F63BD" w14:textId="77777777" w:rsidR="00FA3D50" w:rsidRDefault="00FA3D50" w:rsidP="00FA3D50">
      <w:pPr>
        <w:spacing w:line="276" w:lineRule="auto"/>
        <w:rPr>
          <w:color w:val="000000"/>
        </w:rPr>
      </w:pPr>
    </w:p>
    <w:p w14:paraId="3062C278" w14:textId="77777777" w:rsidR="009F494F" w:rsidRDefault="009F494F" w:rsidP="009F494F">
      <w:pPr>
        <w:spacing w:line="276" w:lineRule="auto"/>
        <w:jc w:val="both"/>
        <w:rPr>
          <w:color w:val="000000"/>
        </w:rPr>
      </w:pPr>
      <w:r>
        <w:rPr>
          <w:color w:val="000000"/>
        </w:rPr>
        <w:t xml:space="preserve">Figure 3. Number of CPI-adjusted billion-dollar disasters in the U.S. (1980-2022) </w:t>
      </w:r>
      <w:r>
        <w:t>(Smith, 2023)</w:t>
      </w:r>
      <w:r>
        <w:fldChar w:fldCharType="begin"/>
      </w:r>
      <w:r>
        <w:instrText xml:space="preserve"> INCLUDEPICTURE "/Users/CharlesCaso/Library/Group Containers/UBF8T346G9.ms/WebArchiveCopyPasteTempFiles/com.microsoft.Word/2022BDD_accumulated_events_by_month.png?itok=wEvy-hik" \* MERGEFORMATINET </w:instrText>
      </w:r>
      <w:r>
        <w:fldChar w:fldCharType="separate"/>
      </w:r>
      <w:r>
        <w:rPr>
          <w:noProof/>
        </w:rPr>
        <w:drawing>
          <wp:inline distT="0" distB="0" distL="0" distR="0" wp14:anchorId="0BFBEB30" wp14:editId="5A7A4436">
            <wp:extent cx="5943600" cy="2845163"/>
            <wp:effectExtent l="0" t="0" r="0" b="0"/>
            <wp:docPr id="579877041" name="Picture 5" descr="Line graph of accumulated number of billion-dollar disaster events per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 graph of accumulated number of billion-dollar disaster events per year"/>
                    <pic:cNvPicPr>
                      <a:picLocks noChangeAspect="1" noChangeArrowheads="1"/>
                    </pic:cNvPicPr>
                  </pic:nvPicPr>
                  <pic:blipFill rotWithShape="1">
                    <a:blip r:embed="rId12">
                      <a:extLst>
                        <a:ext uri="{28A0092B-C50C-407E-A947-70E740481C1C}">
                          <a14:useLocalDpi xmlns:a14="http://schemas.microsoft.com/office/drawing/2010/main" val="0"/>
                        </a:ext>
                      </a:extLst>
                    </a:blip>
                    <a:srcRect t="5314"/>
                    <a:stretch/>
                  </pic:blipFill>
                  <pic:spPr bwMode="auto">
                    <a:xfrm>
                      <a:off x="0" y="0"/>
                      <a:ext cx="5943600" cy="284516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A57ADAB" w14:textId="2C3C4437" w:rsidR="009F494F" w:rsidRDefault="009F494F" w:rsidP="009F494F">
      <w:pPr>
        <w:spacing w:line="276" w:lineRule="auto"/>
        <w:rPr>
          <w:color w:val="000000"/>
        </w:rPr>
      </w:pPr>
      <w:r>
        <w:rPr>
          <w:color w:val="000000"/>
        </w:rPr>
        <w:t xml:space="preserve"> </w:t>
      </w:r>
    </w:p>
    <w:p w14:paraId="00AE30B9" w14:textId="77777777" w:rsidR="009F494F" w:rsidRDefault="009F494F" w:rsidP="009F494F">
      <w:pPr>
        <w:spacing w:line="276" w:lineRule="auto"/>
        <w:rPr>
          <w:color w:val="000000"/>
        </w:rPr>
      </w:pPr>
    </w:p>
    <w:p w14:paraId="358FD424" w14:textId="77777777" w:rsidR="009F494F" w:rsidRDefault="009F494F" w:rsidP="009F494F">
      <w:pPr>
        <w:spacing w:line="276" w:lineRule="auto"/>
        <w:rPr>
          <w:color w:val="000000"/>
        </w:rPr>
      </w:pPr>
      <w:r>
        <w:rPr>
          <w:color w:val="000000"/>
        </w:rPr>
        <w:t xml:space="preserve">Figure 4. </w:t>
      </w:r>
      <w:r w:rsidRPr="00B0157C">
        <w:rPr>
          <w:color w:val="000000"/>
        </w:rPr>
        <w:t>Average duration of total annual electric power interruptions, United States (2013-2021) in hours per customer</w:t>
      </w:r>
      <w:r>
        <w:rPr>
          <w:color w:val="000000"/>
        </w:rPr>
        <w:t xml:space="preserve"> </w:t>
      </w:r>
      <w:r>
        <w:t>(</w:t>
      </w:r>
      <w:r>
        <w:rPr>
          <w:i/>
          <w:iCs/>
        </w:rPr>
        <w:t>Annual Electric Power Industry Report, Form EIA-861 Detailed Data Files</w:t>
      </w:r>
      <w:r>
        <w:t>, 2023)</w:t>
      </w:r>
    </w:p>
    <w:p w14:paraId="69CA45FD" w14:textId="77777777" w:rsidR="009F494F" w:rsidRDefault="009F494F" w:rsidP="009F494F">
      <w:pPr>
        <w:spacing w:line="276" w:lineRule="auto"/>
        <w:rPr>
          <w:color w:val="000000"/>
        </w:rPr>
      </w:pPr>
    </w:p>
    <w:p w14:paraId="0FEBE935" w14:textId="77777777" w:rsidR="009F494F" w:rsidRDefault="009F494F" w:rsidP="009F494F">
      <w:pPr>
        <w:spacing w:line="276" w:lineRule="auto"/>
        <w:ind w:left="720" w:hanging="720"/>
        <w:rPr>
          <w:color w:val="000000"/>
        </w:rPr>
      </w:pPr>
      <w:r>
        <w:rPr>
          <w:noProof/>
          <w:color w:val="000000"/>
          <w14:ligatures w14:val="standardContextual"/>
        </w:rPr>
        <w:drawing>
          <wp:inline distT="0" distB="0" distL="0" distR="0" wp14:anchorId="1F97B92A" wp14:editId="1AA7492A">
            <wp:extent cx="5943600" cy="2790435"/>
            <wp:effectExtent l="0" t="0" r="0" b="3810"/>
            <wp:docPr id="338844422" name="Picture 3" descr="A graph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42550" name="Picture 3" descr="A graph of blue and black bars&#10;&#10;Description automatically generated"/>
                    <pic:cNvPicPr/>
                  </pic:nvPicPr>
                  <pic:blipFill rotWithShape="1">
                    <a:blip r:embed="rId13" cstate="print">
                      <a:extLst>
                        <a:ext uri="{28A0092B-C50C-407E-A947-70E740481C1C}">
                          <a14:useLocalDpi xmlns:a14="http://schemas.microsoft.com/office/drawing/2010/main" val="0"/>
                        </a:ext>
                      </a:extLst>
                    </a:blip>
                    <a:srcRect t="7894"/>
                    <a:stretch/>
                  </pic:blipFill>
                  <pic:spPr bwMode="auto">
                    <a:xfrm>
                      <a:off x="0" y="0"/>
                      <a:ext cx="5943600" cy="2790435"/>
                    </a:xfrm>
                    <a:prstGeom prst="rect">
                      <a:avLst/>
                    </a:prstGeom>
                    <a:ln>
                      <a:noFill/>
                    </a:ln>
                    <a:extLst>
                      <a:ext uri="{53640926-AAD7-44D8-BBD7-CCE9431645EC}">
                        <a14:shadowObscured xmlns:a14="http://schemas.microsoft.com/office/drawing/2010/main"/>
                      </a:ext>
                    </a:extLst>
                  </pic:spPr>
                </pic:pic>
              </a:graphicData>
            </a:graphic>
          </wp:inline>
        </w:drawing>
      </w:r>
    </w:p>
    <w:p w14:paraId="29B6CCEE" w14:textId="78219FD5" w:rsidR="001B0C76" w:rsidRDefault="001B0C76" w:rsidP="009F494F">
      <w:pPr>
        <w:rPr>
          <w:color w:val="000000"/>
        </w:rPr>
      </w:pPr>
      <w:r>
        <w:rPr>
          <w:color w:val="000000"/>
        </w:rPr>
        <w:br w:type="page"/>
      </w:r>
    </w:p>
    <w:p w14:paraId="16996136" w14:textId="77777777" w:rsidR="00837A73" w:rsidRDefault="001B0C76">
      <w:pPr>
        <w:rPr>
          <w:b/>
          <w:bCs/>
          <w:color w:val="22427B"/>
          <w:u w:val="single"/>
        </w:rPr>
      </w:pPr>
      <w:r w:rsidRPr="00654657">
        <w:rPr>
          <w:b/>
          <w:bCs/>
          <w:color w:val="22427B"/>
          <w:u w:val="single"/>
        </w:rPr>
        <w:lastRenderedPageBreak/>
        <w:t xml:space="preserve">Appendix </w:t>
      </w:r>
      <w:r w:rsidR="00B52402" w:rsidRPr="00654657">
        <w:rPr>
          <w:b/>
          <w:bCs/>
          <w:color w:val="22427B"/>
          <w:u w:val="single"/>
        </w:rPr>
        <w:t>G</w:t>
      </w:r>
      <w:r w:rsidRPr="00654657">
        <w:rPr>
          <w:b/>
          <w:bCs/>
          <w:color w:val="22427B"/>
          <w:u w:val="single"/>
        </w:rPr>
        <w:t>: List of Tables</w:t>
      </w:r>
    </w:p>
    <w:p w14:paraId="64DDEEF4" w14:textId="77777777" w:rsidR="00837A73" w:rsidRDefault="00837A73">
      <w:pPr>
        <w:rPr>
          <w:b/>
          <w:bCs/>
          <w:color w:val="22427B"/>
          <w:u w:val="single"/>
        </w:rPr>
      </w:pPr>
    </w:p>
    <w:p w14:paraId="3124F5C3" w14:textId="77777777" w:rsidR="00837A73" w:rsidRPr="003B5B13" w:rsidRDefault="00837A73" w:rsidP="00837A73">
      <w:r>
        <w:t>Table 1. Evaluated Outcomes by Policy Option</w:t>
      </w:r>
    </w:p>
    <w:p w14:paraId="71F4FBA0" w14:textId="77777777" w:rsidR="00837A73" w:rsidRPr="00C61D95" w:rsidRDefault="00837A73" w:rsidP="00837A73"/>
    <w:tbl>
      <w:tblPr>
        <w:tblStyle w:val="TableGrid"/>
        <w:tblW w:w="0" w:type="auto"/>
        <w:tblLook w:val="04A0" w:firstRow="1" w:lastRow="0" w:firstColumn="1" w:lastColumn="0" w:noHBand="0" w:noVBand="1"/>
      </w:tblPr>
      <w:tblGrid>
        <w:gridCol w:w="1870"/>
        <w:gridCol w:w="1870"/>
        <w:gridCol w:w="1870"/>
        <w:gridCol w:w="1870"/>
        <w:gridCol w:w="1870"/>
      </w:tblGrid>
      <w:tr w:rsidR="00837A73" w:rsidRPr="00C61D95" w14:paraId="7FC13A06" w14:textId="77777777" w:rsidTr="00766CEA">
        <w:tc>
          <w:tcPr>
            <w:tcW w:w="1870" w:type="dxa"/>
          </w:tcPr>
          <w:p w14:paraId="5E661565" w14:textId="77777777" w:rsidR="00837A73" w:rsidRPr="00C61D95" w:rsidRDefault="00837A73" w:rsidP="00766CEA"/>
        </w:tc>
        <w:tc>
          <w:tcPr>
            <w:tcW w:w="1870" w:type="dxa"/>
          </w:tcPr>
          <w:p w14:paraId="0D4FAFAB" w14:textId="77777777" w:rsidR="00837A73" w:rsidRPr="00C61D95" w:rsidRDefault="00837A73" w:rsidP="00766CEA">
            <w:r w:rsidRPr="00C61D95">
              <w:t>Status Quo</w:t>
            </w:r>
          </w:p>
        </w:tc>
        <w:tc>
          <w:tcPr>
            <w:tcW w:w="1870" w:type="dxa"/>
          </w:tcPr>
          <w:p w14:paraId="4512DCC8" w14:textId="77777777" w:rsidR="00837A73" w:rsidRPr="00C61D95" w:rsidRDefault="00837A73" w:rsidP="00766CEA">
            <w:r w:rsidRPr="00C61D95">
              <w:t>Disaster Preparedness</w:t>
            </w:r>
          </w:p>
        </w:tc>
        <w:tc>
          <w:tcPr>
            <w:tcW w:w="1870" w:type="dxa"/>
          </w:tcPr>
          <w:p w14:paraId="7FACBE31" w14:textId="77777777" w:rsidR="00837A73" w:rsidRPr="00C61D95" w:rsidRDefault="00837A73" w:rsidP="00766CEA">
            <w:r w:rsidRPr="00C61D95">
              <w:t>Distribution Infrastructure</w:t>
            </w:r>
          </w:p>
        </w:tc>
        <w:tc>
          <w:tcPr>
            <w:tcW w:w="1870" w:type="dxa"/>
          </w:tcPr>
          <w:p w14:paraId="21096054" w14:textId="77777777" w:rsidR="00837A73" w:rsidRPr="00C61D95" w:rsidRDefault="00837A73" w:rsidP="00766CEA">
            <w:r>
              <w:t>Battery Storage</w:t>
            </w:r>
          </w:p>
        </w:tc>
      </w:tr>
      <w:tr w:rsidR="00837A73" w:rsidRPr="00C61D95" w14:paraId="341D231B" w14:textId="77777777" w:rsidTr="00766CEA">
        <w:trPr>
          <w:trHeight w:val="656"/>
        </w:trPr>
        <w:tc>
          <w:tcPr>
            <w:tcW w:w="1870" w:type="dxa"/>
          </w:tcPr>
          <w:p w14:paraId="32DBEB45" w14:textId="77777777" w:rsidR="00837A73" w:rsidRPr="00C61D95" w:rsidRDefault="00837A73" w:rsidP="00766CEA">
            <w:r w:rsidRPr="00C61D95">
              <w:t>Equity</w:t>
            </w:r>
          </w:p>
        </w:tc>
        <w:tc>
          <w:tcPr>
            <w:tcW w:w="1870" w:type="dxa"/>
          </w:tcPr>
          <w:p w14:paraId="39DD8FE8" w14:textId="77777777" w:rsidR="00837A73" w:rsidRPr="00C61D95" w:rsidRDefault="00837A73" w:rsidP="00766CEA">
            <w:r w:rsidRPr="00C61D95">
              <w:t>Low</w:t>
            </w:r>
          </w:p>
        </w:tc>
        <w:tc>
          <w:tcPr>
            <w:tcW w:w="1870" w:type="dxa"/>
          </w:tcPr>
          <w:p w14:paraId="03E688F5" w14:textId="77777777" w:rsidR="00837A73" w:rsidRPr="00C61D95" w:rsidRDefault="00837A73" w:rsidP="00766CEA">
            <w:r w:rsidRPr="00C61D95">
              <w:t>Medium</w:t>
            </w:r>
          </w:p>
        </w:tc>
        <w:tc>
          <w:tcPr>
            <w:tcW w:w="1870" w:type="dxa"/>
          </w:tcPr>
          <w:p w14:paraId="3E20D208" w14:textId="77777777" w:rsidR="00837A73" w:rsidRPr="00C61D95" w:rsidRDefault="00837A73" w:rsidP="00766CEA">
            <w:r w:rsidRPr="00C61D95">
              <w:t>Medium</w:t>
            </w:r>
          </w:p>
        </w:tc>
        <w:tc>
          <w:tcPr>
            <w:tcW w:w="1870" w:type="dxa"/>
          </w:tcPr>
          <w:p w14:paraId="0C264B23" w14:textId="77777777" w:rsidR="00837A73" w:rsidRPr="00C61D95" w:rsidRDefault="00837A73" w:rsidP="00766CEA">
            <w:r w:rsidRPr="00C61D95">
              <w:t>High</w:t>
            </w:r>
          </w:p>
        </w:tc>
      </w:tr>
      <w:tr w:rsidR="00837A73" w:rsidRPr="00C61D95" w14:paraId="31DC88FE" w14:textId="77777777" w:rsidTr="00766CEA">
        <w:trPr>
          <w:trHeight w:val="719"/>
        </w:trPr>
        <w:tc>
          <w:tcPr>
            <w:tcW w:w="1870" w:type="dxa"/>
          </w:tcPr>
          <w:p w14:paraId="5CD88EC9" w14:textId="77777777" w:rsidR="00837A73" w:rsidRPr="00C61D95" w:rsidRDefault="00837A73" w:rsidP="00766CEA">
            <w:r w:rsidRPr="00C61D95">
              <w:t>Environmental Impact</w:t>
            </w:r>
          </w:p>
        </w:tc>
        <w:tc>
          <w:tcPr>
            <w:tcW w:w="1870" w:type="dxa"/>
          </w:tcPr>
          <w:p w14:paraId="7AEA95E6" w14:textId="77777777" w:rsidR="00837A73" w:rsidRPr="00C61D95" w:rsidRDefault="00837A73" w:rsidP="00766CEA">
            <w:r w:rsidRPr="00C61D95">
              <w:t>Medium</w:t>
            </w:r>
          </w:p>
        </w:tc>
        <w:tc>
          <w:tcPr>
            <w:tcW w:w="1870" w:type="dxa"/>
          </w:tcPr>
          <w:p w14:paraId="14859371" w14:textId="77777777" w:rsidR="00837A73" w:rsidRPr="00C61D95" w:rsidRDefault="00837A73" w:rsidP="00766CEA">
            <w:r w:rsidRPr="00C61D95">
              <w:t>High</w:t>
            </w:r>
          </w:p>
        </w:tc>
        <w:tc>
          <w:tcPr>
            <w:tcW w:w="1870" w:type="dxa"/>
          </w:tcPr>
          <w:p w14:paraId="63760554" w14:textId="77777777" w:rsidR="00837A73" w:rsidRPr="00C61D95" w:rsidRDefault="00837A73" w:rsidP="00766CEA">
            <w:r w:rsidRPr="00C61D95">
              <w:t>Medium</w:t>
            </w:r>
          </w:p>
        </w:tc>
        <w:tc>
          <w:tcPr>
            <w:tcW w:w="1870" w:type="dxa"/>
          </w:tcPr>
          <w:p w14:paraId="41B758F5" w14:textId="77777777" w:rsidR="00837A73" w:rsidRPr="00C61D95" w:rsidRDefault="00837A73" w:rsidP="00766CEA">
            <w:r w:rsidRPr="00C61D95">
              <w:t>Low</w:t>
            </w:r>
          </w:p>
        </w:tc>
      </w:tr>
      <w:tr w:rsidR="00837A73" w:rsidRPr="00C61D95" w14:paraId="59801FBE" w14:textId="77777777" w:rsidTr="00766CEA">
        <w:trPr>
          <w:trHeight w:val="890"/>
        </w:trPr>
        <w:tc>
          <w:tcPr>
            <w:tcW w:w="1870" w:type="dxa"/>
          </w:tcPr>
          <w:p w14:paraId="748057E1" w14:textId="77777777" w:rsidR="00837A73" w:rsidRPr="00C61D95" w:rsidRDefault="00837A73" w:rsidP="00766CEA">
            <w:r w:rsidRPr="00C61D95">
              <w:t>Administrative Feasibility</w:t>
            </w:r>
          </w:p>
        </w:tc>
        <w:tc>
          <w:tcPr>
            <w:tcW w:w="1870" w:type="dxa"/>
          </w:tcPr>
          <w:p w14:paraId="7AB84A3F" w14:textId="77777777" w:rsidR="00837A73" w:rsidRPr="00C61D95" w:rsidRDefault="00837A73" w:rsidP="00766CEA">
            <w:r w:rsidRPr="00C61D95">
              <w:t>High</w:t>
            </w:r>
          </w:p>
        </w:tc>
        <w:tc>
          <w:tcPr>
            <w:tcW w:w="1870" w:type="dxa"/>
          </w:tcPr>
          <w:p w14:paraId="0B05484E" w14:textId="77777777" w:rsidR="00837A73" w:rsidRPr="00C61D95" w:rsidRDefault="00837A73" w:rsidP="00766CEA">
            <w:r w:rsidRPr="00C61D95">
              <w:t>Medium</w:t>
            </w:r>
          </w:p>
        </w:tc>
        <w:tc>
          <w:tcPr>
            <w:tcW w:w="1870" w:type="dxa"/>
          </w:tcPr>
          <w:p w14:paraId="64B37DB9" w14:textId="77777777" w:rsidR="00837A73" w:rsidRPr="00C61D95" w:rsidRDefault="00837A73" w:rsidP="00766CEA">
            <w:r w:rsidRPr="00C61D95">
              <w:t>Low</w:t>
            </w:r>
          </w:p>
        </w:tc>
        <w:tc>
          <w:tcPr>
            <w:tcW w:w="1870" w:type="dxa"/>
          </w:tcPr>
          <w:p w14:paraId="54EB148C" w14:textId="77777777" w:rsidR="00837A73" w:rsidRPr="00C61D95" w:rsidRDefault="00837A73" w:rsidP="00766CEA">
            <w:r w:rsidRPr="00C61D95">
              <w:t>Medium</w:t>
            </w:r>
          </w:p>
        </w:tc>
      </w:tr>
      <w:tr w:rsidR="00837A73" w:rsidRPr="00C61D95" w14:paraId="01C8B600" w14:textId="77777777" w:rsidTr="00766CEA">
        <w:tc>
          <w:tcPr>
            <w:tcW w:w="1870" w:type="dxa"/>
          </w:tcPr>
          <w:p w14:paraId="234E908B" w14:textId="77777777" w:rsidR="00837A73" w:rsidRDefault="00837A73" w:rsidP="00766CEA">
            <w:r w:rsidRPr="00C61D95">
              <w:t>Cost</w:t>
            </w:r>
            <w:r>
              <w:t xml:space="preserve"> </w:t>
            </w:r>
          </w:p>
          <w:p w14:paraId="180BFA24" w14:textId="77777777" w:rsidR="00837A73" w:rsidRPr="00C61D95" w:rsidRDefault="00837A73" w:rsidP="00766CEA">
            <w:r>
              <w:t>(Range based on 2% and 7% discount rates)</w:t>
            </w:r>
          </w:p>
        </w:tc>
        <w:tc>
          <w:tcPr>
            <w:tcW w:w="1870" w:type="dxa"/>
          </w:tcPr>
          <w:p w14:paraId="1E880229" w14:textId="77777777" w:rsidR="00837A73" w:rsidRPr="00C61D95" w:rsidRDefault="00837A73" w:rsidP="00766CEA">
            <w:r>
              <w:t>$14.49 – $39.59 million</w:t>
            </w:r>
          </w:p>
        </w:tc>
        <w:tc>
          <w:tcPr>
            <w:tcW w:w="1870" w:type="dxa"/>
          </w:tcPr>
          <w:p w14:paraId="62C79285" w14:textId="77777777" w:rsidR="00837A73" w:rsidRPr="00C61D95" w:rsidRDefault="00837A73" w:rsidP="00766CEA">
            <w:r>
              <w:t>$236.4 – $248.5 million</w:t>
            </w:r>
          </w:p>
          <w:p w14:paraId="1D4CD7ED" w14:textId="77777777" w:rsidR="00837A73" w:rsidRPr="00C61D95" w:rsidRDefault="00837A73" w:rsidP="00766CEA"/>
        </w:tc>
        <w:tc>
          <w:tcPr>
            <w:tcW w:w="1870" w:type="dxa"/>
          </w:tcPr>
          <w:p w14:paraId="2804703F" w14:textId="77777777" w:rsidR="00837A73" w:rsidRPr="00C61D95" w:rsidRDefault="00837A73" w:rsidP="00766CEA">
            <w:r>
              <w:t xml:space="preserve">$7.01 – </w:t>
            </w:r>
            <w:r w:rsidRPr="00C61D95">
              <w:t>$7.</w:t>
            </w:r>
            <w:r>
              <w:t>46</w:t>
            </w:r>
            <w:r w:rsidRPr="00C61D95">
              <w:t xml:space="preserve"> billion</w:t>
            </w:r>
            <w:r>
              <w:t xml:space="preserve"> </w:t>
            </w:r>
          </w:p>
        </w:tc>
        <w:tc>
          <w:tcPr>
            <w:tcW w:w="1870" w:type="dxa"/>
          </w:tcPr>
          <w:p w14:paraId="4D52EFDC" w14:textId="77777777" w:rsidR="00837A73" w:rsidRPr="00C61D95" w:rsidRDefault="00837A73" w:rsidP="00766CEA">
            <w:r>
              <w:t>$56.36 – $64.18 million</w:t>
            </w:r>
          </w:p>
        </w:tc>
      </w:tr>
    </w:tbl>
    <w:p w14:paraId="585C8BCD" w14:textId="15331CA0" w:rsidR="0001162D" w:rsidRPr="00B52402" w:rsidRDefault="00961B0D">
      <w:pPr>
        <w:rPr>
          <w:b/>
          <w:bCs/>
          <w:color w:val="23777B"/>
          <w:u w:val="single"/>
        </w:rPr>
      </w:pPr>
      <w:r w:rsidRPr="00B52402">
        <w:rPr>
          <w:b/>
          <w:bCs/>
          <w:color w:val="23777B"/>
          <w:u w:val="single"/>
        </w:rPr>
        <w:br w:type="page"/>
      </w:r>
    </w:p>
    <w:p w14:paraId="0CE1D26A" w14:textId="663B9367" w:rsidR="005F6A21" w:rsidRPr="00654657" w:rsidRDefault="00843537" w:rsidP="00843537">
      <w:pPr>
        <w:rPr>
          <w:b/>
          <w:bCs/>
          <w:color w:val="22427B"/>
          <w:u w:val="single"/>
        </w:rPr>
      </w:pPr>
      <w:r w:rsidRPr="00654657">
        <w:rPr>
          <w:b/>
          <w:bCs/>
          <w:color w:val="22427B"/>
          <w:u w:val="single"/>
        </w:rPr>
        <w:lastRenderedPageBreak/>
        <w:t>References:</w:t>
      </w:r>
    </w:p>
    <w:p w14:paraId="25440AE8" w14:textId="77777777" w:rsidR="00843537" w:rsidRPr="00C61D95" w:rsidRDefault="00843537" w:rsidP="004020C9">
      <w:pPr>
        <w:spacing w:line="276" w:lineRule="auto"/>
      </w:pPr>
    </w:p>
    <w:p w14:paraId="1D904D47" w14:textId="3C57466B" w:rsidR="00807C3F" w:rsidRPr="000A4BF3" w:rsidRDefault="00807C3F" w:rsidP="000A4BF3">
      <w:pPr>
        <w:ind w:hanging="480"/>
      </w:pPr>
      <w:r w:rsidRPr="000A4BF3">
        <w:rPr>
          <w:i/>
          <w:iCs/>
        </w:rPr>
        <w:t>50kW Diesel Generators</w:t>
      </w:r>
      <w:r w:rsidRPr="000A4BF3">
        <w:t xml:space="preserve">. (n.d.). Powerhouse Diesel Generators. Retrieved April 3, 2024, from </w:t>
      </w:r>
      <w:proofErr w:type="gramStart"/>
      <w:r w:rsidRPr="000A4BF3">
        <w:t>https://www.pdgenerators.com/50kw-diesel-generators</w:t>
      </w:r>
      <w:proofErr w:type="gramEnd"/>
    </w:p>
    <w:p w14:paraId="7198E8AD" w14:textId="77777777" w:rsidR="00807C3F" w:rsidRPr="000A4BF3" w:rsidRDefault="00807C3F" w:rsidP="000A4BF3">
      <w:pPr>
        <w:ind w:hanging="480"/>
        <w:rPr>
          <w:i/>
          <w:iCs/>
          <w:color w:val="000000"/>
        </w:rPr>
      </w:pPr>
    </w:p>
    <w:p w14:paraId="4F7C74AE" w14:textId="4B756462" w:rsidR="00400573" w:rsidRPr="000A4BF3" w:rsidRDefault="00843537" w:rsidP="000A4BF3">
      <w:pPr>
        <w:ind w:hanging="480"/>
        <w:rPr>
          <w:i/>
          <w:iCs/>
          <w:color w:val="000000"/>
        </w:rPr>
      </w:pPr>
      <w:r w:rsidRPr="000A4BF3">
        <w:rPr>
          <w:i/>
          <w:iCs/>
          <w:color w:val="000000"/>
        </w:rPr>
        <w:t>A Guide to EIA Electric Power Data. (2018). Energy Information Administration. </w:t>
      </w:r>
    </w:p>
    <w:p w14:paraId="5FD84B6E" w14:textId="7FF7FCBE" w:rsidR="00400573" w:rsidRPr="000A4BF3" w:rsidRDefault="00400573" w:rsidP="000A4BF3">
      <w:pPr>
        <w:rPr>
          <w:i/>
          <w:iCs/>
          <w:color w:val="000000"/>
        </w:rPr>
      </w:pPr>
      <w:r w:rsidRPr="000A4BF3">
        <w:rPr>
          <w:i/>
          <w:iCs/>
          <w:color w:val="000000"/>
        </w:rPr>
        <w:t>https://www.eia.gov/electricity/data/guide/pdf/guide.pdf</w:t>
      </w:r>
    </w:p>
    <w:p w14:paraId="705599EC" w14:textId="77777777" w:rsidR="00400573" w:rsidRPr="000A4BF3" w:rsidRDefault="00400573" w:rsidP="000A4BF3">
      <w:pPr>
        <w:ind w:hanging="480"/>
        <w:rPr>
          <w:i/>
          <w:iCs/>
          <w:color w:val="000000"/>
        </w:rPr>
      </w:pPr>
    </w:p>
    <w:p w14:paraId="72BF2354" w14:textId="77777777" w:rsidR="00400573" w:rsidRPr="000A4BF3" w:rsidRDefault="00843537" w:rsidP="000A4BF3">
      <w:pPr>
        <w:ind w:hanging="480"/>
        <w:rPr>
          <w:i/>
          <w:iCs/>
          <w:color w:val="000000"/>
        </w:rPr>
      </w:pPr>
      <w:proofErr w:type="spellStart"/>
      <w:r w:rsidRPr="000A4BF3">
        <w:rPr>
          <w:i/>
          <w:iCs/>
          <w:color w:val="000000"/>
        </w:rPr>
        <w:t>Anarde</w:t>
      </w:r>
      <w:proofErr w:type="spellEnd"/>
      <w:r w:rsidRPr="000A4BF3">
        <w:rPr>
          <w:i/>
          <w:iCs/>
          <w:color w:val="000000"/>
        </w:rPr>
        <w:t xml:space="preserve">, K. A., </w:t>
      </w:r>
      <w:proofErr w:type="spellStart"/>
      <w:r w:rsidRPr="000A4BF3">
        <w:rPr>
          <w:i/>
          <w:iCs/>
          <w:color w:val="000000"/>
        </w:rPr>
        <w:t>Sabarethinam</w:t>
      </w:r>
      <w:proofErr w:type="spellEnd"/>
      <w:r w:rsidRPr="000A4BF3">
        <w:rPr>
          <w:i/>
          <w:iCs/>
          <w:color w:val="000000"/>
        </w:rPr>
        <w:t xml:space="preserve">, K., </w:t>
      </w:r>
      <w:proofErr w:type="spellStart"/>
      <w:r w:rsidRPr="000A4BF3">
        <w:rPr>
          <w:i/>
          <w:iCs/>
          <w:color w:val="000000"/>
        </w:rPr>
        <w:t>Irza</w:t>
      </w:r>
      <w:proofErr w:type="spellEnd"/>
      <w:r w:rsidRPr="000A4BF3">
        <w:rPr>
          <w:i/>
          <w:iCs/>
          <w:color w:val="000000"/>
        </w:rPr>
        <w:t xml:space="preserve">, J. N., </w:t>
      </w:r>
      <w:proofErr w:type="spellStart"/>
      <w:r w:rsidRPr="000A4BF3">
        <w:rPr>
          <w:i/>
          <w:iCs/>
          <w:color w:val="000000"/>
        </w:rPr>
        <w:t>Nittrouer</w:t>
      </w:r>
      <w:proofErr w:type="spellEnd"/>
      <w:r w:rsidRPr="000A4BF3">
        <w:rPr>
          <w:i/>
          <w:iCs/>
          <w:color w:val="000000"/>
        </w:rPr>
        <w:t>, J. A., Lorenzo-</w:t>
      </w:r>
      <w:proofErr w:type="spellStart"/>
      <w:r w:rsidRPr="000A4BF3">
        <w:rPr>
          <w:i/>
          <w:iCs/>
          <w:color w:val="000000"/>
        </w:rPr>
        <w:t>Trueba</w:t>
      </w:r>
      <w:proofErr w:type="spellEnd"/>
      <w:r w:rsidRPr="000A4BF3">
        <w:rPr>
          <w:i/>
          <w:iCs/>
          <w:color w:val="000000"/>
        </w:rPr>
        <w:t>, J., Padgett, J. E., </w:t>
      </w:r>
      <w:r w:rsidR="00400573" w:rsidRPr="000A4BF3">
        <w:rPr>
          <w:i/>
          <w:iCs/>
          <w:color w:val="000000"/>
        </w:rPr>
        <w:t xml:space="preserve"> </w:t>
      </w:r>
    </w:p>
    <w:p w14:paraId="0ED59DB9" w14:textId="77777777" w:rsidR="00400573" w:rsidRPr="000A4BF3" w:rsidRDefault="00843537" w:rsidP="000A4BF3">
      <w:pPr>
        <w:rPr>
          <w:i/>
          <w:iCs/>
          <w:color w:val="000000"/>
        </w:rPr>
      </w:pPr>
      <w:r w:rsidRPr="000A4BF3">
        <w:rPr>
          <w:i/>
          <w:iCs/>
          <w:color w:val="000000"/>
        </w:rPr>
        <w:t xml:space="preserve">Sebastian, A., &amp; </w:t>
      </w:r>
      <w:proofErr w:type="spellStart"/>
      <w:r w:rsidRPr="000A4BF3">
        <w:rPr>
          <w:i/>
          <w:iCs/>
          <w:color w:val="000000"/>
        </w:rPr>
        <w:t>Bedient</w:t>
      </w:r>
      <w:proofErr w:type="spellEnd"/>
      <w:r w:rsidRPr="000A4BF3">
        <w:rPr>
          <w:i/>
          <w:iCs/>
          <w:color w:val="000000"/>
        </w:rPr>
        <w:t xml:space="preserve">, P. B. (2017). Impacts of Hurricane Storm Surge on Infrastructure </w:t>
      </w:r>
    </w:p>
    <w:p w14:paraId="74FB7DB4" w14:textId="77777777" w:rsidR="00400573" w:rsidRPr="000A4BF3" w:rsidRDefault="00843537" w:rsidP="000A4BF3">
      <w:pPr>
        <w:rPr>
          <w:i/>
          <w:iCs/>
          <w:color w:val="000000"/>
        </w:rPr>
      </w:pPr>
      <w:r w:rsidRPr="000A4BF3">
        <w:rPr>
          <w:i/>
          <w:iCs/>
          <w:color w:val="000000"/>
        </w:rPr>
        <w:t xml:space="preserve">Vulnerability for an Evolving Coastal Landscape. Natural Hazards Review, 19(1). </w:t>
      </w:r>
    </w:p>
    <w:p w14:paraId="582B1825" w14:textId="3441EF37" w:rsidR="00400573" w:rsidRPr="000A4BF3" w:rsidRDefault="00400573" w:rsidP="000A4BF3">
      <w:pPr>
        <w:rPr>
          <w:i/>
          <w:iCs/>
          <w:color w:val="000000"/>
        </w:rPr>
      </w:pPr>
      <w:r w:rsidRPr="000A4BF3">
        <w:rPr>
          <w:i/>
          <w:iCs/>
          <w:color w:val="000000"/>
        </w:rPr>
        <w:t>https://doi.org/10.1061/(ASCE)NH.1527-6996.0000</w:t>
      </w:r>
    </w:p>
    <w:p w14:paraId="284B077C" w14:textId="77777777" w:rsidR="00400573" w:rsidRPr="000A4BF3" w:rsidRDefault="00400573" w:rsidP="000A4BF3">
      <w:pPr>
        <w:ind w:hanging="480"/>
        <w:rPr>
          <w:i/>
          <w:iCs/>
          <w:color w:val="000000"/>
        </w:rPr>
      </w:pPr>
    </w:p>
    <w:p w14:paraId="442E3FA6" w14:textId="1C7BA99F" w:rsidR="00A329F3" w:rsidRPr="000A4BF3" w:rsidRDefault="00A329F3" w:rsidP="000A4BF3">
      <w:pPr>
        <w:ind w:hanging="480"/>
      </w:pPr>
      <w:r w:rsidRPr="00A329F3">
        <w:rPr>
          <w:i/>
          <w:iCs/>
        </w:rPr>
        <w:t>Annual Electric Power Industry Report, Form EIA-861 detailed data files</w:t>
      </w:r>
      <w:r w:rsidRPr="00A329F3">
        <w:t xml:space="preserve">. (2023, October 5). U.S. Energy Information Administration. </w:t>
      </w:r>
      <w:r w:rsidRPr="00A329F3">
        <w:rPr>
          <w:color w:val="000000" w:themeColor="text1"/>
        </w:rPr>
        <w:t>https://www.eia.gov/electricity/data/eia861/</w:t>
      </w:r>
    </w:p>
    <w:p w14:paraId="3DEDB4DB" w14:textId="77777777" w:rsidR="00A329F3" w:rsidRPr="000A4BF3" w:rsidRDefault="00A329F3" w:rsidP="000A4BF3">
      <w:pPr>
        <w:ind w:hanging="480"/>
        <w:rPr>
          <w:i/>
          <w:iCs/>
          <w:color w:val="000000"/>
        </w:rPr>
      </w:pPr>
    </w:p>
    <w:p w14:paraId="36A32B25" w14:textId="19F76D71" w:rsidR="00400573" w:rsidRPr="000A4BF3" w:rsidRDefault="00843537" w:rsidP="000A4BF3">
      <w:pPr>
        <w:ind w:hanging="480"/>
        <w:rPr>
          <w:i/>
          <w:iCs/>
          <w:color w:val="000000"/>
        </w:rPr>
      </w:pPr>
      <w:r w:rsidRPr="000A4BF3">
        <w:rPr>
          <w:i/>
          <w:iCs/>
          <w:color w:val="000000"/>
        </w:rPr>
        <w:t>Average lead times to build new electricity grid assets in Europe and the United States, </w:t>
      </w:r>
    </w:p>
    <w:p w14:paraId="72C63228" w14:textId="77777777" w:rsidR="00400573" w:rsidRPr="000A4BF3" w:rsidRDefault="00843537" w:rsidP="000A4BF3">
      <w:pPr>
        <w:rPr>
          <w:i/>
          <w:iCs/>
          <w:color w:val="000000"/>
        </w:rPr>
      </w:pPr>
      <w:r w:rsidRPr="000A4BF3">
        <w:rPr>
          <w:i/>
          <w:iCs/>
          <w:color w:val="000000"/>
        </w:rPr>
        <w:t>2010-2021 – Charts – Data &amp; Statistics. (n.d.). IEA. Retrieved November 2, 2023, from </w:t>
      </w:r>
    </w:p>
    <w:p w14:paraId="3923626A" w14:textId="77777777" w:rsidR="00400573" w:rsidRPr="000A4BF3" w:rsidRDefault="00400573" w:rsidP="000A4BF3">
      <w:pPr>
        <w:rPr>
          <w:i/>
          <w:iCs/>
          <w:color w:val="000000"/>
        </w:rPr>
      </w:pPr>
      <w:r w:rsidRPr="000A4BF3">
        <w:rPr>
          <w:i/>
          <w:iCs/>
          <w:color w:val="000000"/>
        </w:rPr>
        <w:t>https://www.iea.org/data-and-statistics/charts/average-lead-times-to-build-new-electricity-grid</w:t>
      </w:r>
    </w:p>
    <w:p w14:paraId="40F9F2EA" w14:textId="44D4F763" w:rsidR="00843537" w:rsidRPr="000A4BF3" w:rsidRDefault="00400573" w:rsidP="000A4BF3">
      <w:pPr>
        <w:rPr>
          <w:i/>
          <w:iCs/>
          <w:color w:val="000000"/>
        </w:rPr>
      </w:pPr>
      <w:r w:rsidRPr="000A4BF3">
        <w:rPr>
          <w:i/>
          <w:iCs/>
          <w:color w:val="000000"/>
        </w:rPr>
        <w:t>assets-in-europe-and-the-united-states-2010-2021</w:t>
      </w:r>
    </w:p>
    <w:p w14:paraId="2B1D390A" w14:textId="77777777" w:rsidR="00400573" w:rsidRPr="000A4BF3" w:rsidRDefault="00400573" w:rsidP="000A4BF3">
      <w:pPr>
        <w:ind w:hanging="480"/>
        <w:rPr>
          <w:i/>
          <w:iCs/>
          <w:color w:val="000000"/>
        </w:rPr>
      </w:pPr>
    </w:p>
    <w:p w14:paraId="5B9EDFD5" w14:textId="77777777" w:rsidR="00400573" w:rsidRPr="000A4BF3" w:rsidRDefault="00843537" w:rsidP="000A4BF3">
      <w:pPr>
        <w:ind w:hanging="480"/>
        <w:rPr>
          <w:i/>
          <w:iCs/>
          <w:color w:val="000000"/>
        </w:rPr>
      </w:pPr>
      <w:r w:rsidRPr="000A4BF3">
        <w:rPr>
          <w:i/>
          <w:iCs/>
          <w:color w:val="000000"/>
        </w:rPr>
        <w:t>Background Document: An Overview of PUCs for State Environment and Energy Officials. </w:t>
      </w:r>
    </w:p>
    <w:p w14:paraId="315D0477" w14:textId="4F648A5E" w:rsidR="00843537" w:rsidRPr="000A4BF3" w:rsidRDefault="00843537" w:rsidP="000A4BF3">
      <w:pPr>
        <w:rPr>
          <w:i/>
          <w:iCs/>
          <w:color w:val="000000"/>
        </w:rPr>
      </w:pPr>
      <w:r w:rsidRPr="000A4BF3">
        <w:rPr>
          <w:i/>
          <w:iCs/>
          <w:color w:val="000000"/>
        </w:rPr>
        <w:t>(2010). State Climate and Energy Program.</w:t>
      </w:r>
      <w:r w:rsidR="00C1622F" w:rsidRPr="000A4BF3">
        <w:rPr>
          <w:i/>
          <w:iCs/>
          <w:color w:val="000000"/>
        </w:rPr>
        <w:t xml:space="preserve"> </w:t>
      </w:r>
      <w:r w:rsidR="00C1622F" w:rsidRPr="000A4BF3">
        <w:rPr>
          <w:i/>
          <w:iCs/>
          <w:color w:val="000000"/>
        </w:rPr>
        <w:t>https://www.epa.gov/sites/default/files/2016-03/documents/background_paper.pdf</w:t>
      </w:r>
    </w:p>
    <w:p w14:paraId="3E2CF907" w14:textId="77777777" w:rsidR="00400573" w:rsidRPr="000A4BF3" w:rsidRDefault="00400573" w:rsidP="000A4BF3">
      <w:pPr>
        <w:ind w:hanging="480"/>
        <w:rPr>
          <w:i/>
          <w:iCs/>
          <w:color w:val="000000"/>
        </w:rPr>
      </w:pPr>
    </w:p>
    <w:p w14:paraId="7F151959" w14:textId="77777777" w:rsidR="00400573" w:rsidRPr="000A4BF3" w:rsidRDefault="00843537" w:rsidP="000A4BF3">
      <w:pPr>
        <w:ind w:hanging="480"/>
        <w:rPr>
          <w:i/>
          <w:iCs/>
          <w:color w:val="000000"/>
        </w:rPr>
      </w:pPr>
      <w:r w:rsidRPr="000A4BF3">
        <w:rPr>
          <w:i/>
          <w:iCs/>
          <w:color w:val="000000"/>
        </w:rPr>
        <w:t xml:space="preserve">Baxter, </w:t>
      </w:r>
      <w:proofErr w:type="spellStart"/>
      <w:r w:rsidRPr="000A4BF3">
        <w:rPr>
          <w:i/>
          <w:iCs/>
          <w:color w:val="000000"/>
        </w:rPr>
        <w:t>sa</w:t>
      </w:r>
      <w:proofErr w:type="spellEnd"/>
      <w:r w:rsidRPr="000A4BF3">
        <w:rPr>
          <w:i/>
          <w:iCs/>
          <w:color w:val="000000"/>
        </w:rPr>
        <w:t>. (2023, September 27). Advancing Environmental Justice Through Improved </w:t>
      </w:r>
    </w:p>
    <w:p w14:paraId="1F86C533" w14:textId="77777777" w:rsidR="00400573" w:rsidRPr="000A4BF3" w:rsidRDefault="00843537" w:rsidP="000A4BF3">
      <w:pPr>
        <w:rPr>
          <w:i/>
          <w:iCs/>
          <w:color w:val="000000"/>
        </w:rPr>
      </w:pPr>
      <w:r w:rsidRPr="000A4BF3">
        <w:rPr>
          <w:i/>
          <w:iCs/>
          <w:color w:val="000000"/>
        </w:rPr>
        <w:t>Responses to Extreme Weather Events | National Institute of Food and Agriculture. </w:t>
      </w:r>
    </w:p>
    <w:p w14:paraId="6CF9892E" w14:textId="77777777" w:rsidR="00400573" w:rsidRPr="000A4BF3" w:rsidRDefault="00843537" w:rsidP="000A4BF3">
      <w:pPr>
        <w:rPr>
          <w:i/>
          <w:iCs/>
          <w:color w:val="000000"/>
        </w:rPr>
      </w:pPr>
      <w:r w:rsidRPr="000A4BF3">
        <w:rPr>
          <w:i/>
          <w:iCs/>
          <w:color w:val="000000"/>
        </w:rPr>
        <w:t>https://www.nifa.usda.gov/about-nifa/blogs/advancing-environmental-justice-through-improved</w:t>
      </w:r>
    </w:p>
    <w:p w14:paraId="51F43E1A" w14:textId="37D1215C" w:rsidR="00843537" w:rsidRPr="000A4BF3" w:rsidRDefault="00843537" w:rsidP="000A4BF3">
      <w:pPr>
        <w:rPr>
          <w:i/>
          <w:iCs/>
          <w:color w:val="000000"/>
        </w:rPr>
      </w:pPr>
      <w:r w:rsidRPr="000A4BF3">
        <w:rPr>
          <w:i/>
          <w:iCs/>
          <w:color w:val="000000"/>
        </w:rPr>
        <w:t>responses-extreme-weather-events</w:t>
      </w:r>
    </w:p>
    <w:p w14:paraId="75F9657B" w14:textId="77777777" w:rsidR="00400573" w:rsidRPr="000A4BF3" w:rsidRDefault="00400573" w:rsidP="000A4BF3">
      <w:pPr>
        <w:ind w:hanging="480"/>
        <w:rPr>
          <w:i/>
          <w:iCs/>
          <w:color w:val="000000"/>
        </w:rPr>
      </w:pPr>
    </w:p>
    <w:p w14:paraId="545A76C3" w14:textId="2283FA5F" w:rsidR="004978A4" w:rsidRPr="000A4BF3" w:rsidRDefault="004978A4" w:rsidP="000A4BF3">
      <w:pPr>
        <w:ind w:hanging="480"/>
      </w:pPr>
      <w:r w:rsidRPr="000A4BF3">
        <w:rPr>
          <w:i/>
          <w:iCs/>
        </w:rPr>
        <w:t>Biden-Harris Administration Releases Final Guidance to Improve Regulatory Analysis</w:t>
      </w:r>
      <w:r w:rsidRPr="000A4BF3">
        <w:t xml:space="preserve">. (2023, November 9). The White House Office of </w:t>
      </w:r>
      <w:proofErr w:type="spellStart"/>
      <w:r w:rsidRPr="000A4BF3">
        <w:t>Managment</w:t>
      </w:r>
      <w:proofErr w:type="spellEnd"/>
      <w:r w:rsidRPr="000A4BF3">
        <w:t xml:space="preserve"> and Budget. </w:t>
      </w:r>
      <w:r w:rsidRPr="00880B63">
        <w:t>https://www.whitehouse.gov/omb/briefing-room/2023/11/09/biden-harris-administration-releases-final-guidance-to-improve-regulatory-analysis/</w:t>
      </w:r>
    </w:p>
    <w:p w14:paraId="06FF83CE" w14:textId="77777777" w:rsidR="00B644E5" w:rsidRPr="000A4BF3" w:rsidRDefault="00B644E5" w:rsidP="000A4BF3">
      <w:pPr>
        <w:ind w:hanging="480"/>
      </w:pPr>
    </w:p>
    <w:p w14:paraId="38D65CEB" w14:textId="156E9993" w:rsidR="00B644E5" w:rsidRPr="000A4BF3" w:rsidRDefault="00B644E5" w:rsidP="000A4BF3">
      <w:pPr>
        <w:ind w:hanging="480"/>
      </w:pPr>
      <w:r w:rsidRPr="000A4BF3">
        <w:t xml:space="preserve">Brockway, A. M., Conde, J., &amp; Callaway, D. (2021). Inequitable access to distributed energy resources due to grid infrastructure limits in California. </w:t>
      </w:r>
      <w:r w:rsidRPr="000A4BF3">
        <w:rPr>
          <w:i/>
          <w:iCs/>
        </w:rPr>
        <w:t>Nature Energy</w:t>
      </w:r>
      <w:r w:rsidRPr="000A4BF3">
        <w:t xml:space="preserve">, </w:t>
      </w:r>
      <w:r w:rsidRPr="000A4BF3">
        <w:rPr>
          <w:i/>
          <w:iCs/>
        </w:rPr>
        <w:t>6</w:t>
      </w:r>
      <w:r w:rsidRPr="000A4BF3">
        <w:t xml:space="preserve">(9), 892–903. </w:t>
      </w:r>
      <w:r w:rsidRPr="008C11AB">
        <w:t>https://doi.org/10.1038/s41560-021-00887-6</w:t>
      </w:r>
    </w:p>
    <w:p w14:paraId="24A51D4E" w14:textId="77777777" w:rsidR="00B644E5" w:rsidRPr="000A4BF3" w:rsidRDefault="00B644E5" w:rsidP="000A4BF3">
      <w:pPr>
        <w:rPr>
          <w:i/>
          <w:iCs/>
        </w:rPr>
      </w:pPr>
    </w:p>
    <w:p w14:paraId="200C63DD" w14:textId="3E1E1F57" w:rsidR="00E47261" w:rsidRPr="000A4BF3" w:rsidRDefault="00E47261" w:rsidP="000A4BF3">
      <w:pPr>
        <w:ind w:hanging="480"/>
        <w:rPr>
          <w:i/>
          <w:iCs/>
        </w:rPr>
      </w:pPr>
      <w:r w:rsidRPr="000A4BF3">
        <w:rPr>
          <w:i/>
          <w:iCs/>
        </w:rPr>
        <w:t>Carranza, E., &amp; Meeks, R. (2016). Shedding Light: Understanding Energy Efficiency and Electricity Reliability. https://doi.org/10.1596/1813-9450-7891</w:t>
      </w:r>
    </w:p>
    <w:p w14:paraId="1333EB9E" w14:textId="77777777" w:rsidR="00E47261" w:rsidRPr="000A4BF3" w:rsidRDefault="00E47261" w:rsidP="000A4BF3">
      <w:pPr>
        <w:ind w:hanging="480"/>
        <w:rPr>
          <w:i/>
          <w:iCs/>
          <w:color w:val="000000"/>
        </w:rPr>
      </w:pPr>
    </w:p>
    <w:p w14:paraId="6526896C" w14:textId="533E2C3C" w:rsidR="00400573" w:rsidRPr="000A4BF3" w:rsidRDefault="00843537" w:rsidP="000A4BF3">
      <w:pPr>
        <w:ind w:hanging="480"/>
        <w:rPr>
          <w:i/>
          <w:iCs/>
          <w:color w:val="000000"/>
        </w:rPr>
      </w:pPr>
      <w:r w:rsidRPr="000A4BF3">
        <w:rPr>
          <w:i/>
          <w:iCs/>
          <w:color w:val="000000"/>
        </w:rPr>
        <w:t xml:space="preserve">Casey, J. A., </w:t>
      </w:r>
      <w:proofErr w:type="spellStart"/>
      <w:r w:rsidRPr="000A4BF3">
        <w:rPr>
          <w:i/>
          <w:iCs/>
          <w:color w:val="000000"/>
        </w:rPr>
        <w:t>Fukurai</w:t>
      </w:r>
      <w:proofErr w:type="spellEnd"/>
      <w:r w:rsidRPr="000A4BF3">
        <w:rPr>
          <w:i/>
          <w:iCs/>
          <w:color w:val="000000"/>
        </w:rPr>
        <w:t xml:space="preserve">, M., Hernández, D., </w:t>
      </w:r>
      <w:proofErr w:type="spellStart"/>
      <w:r w:rsidRPr="000A4BF3">
        <w:rPr>
          <w:i/>
          <w:iCs/>
          <w:color w:val="000000"/>
        </w:rPr>
        <w:t>Balsari</w:t>
      </w:r>
      <w:proofErr w:type="spellEnd"/>
      <w:r w:rsidRPr="000A4BF3">
        <w:rPr>
          <w:i/>
          <w:iCs/>
          <w:color w:val="000000"/>
        </w:rPr>
        <w:t>, S., &amp; Kiang, M. V. (2020). Power outages and </w:t>
      </w:r>
    </w:p>
    <w:p w14:paraId="079A96D8" w14:textId="77777777" w:rsidR="00400573" w:rsidRPr="000A4BF3" w:rsidRDefault="00843537" w:rsidP="000A4BF3">
      <w:pPr>
        <w:rPr>
          <w:i/>
          <w:iCs/>
          <w:color w:val="000000"/>
        </w:rPr>
      </w:pPr>
      <w:r w:rsidRPr="000A4BF3">
        <w:rPr>
          <w:i/>
          <w:iCs/>
          <w:color w:val="000000"/>
        </w:rPr>
        <w:t>community health: A narrative review. Current Environmental Health Reports, 7(4), 371–383.</w:t>
      </w:r>
    </w:p>
    <w:p w14:paraId="421529A0" w14:textId="77777777" w:rsidR="00400573" w:rsidRPr="000A4BF3" w:rsidRDefault="00843537" w:rsidP="000A4BF3">
      <w:pPr>
        <w:rPr>
          <w:i/>
          <w:iCs/>
          <w:color w:val="000000"/>
        </w:rPr>
      </w:pPr>
      <w:r w:rsidRPr="000A4BF3">
        <w:rPr>
          <w:i/>
          <w:iCs/>
          <w:color w:val="000000"/>
        </w:rPr>
        <w:t>https://doi.org/10.1007/s40572-020-00295-0</w:t>
      </w:r>
    </w:p>
    <w:p w14:paraId="06651D50" w14:textId="77777777" w:rsidR="00400573" w:rsidRPr="000A4BF3" w:rsidRDefault="00400573" w:rsidP="000A4BF3">
      <w:pPr>
        <w:ind w:hanging="480"/>
        <w:rPr>
          <w:i/>
          <w:iCs/>
          <w:color w:val="000000"/>
        </w:rPr>
      </w:pPr>
    </w:p>
    <w:p w14:paraId="0C94EE6B" w14:textId="43D52293" w:rsidR="0006669A" w:rsidRDefault="0006669A" w:rsidP="000A4BF3">
      <w:pPr>
        <w:ind w:hanging="480"/>
      </w:pPr>
      <w:r w:rsidRPr="000A4BF3">
        <w:lastRenderedPageBreak/>
        <w:t xml:space="preserve">Clarke, A., </w:t>
      </w:r>
      <w:proofErr w:type="spellStart"/>
      <w:r w:rsidRPr="000A4BF3">
        <w:t>Deru</w:t>
      </w:r>
      <w:proofErr w:type="spellEnd"/>
      <w:r w:rsidRPr="000A4BF3">
        <w:t xml:space="preserve">, M., Lockhart, E., </w:t>
      </w:r>
      <w:proofErr w:type="spellStart"/>
      <w:r w:rsidRPr="000A4BF3">
        <w:t>Beshilas</w:t>
      </w:r>
      <w:proofErr w:type="spellEnd"/>
      <w:r w:rsidRPr="000A4BF3">
        <w:t xml:space="preserve">, L., </w:t>
      </w:r>
      <w:proofErr w:type="spellStart"/>
      <w:r w:rsidRPr="000A4BF3">
        <w:t>Paranjothi</w:t>
      </w:r>
      <w:proofErr w:type="spellEnd"/>
      <w:r w:rsidRPr="000A4BF3">
        <w:t xml:space="preserve">, G., </w:t>
      </w:r>
      <w:proofErr w:type="spellStart"/>
      <w:r w:rsidRPr="000A4BF3">
        <w:t>Wiltse</w:t>
      </w:r>
      <w:proofErr w:type="spellEnd"/>
      <w:r w:rsidRPr="000A4BF3">
        <w:t xml:space="preserve">, N., Belding, S., Jackson, R., Radhakrishnan, N., </w:t>
      </w:r>
      <w:proofErr w:type="spellStart"/>
      <w:r w:rsidRPr="000A4BF3">
        <w:t>Egea-Casalduc</w:t>
      </w:r>
      <w:proofErr w:type="spellEnd"/>
      <w:r w:rsidRPr="000A4BF3">
        <w:t xml:space="preserve">, M., Grimes, K., &amp; Engelman, B. (2023). </w:t>
      </w:r>
      <w:r w:rsidRPr="000A4BF3">
        <w:rPr>
          <w:i/>
          <w:iCs/>
        </w:rPr>
        <w:t>Centering Energy and Environmental Justice in the Buildings Energy Sector</w:t>
      </w:r>
      <w:r w:rsidRPr="000A4BF3">
        <w:t xml:space="preserve"> (NREL/TP--5500-83173, 2005548, MainId:83946; p. NREL/TP--5500-83173, 2005548, MainId:83946). </w:t>
      </w:r>
      <w:r w:rsidRPr="008C11AB">
        <w:t>https://doi.org/10.2172/2005548</w:t>
      </w:r>
    </w:p>
    <w:p w14:paraId="68D21551" w14:textId="77777777" w:rsidR="000A4BF3" w:rsidRPr="000A4BF3" w:rsidRDefault="000A4BF3" w:rsidP="000A4BF3">
      <w:pPr>
        <w:ind w:hanging="480"/>
      </w:pPr>
    </w:p>
    <w:p w14:paraId="04B18821" w14:textId="47546AE0" w:rsidR="004020C9" w:rsidRPr="000A4BF3" w:rsidRDefault="004020C9" w:rsidP="000A4BF3">
      <w:pPr>
        <w:ind w:hanging="480"/>
      </w:pPr>
      <w:r w:rsidRPr="000A4BF3">
        <w:rPr>
          <w:i/>
          <w:iCs/>
        </w:rPr>
        <w:t>Clean Air Act Standards and Guidelines for Electric Utilities</w:t>
      </w:r>
      <w:r w:rsidRPr="000A4BF3">
        <w:t>. (2016, April 4) https://www.epa.gov/stationary-sources-air-pollution/clean-air-act-standards-and-guidelines-electric-utilities</w:t>
      </w:r>
    </w:p>
    <w:p w14:paraId="3AAC0CD8" w14:textId="77777777" w:rsidR="004020C9" w:rsidRPr="000A4BF3" w:rsidRDefault="004020C9" w:rsidP="000A4BF3">
      <w:pPr>
        <w:ind w:hanging="480"/>
      </w:pPr>
    </w:p>
    <w:p w14:paraId="13DD675A" w14:textId="1D185C87" w:rsidR="00686643" w:rsidRPr="000A4BF3" w:rsidRDefault="00686643" w:rsidP="000A4BF3">
      <w:pPr>
        <w:ind w:hanging="480"/>
      </w:pPr>
      <w:r w:rsidRPr="000A4BF3">
        <w:rPr>
          <w:i/>
          <w:iCs/>
        </w:rPr>
        <w:t>Climate Change 2021 – The Physical Science Basis: Working Group I Contribution to the Sixth Assessment Report of the Intergovernmental Panel on Climate Change</w:t>
      </w:r>
      <w:r w:rsidRPr="000A4BF3">
        <w:t xml:space="preserve">. (2023). Intergovernmental Panel </w:t>
      </w:r>
      <w:r w:rsidRPr="000A4BF3">
        <w:t>on</w:t>
      </w:r>
      <w:r w:rsidRPr="000A4BF3">
        <w:t xml:space="preserve"> Climate Change. </w:t>
      </w:r>
      <w:r w:rsidRPr="008C11AB">
        <w:t>https://doi.org/10.1017/9781009157896</w:t>
      </w:r>
    </w:p>
    <w:p w14:paraId="3CDFC0EF" w14:textId="77777777" w:rsidR="00686643" w:rsidRPr="000A4BF3" w:rsidRDefault="00686643" w:rsidP="000A4BF3">
      <w:pPr>
        <w:ind w:hanging="480"/>
        <w:rPr>
          <w:i/>
          <w:iCs/>
          <w:color w:val="000000"/>
        </w:rPr>
      </w:pPr>
    </w:p>
    <w:p w14:paraId="2379370A" w14:textId="2FD29661" w:rsidR="00400573" w:rsidRPr="000A4BF3" w:rsidRDefault="00843537" w:rsidP="000A4BF3">
      <w:pPr>
        <w:ind w:hanging="480"/>
        <w:rPr>
          <w:i/>
          <w:iCs/>
          <w:color w:val="000000"/>
        </w:rPr>
      </w:pPr>
      <w:r w:rsidRPr="000A4BF3">
        <w:rPr>
          <w:i/>
          <w:iCs/>
          <w:color w:val="000000"/>
        </w:rPr>
        <w:t xml:space="preserve">Coleman, N., </w:t>
      </w:r>
      <w:proofErr w:type="spellStart"/>
      <w:r w:rsidRPr="000A4BF3">
        <w:rPr>
          <w:i/>
          <w:iCs/>
          <w:color w:val="000000"/>
        </w:rPr>
        <w:t>Esmalian</w:t>
      </w:r>
      <w:proofErr w:type="spellEnd"/>
      <w:r w:rsidRPr="000A4BF3">
        <w:rPr>
          <w:i/>
          <w:iCs/>
          <w:color w:val="000000"/>
        </w:rPr>
        <w:t xml:space="preserve">, A., Lee, C.-C., Gonzales, E., Koirala, P., &amp; </w:t>
      </w:r>
      <w:proofErr w:type="spellStart"/>
      <w:r w:rsidRPr="000A4BF3">
        <w:rPr>
          <w:i/>
          <w:iCs/>
          <w:color w:val="000000"/>
        </w:rPr>
        <w:t>Mostafavi</w:t>
      </w:r>
      <w:proofErr w:type="spellEnd"/>
      <w:r w:rsidRPr="000A4BF3">
        <w:rPr>
          <w:i/>
          <w:iCs/>
          <w:color w:val="000000"/>
        </w:rPr>
        <w:t>, A. (2023). Energy </w:t>
      </w:r>
    </w:p>
    <w:p w14:paraId="07D03739" w14:textId="77777777" w:rsidR="00400573" w:rsidRPr="000A4BF3" w:rsidRDefault="00843537" w:rsidP="000A4BF3">
      <w:pPr>
        <w:rPr>
          <w:i/>
          <w:iCs/>
          <w:color w:val="000000"/>
        </w:rPr>
      </w:pPr>
      <w:r w:rsidRPr="000A4BF3">
        <w:rPr>
          <w:i/>
          <w:iCs/>
          <w:color w:val="000000"/>
        </w:rPr>
        <w:t>inequality in climate hazards: Empirical evidence of social and spatial disparities in </w:t>
      </w:r>
    </w:p>
    <w:p w14:paraId="1C09B1F7" w14:textId="77777777" w:rsidR="00400573" w:rsidRPr="000A4BF3" w:rsidRDefault="00843537" w:rsidP="000A4BF3">
      <w:pPr>
        <w:rPr>
          <w:i/>
          <w:iCs/>
          <w:color w:val="000000"/>
        </w:rPr>
      </w:pPr>
      <w:r w:rsidRPr="000A4BF3">
        <w:rPr>
          <w:i/>
          <w:iCs/>
          <w:color w:val="000000"/>
        </w:rPr>
        <w:t>managed and hazard-induced power outages. Sustainable Cities and Society, 92, 104491. </w:t>
      </w:r>
    </w:p>
    <w:p w14:paraId="60A4BE0B" w14:textId="05E77895" w:rsidR="00843537" w:rsidRPr="000A4BF3" w:rsidRDefault="00843537" w:rsidP="000A4BF3">
      <w:pPr>
        <w:rPr>
          <w:i/>
          <w:iCs/>
          <w:color w:val="000000"/>
        </w:rPr>
      </w:pPr>
      <w:r w:rsidRPr="000A4BF3">
        <w:rPr>
          <w:i/>
          <w:iCs/>
          <w:color w:val="000000"/>
        </w:rPr>
        <w:t>https://doi.org/10.1016/j.scs.2023.104491</w:t>
      </w:r>
    </w:p>
    <w:p w14:paraId="1940A3CA" w14:textId="77777777" w:rsidR="00400573" w:rsidRPr="000A4BF3" w:rsidRDefault="00400573" w:rsidP="000A4BF3">
      <w:pPr>
        <w:ind w:hanging="480"/>
        <w:rPr>
          <w:i/>
          <w:iCs/>
          <w:color w:val="000000"/>
        </w:rPr>
      </w:pPr>
    </w:p>
    <w:p w14:paraId="03B29395" w14:textId="77777777" w:rsidR="00400573" w:rsidRPr="000A4BF3" w:rsidRDefault="00843537" w:rsidP="000A4BF3">
      <w:pPr>
        <w:ind w:hanging="480"/>
        <w:rPr>
          <w:i/>
          <w:iCs/>
          <w:color w:val="000000"/>
        </w:rPr>
      </w:pPr>
      <w:r w:rsidRPr="000A4BF3">
        <w:rPr>
          <w:i/>
          <w:iCs/>
          <w:color w:val="000000"/>
        </w:rPr>
        <w:t>Collins, J. (2023, February 8). Not All Electrical Outages are Experienced Equally. </w:t>
      </w:r>
    </w:p>
    <w:p w14:paraId="418DD973" w14:textId="77777777" w:rsidR="00400573" w:rsidRPr="000A4BF3" w:rsidRDefault="00843537" w:rsidP="000A4BF3">
      <w:pPr>
        <w:rPr>
          <w:i/>
          <w:iCs/>
          <w:color w:val="000000"/>
        </w:rPr>
      </w:pPr>
      <w:r w:rsidRPr="000A4BF3">
        <w:rPr>
          <w:i/>
          <w:iCs/>
          <w:color w:val="000000"/>
        </w:rPr>
        <w:t>Conservation Law Foundation. </w:t>
      </w:r>
    </w:p>
    <w:p w14:paraId="13F5A0F6" w14:textId="157B9849" w:rsidR="00843537" w:rsidRPr="000A4BF3" w:rsidRDefault="00843537" w:rsidP="000A4BF3">
      <w:pPr>
        <w:rPr>
          <w:i/>
          <w:iCs/>
          <w:color w:val="000000"/>
        </w:rPr>
      </w:pPr>
      <w:r w:rsidRPr="000A4BF3">
        <w:rPr>
          <w:i/>
          <w:iCs/>
          <w:color w:val="000000"/>
        </w:rPr>
        <w:t>https://www.clf.org/blog/not-all-electrical-outages-are-experienced-equally/</w:t>
      </w:r>
    </w:p>
    <w:p w14:paraId="02887ACF" w14:textId="77777777" w:rsidR="00400573" w:rsidRPr="000A4BF3" w:rsidRDefault="00400573" w:rsidP="000A4BF3">
      <w:pPr>
        <w:ind w:hanging="480"/>
        <w:rPr>
          <w:i/>
          <w:iCs/>
          <w:color w:val="000000"/>
        </w:rPr>
      </w:pPr>
    </w:p>
    <w:p w14:paraId="69004FA1" w14:textId="53AAD8A4" w:rsidR="00FB5A89" w:rsidRPr="008C11AB" w:rsidRDefault="00FB5A89" w:rsidP="000A4BF3">
      <w:pPr>
        <w:ind w:hanging="480"/>
        <w:rPr>
          <w:color w:val="000000" w:themeColor="text1"/>
        </w:rPr>
      </w:pPr>
      <w:r w:rsidRPr="00FB5A89">
        <w:rPr>
          <w:i/>
          <w:iCs/>
        </w:rPr>
        <w:t>Community Resilience</w:t>
      </w:r>
      <w:r w:rsidRPr="00FB5A89">
        <w:t xml:space="preserve">. (n.d.). FEMA National Risk Index. Retrieved April 3, 2024, from </w:t>
      </w:r>
      <w:proofErr w:type="gramStart"/>
      <w:r w:rsidRPr="00FB5A89">
        <w:rPr>
          <w:color w:val="000000" w:themeColor="text1"/>
        </w:rPr>
        <w:t>https://hazards.fema.gov/nri/community-resilience</w:t>
      </w:r>
      <w:proofErr w:type="gramEnd"/>
    </w:p>
    <w:p w14:paraId="096B5DB1" w14:textId="77777777" w:rsidR="00C8633E" w:rsidRPr="00FB5A89" w:rsidRDefault="00C8633E" w:rsidP="000A4BF3">
      <w:pPr>
        <w:ind w:hanging="480"/>
      </w:pPr>
    </w:p>
    <w:p w14:paraId="0DD6B3CE" w14:textId="6EA23E6B" w:rsidR="003C2069" w:rsidRPr="000A4BF3" w:rsidRDefault="00C8633E" w:rsidP="000A4BF3">
      <w:pPr>
        <w:ind w:hanging="480"/>
      </w:pPr>
      <w:r w:rsidRPr="000A4BF3">
        <w:rPr>
          <w:i/>
          <w:iCs/>
        </w:rPr>
        <w:t>Community Resiliency</w:t>
      </w:r>
      <w:r w:rsidRPr="000A4BF3">
        <w:t xml:space="preserve">. (n.d.). NYC Mayor’s Office of Climate and Environmental Justice. Retrieved April 3, 2024, from </w:t>
      </w:r>
      <w:proofErr w:type="gramStart"/>
      <w:r w:rsidRPr="008C11AB">
        <w:t>https://climate.cityofnewyork.us/subtopics/community-resiliency/</w:t>
      </w:r>
      <w:proofErr w:type="gramEnd"/>
    </w:p>
    <w:p w14:paraId="3E30A0B3" w14:textId="77777777" w:rsidR="00CF73C6" w:rsidRPr="000A4BF3" w:rsidRDefault="00CF73C6" w:rsidP="000A4BF3">
      <w:pPr>
        <w:ind w:hanging="480"/>
      </w:pPr>
    </w:p>
    <w:p w14:paraId="128CBFFD" w14:textId="25B6875E" w:rsidR="00F151FD" w:rsidRPr="00F151FD" w:rsidRDefault="00F151FD" w:rsidP="000A4BF3">
      <w:pPr>
        <w:ind w:hanging="480"/>
      </w:pPr>
      <w:proofErr w:type="spellStart"/>
      <w:r w:rsidRPr="00F151FD">
        <w:t>Crownhart</w:t>
      </w:r>
      <w:proofErr w:type="spellEnd"/>
      <w:r w:rsidRPr="00F151FD">
        <w:t xml:space="preserve">, C. (2023, January 4). </w:t>
      </w:r>
      <w:r w:rsidRPr="00F151FD">
        <w:rPr>
          <w:i/>
          <w:iCs/>
        </w:rPr>
        <w:t>What’s next for batteries</w:t>
      </w:r>
      <w:r w:rsidRPr="00F151FD">
        <w:t xml:space="preserve">. MIT Technology Review. </w:t>
      </w:r>
      <w:r w:rsidRPr="00F151FD">
        <w:rPr>
          <w:color w:val="000000" w:themeColor="text1"/>
        </w:rPr>
        <w:t>https://www.technologyreview.com/2023/01/04/1066141/whats-next-for-batteries/</w:t>
      </w:r>
    </w:p>
    <w:p w14:paraId="091413B0" w14:textId="77777777" w:rsidR="00F151FD" w:rsidRPr="000A4BF3" w:rsidRDefault="00F151FD" w:rsidP="000A4BF3">
      <w:pPr>
        <w:rPr>
          <w:i/>
          <w:iCs/>
          <w:color w:val="000000"/>
        </w:rPr>
      </w:pPr>
    </w:p>
    <w:p w14:paraId="70D51E67" w14:textId="061DDF60" w:rsidR="00003AE7" w:rsidRPr="000A4BF3" w:rsidRDefault="00003AE7" w:rsidP="000A4BF3">
      <w:pPr>
        <w:ind w:hanging="480"/>
      </w:pPr>
      <w:r w:rsidRPr="000A4BF3">
        <w:rPr>
          <w:i/>
          <w:iCs/>
        </w:rPr>
        <w:t>DCAS Managed Building Energy Usage</w:t>
      </w:r>
      <w:r w:rsidRPr="000A4BF3">
        <w:t xml:space="preserve">. (2022, May 9). NYC Open Data. </w:t>
      </w:r>
      <w:r w:rsidRPr="008C11AB">
        <w:t>https://data.cityofnewyork.us/City-Government/DCAS-Managed-Building-Energy-Usage/ubdi-jgw2/about_data</w:t>
      </w:r>
    </w:p>
    <w:p w14:paraId="4CCBAE71" w14:textId="77777777" w:rsidR="00400573" w:rsidRPr="000A4BF3" w:rsidRDefault="00400573" w:rsidP="000A4BF3">
      <w:pPr>
        <w:rPr>
          <w:i/>
          <w:iCs/>
          <w:color w:val="000000"/>
        </w:rPr>
      </w:pPr>
    </w:p>
    <w:p w14:paraId="123E385C" w14:textId="37492C7A" w:rsidR="003B20B5" w:rsidRPr="000A4BF3" w:rsidRDefault="003B20B5" w:rsidP="000A4BF3">
      <w:pPr>
        <w:ind w:hanging="480"/>
      </w:pPr>
      <w:r w:rsidRPr="000A4BF3">
        <w:t xml:space="preserve">Diesel Generator Fuel Consumption Chart. (n.d.). </w:t>
      </w:r>
      <w:r w:rsidRPr="000A4BF3">
        <w:rPr>
          <w:i/>
          <w:iCs/>
        </w:rPr>
        <w:t>Hardy Diesel</w:t>
      </w:r>
      <w:r w:rsidRPr="000A4BF3">
        <w:t xml:space="preserve">. Retrieved April 3, 2024, from </w:t>
      </w:r>
      <w:proofErr w:type="gramStart"/>
      <w:r w:rsidRPr="008C11AB">
        <w:t>https://hardydiesel.com/resources/diesel-generator-fuel-consumption-chart/</w:t>
      </w:r>
      <w:proofErr w:type="gramEnd"/>
    </w:p>
    <w:p w14:paraId="432ED5E6" w14:textId="77777777" w:rsidR="003B20B5" w:rsidRPr="000A4BF3" w:rsidRDefault="003B20B5" w:rsidP="000A4BF3">
      <w:pPr>
        <w:ind w:hanging="480"/>
        <w:rPr>
          <w:i/>
          <w:iCs/>
          <w:color w:val="000000"/>
        </w:rPr>
      </w:pPr>
    </w:p>
    <w:p w14:paraId="43F7E5E6" w14:textId="6E295856" w:rsidR="00400573" w:rsidRPr="000A4BF3" w:rsidRDefault="00843537" w:rsidP="000A4BF3">
      <w:pPr>
        <w:ind w:hanging="480"/>
        <w:rPr>
          <w:i/>
          <w:iCs/>
          <w:color w:val="000000"/>
        </w:rPr>
      </w:pPr>
      <w:r w:rsidRPr="000A4BF3">
        <w:rPr>
          <w:i/>
          <w:iCs/>
          <w:color w:val="000000"/>
        </w:rPr>
        <w:t>Delivery to consumers—U.S. Energy Information Administration (EIA). (n.d.). Retrieved October </w:t>
      </w:r>
    </w:p>
    <w:p w14:paraId="56343E0F" w14:textId="77777777" w:rsidR="00400573" w:rsidRPr="000A4BF3" w:rsidRDefault="00843537" w:rsidP="000A4BF3">
      <w:pPr>
        <w:rPr>
          <w:i/>
          <w:iCs/>
          <w:color w:val="000000"/>
        </w:rPr>
      </w:pPr>
      <w:r w:rsidRPr="000A4BF3">
        <w:rPr>
          <w:i/>
          <w:iCs/>
          <w:color w:val="000000"/>
        </w:rPr>
        <w:t>31, 2023, from https://www.eia.gov/energyexplained/electricity/delivery-to-consumers.php</w:t>
      </w:r>
    </w:p>
    <w:p w14:paraId="30C123CC" w14:textId="77777777" w:rsidR="00400573" w:rsidRPr="000A4BF3" w:rsidRDefault="00400573" w:rsidP="000A4BF3">
      <w:pPr>
        <w:ind w:hanging="480"/>
        <w:rPr>
          <w:i/>
          <w:iCs/>
          <w:color w:val="000000"/>
        </w:rPr>
      </w:pPr>
    </w:p>
    <w:p w14:paraId="66AC9A40" w14:textId="77777777" w:rsidR="00400573" w:rsidRPr="000A4BF3" w:rsidRDefault="00843537" w:rsidP="000A4BF3">
      <w:pPr>
        <w:ind w:hanging="480"/>
        <w:rPr>
          <w:i/>
          <w:iCs/>
          <w:color w:val="000000"/>
        </w:rPr>
      </w:pPr>
      <w:r w:rsidRPr="000A4BF3">
        <w:rPr>
          <w:i/>
          <w:iCs/>
          <w:color w:val="000000"/>
        </w:rPr>
        <w:t>Dennis, J. S., Kelly, S. G., Nordhaus, R. R., &amp; Smith, D. W. (2016). Federal/State Jurisdictional </w:t>
      </w:r>
    </w:p>
    <w:p w14:paraId="6CB23DD5" w14:textId="77777777" w:rsidR="00400573" w:rsidRPr="000A4BF3" w:rsidRDefault="00843537" w:rsidP="000A4BF3">
      <w:pPr>
        <w:rPr>
          <w:i/>
          <w:iCs/>
          <w:color w:val="000000"/>
        </w:rPr>
      </w:pPr>
      <w:r w:rsidRPr="000A4BF3">
        <w:rPr>
          <w:i/>
          <w:iCs/>
          <w:color w:val="000000"/>
        </w:rPr>
        <w:t>Split: Implications for Emerging Electricity Technologies (LBNL--1006675, 1342948; p. LBNL</w:t>
      </w:r>
    </w:p>
    <w:p w14:paraId="43A2C615" w14:textId="77777777" w:rsidR="00400573" w:rsidRPr="000A4BF3" w:rsidRDefault="00843537" w:rsidP="000A4BF3">
      <w:pPr>
        <w:rPr>
          <w:i/>
          <w:iCs/>
          <w:color w:val="000000"/>
        </w:rPr>
      </w:pPr>
      <w:r w:rsidRPr="000A4BF3">
        <w:rPr>
          <w:i/>
          <w:iCs/>
          <w:color w:val="000000"/>
        </w:rPr>
        <w:t>1006675, 1342948). https://doi.org/10.2172/1342948</w:t>
      </w:r>
    </w:p>
    <w:p w14:paraId="50DAE53B" w14:textId="77777777" w:rsidR="00400573" w:rsidRPr="000A4BF3" w:rsidRDefault="00400573" w:rsidP="000A4BF3">
      <w:pPr>
        <w:ind w:hanging="480"/>
        <w:rPr>
          <w:i/>
          <w:iCs/>
          <w:color w:val="000000"/>
        </w:rPr>
      </w:pPr>
    </w:p>
    <w:p w14:paraId="4959D031" w14:textId="77777777" w:rsidR="00400573" w:rsidRPr="000A4BF3" w:rsidRDefault="00843537" w:rsidP="000A4BF3">
      <w:pPr>
        <w:ind w:hanging="480"/>
        <w:rPr>
          <w:i/>
          <w:iCs/>
          <w:color w:val="000000"/>
        </w:rPr>
      </w:pPr>
      <w:r w:rsidRPr="000A4BF3">
        <w:rPr>
          <w:i/>
          <w:iCs/>
          <w:color w:val="000000"/>
        </w:rPr>
        <w:lastRenderedPageBreak/>
        <w:t xml:space="preserve">DeSantis, D., James, B. D., </w:t>
      </w:r>
      <w:proofErr w:type="spellStart"/>
      <w:r w:rsidRPr="000A4BF3">
        <w:rPr>
          <w:i/>
          <w:iCs/>
          <w:color w:val="000000"/>
        </w:rPr>
        <w:t>Houchins</w:t>
      </w:r>
      <w:proofErr w:type="spellEnd"/>
      <w:r w:rsidRPr="000A4BF3">
        <w:rPr>
          <w:i/>
          <w:iCs/>
          <w:color w:val="000000"/>
        </w:rPr>
        <w:t xml:space="preserve">, C., Saur, G., &amp; </w:t>
      </w:r>
      <w:proofErr w:type="spellStart"/>
      <w:r w:rsidRPr="000A4BF3">
        <w:rPr>
          <w:i/>
          <w:iCs/>
          <w:color w:val="000000"/>
        </w:rPr>
        <w:t>Lyubovsky</w:t>
      </w:r>
      <w:proofErr w:type="spellEnd"/>
      <w:r w:rsidRPr="000A4BF3">
        <w:rPr>
          <w:i/>
          <w:iCs/>
          <w:color w:val="000000"/>
        </w:rPr>
        <w:t>, M. (2021). Cost of </w:t>
      </w:r>
    </w:p>
    <w:p w14:paraId="2C47B9B9" w14:textId="77777777" w:rsidR="00400573" w:rsidRPr="000A4BF3" w:rsidRDefault="00843537" w:rsidP="000A4BF3">
      <w:pPr>
        <w:rPr>
          <w:i/>
          <w:iCs/>
          <w:color w:val="000000"/>
        </w:rPr>
      </w:pPr>
      <w:r w:rsidRPr="000A4BF3">
        <w:rPr>
          <w:i/>
          <w:iCs/>
          <w:color w:val="000000"/>
        </w:rPr>
        <w:t xml:space="preserve">long-distance energy transmission by different carriers. </w:t>
      </w:r>
      <w:proofErr w:type="spellStart"/>
      <w:r w:rsidRPr="000A4BF3">
        <w:rPr>
          <w:i/>
          <w:iCs/>
          <w:color w:val="000000"/>
        </w:rPr>
        <w:t>iScience</w:t>
      </w:r>
      <w:proofErr w:type="spellEnd"/>
      <w:r w:rsidRPr="000A4BF3">
        <w:rPr>
          <w:i/>
          <w:iCs/>
          <w:color w:val="000000"/>
        </w:rPr>
        <w:t>, 24(12), 103495</w:t>
      </w:r>
    </w:p>
    <w:p w14:paraId="42576753" w14:textId="77777777" w:rsidR="00400573" w:rsidRPr="000A4BF3" w:rsidRDefault="00843537" w:rsidP="000A4BF3">
      <w:pPr>
        <w:rPr>
          <w:i/>
          <w:iCs/>
          <w:color w:val="000000"/>
        </w:rPr>
      </w:pPr>
      <w:r w:rsidRPr="000A4BF3">
        <w:rPr>
          <w:i/>
          <w:iCs/>
          <w:color w:val="000000"/>
        </w:rPr>
        <w:t>https://doi.org/10.1016/j.isci.2021.103495</w:t>
      </w:r>
    </w:p>
    <w:p w14:paraId="2CE00F0E" w14:textId="77777777" w:rsidR="00400573" w:rsidRPr="000A4BF3" w:rsidRDefault="00400573" w:rsidP="000A4BF3">
      <w:pPr>
        <w:ind w:hanging="480"/>
        <w:rPr>
          <w:i/>
          <w:iCs/>
          <w:color w:val="000000"/>
        </w:rPr>
      </w:pPr>
    </w:p>
    <w:p w14:paraId="527ECB68" w14:textId="77777777" w:rsidR="00003AE7" w:rsidRPr="000A4BF3" w:rsidRDefault="00003AE7" w:rsidP="000A4BF3">
      <w:pPr>
        <w:ind w:hanging="480"/>
        <w:rPr>
          <w:i/>
          <w:iCs/>
          <w:color w:val="000000"/>
        </w:rPr>
      </w:pPr>
      <w:r w:rsidRPr="000A4BF3">
        <w:rPr>
          <w:i/>
          <w:iCs/>
          <w:color w:val="000000"/>
        </w:rPr>
        <w:t xml:space="preserve">Do, V., </w:t>
      </w:r>
      <w:proofErr w:type="spellStart"/>
      <w:r w:rsidRPr="000A4BF3">
        <w:rPr>
          <w:i/>
          <w:iCs/>
          <w:color w:val="000000"/>
        </w:rPr>
        <w:t>McBrien</w:t>
      </w:r>
      <w:proofErr w:type="spellEnd"/>
      <w:r w:rsidRPr="000A4BF3">
        <w:rPr>
          <w:i/>
          <w:iCs/>
          <w:color w:val="000000"/>
        </w:rPr>
        <w:t xml:space="preserve">, H., Flores, N. M., Northrop, A. J., </w:t>
      </w:r>
      <w:proofErr w:type="spellStart"/>
      <w:r w:rsidRPr="000A4BF3">
        <w:rPr>
          <w:i/>
          <w:iCs/>
          <w:color w:val="000000"/>
        </w:rPr>
        <w:t>Schlegelmilch</w:t>
      </w:r>
      <w:proofErr w:type="spellEnd"/>
      <w:r w:rsidRPr="000A4BF3">
        <w:rPr>
          <w:i/>
          <w:iCs/>
          <w:color w:val="000000"/>
        </w:rPr>
        <w:t>, J., Kiang, M. V., &amp; Casey, J. </w:t>
      </w:r>
    </w:p>
    <w:p w14:paraId="654E38E2" w14:textId="77777777" w:rsidR="00003AE7" w:rsidRPr="000A4BF3" w:rsidRDefault="00003AE7" w:rsidP="000A4BF3">
      <w:pPr>
        <w:rPr>
          <w:i/>
          <w:iCs/>
          <w:color w:val="000000"/>
        </w:rPr>
      </w:pPr>
      <w:r w:rsidRPr="000A4BF3">
        <w:rPr>
          <w:i/>
          <w:iCs/>
          <w:color w:val="000000"/>
        </w:rPr>
        <w:t>A. (2023). Spatiotemporal distribution of power outages with climate events and social </w:t>
      </w:r>
    </w:p>
    <w:p w14:paraId="04E929B8" w14:textId="77777777" w:rsidR="00003AE7" w:rsidRPr="000A4BF3" w:rsidRDefault="00003AE7" w:rsidP="000A4BF3">
      <w:pPr>
        <w:rPr>
          <w:i/>
          <w:iCs/>
          <w:color w:val="000000"/>
        </w:rPr>
      </w:pPr>
      <w:r w:rsidRPr="000A4BF3">
        <w:rPr>
          <w:i/>
          <w:iCs/>
          <w:color w:val="000000"/>
        </w:rPr>
        <w:t>vulnerability in the USA. Nature Communications, 14(1), Article 1. </w:t>
      </w:r>
    </w:p>
    <w:p w14:paraId="7FF235BB" w14:textId="77777777" w:rsidR="00003AE7" w:rsidRPr="000A4BF3" w:rsidRDefault="00003AE7" w:rsidP="000A4BF3">
      <w:pPr>
        <w:rPr>
          <w:i/>
          <w:iCs/>
          <w:color w:val="000000"/>
        </w:rPr>
      </w:pPr>
      <w:r w:rsidRPr="000A4BF3">
        <w:rPr>
          <w:i/>
          <w:iCs/>
          <w:color w:val="000000"/>
        </w:rPr>
        <w:t>https://doi.org/10.1038/s41467-023-38084-6</w:t>
      </w:r>
    </w:p>
    <w:p w14:paraId="0B54E26B" w14:textId="77777777" w:rsidR="00003AE7" w:rsidRPr="000A4BF3" w:rsidRDefault="00003AE7" w:rsidP="000A4BF3">
      <w:pPr>
        <w:ind w:hanging="480"/>
        <w:rPr>
          <w:i/>
          <w:iCs/>
        </w:rPr>
      </w:pPr>
    </w:p>
    <w:p w14:paraId="6E269183" w14:textId="56387E3F" w:rsidR="00C00E1F" w:rsidRPr="000A4BF3" w:rsidRDefault="00C00E1F" w:rsidP="000A4BF3">
      <w:pPr>
        <w:ind w:hanging="480"/>
      </w:pPr>
      <w:r w:rsidRPr="000A4BF3">
        <w:rPr>
          <w:i/>
          <w:iCs/>
        </w:rPr>
        <w:t>Dry Ice</w:t>
      </w:r>
      <w:r w:rsidRPr="000A4BF3">
        <w:t xml:space="preserve">. (2024, April 2). Washington University in St. Luis. </w:t>
      </w:r>
      <w:r w:rsidRPr="008C11AB">
        <w:t>https://mailservices.wustl.edu/home-2/staff-faculty/dry-ice/</w:t>
      </w:r>
    </w:p>
    <w:p w14:paraId="0FAA1E16" w14:textId="77777777" w:rsidR="00C00E1F" w:rsidRPr="000A4BF3" w:rsidRDefault="00C00E1F" w:rsidP="000A4BF3">
      <w:pPr>
        <w:ind w:hanging="480"/>
        <w:rPr>
          <w:i/>
          <w:iCs/>
          <w:color w:val="000000"/>
        </w:rPr>
      </w:pPr>
    </w:p>
    <w:p w14:paraId="2D422C61" w14:textId="1B7FC4B5" w:rsidR="00400573" w:rsidRPr="000A4BF3" w:rsidRDefault="00843537" w:rsidP="000A4BF3">
      <w:pPr>
        <w:ind w:hanging="480"/>
        <w:rPr>
          <w:i/>
          <w:iCs/>
          <w:color w:val="000000"/>
        </w:rPr>
      </w:pPr>
      <w:r w:rsidRPr="000A4BF3">
        <w:rPr>
          <w:i/>
          <w:iCs/>
          <w:color w:val="000000"/>
        </w:rPr>
        <w:t>Economic Benefits of Increasing Electric Grid Resilience to Weather Outages. (2013). Executive </w:t>
      </w:r>
    </w:p>
    <w:p w14:paraId="4766E4D9" w14:textId="77777777" w:rsidR="00400573" w:rsidRPr="000A4BF3" w:rsidRDefault="00843537" w:rsidP="000A4BF3">
      <w:pPr>
        <w:rPr>
          <w:i/>
          <w:iCs/>
          <w:color w:val="000000"/>
        </w:rPr>
      </w:pPr>
      <w:r w:rsidRPr="000A4BF3">
        <w:rPr>
          <w:i/>
          <w:iCs/>
          <w:color w:val="000000"/>
        </w:rPr>
        <w:t>Office of the President. </w:t>
      </w:r>
    </w:p>
    <w:p w14:paraId="4B6AF47B" w14:textId="77777777" w:rsidR="00400573" w:rsidRPr="000A4BF3" w:rsidRDefault="00843537" w:rsidP="000A4BF3">
      <w:pPr>
        <w:rPr>
          <w:i/>
          <w:iCs/>
          <w:color w:val="000000"/>
        </w:rPr>
      </w:pPr>
      <w:r w:rsidRPr="000A4BF3">
        <w:rPr>
          <w:i/>
          <w:iCs/>
          <w:color w:val="000000"/>
        </w:rPr>
        <w:t>https://www.energy.gov/articles/economic-benefits-increasing-electric-grid-resilience-weather</w:t>
      </w:r>
    </w:p>
    <w:p w14:paraId="1F5E9288" w14:textId="5B078AF6" w:rsidR="00843537" w:rsidRPr="000A4BF3" w:rsidRDefault="00843537" w:rsidP="000A4BF3">
      <w:pPr>
        <w:rPr>
          <w:i/>
          <w:iCs/>
          <w:color w:val="000000"/>
        </w:rPr>
      </w:pPr>
      <w:r w:rsidRPr="000A4BF3">
        <w:rPr>
          <w:i/>
          <w:iCs/>
          <w:color w:val="000000"/>
        </w:rPr>
        <w:t xml:space="preserve">outages </w:t>
      </w:r>
      <w:proofErr w:type="gramStart"/>
      <w:r w:rsidRPr="000A4BF3">
        <w:rPr>
          <w:i/>
          <w:iCs/>
          <w:color w:val="000000"/>
        </w:rPr>
        <w:t>- :</w:t>
      </w:r>
      <w:proofErr w:type="gramEnd"/>
      <w:r w:rsidRPr="000A4BF3">
        <w:rPr>
          <w:i/>
          <w:iCs/>
          <w:color w:val="000000"/>
        </w:rPr>
        <w:t xml:space="preserve">~:text=Severe weather is the </w:t>
      </w:r>
      <w:proofErr w:type="spellStart"/>
      <w:r w:rsidRPr="000A4BF3">
        <w:rPr>
          <w:i/>
          <w:iCs/>
          <w:color w:val="000000"/>
        </w:rPr>
        <w:t>number,and</w:t>
      </w:r>
      <w:proofErr w:type="spellEnd"/>
      <w:r w:rsidRPr="000A4BF3">
        <w:rPr>
          <w:i/>
          <w:iCs/>
          <w:color w:val="000000"/>
        </w:rPr>
        <w:t xml:space="preserve"> damage to grid infrastructure.</w:t>
      </w:r>
    </w:p>
    <w:p w14:paraId="52BEC8B0" w14:textId="77777777" w:rsidR="00400573" w:rsidRPr="000A4BF3" w:rsidRDefault="00400573" w:rsidP="000A4BF3">
      <w:pPr>
        <w:ind w:hanging="480"/>
        <w:rPr>
          <w:i/>
          <w:iCs/>
          <w:color w:val="000000"/>
        </w:rPr>
      </w:pPr>
    </w:p>
    <w:p w14:paraId="2F371917" w14:textId="77777777" w:rsidR="00400573" w:rsidRPr="000A4BF3" w:rsidRDefault="00843537" w:rsidP="000A4BF3">
      <w:pPr>
        <w:ind w:hanging="480"/>
        <w:rPr>
          <w:i/>
          <w:iCs/>
          <w:color w:val="000000"/>
        </w:rPr>
      </w:pPr>
      <w:r w:rsidRPr="000A4BF3">
        <w:rPr>
          <w:i/>
          <w:iCs/>
          <w:color w:val="000000"/>
        </w:rPr>
        <w:t>Electric. (n.d.). Department of Public Service. Retrieved October 12, 2023, from </w:t>
      </w:r>
    </w:p>
    <w:p w14:paraId="05CAEB9D" w14:textId="77777777" w:rsidR="00400573" w:rsidRPr="000A4BF3" w:rsidRDefault="00843537" w:rsidP="000A4BF3">
      <w:pPr>
        <w:rPr>
          <w:i/>
          <w:iCs/>
          <w:color w:val="000000"/>
        </w:rPr>
      </w:pPr>
      <w:r w:rsidRPr="000A4BF3">
        <w:rPr>
          <w:i/>
          <w:iCs/>
          <w:color w:val="000000"/>
        </w:rPr>
        <w:t>https://dps.ny.gov/electric</w:t>
      </w:r>
    </w:p>
    <w:p w14:paraId="05EE2857" w14:textId="77777777" w:rsidR="00400573" w:rsidRPr="000A4BF3" w:rsidRDefault="00400573" w:rsidP="000A4BF3">
      <w:pPr>
        <w:ind w:hanging="480"/>
        <w:rPr>
          <w:i/>
          <w:iCs/>
          <w:color w:val="000000"/>
        </w:rPr>
      </w:pPr>
    </w:p>
    <w:p w14:paraId="65F1B422" w14:textId="77777777" w:rsidR="00400573" w:rsidRPr="000A4BF3" w:rsidRDefault="00843537" w:rsidP="000A4BF3">
      <w:pPr>
        <w:ind w:hanging="480"/>
        <w:rPr>
          <w:i/>
          <w:iCs/>
          <w:color w:val="000000"/>
        </w:rPr>
      </w:pPr>
      <w:r w:rsidRPr="000A4BF3">
        <w:rPr>
          <w:i/>
          <w:iCs/>
          <w:color w:val="000000"/>
        </w:rPr>
        <w:t>Electrical generators in hospitals and the control of hazardous energy. | Occupational Safety and </w:t>
      </w:r>
    </w:p>
    <w:p w14:paraId="552DAD39" w14:textId="77777777" w:rsidR="00400573" w:rsidRPr="000A4BF3" w:rsidRDefault="00843537" w:rsidP="000A4BF3">
      <w:pPr>
        <w:rPr>
          <w:i/>
          <w:iCs/>
          <w:color w:val="000000"/>
        </w:rPr>
      </w:pPr>
      <w:r w:rsidRPr="000A4BF3">
        <w:rPr>
          <w:i/>
          <w:iCs/>
          <w:color w:val="000000"/>
        </w:rPr>
        <w:t>Health Administration. (n.d.). Retrieved November 1, 2023, from </w:t>
      </w:r>
    </w:p>
    <w:p w14:paraId="52A50E1F" w14:textId="77777777" w:rsidR="00400573" w:rsidRPr="000A4BF3" w:rsidRDefault="00843537" w:rsidP="000A4BF3">
      <w:pPr>
        <w:rPr>
          <w:i/>
          <w:iCs/>
          <w:color w:val="000000"/>
        </w:rPr>
      </w:pPr>
      <w:r w:rsidRPr="000A4BF3">
        <w:rPr>
          <w:i/>
          <w:iCs/>
          <w:color w:val="000000"/>
        </w:rPr>
        <w:t>https://www.osha.gov/laws-regs/standardinterpretations/1996-05-15-1#</w:t>
      </w:r>
    </w:p>
    <w:p w14:paraId="3DA090AC" w14:textId="77777777" w:rsidR="00400573" w:rsidRPr="000A4BF3" w:rsidRDefault="00400573" w:rsidP="000A4BF3">
      <w:pPr>
        <w:ind w:hanging="480"/>
        <w:rPr>
          <w:i/>
          <w:iCs/>
          <w:color w:val="000000"/>
        </w:rPr>
      </w:pPr>
    </w:p>
    <w:p w14:paraId="46B71678" w14:textId="77777777" w:rsidR="00400573" w:rsidRPr="000A4BF3" w:rsidRDefault="00843537" w:rsidP="000A4BF3">
      <w:pPr>
        <w:ind w:hanging="480"/>
        <w:rPr>
          <w:i/>
          <w:iCs/>
          <w:color w:val="000000"/>
        </w:rPr>
      </w:pPr>
      <w:r w:rsidRPr="000A4BF3">
        <w:rPr>
          <w:i/>
          <w:iCs/>
          <w:color w:val="000000"/>
        </w:rPr>
        <w:t>Electric Power Monthly—U.S. Energy Information Administration (EIA). (n.d.). Retrieved </w:t>
      </w:r>
    </w:p>
    <w:p w14:paraId="1231AFB5" w14:textId="77777777" w:rsidR="00400573" w:rsidRPr="000A4BF3" w:rsidRDefault="00843537" w:rsidP="000A4BF3">
      <w:pPr>
        <w:rPr>
          <w:i/>
          <w:iCs/>
          <w:color w:val="000000"/>
        </w:rPr>
      </w:pPr>
      <w:r w:rsidRPr="000A4BF3">
        <w:rPr>
          <w:i/>
          <w:iCs/>
          <w:color w:val="000000"/>
        </w:rPr>
        <w:t>November 1, 2023, from https://www.eia.gov/electricity/monthly/index.php</w:t>
      </w:r>
    </w:p>
    <w:p w14:paraId="6A59B400" w14:textId="77777777" w:rsidR="00400573" w:rsidRPr="000A4BF3" w:rsidRDefault="00400573" w:rsidP="000A4BF3">
      <w:pPr>
        <w:ind w:hanging="480"/>
        <w:rPr>
          <w:i/>
          <w:iCs/>
          <w:color w:val="000000"/>
        </w:rPr>
      </w:pPr>
    </w:p>
    <w:p w14:paraId="444BB2B9" w14:textId="77777777" w:rsidR="00400573" w:rsidRPr="000A4BF3" w:rsidRDefault="00843537" w:rsidP="000A4BF3">
      <w:pPr>
        <w:ind w:hanging="480"/>
        <w:rPr>
          <w:i/>
          <w:iCs/>
          <w:color w:val="000000"/>
        </w:rPr>
      </w:pPr>
      <w:proofErr w:type="spellStart"/>
      <w:r w:rsidRPr="000A4BF3">
        <w:rPr>
          <w:i/>
          <w:iCs/>
          <w:color w:val="000000"/>
        </w:rPr>
        <w:t>ElectrifyNYC</w:t>
      </w:r>
      <w:proofErr w:type="spellEnd"/>
      <w:r w:rsidRPr="000A4BF3">
        <w:rPr>
          <w:i/>
          <w:iCs/>
          <w:color w:val="000000"/>
        </w:rPr>
        <w:t>. (n.d.). NYC.gov. Retrieved November 1, 2023, from </w:t>
      </w:r>
    </w:p>
    <w:p w14:paraId="70D24F63" w14:textId="5FBBD79E" w:rsidR="00843537" w:rsidRPr="000A4BF3" w:rsidRDefault="00843537" w:rsidP="000A4BF3">
      <w:pPr>
        <w:rPr>
          <w:i/>
          <w:iCs/>
          <w:color w:val="000000"/>
        </w:rPr>
      </w:pPr>
      <w:r w:rsidRPr="000A4BF3">
        <w:rPr>
          <w:i/>
          <w:iCs/>
          <w:color w:val="000000"/>
        </w:rPr>
        <w:t>https://www.nyc.gov/site/electrifynyc/index.page</w:t>
      </w:r>
    </w:p>
    <w:p w14:paraId="4D03F7B7" w14:textId="37620EB4" w:rsidR="00400573" w:rsidRPr="000A4BF3" w:rsidRDefault="00400573" w:rsidP="000A4BF3">
      <w:pPr>
        <w:ind w:hanging="480"/>
        <w:rPr>
          <w:i/>
          <w:iCs/>
          <w:color w:val="000000"/>
        </w:rPr>
      </w:pPr>
    </w:p>
    <w:p w14:paraId="2F8C9CEE" w14:textId="54E409D2" w:rsidR="0058678D" w:rsidRPr="000A4BF3" w:rsidRDefault="0058678D" w:rsidP="000A4BF3">
      <w:pPr>
        <w:ind w:hanging="480"/>
        <w:rPr>
          <w:color w:val="000000" w:themeColor="text1"/>
        </w:rPr>
      </w:pPr>
      <w:r w:rsidRPr="000A4BF3">
        <w:rPr>
          <w:i/>
          <w:iCs/>
        </w:rPr>
        <w:t>Electric Service Reliability Report 2022</w:t>
      </w:r>
      <w:r w:rsidRPr="000A4BF3">
        <w:t xml:space="preserve">. (n.d.). New York State Department of Public Service. </w:t>
      </w:r>
      <w:r w:rsidRPr="000A4BF3">
        <w:rPr>
          <w:color w:val="000000" w:themeColor="text1"/>
        </w:rPr>
        <w:t>https://dps.ny.gov/system/files/documents/2023/08/electric-service-reliability-report-2022.pdf</w:t>
      </w:r>
    </w:p>
    <w:p w14:paraId="5EF4B808" w14:textId="77777777" w:rsidR="00714FA4" w:rsidRPr="000A4BF3" w:rsidRDefault="00714FA4" w:rsidP="000A4BF3">
      <w:pPr>
        <w:ind w:hanging="480"/>
        <w:rPr>
          <w:color w:val="000000" w:themeColor="text1"/>
        </w:rPr>
      </w:pPr>
    </w:p>
    <w:p w14:paraId="1CDD72E6" w14:textId="77777777" w:rsidR="00400573" w:rsidRPr="000A4BF3" w:rsidRDefault="00843537" w:rsidP="000A4BF3">
      <w:pPr>
        <w:ind w:hanging="480"/>
        <w:rPr>
          <w:i/>
          <w:iCs/>
          <w:color w:val="000000"/>
        </w:rPr>
      </w:pPr>
      <w:r w:rsidRPr="000A4BF3">
        <w:rPr>
          <w:i/>
          <w:iCs/>
          <w:color w:val="000000"/>
        </w:rPr>
        <w:t>Energy Sector | Cybersecurity and Infrastructure Security Agency CISA. (n.d.). Retrieved </w:t>
      </w:r>
    </w:p>
    <w:p w14:paraId="6C89C04F" w14:textId="77777777" w:rsidR="00400573" w:rsidRPr="000A4BF3" w:rsidRDefault="00843537" w:rsidP="000A4BF3">
      <w:pPr>
        <w:rPr>
          <w:i/>
          <w:iCs/>
          <w:color w:val="000000"/>
        </w:rPr>
      </w:pPr>
      <w:r w:rsidRPr="000A4BF3">
        <w:rPr>
          <w:i/>
          <w:iCs/>
          <w:color w:val="000000"/>
        </w:rPr>
        <w:t>September 19, 2023, from </w:t>
      </w:r>
    </w:p>
    <w:p w14:paraId="7471BE1A" w14:textId="47DAEA81" w:rsidR="00843537" w:rsidRPr="000A4BF3" w:rsidRDefault="00843537" w:rsidP="000A4BF3">
      <w:pPr>
        <w:rPr>
          <w:i/>
          <w:iCs/>
          <w:color w:val="000000"/>
        </w:rPr>
      </w:pPr>
      <w:r w:rsidRPr="000A4BF3">
        <w:rPr>
          <w:i/>
          <w:iCs/>
          <w:color w:val="000000"/>
        </w:rPr>
        <w:t>https://www.cisa.gov/topics/critical-infrastructure-security-and-resilience/critical-infrastructure-sectors/energy-sector</w:t>
      </w:r>
    </w:p>
    <w:p w14:paraId="5F8D8071" w14:textId="77777777" w:rsidR="00400573" w:rsidRPr="000A4BF3" w:rsidRDefault="00400573" w:rsidP="000A4BF3">
      <w:pPr>
        <w:ind w:hanging="480"/>
        <w:rPr>
          <w:i/>
          <w:iCs/>
          <w:color w:val="000000"/>
        </w:rPr>
      </w:pPr>
    </w:p>
    <w:p w14:paraId="7DB85684" w14:textId="71733646" w:rsidR="00BA55F9" w:rsidRPr="000A4BF3" w:rsidRDefault="00BA55F9" w:rsidP="000A4BF3">
      <w:pPr>
        <w:ind w:hanging="480"/>
      </w:pPr>
      <w:r w:rsidRPr="000A4BF3">
        <w:rPr>
          <w:i/>
          <w:iCs/>
        </w:rPr>
        <w:t>Energy storage for electricity generation—U.S. Energy Information Administration (EIA)</w:t>
      </w:r>
      <w:r w:rsidRPr="000A4BF3">
        <w:t xml:space="preserve">. (n.d.). Retrieved December 4, 2023, from </w:t>
      </w:r>
      <w:proofErr w:type="gramStart"/>
      <w:r w:rsidRPr="000A4BF3">
        <w:t>https://www.eia.gov/energyexplained/electricity/energy-storage-for-electricity-generation.php</w:t>
      </w:r>
      <w:proofErr w:type="gramEnd"/>
    </w:p>
    <w:p w14:paraId="6A9236B1" w14:textId="77777777" w:rsidR="004020C9" w:rsidRPr="000A4BF3" w:rsidRDefault="004020C9" w:rsidP="000A4BF3">
      <w:pPr>
        <w:ind w:hanging="480"/>
      </w:pPr>
    </w:p>
    <w:p w14:paraId="2F597564" w14:textId="084FF00A" w:rsidR="00400573" w:rsidRPr="000A4BF3" w:rsidRDefault="00843537" w:rsidP="000A4BF3">
      <w:pPr>
        <w:ind w:hanging="480"/>
        <w:rPr>
          <w:i/>
          <w:iCs/>
          <w:color w:val="000000"/>
        </w:rPr>
      </w:pPr>
      <w:r w:rsidRPr="000A4BF3">
        <w:rPr>
          <w:i/>
          <w:iCs/>
          <w:color w:val="000000"/>
        </w:rPr>
        <w:t>Environmental Justice Factsheet. (n.d.). University of Michigan Center for Sustainable Systems. </w:t>
      </w:r>
    </w:p>
    <w:p w14:paraId="2FB8617F" w14:textId="77777777" w:rsidR="00400573" w:rsidRPr="000A4BF3" w:rsidRDefault="00843537" w:rsidP="000A4BF3">
      <w:pPr>
        <w:rPr>
          <w:i/>
          <w:iCs/>
          <w:color w:val="000000"/>
        </w:rPr>
      </w:pPr>
      <w:r w:rsidRPr="000A4BF3">
        <w:rPr>
          <w:i/>
          <w:iCs/>
          <w:color w:val="000000"/>
        </w:rPr>
        <w:t>Retrieved September 19, 2023, from </w:t>
      </w:r>
      <w:proofErr w:type="gramStart"/>
      <w:r w:rsidRPr="000A4BF3">
        <w:rPr>
          <w:i/>
          <w:iCs/>
          <w:color w:val="000000"/>
        </w:rPr>
        <w:t>https://css.umich.edu/publications/factsheets/sustainability</w:t>
      </w:r>
      <w:proofErr w:type="gramEnd"/>
    </w:p>
    <w:p w14:paraId="7E911389" w14:textId="4F811DED" w:rsidR="00843537" w:rsidRPr="000A4BF3" w:rsidRDefault="00843537" w:rsidP="000A4BF3">
      <w:pPr>
        <w:rPr>
          <w:i/>
          <w:iCs/>
          <w:color w:val="000000"/>
        </w:rPr>
      </w:pPr>
      <w:r w:rsidRPr="000A4BF3">
        <w:rPr>
          <w:i/>
          <w:iCs/>
          <w:color w:val="000000"/>
        </w:rPr>
        <w:t>indicators/environmental-justice-factsheet</w:t>
      </w:r>
    </w:p>
    <w:p w14:paraId="0CC0A6B2" w14:textId="77777777" w:rsidR="00400573" w:rsidRPr="000A4BF3" w:rsidRDefault="00400573" w:rsidP="000A4BF3">
      <w:pPr>
        <w:ind w:hanging="480"/>
        <w:rPr>
          <w:i/>
          <w:iCs/>
          <w:color w:val="000000"/>
        </w:rPr>
      </w:pPr>
    </w:p>
    <w:p w14:paraId="0590B14B" w14:textId="6DDC7810" w:rsidR="00110D0F" w:rsidRPr="000A4BF3" w:rsidRDefault="00110D0F" w:rsidP="000A4BF3">
      <w:pPr>
        <w:ind w:hanging="480"/>
        <w:rPr>
          <w:color w:val="000000" w:themeColor="text1"/>
        </w:rPr>
      </w:pPr>
      <w:r w:rsidRPr="000A4BF3">
        <w:rPr>
          <w:i/>
          <w:iCs/>
        </w:rPr>
        <w:lastRenderedPageBreak/>
        <w:t>ERCOT | Federal Energy Regulatory Commission</w:t>
      </w:r>
      <w:r w:rsidRPr="000A4BF3">
        <w:t xml:space="preserve">. (n.d.). Retrieved December 5, 2023, from </w:t>
      </w:r>
      <w:proofErr w:type="gramStart"/>
      <w:r w:rsidRPr="000A4BF3">
        <w:rPr>
          <w:color w:val="000000" w:themeColor="text1"/>
        </w:rPr>
        <w:t>https://www.ferc.gov/industries-data/electric/electric-power-markets/ercot</w:t>
      </w:r>
      <w:proofErr w:type="gramEnd"/>
    </w:p>
    <w:p w14:paraId="58878E2E" w14:textId="77777777" w:rsidR="004020C9" w:rsidRPr="000A4BF3" w:rsidRDefault="004020C9" w:rsidP="000A4BF3">
      <w:pPr>
        <w:ind w:hanging="480"/>
      </w:pPr>
    </w:p>
    <w:p w14:paraId="5CF991C2" w14:textId="32EA3BEB" w:rsidR="00400573" w:rsidRPr="000A4BF3" w:rsidRDefault="00843537" w:rsidP="000A4BF3">
      <w:pPr>
        <w:ind w:hanging="480"/>
        <w:rPr>
          <w:i/>
          <w:iCs/>
          <w:color w:val="000000"/>
        </w:rPr>
      </w:pPr>
      <w:r w:rsidRPr="000A4BF3">
        <w:rPr>
          <w:i/>
          <w:iCs/>
          <w:color w:val="000000"/>
        </w:rPr>
        <w:t>ESG utilities survey (n.d.). PwC. Retrieved October 12, 2023, from </w:t>
      </w:r>
    </w:p>
    <w:p w14:paraId="11C378F4" w14:textId="6D59AC7F" w:rsidR="00843537" w:rsidRPr="000A4BF3" w:rsidRDefault="00843537" w:rsidP="000A4BF3">
      <w:pPr>
        <w:rPr>
          <w:i/>
          <w:iCs/>
          <w:color w:val="000000"/>
        </w:rPr>
      </w:pPr>
      <w:r w:rsidRPr="000A4BF3">
        <w:rPr>
          <w:i/>
          <w:iCs/>
          <w:color w:val="000000"/>
        </w:rPr>
        <w:t>https://www.pwc.com/us/en/industries/energy-utilities-resources/library/esg-utilities-survey.html</w:t>
      </w:r>
    </w:p>
    <w:p w14:paraId="16379E7C" w14:textId="77777777" w:rsidR="00400573" w:rsidRPr="000A4BF3" w:rsidRDefault="00400573" w:rsidP="000A4BF3">
      <w:pPr>
        <w:ind w:hanging="480"/>
        <w:rPr>
          <w:i/>
          <w:iCs/>
          <w:color w:val="000000"/>
        </w:rPr>
      </w:pPr>
    </w:p>
    <w:p w14:paraId="49628BAD" w14:textId="2CD4C7C4" w:rsidR="00686643" w:rsidRPr="000A4BF3" w:rsidRDefault="00686643" w:rsidP="000A4BF3">
      <w:pPr>
        <w:ind w:hanging="480"/>
      </w:pPr>
      <w:r w:rsidRPr="000A4BF3">
        <w:rPr>
          <w:i/>
          <w:iCs/>
        </w:rPr>
        <w:t>Extreme Weather</w:t>
      </w:r>
      <w:r w:rsidRPr="000A4BF3">
        <w:t xml:space="preserve">. (n.d.). NASA. Retrieved April 3, 2024, from </w:t>
      </w:r>
      <w:proofErr w:type="gramStart"/>
      <w:r w:rsidRPr="008C11AB">
        <w:t>https://science.nasa.gov/climate-change/extreme-weather/</w:t>
      </w:r>
      <w:proofErr w:type="gramEnd"/>
    </w:p>
    <w:p w14:paraId="4C20F3CF" w14:textId="77777777" w:rsidR="00686643" w:rsidRPr="000A4BF3" w:rsidRDefault="00686643" w:rsidP="000A4BF3">
      <w:pPr>
        <w:ind w:hanging="480"/>
        <w:rPr>
          <w:i/>
          <w:iCs/>
        </w:rPr>
      </w:pPr>
    </w:p>
    <w:p w14:paraId="3FB2FA1D" w14:textId="64953BB8" w:rsidR="001B5AF0" w:rsidRPr="000A4BF3" w:rsidRDefault="001B5AF0" w:rsidP="000A4BF3">
      <w:pPr>
        <w:ind w:hanging="480"/>
        <w:rPr>
          <w:i/>
          <w:iCs/>
        </w:rPr>
      </w:pPr>
      <w:r w:rsidRPr="000A4BF3">
        <w:rPr>
          <w:i/>
          <w:iCs/>
        </w:rPr>
        <w:t>Fan, R., Zeng, W., Ming, Z., Zhang, W., Huang, R., &amp; Liu, J. (2023). Risk Reliability Assessment of Transmission Lines under Multiple Natural Disasters in Modern Power Systems. Energies, 16(18), Article 18. https://doi.org/10.3390/en16186548</w:t>
      </w:r>
    </w:p>
    <w:p w14:paraId="30E9E1A3" w14:textId="77777777" w:rsidR="001B5AF0" w:rsidRPr="000A4BF3" w:rsidRDefault="001B5AF0" w:rsidP="000A4BF3">
      <w:pPr>
        <w:ind w:hanging="480"/>
        <w:rPr>
          <w:i/>
          <w:iCs/>
          <w:color w:val="000000"/>
        </w:rPr>
      </w:pPr>
    </w:p>
    <w:p w14:paraId="72307C96" w14:textId="6793ECA2" w:rsidR="00400573" w:rsidRPr="000A4BF3" w:rsidRDefault="00843537" w:rsidP="000A4BF3">
      <w:pPr>
        <w:ind w:hanging="480"/>
        <w:rPr>
          <w:i/>
          <w:iCs/>
          <w:color w:val="000000"/>
        </w:rPr>
      </w:pPr>
      <w:r w:rsidRPr="000A4BF3">
        <w:rPr>
          <w:i/>
          <w:iCs/>
          <w:color w:val="000000"/>
        </w:rPr>
        <w:t>Farzan, A. N. (2021, February 17). Millions of Texans left without heat overnight in frigid weather:</w:t>
      </w:r>
    </w:p>
    <w:p w14:paraId="6B2C7362" w14:textId="65F1CE74" w:rsidR="00400573" w:rsidRPr="000A4BF3" w:rsidRDefault="00843537" w:rsidP="000A4BF3">
      <w:pPr>
        <w:rPr>
          <w:i/>
          <w:iCs/>
          <w:color w:val="000000"/>
        </w:rPr>
      </w:pPr>
      <w:r w:rsidRPr="000A4BF3">
        <w:rPr>
          <w:i/>
          <w:iCs/>
          <w:color w:val="000000"/>
        </w:rPr>
        <w:t>‘A nightmare situation.’ Washingto</w:t>
      </w:r>
      <w:r w:rsidR="00400573" w:rsidRPr="000A4BF3">
        <w:rPr>
          <w:i/>
          <w:iCs/>
          <w:color w:val="000000"/>
        </w:rPr>
        <w:t xml:space="preserve">n </w:t>
      </w:r>
      <w:r w:rsidRPr="000A4BF3">
        <w:rPr>
          <w:i/>
          <w:iCs/>
          <w:color w:val="000000"/>
        </w:rPr>
        <w:t>Post</w:t>
      </w:r>
      <w:r w:rsidR="00400573" w:rsidRPr="000A4BF3">
        <w:rPr>
          <w:i/>
          <w:iCs/>
          <w:color w:val="000000"/>
        </w:rPr>
        <w:t xml:space="preserve"> </w:t>
      </w:r>
      <w:r w:rsidRPr="000A4BF3">
        <w:rPr>
          <w:i/>
          <w:iCs/>
          <w:color w:val="000000"/>
        </w:rPr>
        <w:t>https://www.washingtonpost.com/nation/2021/02/16/texas-power-outage-heat/</w:t>
      </w:r>
    </w:p>
    <w:p w14:paraId="120A62BC" w14:textId="77777777" w:rsidR="007316FE" w:rsidRPr="000A4BF3" w:rsidRDefault="007316FE" w:rsidP="000A4BF3">
      <w:pPr>
        <w:rPr>
          <w:i/>
          <w:iCs/>
          <w:color w:val="000000"/>
        </w:rPr>
      </w:pPr>
    </w:p>
    <w:p w14:paraId="6AD9F8CD" w14:textId="26547B49" w:rsidR="00400573" w:rsidRPr="000A4BF3" w:rsidRDefault="00843537" w:rsidP="000A4BF3">
      <w:pPr>
        <w:ind w:hanging="480"/>
        <w:rPr>
          <w:i/>
          <w:iCs/>
          <w:color w:val="000000"/>
        </w:rPr>
      </w:pPr>
      <w:r w:rsidRPr="000A4BF3">
        <w:rPr>
          <w:i/>
          <w:iCs/>
          <w:color w:val="000000"/>
        </w:rPr>
        <w:t xml:space="preserve">Fell, H., </w:t>
      </w:r>
      <w:proofErr w:type="spellStart"/>
      <w:r w:rsidRPr="000A4BF3">
        <w:rPr>
          <w:i/>
          <w:iCs/>
          <w:color w:val="000000"/>
        </w:rPr>
        <w:t>Kaffine</w:t>
      </w:r>
      <w:proofErr w:type="spellEnd"/>
      <w:r w:rsidRPr="000A4BF3">
        <w:rPr>
          <w:i/>
          <w:iCs/>
          <w:color w:val="000000"/>
        </w:rPr>
        <w:t xml:space="preserve">, D. T., &amp; </w:t>
      </w:r>
      <w:proofErr w:type="spellStart"/>
      <w:r w:rsidRPr="000A4BF3">
        <w:rPr>
          <w:i/>
          <w:iCs/>
          <w:color w:val="000000"/>
        </w:rPr>
        <w:t>Novan</w:t>
      </w:r>
      <w:proofErr w:type="spellEnd"/>
      <w:r w:rsidRPr="000A4BF3">
        <w:rPr>
          <w:i/>
          <w:iCs/>
          <w:color w:val="000000"/>
        </w:rPr>
        <w:t>, K. (2021). Emissions, Transmission, and the Environmental </w:t>
      </w:r>
    </w:p>
    <w:p w14:paraId="0AC8F9BE" w14:textId="77777777" w:rsidR="00400573" w:rsidRPr="000A4BF3" w:rsidRDefault="00843537" w:rsidP="000A4BF3">
      <w:pPr>
        <w:rPr>
          <w:i/>
          <w:iCs/>
          <w:color w:val="000000"/>
        </w:rPr>
      </w:pPr>
      <w:r w:rsidRPr="000A4BF3">
        <w:rPr>
          <w:i/>
          <w:iCs/>
          <w:color w:val="000000"/>
        </w:rPr>
        <w:t>Value of Renewable Energy. American Economic Journal: Economic Policy, 13(2), </w:t>
      </w:r>
    </w:p>
    <w:p w14:paraId="63A8298D" w14:textId="77777777" w:rsidR="00400573" w:rsidRPr="000A4BF3" w:rsidRDefault="00843537" w:rsidP="000A4BF3">
      <w:pPr>
        <w:rPr>
          <w:i/>
          <w:iCs/>
          <w:color w:val="000000"/>
        </w:rPr>
      </w:pPr>
      <w:r w:rsidRPr="000A4BF3">
        <w:rPr>
          <w:i/>
          <w:iCs/>
          <w:color w:val="000000"/>
        </w:rPr>
        <w:t>241–272. https://doi.org/10.1257/pol.20190258</w:t>
      </w:r>
    </w:p>
    <w:p w14:paraId="01914DFA" w14:textId="77777777" w:rsidR="00400573" w:rsidRPr="000A4BF3" w:rsidRDefault="00400573" w:rsidP="000A4BF3">
      <w:pPr>
        <w:ind w:hanging="480"/>
        <w:rPr>
          <w:i/>
          <w:iCs/>
          <w:color w:val="000000"/>
        </w:rPr>
      </w:pPr>
    </w:p>
    <w:p w14:paraId="4B8DC4AC" w14:textId="77777777" w:rsidR="00400573" w:rsidRPr="000A4BF3" w:rsidRDefault="00843537" w:rsidP="000A4BF3">
      <w:pPr>
        <w:ind w:hanging="480"/>
        <w:rPr>
          <w:i/>
          <w:iCs/>
          <w:color w:val="000000"/>
        </w:rPr>
      </w:pPr>
      <w:r w:rsidRPr="000A4BF3">
        <w:rPr>
          <w:i/>
          <w:iCs/>
          <w:color w:val="000000"/>
        </w:rPr>
        <w:t>FERC issues Equity Action Plan | Federal Energy Regulatory Commission. (2022, April 15). </w:t>
      </w:r>
    </w:p>
    <w:p w14:paraId="0FD14210" w14:textId="77777777" w:rsidR="00400573" w:rsidRPr="000A4BF3" w:rsidRDefault="00843537" w:rsidP="000A4BF3">
      <w:pPr>
        <w:rPr>
          <w:i/>
          <w:iCs/>
          <w:color w:val="000000"/>
        </w:rPr>
      </w:pPr>
      <w:r w:rsidRPr="000A4BF3">
        <w:rPr>
          <w:i/>
          <w:iCs/>
          <w:color w:val="000000"/>
        </w:rPr>
        <w:t>Retrieved September 19, 2023, from</w:t>
      </w:r>
    </w:p>
    <w:p w14:paraId="58F5D400" w14:textId="77777777" w:rsidR="00400573" w:rsidRPr="000A4BF3" w:rsidRDefault="00843537" w:rsidP="000A4BF3">
      <w:pPr>
        <w:rPr>
          <w:i/>
          <w:iCs/>
          <w:color w:val="000000"/>
        </w:rPr>
      </w:pPr>
      <w:r w:rsidRPr="000A4BF3">
        <w:rPr>
          <w:i/>
          <w:iCs/>
          <w:color w:val="000000"/>
        </w:rPr>
        <w:t>https://www.ferc.gov/news-events/news/ferc-issues-equity-action-plan</w:t>
      </w:r>
    </w:p>
    <w:p w14:paraId="5D2A4985" w14:textId="77777777" w:rsidR="00400573" w:rsidRPr="000A4BF3" w:rsidRDefault="00400573" w:rsidP="000A4BF3">
      <w:pPr>
        <w:ind w:hanging="480"/>
        <w:rPr>
          <w:i/>
          <w:iCs/>
          <w:color w:val="000000"/>
        </w:rPr>
      </w:pPr>
    </w:p>
    <w:p w14:paraId="599D7409" w14:textId="77777777" w:rsidR="00400573" w:rsidRPr="000A4BF3" w:rsidRDefault="00843537" w:rsidP="000A4BF3">
      <w:pPr>
        <w:ind w:hanging="480"/>
        <w:rPr>
          <w:i/>
          <w:iCs/>
          <w:color w:val="000000"/>
        </w:rPr>
      </w:pPr>
      <w:r w:rsidRPr="000A4BF3">
        <w:rPr>
          <w:i/>
          <w:iCs/>
          <w:color w:val="000000"/>
        </w:rPr>
        <w:t xml:space="preserve">Fisher-Vanden, K., Mansur, E. T., &amp; </w:t>
      </w:r>
      <w:proofErr w:type="spellStart"/>
      <w:r w:rsidRPr="000A4BF3">
        <w:rPr>
          <w:i/>
          <w:iCs/>
          <w:color w:val="000000"/>
        </w:rPr>
        <w:t>Quiong</w:t>
      </w:r>
      <w:proofErr w:type="spellEnd"/>
      <w:r w:rsidRPr="000A4BF3">
        <w:rPr>
          <w:i/>
          <w:iCs/>
          <w:color w:val="000000"/>
        </w:rPr>
        <w:t>, W. (2012). Costly Blackouts? Measuring Productivity</w:t>
      </w:r>
    </w:p>
    <w:p w14:paraId="7BC202FA" w14:textId="7DBD1361" w:rsidR="00843537" w:rsidRPr="000A4BF3" w:rsidRDefault="00843537" w:rsidP="000A4BF3">
      <w:pPr>
        <w:rPr>
          <w:i/>
          <w:iCs/>
          <w:color w:val="000000"/>
        </w:rPr>
      </w:pPr>
      <w:r w:rsidRPr="000A4BF3">
        <w:rPr>
          <w:i/>
          <w:iCs/>
          <w:color w:val="000000"/>
        </w:rPr>
        <w:t>and Environmental Effects of Electricity Shortages.</w:t>
      </w:r>
    </w:p>
    <w:p w14:paraId="56309C7C" w14:textId="77777777" w:rsidR="007316FE" w:rsidRPr="000A4BF3" w:rsidRDefault="007316FE" w:rsidP="000A4BF3">
      <w:pPr>
        <w:rPr>
          <w:i/>
          <w:iCs/>
          <w:color w:val="000000"/>
        </w:rPr>
      </w:pPr>
    </w:p>
    <w:p w14:paraId="1327896F" w14:textId="7FD6972D" w:rsidR="007316FE" w:rsidRPr="000A4BF3" w:rsidRDefault="007316FE" w:rsidP="000A4BF3">
      <w:pPr>
        <w:ind w:hanging="480"/>
      </w:pPr>
      <w:r w:rsidRPr="000A4BF3">
        <w:rPr>
          <w:i/>
          <w:iCs/>
        </w:rPr>
        <w:t>Food Insecurity in Black Communities</w:t>
      </w:r>
      <w:r w:rsidRPr="000A4BF3">
        <w:t xml:space="preserve">. (n.d.). Feeding America. Retrieved April 3, 2024, from </w:t>
      </w:r>
      <w:proofErr w:type="gramStart"/>
      <w:r w:rsidRPr="008C11AB">
        <w:t>https://www.feedingamerica.org/hunger-in-america/black-communities#</w:t>
      </w:r>
      <w:proofErr w:type="gramEnd"/>
    </w:p>
    <w:p w14:paraId="34FAFD38" w14:textId="77777777" w:rsidR="00400573" w:rsidRPr="000A4BF3" w:rsidRDefault="00400573" w:rsidP="000A4BF3">
      <w:pPr>
        <w:ind w:hanging="480"/>
        <w:rPr>
          <w:i/>
          <w:iCs/>
          <w:color w:val="000000"/>
        </w:rPr>
      </w:pPr>
    </w:p>
    <w:p w14:paraId="2A4B6C7F" w14:textId="77777777" w:rsidR="00400573" w:rsidRPr="000A4BF3" w:rsidRDefault="00843537" w:rsidP="000A4BF3">
      <w:pPr>
        <w:ind w:hanging="480"/>
        <w:rPr>
          <w:i/>
          <w:iCs/>
          <w:color w:val="000000"/>
        </w:rPr>
      </w:pPr>
      <w:r w:rsidRPr="000A4BF3">
        <w:rPr>
          <w:i/>
          <w:iCs/>
          <w:color w:val="000000"/>
        </w:rPr>
        <w:t>Food Safety for Power Outages | Food Safety | CDC. (2023, August 18). </w:t>
      </w:r>
    </w:p>
    <w:p w14:paraId="43B196B6" w14:textId="77777777" w:rsidR="00400573" w:rsidRPr="000A4BF3" w:rsidRDefault="00843537" w:rsidP="000A4BF3">
      <w:pPr>
        <w:rPr>
          <w:i/>
          <w:iCs/>
          <w:color w:val="000000"/>
        </w:rPr>
      </w:pPr>
      <w:r w:rsidRPr="000A4BF3">
        <w:rPr>
          <w:i/>
          <w:iCs/>
          <w:color w:val="000000"/>
        </w:rPr>
        <w:t>https://www.cdc.gov/foodsafety/food-safety-during-a-power-outage.html</w:t>
      </w:r>
    </w:p>
    <w:p w14:paraId="178628F5" w14:textId="77777777" w:rsidR="00400573" w:rsidRPr="000A4BF3" w:rsidRDefault="00400573" w:rsidP="000A4BF3">
      <w:pPr>
        <w:ind w:hanging="480"/>
        <w:rPr>
          <w:i/>
          <w:iCs/>
          <w:color w:val="000000"/>
        </w:rPr>
      </w:pPr>
    </w:p>
    <w:p w14:paraId="58B887D6" w14:textId="52E465B7" w:rsidR="007316FE" w:rsidRPr="000A4BF3" w:rsidRDefault="007316FE" w:rsidP="000A4BF3">
      <w:pPr>
        <w:ind w:hanging="480"/>
      </w:pPr>
      <w:r w:rsidRPr="007316FE">
        <w:t xml:space="preserve">Foster, J. (2024, February 16). </w:t>
      </w:r>
      <w:r w:rsidRPr="007316FE">
        <w:rPr>
          <w:i/>
          <w:iCs/>
        </w:rPr>
        <w:t>Too many blackouts: How underserved communities are making utilities listen</w:t>
      </w:r>
      <w:r w:rsidRPr="007316FE">
        <w:t xml:space="preserve">. Environmental Defense Fund. </w:t>
      </w:r>
      <w:r w:rsidRPr="007316FE">
        <w:rPr>
          <w:color w:val="000000" w:themeColor="text1"/>
        </w:rPr>
        <w:t>https://vitalsigns.edf.org/story/too-many-blackouts-how-underserved-communities-are-making-utilities-listen</w:t>
      </w:r>
    </w:p>
    <w:p w14:paraId="46FF9478" w14:textId="77777777" w:rsidR="007316FE" w:rsidRPr="000A4BF3" w:rsidRDefault="007316FE" w:rsidP="000A4BF3">
      <w:pPr>
        <w:ind w:hanging="480"/>
        <w:rPr>
          <w:i/>
          <w:iCs/>
        </w:rPr>
      </w:pPr>
    </w:p>
    <w:p w14:paraId="088D5877" w14:textId="014DBE9D" w:rsidR="00AD3860" w:rsidRPr="000A4BF3" w:rsidRDefault="00AD3860" w:rsidP="000A4BF3">
      <w:pPr>
        <w:ind w:hanging="480"/>
      </w:pPr>
      <w:r w:rsidRPr="000A4BF3">
        <w:rPr>
          <w:i/>
          <w:iCs/>
        </w:rPr>
        <w:t>Gas Prices</w:t>
      </w:r>
      <w:r w:rsidRPr="000A4BF3">
        <w:t xml:space="preserve">. (n.d.). AAA. Retrieved April 3, 2024, from </w:t>
      </w:r>
      <w:proofErr w:type="gramStart"/>
      <w:r w:rsidRPr="008C11AB">
        <w:t>https://gasprices.aaa.com/?state=NY</w:t>
      </w:r>
      <w:proofErr w:type="gramEnd"/>
    </w:p>
    <w:p w14:paraId="7284147B" w14:textId="77777777" w:rsidR="00AD3860" w:rsidRPr="000A4BF3" w:rsidRDefault="00AD3860" w:rsidP="000A4BF3">
      <w:pPr>
        <w:ind w:hanging="480"/>
        <w:rPr>
          <w:i/>
          <w:iCs/>
        </w:rPr>
      </w:pPr>
    </w:p>
    <w:p w14:paraId="2436FA5C" w14:textId="0B2055B1" w:rsidR="00BE68D2" w:rsidRPr="000A4BF3" w:rsidRDefault="00BE68D2" w:rsidP="000A4BF3">
      <w:pPr>
        <w:ind w:hanging="480"/>
        <w:rPr>
          <w:rFonts w:eastAsiaTheme="minorHAnsi"/>
          <w:i/>
          <w:iCs/>
          <w:kern w:val="2"/>
          <w14:ligatures w14:val="standardContextual"/>
        </w:rPr>
      </w:pPr>
      <w:r w:rsidRPr="000A4BF3">
        <w:rPr>
          <w:i/>
          <w:iCs/>
        </w:rPr>
        <w:t>Gan, L. K., Hussain, A., Howey, D. A., &amp; Kim, H.-M. (2019). Limitations in Energy Management Systems: A Case Study for Resilient Interconnected Microgrids. IEEE Transactions on Smart Grid, 10(5), 5675–5685. https://doi.org/10.1109/TSG.2018.2890108</w:t>
      </w:r>
    </w:p>
    <w:p w14:paraId="6F8DACBB" w14:textId="77777777" w:rsidR="00BE68D2" w:rsidRPr="000A4BF3" w:rsidRDefault="00BE68D2" w:rsidP="000A4BF3">
      <w:pPr>
        <w:ind w:hanging="480"/>
        <w:rPr>
          <w:i/>
          <w:iCs/>
          <w:color w:val="000000"/>
        </w:rPr>
      </w:pPr>
    </w:p>
    <w:p w14:paraId="77106331" w14:textId="1A7573F7" w:rsidR="00B724A1" w:rsidRPr="000A4BF3" w:rsidRDefault="00B724A1" w:rsidP="000A4BF3">
      <w:pPr>
        <w:ind w:hanging="480"/>
      </w:pPr>
      <w:r w:rsidRPr="000A4BF3">
        <w:lastRenderedPageBreak/>
        <w:t xml:space="preserve">Gilmore, E. A., Lave, L. B., &amp; Adams, P. J. (2006). The costs, air quality, and human health effects of meeting peak electricity demand with installed backup generators. </w:t>
      </w:r>
      <w:r w:rsidRPr="000A4BF3">
        <w:rPr>
          <w:i/>
          <w:iCs/>
        </w:rPr>
        <w:t>Environmental Science &amp; Technology</w:t>
      </w:r>
      <w:r w:rsidRPr="000A4BF3">
        <w:t xml:space="preserve">, </w:t>
      </w:r>
      <w:r w:rsidRPr="000A4BF3">
        <w:rPr>
          <w:i/>
          <w:iCs/>
        </w:rPr>
        <w:t>40</w:t>
      </w:r>
      <w:r w:rsidRPr="000A4BF3">
        <w:t xml:space="preserve">(22), 6887–6893. </w:t>
      </w:r>
      <w:r w:rsidRPr="00DD2E42">
        <w:t>https://doi.org/10.1021/es061151q</w:t>
      </w:r>
    </w:p>
    <w:p w14:paraId="4AB14103" w14:textId="77777777" w:rsidR="003859A4" w:rsidRPr="000A4BF3" w:rsidRDefault="003859A4" w:rsidP="000A4BF3">
      <w:pPr>
        <w:ind w:hanging="480"/>
        <w:rPr>
          <w:i/>
          <w:iCs/>
        </w:rPr>
      </w:pPr>
    </w:p>
    <w:p w14:paraId="4DD67865" w14:textId="26F682B8" w:rsidR="00C66EC3" w:rsidRPr="000A4BF3" w:rsidRDefault="00C66EC3" w:rsidP="000A4BF3">
      <w:pPr>
        <w:ind w:hanging="480"/>
      </w:pPr>
      <w:r w:rsidRPr="000A4BF3">
        <w:t xml:space="preserve">Gitlin, J. (2023, April 12). </w:t>
      </w:r>
      <w:r w:rsidRPr="000A4BF3">
        <w:rPr>
          <w:i/>
          <w:iCs/>
        </w:rPr>
        <w:t xml:space="preserve">What Is </w:t>
      </w:r>
      <w:proofErr w:type="gramStart"/>
      <w:r w:rsidRPr="000A4BF3">
        <w:rPr>
          <w:i/>
          <w:iCs/>
        </w:rPr>
        <w:t>The</w:t>
      </w:r>
      <w:proofErr w:type="gramEnd"/>
      <w:r w:rsidRPr="000A4BF3">
        <w:rPr>
          <w:i/>
          <w:iCs/>
        </w:rPr>
        <w:t xml:space="preserve"> Lifespan Of A Tesla Powerwall?</w:t>
      </w:r>
      <w:r w:rsidRPr="000A4BF3">
        <w:t xml:space="preserve"> Nevada Solar Group. </w:t>
      </w:r>
      <w:r w:rsidRPr="00DD2E42">
        <w:t>https://nevadasolargroup.com/what-is-the-lifespan-of-a-tesla-powerwall/</w:t>
      </w:r>
    </w:p>
    <w:p w14:paraId="7046C8B7" w14:textId="77777777" w:rsidR="00C66EC3" w:rsidRPr="000A4BF3" w:rsidRDefault="00C66EC3" w:rsidP="000A4BF3">
      <w:pPr>
        <w:ind w:hanging="480"/>
        <w:rPr>
          <w:i/>
          <w:iCs/>
        </w:rPr>
      </w:pPr>
    </w:p>
    <w:p w14:paraId="74339D60" w14:textId="0B6D245F" w:rsidR="003C1C1F" w:rsidRPr="000A4BF3" w:rsidRDefault="003C1C1F" w:rsidP="000A4BF3">
      <w:pPr>
        <w:ind w:hanging="480"/>
      </w:pPr>
      <w:r w:rsidRPr="000A4BF3">
        <w:rPr>
          <w:i/>
          <w:iCs/>
        </w:rPr>
        <w:t>GMP’s Request to Expand Customer Access to Cost-Effective Home Energy Storage Through Popular Powerwall and BYOD Battery Programs is Approved</w:t>
      </w:r>
      <w:r w:rsidRPr="000A4BF3">
        <w:t xml:space="preserve">. (2023, August 18). Green Mountain Power. </w:t>
      </w:r>
      <w:r w:rsidRPr="00DD2E42">
        <w:t>https://greenmountainpower.com/news/gmps-request-to-expand-customer-access-to-cost-effective-home-energy-storage-is-approved/</w:t>
      </w:r>
    </w:p>
    <w:p w14:paraId="731547AC" w14:textId="77777777" w:rsidR="003C1C1F" w:rsidRPr="000A4BF3" w:rsidRDefault="003C1C1F" w:rsidP="000A4BF3">
      <w:pPr>
        <w:ind w:hanging="480"/>
        <w:rPr>
          <w:i/>
          <w:iCs/>
          <w:color w:val="000000"/>
        </w:rPr>
      </w:pPr>
    </w:p>
    <w:p w14:paraId="78C3EF30" w14:textId="5D084394" w:rsidR="003859A4" w:rsidRPr="000A4BF3" w:rsidRDefault="003859A4" w:rsidP="000A4BF3">
      <w:pPr>
        <w:ind w:hanging="480"/>
      </w:pPr>
      <w:r w:rsidRPr="000A4BF3">
        <w:t xml:space="preserve">Gold, R. (2023, February 3). </w:t>
      </w:r>
      <w:r w:rsidRPr="000A4BF3">
        <w:rPr>
          <w:i/>
          <w:iCs/>
        </w:rPr>
        <w:t>Why Can’t Texas Just Bury Its Electrical Lines?</w:t>
      </w:r>
      <w:r w:rsidRPr="000A4BF3">
        <w:t xml:space="preserve"> Texas Monthly. </w:t>
      </w:r>
      <w:r w:rsidRPr="00DD2E42">
        <w:t>https://www.texasmonthly.com/news-politics/why-cant-texas-bury-electrical-lines/</w:t>
      </w:r>
    </w:p>
    <w:p w14:paraId="6903264E" w14:textId="77777777" w:rsidR="003859A4" w:rsidRPr="000A4BF3" w:rsidRDefault="003859A4" w:rsidP="000A4BF3">
      <w:pPr>
        <w:ind w:hanging="480"/>
        <w:rPr>
          <w:i/>
          <w:iCs/>
          <w:color w:val="000000"/>
        </w:rPr>
      </w:pPr>
    </w:p>
    <w:p w14:paraId="428A684C" w14:textId="0D17E6EF" w:rsidR="00400573" w:rsidRPr="000A4BF3" w:rsidRDefault="00843537" w:rsidP="000A4BF3">
      <w:pPr>
        <w:ind w:hanging="480"/>
        <w:rPr>
          <w:i/>
          <w:iCs/>
          <w:color w:val="000000"/>
        </w:rPr>
      </w:pPr>
      <w:proofErr w:type="spellStart"/>
      <w:r w:rsidRPr="000A4BF3">
        <w:rPr>
          <w:i/>
          <w:iCs/>
          <w:color w:val="000000"/>
        </w:rPr>
        <w:t>Hellerstedt</w:t>
      </w:r>
      <w:proofErr w:type="spellEnd"/>
      <w:r w:rsidRPr="000A4BF3">
        <w:rPr>
          <w:i/>
          <w:iCs/>
          <w:color w:val="000000"/>
        </w:rPr>
        <w:t>, J. (2021, December 31). February 2021 Winter Storm-Related Deaths – Texas. </w:t>
      </w:r>
    </w:p>
    <w:p w14:paraId="4FB96CE7" w14:textId="20DD5425" w:rsidR="00843537" w:rsidRPr="000A4BF3" w:rsidRDefault="00843537" w:rsidP="000A4BF3">
      <w:pPr>
        <w:rPr>
          <w:i/>
          <w:iCs/>
          <w:color w:val="000000"/>
        </w:rPr>
      </w:pPr>
      <w:r w:rsidRPr="000A4BF3">
        <w:rPr>
          <w:i/>
          <w:iCs/>
          <w:color w:val="000000"/>
        </w:rPr>
        <w:t>https://www.dshs.texas.gov/sites/default/files/news/updates/SMOC_FebWinterStorm_MortalitySurvReport_12-30-21.pdf</w:t>
      </w:r>
    </w:p>
    <w:p w14:paraId="6AC9E9C3" w14:textId="77777777" w:rsidR="00400573" w:rsidRPr="000A4BF3" w:rsidRDefault="00400573" w:rsidP="000A4BF3">
      <w:pPr>
        <w:ind w:hanging="480"/>
        <w:rPr>
          <w:i/>
          <w:iCs/>
          <w:color w:val="000000"/>
        </w:rPr>
      </w:pPr>
    </w:p>
    <w:p w14:paraId="23A99C5A" w14:textId="65BEC35F" w:rsidR="000A4BF3" w:rsidRPr="000A4BF3" w:rsidRDefault="000A4BF3" w:rsidP="000A4BF3">
      <w:pPr>
        <w:ind w:hanging="480"/>
      </w:pPr>
      <w:r w:rsidRPr="000A4BF3">
        <w:rPr>
          <w:i/>
          <w:iCs/>
        </w:rPr>
        <w:t>Hourly electricity consumption varies throughout the day and across seasons</w:t>
      </w:r>
      <w:r w:rsidRPr="000A4BF3">
        <w:t>. (2020, February 21). U.S. Energy Information Administration.</w:t>
      </w:r>
      <w:r w:rsidR="00DD2E42">
        <w:t xml:space="preserve"> </w:t>
      </w:r>
      <w:r w:rsidRPr="000A4BF3">
        <w:rPr>
          <w:color w:val="000000" w:themeColor="text1"/>
        </w:rPr>
        <w:t>https://www.eia.gov/todayinenergy/detail.php?id=42915</w:t>
      </w:r>
    </w:p>
    <w:p w14:paraId="0B30046A" w14:textId="77777777" w:rsidR="000A4BF3" w:rsidRPr="000A4BF3" w:rsidRDefault="000A4BF3" w:rsidP="000A4BF3">
      <w:pPr>
        <w:ind w:hanging="480"/>
        <w:rPr>
          <w:i/>
          <w:iCs/>
        </w:rPr>
      </w:pPr>
    </w:p>
    <w:p w14:paraId="6C9B115E" w14:textId="33D2FAB4" w:rsidR="004E616E" w:rsidRPr="000A4BF3" w:rsidRDefault="004E616E" w:rsidP="000A4BF3">
      <w:pPr>
        <w:ind w:hanging="480"/>
      </w:pPr>
      <w:r w:rsidRPr="000A4BF3">
        <w:rPr>
          <w:i/>
          <w:iCs/>
        </w:rPr>
        <w:t>How big is a Football field?</w:t>
      </w:r>
      <w:r w:rsidRPr="000A4BF3">
        <w:t xml:space="preserve"> (2022, November 7). Turf Tank. </w:t>
      </w:r>
      <w:r w:rsidRPr="00DD2E42">
        <w:t>https://turftank.com/us/academy/how-big-is-a-football-field/</w:t>
      </w:r>
    </w:p>
    <w:p w14:paraId="3297713A" w14:textId="77777777" w:rsidR="004E616E" w:rsidRPr="000A4BF3" w:rsidRDefault="004E616E" w:rsidP="000A4BF3">
      <w:pPr>
        <w:ind w:hanging="480"/>
        <w:rPr>
          <w:i/>
          <w:iCs/>
        </w:rPr>
      </w:pPr>
    </w:p>
    <w:p w14:paraId="3E768FC6" w14:textId="5C006FA1" w:rsidR="00C90561" w:rsidRPr="000A4BF3" w:rsidRDefault="00C90561" w:rsidP="000A4BF3">
      <w:pPr>
        <w:ind w:hanging="480"/>
      </w:pPr>
      <w:r w:rsidRPr="000A4BF3">
        <w:rPr>
          <w:i/>
          <w:iCs/>
        </w:rPr>
        <w:t>How Power Outages Affect Health</w:t>
      </w:r>
      <w:r w:rsidRPr="000A4BF3">
        <w:t xml:space="preserve">. (2022, January 10). Environment &amp; Health Data Portal. </w:t>
      </w:r>
      <w:r w:rsidRPr="00DD2E42">
        <w:t>https://a816-dohbesp.nyc.gov/IndicatorPublic/data-stories/poweroutages/</w:t>
      </w:r>
    </w:p>
    <w:p w14:paraId="6EED6DE5" w14:textId="77777777" w:rsidR="004E0F5D" w:rsidRPr="000A4BF3" w:rsidRDefault="004E0F5D" w:rsidP="000A4BF3">
      <w:pPr>
        <w:ind w:hanging="480"/>
        <w:rPr>
          <w:i/>
          <w:iCs/>
          <w:color w:val="000000"/>
        </w:rPr>
      </w:pPr>
    </w:p>
    <w:p w14:paraId="0671BD37" w14:textId="117C76FC" w:rsidR="00F75526" w:rsidRPr="000A4BF3" w:rsidRDefault="00843537" w:rsidP="000A4BF3">
      <w:pPr>
        <w:ind w:hanging="480"/>
        <w:rPr>
          <w:i/>
          <w:iCs/>
          <w:color w:val="000000"/>
        </w:rPr>
      </w:pPr>
      <w:r w:rsidRPr="000A4BF3">
        <w:rPr>
          <w:i/>
          <w:iCs/>
          <w:color w:val="000000"/>
        </w:rPr>
        <w:t>Hunter-Adams, Jo (2020), Food Systems and diet-related NCDs in Cape Town, South Africa, </w:t>
      </w:r>
    </w:p>
    <w:p w14:paraId="46C90CB8" w14:textId="77777777" w:rsidR="00F75526" w:rsidRPr="000A4BF3" w:rsidRDefault="00843537" w:rsidP="000A4BF3">
      <w:pPr>
        <w:rPr>
          <w:i/>
          <w:iCs/>
          <w:color w:val="000000"/>
        </w:rPr>
      </w:pPr>
      <w:r w:rsidRPr="000A4BF3">
        <w:rPr>
          <w:i/>
          <w:iCs/>
          <w:color w:val="000000"/>
        </w:rPr>
        <w:t>Nourishing Spaces Project Working Paper No. 1, African Centre for Cities, University of Cape</w:t>
      </w:r>
      <w:r w:rsidR="00F75526" w:rsidRPr="000A4BF3">
        <w:rPr>
          <w:i/>
          <w:iCs/>
          <w:color w:val="000000"/>
        </w:rPr>
        <w:t xml:space="preserve"> </w:t>
      </w:r>
    </w:p>
    <w:p w14:paraId="4EDC9622" w14:textId="77777777" w:rsidR="00F75526" w:rsidRPr="000A4BF3" w:rsidRDefault="00843537" w:rsidP="000A4BF3">
      <w:pPr>
        <w:rPr>
          <w:i/>
          <w:iCs/>
          <w:color w:val="000000"/>
        </w:rPr>
      </w:pPr>
      <w:r w:rsidRPr="000A4BF3">
        <w:rPr>
          <w:i/>
          <w:iCs/>
          <w:color w:val="000000"/>
        </w:rPr>
        <w:t>Town. https://www.africancentreforcities.net/wp-content/uploads/2022/02/Nourishing-Spaces_C</w:t>
      </w:r>
    </w:p>
    <w:p w14:paraId="27A66F19" w14:textId="561DC35C" w:rsidR="00843537" w:rsidRPr="000A4BF3" w:rsidRDefault="00843537" w:rsidP="000A4BF3">
      <w:pPr>
        <w:rPr>
          <w:i/>
          <w:iCs/>
          <w:color w:val="000000"/>
        </w:rPr>
      </w:pPr>
      <w:r w:rsidRPr="000A4BF3">
        <w:rPr>
          <w:i/>
          <w:iCs/>
          <w:color w:val="000000"/>
        </w:rPr>
        <w:t>apeTown.pdf</w:t>
      </w:r>
    </w:p>
    <w:p w14:paraId="4C82E1CE" w14:textId="77777777" w:rsidR="00F75526" w:rsidRPr="000A4BF3" w:rsidRDefault="00F75526" w:rsidP="000A4BF3">
      <w:pPr>
        <w:ind w:hanging="480"/>
        <w:rPr>
          <w:i/>
          <w:iCs/>
          <w:color w:val="000000"/>
        </w:rPr>
      </w:pPr>
    </w:p>
    <w:p w14:paraId="464E81FC" w14:textId="5594EE2D" w:rsidR="0085621F" w:rsidRPr="0085621F" w:rsidRDefault="0085621F" w:rsidP="000A4BF3">
      <w:pPr>
        <w:ind w:hanging="480"/>
      </w:pPr>
      <w:r w:rsidRPr="0085621F">
        <w:rPr>
          <w:i/>
          <w:iCs/>
        </w:rPr>
        <w:t>Hurricane Sandy Event Analysis Report</w:t>
      </w:r>
      <w:r w:rsidRPr="0085621F">
        <w:t xml:space="preserve">. (2014, January). North American Electric Reliability Corporation. </w:t>
      </w:r>
      <w:r w:rsidRPr="0085621F">
        <w:rPr>
          <w:color w:val="000000" w:themeColor="text1"/>
        </w:rPr>
        <w:t>https://www.nerc.com/pa/rrm/ea/Oct2012HurricanSandyEvntAnlyssRprtDL/Hurricane_Sandy_EAR_20140312_Final.pdf</w:t>
      </w:r>
    </w:p>
    <w:p w14:paraId="4445301F" w14:textId="77777777" w:rsidR="0085621F" w:rsidRPr="000A4BF3" w:rsidRDefault="0085621F" w:rsidP="000A4BF3">
      <w:pPr>
        <w:ind w:hanging="480"/>
        <w:rPr>
          <w:i/>
          <w:iCs/>
        </w:rPr>
      </w:pPr>
    </w:p>
    <w:p w14:paraId="5657E987" w14:textId="764FF419" w:rsidR="00CF73C6" w:rsidRPr="003C2069" w:rsidRDefault="00CF73C6" w:rsidP="000A4BF3">
      <w:pPr>
        <w:ind w:hanging="480"/>
      </w:pPr>
      <w:r w:rsidRPr="003C2069">
        <w:rPr>
          <w:i/>
          <w:iCs/>
        </w:rPr>
        <w:t>Information on HHS’s Public Education Campaign</w:t>
      </w:r>
      <w:r w:rsidRPr="003C2069">
        <w:t xml:space="preserve">. (2022, March 29). U. S. Government Accountability Office. </w:t>
      </w:r>
      <w:r w:rsidRPr="003C2069">
        <w:rPr>
          <w:color w:val="000000" w:themeColor="text1"/>
        </w:rPr>
        <w:t>https://www.gao.gov/products/gao-22-104724</w:t>
      </w:r>
    </w:p>
    <w:p w14:paraId="7583A4D8" w14:textId="77777777" w:rsidR="00CF73C6" w:rsidRPr="000A4BF3" w:rsidRDefault="00CF73C6" w:rsidP="000A4BF3">
      <w:pPr>
        <w:ind w:hanging="480"/>
        <w:rPr>
          <w:i/>
          <w:iCs/>
        </w:rPr>
      </w:pPr>
    </w:p>
    <w:p w14:paraId="6EEA55A1" w14:textId="406EE61A" w:rsidR="004E0F5D" w:rsidRPr="000A4BF3" w:rsidRDefault="004E0F5D" w:rsidP="000A4BF3">
      <w:pPr>
        <w:ind w:hanging="480"/>
      </w:pPr>
      <w:r w:rsidRPr="000A4BF3">
        <w:rPr>
          <w:i/>
          <w:iCs/>
        </w:rPr>
        <w:t>International Day of Disabled Persons</w:t>
      </w:r>
      <w:r w:rsidRPr="000A4BF3">
        <w:t xml:space="preserve">. (2004). United Nations Enable. </w:t>
      </w:r>
      <w:r w:rsidRPr="003318D2">
        <w:t>https://www.un.org/esa/socdev/enable/iddp2004.htm#</w:t>
      </w:r>
    </w:p>
    <w:p w14:paraId="36BD1049" w14:textId="77777777" w:rsidR="004E0F5D" w:rsidRPr="000A4BF3" w:rsidRDefault="004E0F5D" w:rsidP="000A4BF3">
      <w:pPr>
        <w:ind w:hanging="480"/>
        <w:rPr>
          <w:i/>
          <w:iCs/>
        </w:rPr>
      </w:pPr>
    </w:p>
    <w:p w14:paraId="3A2F199B" w14:textId="259DEDEB" w:rsidR="004E33DC" w:rsidRPr="000A4BF3" w:rsidRDefault="004E33DC" w:rsidP="000A4BF3">
      <w:pPr>
        <w:ind w:hanging="480"/>
        <w:rPr>
          <w:i/>
          <w:iCs/>
        </w:rPr>
      </w:pPr>
      <w:r w:rsidRPr="000A4BF3">
        <w:rPr>
          <w:i/>
          <w:iCs/>
        </w:rPr>
        <w:lastRenderedPageBreak/>
        <w:t xml:space="preserve">Johnson, S. C., </w:t>
      </w:r>
      <w:proofErr w:type="spellStart"/>
      <w:r w:rsidRPr="000A4BF3">
        <w:rPr>
          <w:i/>
          <w:iCs/>
        </w:rPr>
        <w:t>Papageorgiou</w:t>
      </w:r>
      <w:proofErr w:type="spellEnd"/>
      <w:r w:rsidRPr="000A4BF3">
        <w:rPr>
          <w:i/>
          <w:iCs/>
        </w:rPr>
        <w:t>, D. J., Harper, M. R., Rhodes, J. D., Hanson, K., &amp; Webber, M. E. (2021). The economic and reliability impacts of grid-scale storage in a high penetration renewable energy system. Advances in Applied Energy, 3, 100052. https://doi.org/10.1016/j.adapen.2021.100052</w:t>
      </w:r>
    </w:p>
    <w:p w14:paraId="6A1770B2" w14:textId="77777777" w:rsidR="004E33DC" w:rsidRPr="000A4BF3" w:rsidRDefault="004E33DC" w:rsidP="000A4BF3">
      <w:pPr>
        <w:ind w:hanging="480"/>
        <w:rPr>
          <w:i/>
          <w:iCs/>
          <w:color w:val="000000"/>
        </w:rPr>
      </w:pPr>
    </w:p>
    <w:p w14:paraId="08ABFC1F" w14:textId="3BF611D8" w:rsidR="00F75526" w:rsidRPr="000A4BF3" w:rsidRDefault="00843537" w:rsidP="000A4BF3">
      <w:pPr>
        <w:ind w:hanging="480"/>
        <w:rPr>
          <w:i/>
          <w:iCs/>
          <w:color w:val="000000"/>
        </w:rPr>
      </w:pPr>
      <w:r w:rsidRPr="000A4BF3">
        <w:rPr>
          <w:i/>
          <w:iCs/>
          <w:color w:val="000000"/>
        </w:rPr>
        <w:t>Justice40 Initiative | Environmental Justice. (n.d.). The White House. Retrieved September 19,</w:t>
      </w:r>
    </w:p>
    <w:p w14:paraId="72119280" w14:textId="272E1E54" w:rsidR="005A0DE7" w:rsidRPr="000A4BF3" w:rsidRDefault="00843537" w:rsidP="000A4BF3">
      <w:pPr>
        <w:rPr>
          <w:i/>
          <w:iCs/>
          <w:color w:val="000000"/>
        </w:rPr>
      </w:pPr>
      <w:r w:rsidRPr="000A4BF3">
        <w:rPr>
          <w:i/>
          <w:iCs/>
          <w:color w:val="000000"/>
        </w:rPr>
        <w:t>2023, from https://www.whitehouse.gov/environmentaljustice/justice40/</w:t>
      </w:r>
    </w:p>
    <w:p w14:paraId="3B940C87" w14:textId="77777777" w:rsidR="00F75526" w:rsidRPr="000A4BF3" w:rsidRDefault="00F75526" w:rsidP="000A4BF3">
      <w:pPr>
        <w:ind w:hanging="480"/>
        <w:rPr>
          <w:i/>
          <w:iCs/>
          <w:color w:val="000000"/>
        </w:rPr>
      </w:pPr>
    </w:p>
    <w:p w14:paraId="6A7D1A0E" w14:textId="7B79516F" w:rsidR="007F496F" w:rsidRPr="000A4BF3" w:rsidRDefault="007F496F" w:rsidP="000A4BF3">
      <w:pPr>
        <w:ind w:hanging="480"/>
      </w:pPr>
      <w:r w:rsidRPr="000A4BF3">
        <w:rPr>
          <w:i/>
          <w:iCs/>
        </w:rPr>
        <w:t>Keep Foods Safe During a Power Outage</w:t>
      </w:r>
      <w:r w:rsidRPr="000A4BF3">
        <w:t xml:space="preserve">. (2022, March 2). North Dakota State University. </w:t>
      </w:r>
      <w:r w:rsidRPr="003318D2">
        <w:t>https://www.ndsu.edu/agriculture/extension/keep-foods-safe-during-power-outage</w:t>
      </w:r>
    </w:p>
    <w:p w14:paraId="6A1D80AD" w14:textId="77777777" w:rsidR="007F496F" w:rsidRPr="000A4BF3" w:rsidRDefault="007F496F" w:rsidP="000A4BF3">
      <w:pPr>
        <w:ind w:hanging="480"/>
      </w:pPr>
    </w:p>
    <w:p w14:paraId="6A793C8F" w14:textId="62D6EBB6" w:rsidR="005A0DE7" w:rsidRPr="000A4BF3" w:rsidRDefault="005A0DE7" w:rsidP="000A4BF3">
      <w:pPr>
        <w:ind w:hanging="480"/>
      </w:pPr>
      <w:r w:rsidRPr="000A4BF3">
        <w:t xml:space="preserve">Kern, D. M., </w:t>
      </w:r>
      <w:proofErr w:type="spellStart"/>
      <w:r w:rsidRPr="000A4BF3">
        <w:t>Auchnicloss</w:t>
      </w:r>
      <w:proofErr w:type="spellEnd"/>
      <w:r w:rsidRPr="000A4BF3">
        <w:t xml:space="preserve">, A. H., </w:t>
      </w:r>
      <w:proofErr w:type="spellStart"/>
      <w:r w:rsidRPr="000A4BF3">
        <w:t>Stehr</w:t>
      </w:r>
      <w:proofErr w:type="spellEnd"/>
      <w:r w:rsidRPr="000A4BF3">
        <w:t xml:space="preserve">, M. F., Diez Roux, A. V., Moore, L. V., Kanter, G. P., &amp; Robinson, L. F. (2017). Neighborhood Prices of Healthier and Unhealthier Foods and Associations with Diet Quality: Evidence from the Multi-Ethnic Study of Atherosclerosis. </w:t>
      </w:r>
      <w:r w:rsidRPr="000A4BF3">
        <w:rPr>
          <w:i/>
          <w:iCs/>
        </w:rPr>
        <w:t>International Journal of Environmental Research and Public Health</w:t>
      </w:r>
      <w:r w:rsidRPr="000A4BF3">
        <w:t xml:space="preserve">, </w:t>
      </w:r>
      <w:r w:rsidRPr="000A4BF3">
        <w:rPr>
          <w:i/>
          <w:iCs/>
        </w:rPr>
        <w:t>14</w:t>
      </w:r>
      <w:r w:rsidRPr="000A4BF3">
        <w:t>(11), 1394. https://doi.org/10.3390/ijerph14111394</w:t>
      </w:r>
    </w:p>
    <w:p w14:paraId="0CD6C476" w14:textId="77777777" w:rsidR="004020C9" w:rsidRPr="000A4BF3" w:rsidRDefault="004020C9" w:rsidP="000A4BF3">
      <w:pPr>
        <w:ind w:hanging="480"/>
      </w:pPr>
    </w:p>
    <w:p w14:paraId="653CE0D6" w14:textId="2F4E50A9" w:rsidR="00F75526" w:rsidRPr="000A4BF3" w:rsidRDefault="00843537" w:rsidP="000A4BF3">
      <w:pPr>
        <w:ind w:hanging="480"/>
        <w:rPr>
          <w:i/>
          <w:iCs/>
          <w:color w:val="000000"/>
        </w:rPr>
      </w:pPr>
      <w:proofErr w:type="spellStart"/>
      <w:r w:rsidRPr="000A4BF3">
        <w:rPr>
          <w:i/>
          <w:iCs/>
          <w:color w:val="000000"/>
        </w:rPr>
        <w:t>Klass</w:t>
      </w:r>
      <w:proofErr w:type="spellEnd"/>
      <w:r w:rsidRPr="000A4BF3">
        <w:rPr>
          <w:i/>
          <w:iCs/>
          <w:color w:val="000000"/>
        </w:rPr>
        <w:t>, A. B., &amp; Wilson, E. J. (2012). Interstate Transmission Challenges for Renewable Energy: </w:t>
      </w:r>
    </w:p>
    <w:p w14:paraId="3BB8238E" w14:textId="77777777" w:rsidR="00F75526" w:rsidRPr="000A4BF3" w:rsidRDefault="00843537" w:rsidP="000A4BF3">
      <w:pPr>
        <w:rPr>
          <w:i/>
          <w:iCs/>
          <w:color w:val="000000"/>
        </w:rPr>
      </w:pPr>
      <w:r w:rsidRPr="000A4BF3">
        <w:rPr>
          <w:i/>
          <w:iCs/>
          <w:color w:val="000000"/>
        </w:rPr>
        <w:t>A Federalism Mismatch. Vanderbilt Law Review, 65(6). </w:t>
      </w:r>
    </w:p>
    <w:p w14:paraId="05FF5F81" w14:textId="360367F6" w:rsidR="00843537" w:rsidRPr="000A4BF3" w:rsidRDefault="00843537" w:rsidP="000A4BF3">
      <w:pPr>
        <w:rPr>
          <w:i/>
          <w:iCs/>
          <w:color w:val="000000"/>
        </w:rPr>
      </w:pPr>
      <w:r w:rsidRPr="000A4BF3">
        <w:rPr>
          <w:i/>
          <w:iCs/>
          <w:color w:val="000000"/>
        </w:rPr>
        <w:t>https://scholarship.law.vanderbilt.edu/cgi/viewcontent.cgi?article=1365&amp;context=vlr</w:t>
      </w:r>
    </w:p>
    <w:p w14:paraId="7A26FB84" w14:textId="77777777" w:rsidR="00F75526" w:rsidRPr="000A4BF3" w:rsidRDefault="00F75526" w:rsidP="000A4BF3">
      <w:pPr>
        <w:ind w:hanging="480"/>
        <w:rPr>
          <w:i/>
          <w:iCs/>
          <w:color w:val="000000"/>
        </w:rPr>
      </w:pPr>
    </w:p>
    <w:p w14:paraId="2C294063" w14:textId="77777777" w:rsidR="00F75526" w:rsidRPr="000A4BF3" w:rsidRDefault="00843537" w:rsidP="000A4BF3">
      <w:pPr>
        <w:ind w:hanging="480"/>
        <w:rPr>
          <w:i/>
          <w:iCs/>
          <w:color w:val="000000"/>
        </w:rPr>
      </w:pPr>
      <w:proofErr w:type="spellStart"/>
      <w:r w:rsidRPr="000A4BF3">
        <w:rPr>
          <w:i/>
          <w:iCs/>
          <w:color w:val="000000"/>
        </w:rPr>
        <w:t>Kovvali</w:t>
      </w:r>
      <w:proofErr w:type="spellEnd"/>
      <w:r w:rsidRPr="000A4BF3">
        <w:rPr>
          <w:i/>
          <w:iCs/>
          <w:color w:val="000000"/>
        </w:rPr>
        <w:t>, A., &amp; Macey, J. (2023, April 11). The Corporate Governance of Public Utilities. The</w:t>
      </w:r>
    </w:p>
    <w:p w14:paraId="5FAA281E" w14:textId="77777777" w:rsidR="00F75526" w:rsidRPr="000A4BF3" w:rsidRDefault="00843537" w:rsidP="000A4BF3">
      <w:pPr>
        <w:rPr>
          <w:i/>
          <w:iCs/>
          <w:color w:val="000000"/>
        </w:rPr>
      </w:pPr>
      <w:r w:rsidRPr="000A4BF3">
        <w:rPr>
          <w:i/>
          <w:iCs/>
          <w:color w:val="000000"/>
        </w:rPr>
        <w:t>Harvard Law School Forum on Corporate Governance.</w:t>
      </w:r>
    </w:p>
    <w:p w14:paraId="2633059D" w14:textId="77777777" w:rsidR="00F75526" w:rsidRPr="000A4BF3" w:rsidRDefault="00843537" w:rsidP="000A4BF3">
      <w:pPr>
        <w:rPr>
          <w:i/>
          <w:iCs/>
          <w:color w:val="000000"/>
        </w:rPr>
      </w:pPr>
      <w:r w:rsidRPr="000A4BF3">
        <w:rPr>
          <w:i/>
          <w:iCs/>
          <w:color w:val="000000"/>
        </w:rPr>
        <w:t>https://corpgov.law.harvard.edu/2023/04/11/the-corporate-governance-of-public-utilities/</w:t>
      </w:r>
    </w:p>
    <w:p w14:paraId="2E12DF9F" w14:textId="50C5B54E" w:rsidR="001523B6" w:rsidRPr="000A4BF3" w:rsidRDefault="00F75526" w:rsidP="000A4BF3">
      <w:pPr>
        <w:ind w:hanging="480"/>
        <w:rPr>
          <w:i/>
          <w:iCs/>
          <w:color w:val="000000"/>
        </w:rPr>
      </w:pPr>
      <w:r w:rsidRPr="000A4BF3">
        <w:rPr>
          <w:i/>
          <w:iCs/>
          <w:color w:val="000000"/>
        </w:rPr>
        <w:tab/>
      </w:r>
    </w:p>
    <w:p w14:paraId="4D62FB68" w14:textId="26D4C69C" w:rsidR="00C6407F" w:rsidRPr="000A4BF3" w:rsidRDefault="00C6407F" w:rsidP="000A4BF3">
      <w:pPr>
        <w:ind w:hanging="480"/>
        <w:rPr>
          <w:i/>
          <w:iCs/>
        </w:rPr>
      </w:pPr>
      <w:r w:rsidRPr="000A4BF3">
        <w:rPr>
          <w:i/>
          <w:iCs/>
        </w:rPr>
        <w:t>Larsen, P. H. (2016). A method to estimate the costs and benefits of undergrounding electricity transmission and distribution lines. Energy Economics, 60, 47–61. https://doi.org/10.1016/j.eneco.2016.09.011</w:t>
      </w:r>
    </w:p>
    <w:p w14:paraId="44D4F0C1" w14:textId="77777777" w:rsidR="00C6407F" w:rsidRPr="000A4BF3" w:rsidRDefault="00C6407F" w:rsidP="000A4BF3">
      <w:pPr>
        <w:ind w:hanging="480"/>
        <w:rPr>
          <w:i/>
          <w:iCs/>
        </w:rPr>
      </w:pPr>
    </w:p>
    <w:p w14:paraId="61F11412" w14:textId="2111C3BF" w:rsidR="00E5631C" w:rsidRPr="000A4BF3" w:rsidRDefault="00E5631C" w:rsidP="000A4BF3">
      <w:pPr>
        <w:ind w:hanging="480"/>
        <w:rPr>
          <w:color w:val="000000" w:themeColor="text1"/>
        </w:rPr>
      </w:pPr>
      <w:r w:rsidRPr="000A4BF3">
        <w:rPr>
          <w:i/>
          <w:iCs/>
        </w:rPr>
        <w:t>Legislative Search Results</w:t>
      </w:r>
      <w:r w:rsidRPr="000A4BF3">
        <w:t xml:space="preserve">. (n.d.). [Legislation]. Retrieved December 3, 2023, from </w:t>
      </w:r>
      <w:proofErr w:type="gramStart"/>
      <w:r w:rsidRPr="000A4BF3">
        <w:rPr>
          <w:color w:val="000000" w:themeColor="text1"/>
        </w:rPr>
        <w:t>https://www.congress.gov/search</w:t>
      </w:r>
      <w:proofErr w:type="gramEnd"/>
    </w:p>
    <w:p w14:paraId="2431E15E" w14:textId="77777777" w:rsidR="004020C9" w:rsidRPr="000A4BF3" w:rsidRDefault="004020C9" w:rsidP="000A4BF3">
      <w:pPr>
        <w:ind w:hanging="480"/>
      </w:pPr>
    </w:p>
    <w:p w14:paraId="217809AD" w14:textId="49EAE33A" w:rsidR="007F54ED" w:rsidRPr="007F54ED" w:rsidRDefault="007F54ED" w:rsidP="000A4BF3">
      <w:pPr>
        <w:ind w:hanging="480"/>
        <w:rPr>
          <w:color w:val="000000" w:themeColor="text1"/>
        </w:rPr>
      </w:pPr>
      <w:proofErr w:type="spellStart"/>
      <w:r w:rsidRPr="007F54ED">
        <w:t>Lidner</w:t>
      </w:r>
      <w:proofErr w:type="spellEnd"/>
      <w:r w:rsidRPr="007F54ED">
        <w:t xml:space="preserve">, J. (2024, February 7). </w:t>
      </w:r>
      <w:r w:rsidRPr="007F54ED">
        <w:rPr>
          <w:i/>
          <w:iCs/>
        </w:rPr>
        <w:t xml:space="preserve">Statistics About </w:t>
      </w:r>
      <w:proofErr w:type="gramStart"/>
      <w:r w:rsidRPr="007F54ED">
        <w:rPr>
          <w:i/>
          <w:iCs/>
        </w:rPr>
        <w:t>The</w:t>
      </w:r>
      <w:proofErr w:type="gramEnd"/>
      <w:r w:rsidRPr="007F54ED">
        <w:rPr>
          <w:i/>
          <w:iCs/>
        </w:rPr>
        <w:t xml:space="preserve"> Average Electric Bill </w:t>
      </w:r>
      <w:proofErr w:type="spellStart"/>
      <w:r w:rsidRPr="007F54ED">
        <w:rPr>
          <w:i/>
          <w:iCs/>
        </w:rPr>
        <w:t>Nyc</w:t>
      </w:r>
      <w:proofErr w:type="spellEnd"/>
      <w:r w:rsidRPr="007F54ED">
        <w:t xml:space="preserve">. </w:t>
      </w:r>
      <w:proofErr w:type="spellStart"/>
      <w:r w:rsidRPr="007F54ED">
        <w:t>Gitnux</w:t>
      </w:r>
      <w:proofErr w:type="spellEnd"/>
      <w:r w:rsidRPr="007F54ED">
        <w:t xml:space="preserve">. </w:t>
      </w:r>
      <w:r w:rsidRPr="007F54ED">
        <w:rPr>
          <w:color w:val="000000" w:themeColor="text1"/>
        </w:rPr>
        <w:t>https://gitnux.org/average-electric-bill-nyc/#</w:t>
      </w:r>
    </w:p>
    <w:p w14:paraId="16DC3D9D" w14:textId="77777777" w:rsidR="007F54ED" w:rsidRPr="000A4BF3" w:rsidRDefault="007F54ED" w:rsidP="000A4BF3">
      <w:pPr>
        <w:ind w:hanging="480"/>
      </w:pPr>
    </w:p>
    <w:p w14:paraId="45D0321C" w14:textId="4725A50A" w:rsidR="004C7B57" w:rsidRDefault="004C7B57" w:rsidP="000A4BF3">
      <w:pPr>
        <w:ind w:hanging="480"/>
      </w:pPr>
      <w:r w:rsidRPr="000A4BF3">
        <w:t xml:space="preserve">Lin, N., Kopp, R. E., Horton, B. P., &amp; Donnelly, J. P. (2016). Hurricane Sandy’s flood frequency increasing from year 1800 to 2100. </w:t>
      </w:r>
      <w:r w:rsidRPr="000A4BF3">
        <w:rPr>
          <w:i/>
          <w:iCs/>
        </w:rPr>
        <w:t>Proceedings of the National Academy of Sciences</w:t>
      </w:r>
      <w:r w:rsidRPr="000A4BF3">
        <w:t xml:space="preserve">, </w:t>
      </w:r>
      <w:r w:rsidRPr="000A4BF3">
        <w:rPr>
          <w:i/>
          <w:iCs/>
        </w:rPr>
        <w:t>113</w:t>
      </w:r>
      <w:r w:rsidRPr="000A4BF3">
        <w:t xml:space="preserve">(43), 12071–12075. </w:t>
      </w:r>
      <w:r w:rsidRPr="003318D2">
        <w:t>https://doi.org/10.1073/pnas.1604386113</w:t>
      </w:r>
    </w:p>
    <w:p w14:paraId="0D6BF624" w14:textId="77777777" w:rsidR="000A4BF3" w:rsidRPr="000A4BF3" w:rsidRDefault="000A4BF3" w:rsidP="000A4BF3">
      <w:pPr>
        <w:ind w:hanging="480"/>
      </w:pPr>
    </w:p>
    <w:p w14:paraId="487C100C" w14:textId="52A8B89A" w:rsidR="0054342C" w:rsidRPr="000A4BF3" w:rsidRDefault="0054342C" w:rsidP="000A4BF3">
      <w:pPr>
        <w:ind w:hanging="480"/>
      </w:pPr>
      <w:r w:rsidRPr="000A4BF3">
        <w:t xml:space="preserve">Lin, Y., Shao, H., Fonseca, V., &amp; Shi, L. (2023). Exacerbation of financial burden of insulin and overall glucose‐lowing medications among uninsured population with diabetes. </w:t>
      </w:r>
      <w:r w:rsidRPr="000A4BF3">
        <w:rPr>
          <w:i/>
          <w:iCs/>
        </w:rPr>
        <w:t>Journal of Diabetes</w:t>
      </w:r>
      <w:r w:rsidRPr="000A4BF3">
        <w:t xml:space="preserve">, </w:t>
      </w:r>
      <w:r w:rsidRPr="000A4BF3">
        <w:rPr>
          <w:i/>
          <w:iCs/>
        </w:rPr>
        <w:t>15</w:t>
      </w:r>
      <w:r w:rsidRPr="000A4BF3">
        <w:t xml:space="preserve">(3), 215–223. </w:t>
      </w:r>
      <w:r w:rsidRPr="003318D2">
        <w:t>https://doi.org/10.1111/1753-0407.13360</w:t>
      </w:r>
    </w:p>
    <w:p w14:paraId="479C9962" w14:textId="77777777" w:rsidR="004C7B57" w:rsidRPr="000A4BF3" w:rsidRDefault="004C7B57" w:rsidP="000A4BF3">
      <w:pPr>
        <w:ind w:hanging="480"/>
      </w:pPr>
    </w:p>
    <w:p w14:paraId="08143209" w14:textId="0D5A034E" w:rsidR="0081065D" w:rsidRPr="000A4BF3" w:rsidRDefault="0081065D" w:rsidP="000A4BF3">
      <w:pPr>
        <w:ind w:hanging="480"/>
      </w:pPr>
      <w:r w:rsidRPr="000A4BF3">
        <w:t xml:space="preserve">Lindsey, R., &amp; </w:t>
      </w:r>
      <w:proofErr w:type="spellStart"/>
      <w:r w:rsidRPr="000A4BF3">
        <w:t>Dahlman</w:t>
      </w:r>
      <w:proofErr w:type="spellEnd"/>
      <w:r w:rsidRPr="000A4BF3">
        <w:t xml:space="preserve">, L. (2024, January 18). </w:t>
      </w:r>
      <w:r w:rsidRPr="000A4BF3">
        <w:rPr>
          <w:i/>
          <w:iCs/>
        </w:rPr>
        <w:t>Climate Change: Global Temperature</w:t>
      </w:r>
      <w:r w:rsidRPr="000A4BF3">
        <w:t xml:space="preserve">. NOAA Climate. </w:t>
      </w:r>
      <w:r w:rsidRPr="003318D2">
        <w:t>http://www.climate.gov/news-features/understanding-climate/climate-change-global-temperature</w:t>
      </w:r>
    </w:p>
    <w:p w14:paraId="12A8FC62" w14:textId="77777777" w:rsidR="0081065D" w:rsidRPr="000A4BF3" w:rsidRDefault="0081065D" w:rsidP="000A4BF3">
      <w:pPr>
        <w:ind w:hanging="480"/>
        <w:rPr>
          <w:i/>
          <w:iCs/>
        </w:rPr>
      </w:pPr>
    </w:p>
    <w:p w14:paraId="7AA4D706" w14:textId="09D02F08" w:rsidR="008277A3" w:rsidRPr="000A4BF3" w:rsidRDefault="008277A3" w:rsidP="000A4BF3">
      <w:pPr>
        <w:ind w:hanging="480"/>
      </w:pPr>
      <w:r w:rsidRPr="000A4BF3">
        <w:rPr>
          <w:i/>
          <w:iCs/>
        </w:rPr>
        <w:t>Loan Programs Office</w:t>
      </w:r>
      <w:r w:rsidRPr="000A4BF3">
        <w:t xml:space="preserve">. (n.d.). Energy.Gov. Retrieved December 5, 2023, from </w:t>
      </w:r>
      <w:proofErr w:type="gramStart"/>
      <w:r w:rsidRPr="000A4BF3">
        <w:t>https://www.energy.gov/lpo/loan-programs-office</w:t>
      </w:r>
      <w:proofErr w:type="gramEnd"/>
    </w:p>
    <w:p w14:paraId="26515F80" w14:textId="77777777" w:rsidR="008277A3" w:rsidRPr="000A4BF3" w:rsidRDefault="008277A3" w:rsidP="000A4BF3">
      <w:pPr>
        <w:rPr>
          <w:i/>
          <w:iCs/>
        </w:rPr>
      </w:pPr>
    </w:p>
    <w:p w14:paraId="5DE5DCBE" w14:textId="3D24C02D" w:rsidR="00A0716B" w:rsidRPr="000A4BF3" w:rsidRDefault="00A0716B" w:rsidP="000A4BF3">
      <w:pPr>
        <w:ind w:hanging="480"/>
      </w:pPr>
      <w:r w:rsidRPr="000A4BF3">
        <w:t xml:space="preserve">Makhijani, A. (2021). </w:t>
      </w:r>
      <w:r w:rsidRPr="000A4BF3">
        <w:rPr>
          <w:i/>
          <w:iCs/>
        </w:rPr>
        <w:t>Addressing Energy Burden</w:t>
      </w:r>
      <w:r w:rsidRPr="000A4BF3">
        <w:t xml:space="preserve">. Just Energy Papers. </w:t>
      </w:r>
      <w:r w:rsidRPr="003318D2">
        <w:t>https://ieer.org/wp/wp-content/uploads/2022/02/Addressing-Energy-Burden_Just-Solutions-Collective.pdf</w:t>
      </w:r>
    </w:p>
    <w:p w14:paraId="74FD6F8F" w14:textId="77777777" w:rsidR="00DC0C57" w:rsidRPr="000A4BF3" w:rsidRDefault="00DC0C57" w:rsidP="000A4BF3">
      <w:pPr>
        <w:ind w:hanging="480"/>
        <w:rPr>
          <w:i/>
          <w:iCs/>
        </w:rPr>
      </w:pPr>
    </w:p>
    <w:p w14:paraId="057D797C" w14:textId="3DB6171A" w:rsidR="00DC0C57" w:rsidRPr="000A4BF3" w:rsidRDefault="00DC0C57" w:rsidP="000A4BF3">
      <w:pPr>
        <w:ind w:hanging="480"/>
      </w:pPr>
      <w:r w:rsidRPr="000A4BF3">
        <w:rPr>
          <w:i/>
          <w:iCs/>
        </w:rPr>
        <w:t>Management Costs</w:t>
      </w:r>
      <w:r w:rsidRPr="000A4BF3">
        <w:t xml:space="preserve">. (n.d.). FEMA. Retrieved April 3, 2024, from </w:t>
      </w:r>
      <w:proofErr w:type="gramStart"/>
      <w:r w:rsidRPr="003318D2">
        <w:t>https://www.fema.gov/hmgp-appeal-categories/management-costs</w:t>
      </w:r>
      <w:proofErr w:type="gramEnd"/>
    </w:p>
    <w:p w14:paraId="5AF739FB" w14:textId="77777777" w:rsidR="00DC0C57" w:rsidRPr="000A4BF3" w:rsidRDefault="00DC0C57" w:rsidP="000A4BF3">
      <w:pPr>
        <w:ind w:hanging="480"/>
        <w:rPr>
          <w:i/>
          <w:iCs/>
        </w:rPr>
      </w:pPr>
    </w:p>
    <w:p w14:paraId="65673A1E" w14:textId="39ADC8A5" w:rsidR="00C37CDD" w:rsidRPr="000A4BF3" w:rsidRDefault="00C37CDD" w:rsidP="000A4BF3">
      <w:pPr>
        <w:ind w:hanging="480"/>
        <w:rPr>
          <w:i/>
          <w:iCs/>
        </w:rPr>
      </w:pPr>
      <w:r w:rsidRPr="000A4BF3">
        <w:rPr>
          <w:i/>
          <w:iCs/>
        </w:rPr>
        <w:t>Mara, K. (n.d.). Cost-Effectiveness of Undergrounding Power Lines. https://woodpoles.org/portals/2/documents/Mara_Undergrounding.pdf</w:t>
      </w:r>
    </w:p>
    <w:p w14:paraId="10EF20D9" w14:textId="77777777" w:rsidR="00C37CDD" w:rsidRPr="000A4BF3" w:rsidRDefault="00C37CDD" w:rsidP="000A4BF3">
      <w:pPr>
        <w:ind w:hanging="480"/>
        <w:rPr>
          <w:i/>
          <w:iCs/>
        </w:rPr>
      </w:pPr>
    </w:p>
    <w:p w14:paraId="655972AF" w14:textId="77777777" w:rsidR="00297AF2" w:rsidRPr="000A4BF3" w:rsidRDefault="00297AF2" w:rsidP="000A4BF3">
      <w:pPr>
        <w:ind w:hanging="480"/>
      </w:pPr>
      <w:r w:rsidRPr="000A4BF3">
        <w:t xml:space="preserve">McNamara, W. (2020). Issue Brief—Energy Storage </w:t>
      </w:r>
      <w:proofErr w:type="gramStart"/>
      <w:r w:rsidRPr="000A4BF3">
        <w:t>To</w:t>
      </w:r>
      <w:proofErr w:type="gramEnd"/>
      <w:r w:rsidRPr="000A4BF3">
        <w:t xml:space="preserve"> Replace Peaker Plants. </w:t>
      </w:r>
      <w:r w:rsidRPr="000A4BF3">
        <w:rPr>
          <w:i/>
          <w:iCs/>
        </w:rPr>
        <w:t>Sandia National Laboratories</w:t>
      </w:r>
      <w:r w:rsidRPr="000A4BF3">
        <w:t>.</w:t>
      </w:r>
    </w:p>
    <w:p w14:paraId="01ED15FC" w14:textId="77777777" w:rsidR="00297AF2" w:rsidRPr="000A4BF3" w:rsidRDefault="00297AF2" w:rsidP="000A4BF3">
      <w:pPr>
        <w:ind w:hanging="480"/>
        <w:rPr>
          <w:i/>
          <w:iCs/>
        </w:rPr>
      </w:pPr>
    </w:p>
    <w:p w14:paraId="400698C6" w14:textId="6B4645B5" w:rsidR="007D2A6C" w:rsidRPr="000A4BF3" w:rsidRDefault="007D2A6C" w:rsidP="000A4BF3">
      <w:pPr>
        <w:ind w:hanging="480"/>
      </w:pPr>
      <w:r w:rsidRPr="000A4BF3">
        <w:rPr>
          <w:i/>
          <w:iCs/>
        </w:rPr>
        <w:t>Messaging Toolkit from NYC Emergency Management</w:t>
      </w:r>
      <w:r w:rsidRPr="000A4BF3">
        <w:t>. (n.d.). New York City Office of Emergency Management.</w:t>
      </w:r>
    </w:p>
    <w:p w14:paraId="5494E22D" w14:textId="77777777" w:rsidR="007D2A6C" w:rsidRPr="000A4BF3" w:rsidRDefault="007D2A6C" w:rsidP="000A4BF3">
      <w:pPr>
        <w:ind w:hanging="480"/>
        <w:rPr>
          <w:i/>
          <w:iCs/>
        </w:rPr>
      </w:pPr>
    </w:p>
    <w:p w14:paraId="63992CA3" w14:textId="581FBCA5" w:rsidR="001523B6" w:rsidRPr="000A4BF3" w:rsidRDefault="001523B6" w:rsidP="000A4BF3">
      <w:pPr>
        <w:ind w:hanging="480"/>
        <w:rPr>
          <w:i/>
          <w:iCs/>
        </w:rPr>
      </w:pPr>
      <w:r w:rsidRPr="000A4BF3">
        <w:rPr>
          <w:i/>
          <w:iCs/>
        </w:rPr>
        <w:t xml:space="preserve">Microgrids. (n.d.). National Renewable Energy </w:t>
      </w:r>
      <w:proofErr w:type="spellStart"/>
      <w:r w:rsidRPr="000A4BF3">
        <w:rPr>
          <w:i/>
          <w:iCs/>
        </w:rPr>
        <w:t>Labratory</w:t>
      </w:r>
      <w:proofErr w:type="spellEnd"/>
      <w:r w:rsidRPr="000A4BF3">
        <w:rPr>
          <w:i/>
          <w:iCs/>
        </w:rPr>
        <w:t xml:space="preserve">. Retrieved November 3, 2023, from </w:t>
      </w:r>
      <w:proofErr w:type="gramStart"/>
      <w:r w:rsidRPr="000A4BF3">
        <w:rPr>
          <w:i/>
          <w:iCs/>
        </w:rPr>
        <w:t>https://www.nrel.gov/grid/microgrids.html</w:t>
      </w:r>
      <w:proofErr w:type="gramEnd"/>
    </w:p>
    <w:p w14:paraId="44BD3C31" w14:textId="77777777" w:rsidR="001523B6" w:rsidRPr="000A4BF3" w:rsidRDefault="001523B6" w:rsidP="000A4BF3">
      <w:pPr>
        <w:ind w:hanging="480"/>
        <w:rPr>
          <w:rFonts w:eastAsiaTheme="minorHAnsi"/>
          <w:i/>
          <w:iCs/>
          <w:kern w:val="2"/>
          <w14:ligatures w14:val="standardContextual"/>
        </w:rPr>
      </w:pPr>
    </w:p>
    <w:p w14:paraId="5973DD84" w14:textId="76832AD2" w:rsidR="00156180" w:rsidRPr="00156180" w:rsidRDefault="00156180" w:rsidP="000A4BF3">
      <w:pPr>
        <w:ind w:hanging="480"/>
      </w:pPr>
      <w:r w:rsidRPr="00156180">
        <w:rPr>
          <w:i/>
          <w:iCs/>
        </w:rPr>
        <w:t>Microgrids Can Help Sub-Saharan Africa Achieve Universal Energy Access</w:t>
      </w:r>
      <w:r w:rsidRPr="00156180">
        <w:t xml:space="preserve">. (n.d.). National Renewable Energy </w:t>
      </w:r>
      <w:proofErr w:type="spellStart"/>
      <w:r w:rsidRPr="00156180">
        <w:t>Labratory</w:t>
      </w:r>
      <w:proofErr w:type="spellEnd"/>
      <w:r w:rsidRPr="00156180">
        <w:t xml:space="preserve">. Retrieved April 3, 2024, from </w:t>
      </w:r>
      <w:proofErr w:type="gramStart"/>
      <w:r w:rsidRPr="00156180">
        <w:rPr>
          <w:color w:val="000000" w:themeColor="text1"/>
        </w:rPr>
        <w:t>https://www.nrel.gov/usaid-partnership/microgrids-energy-africa.html</w:t>
      </w:r>
      <w:proofErr w:type="gramEnd"/>
    </w:p>
    <w:p w14:paraId="6CB3DF0A" w14:textId="77777777" w:rsidR="00156180" w:rsidRPr="000A4BF3" w:rsidRDefault="00156180" w:rsidP="000A4BF3">
      <w:pPr>
        <w:ind w:hanging="480"/>
        <w:rPr>
          <w:i/>
          <w:iCs/>
        </w:rPr>
      </w:pPr>
    </w:p>
    <w:p w14:paraId="21F9927A" w14:textId="565F0611" w:rsidR="006E62A5" w:rsidRPr="000A4BF3" w:rsidRDefault="006E62A5" w:rsidP="000A4BF3">
      <w:pPr>
        <w:ind w:hanging="480"/>
      </w:pPr>
      <w:r w:rsidRPr="000A4BF3">
        <w:rPr>
          <w:i/>
          <w:iCs/>
        </w:rPr>
        <w:t>Microgrids—Technology Solutions</w:t>
      </w:r>
      <w:r w:rsidRPr="000A4BF3">
        <w:t xml:space="preserve">. (n.d.). Center for Climate and Energy Solutions. Retrieved April 3, 2024, from </w:t>
      </w:r>
      <w:proofErr w:type="gramStart"/>
      <w:r w:rsidRPr="003318D2">
        <w:t>https://www.c2es.org/content/microgrids/</w:t>
      </w:r>
      <w:proofErr w:type="gramEnd"/>
    </w:p>
    <w:p w14:paraId="1216F50C" w14:textId="77777777" w:rsidR="003723C8" w:rsidRPr="000A4BF3" w:rsidRDefault="003723C8" w:rsidP="000A4BF3"/>
    <w:p w14:paraId="4E5A04EC" w14:textId="2C9C3A90" w:rsidR="003723C8" w:rsidRPr="000A4BF3" w:rsidRDefault="003723C8" w:rsidP="000A4BF3">
      <w:pPr>
        <w:ind w:hanging="480"/>
      </w:pPr>
      <w:r w:rsidRPr="000A4BF3">
        <w:t xml:space="preserve">Moore, T., &amp; Tynan, C. (2024, March 28). How Much Does </w:t>
      </w:r>
      <w:proofErr w:type="gramStart"/>
      <w:r w:rsidRPr="000A4BF3">
        <w:t>The</w:t>
      </w:r>
      <w:proofErr w:type="gramEnd"/>
      <w:r w:rsidRPr="000A4BF3">
        <w:t xml:space="preserve"> Tesla Powerwall Cost? </w:t>
      </w:r>
      <w:r w:rsidRPr="000A4BF3">
        <w:rPr>
          <w:i/>
          <w:iCs/>
        </w:rPr>
        <w:t>Forbes</w:t>
      </w:r>
      <w:r w:rsidRPr="000A4BF3">
        <w:t xml:space="preserve">. </w:t>
      </w:r>
      <w:r w:rsidRPr="003318D2">
        <w:t>https://www.forbes.com/home-improvement/solar/tesla-powerwall-solar-battery-review/</w:t>
      </w:r>
    </w:p>
    <w:p w14:paraId="08468283" w14:textId="77777777" w:rsidR="003723C8" w:rsidRPr="000A4BF3" w:rsidRDefault="003723C8" w:rsidP="000A4BF3"/>
    <w:p w14:paraId="2A779F49" w14:textId="15C3815D" w:rsidR="00B37DF0" w:rsidRPr="00B37DF0" w:rsidRDefault="00B37DF0" w:rsidP="000A4BF3">
      <w:pPr>
        <w:ind w:hanging="480"/>
      </w:pPr>
      <w:proofErr w:type="spellStart"/>
      <w:r w:rsidRPr="00B37DF0">
        <w:t>Naoshin</w:t>
      </w:r>
      <w:proofErr w:type="spellEnd"/>
      <w:r w:rsidRPr="00B37DF0">
        <w:t xml:space="preserve">, T. (2023, September 7). </w:t>
      </w:r>
      <w:r w:rsidRPr="00B37DF0">
        <w:rPr>
          <w:i/>
          <w:iCs/>
        </w:rPr>
        <w:t>How Do Electric Grid Operators Warn Us About Extreme Heat?</w:t>
      </w:r>
      <w:r w:rsidRPr="00B37DF0">
        <w:t xml:space="preserve"> The Equation. </w:t>
      </w:r>
      <w:hyperlink r:id="rId16" w:history="1">
        <w:r w:rsidRPr="00B37DF0">
          <w:rPr>
            <w:color w:val="000000" w:themeColor="text1"/>
            <w:u w:val="single"/>
          </w:rPr>
          <w:t>https://blog.ucsusa.org/guest-commentary/how-do-electric-grid-operators-warn-us-about-extreme-heat/</w:t>
        </w:r>
      </w:hyperlink>
    </w:p>
    <w:p w14:paraId="2A147448" w14:textId="77777777" w:rsidR="006E62A5" w:rsidRPr="000A4BF3" w:rsidRDefault="006E62A5" w:rsidP="000A4BF3">
      <w:pPr>
        <w:ind w:hanging="480"/>
        <w:rPr>
          <w:rFonts w:eastAsiaTheme="minorHAnsi"/>
          <w:i/>
          <w:iCs/>
          <w:kern w:val="2"/>
          <w14:ligatures w14:val="standardContextual"/>
        </w:rPr>
      </w:pPr>
    </w:p>
    <w:p w14:paraId="30789738" w14:textId="35DD0FEB" w:rsidR="00A11F43" w:rsidRPr="000A4BF3" w:rsidRDefault="00A11F43" w:rsidP="000A4BF3">
      <w:pPr>
        <w:ind w:hanging="480"/>
      </w:pPr>
      <w:r w:rsidRPr="000A4BF3">
        <w:rPr>
          <w:i/>
          <w:iCs/>
        </w:rPr>
        <w:t>New HHS Report Finds Major Savings for Americans Who Use Insulin Thanks to President Biden’s Inflation Reduction Act</w:t>
      </w:r>
      <w:r w:rsidRPr="000A4BF3">
        <w:t xml:space="preserve">. (2023, January 24). [Text]. U.S. Department of Health and Human Services. </w:t>
      </w:r>
      <w:r w:rsidRPr="003318D2">
        <w:t>https://www.hhs.gov/about/news/2023/01/24/new-hhs-report-finds-major-savings-americans-who-use-insulin-thanks-president-bidens-inflation-reduction-act.html</w:t>
      </w:r>
    </w:p>
    <w:p w14:paraId="45721A1B" w14:textId="77777777" w:rsidR="00A11F43" w:rsidRPr="000A4BF3" w:rsidRDefault="00A11F43" w:rsidP="000A4BF3">
      <w:pPr>
        <w:ind w:hanging="480"/>
        <w:rPr>
          <w:i/>
          <w:iCs/>
        </w:rPr>
      </w:pPr>
    </w:p>
    <w:p w14:paraId="071BEB2C" w14:textId="4DEB864C" w:rsidR="0006669A" w:rsidRPr="000A4BF3" w:rsidRDefault="0006669A" w:rsidP="000A4BF3">
      <w:pPr>
        <w:ind w:hanging="480"/>
      </w:pPr>
      <w:r w:rsidRPr="000A4BF3">
        <w:rPr>
          <w:i/>
          <w:iCs/>
        </w:rPr>
        <w:t xml:space="preserve">New York City’s Environmental Justice </w:t>
      </w:r>
      <w:proofErr w:type="gramStart"/>
      <w:r w:rsidRPr="000A4BF3">
        <w:rPr>
          <w:i/>
          <w:iCs/>
        </w:rPr>
        <w:t>For</w:t>
      </w:r>
      <w:proofErr w:type="gramEnd"/>
      <w:r w:rsidRPr="000A4BF3">
        <w:rPr>
          <w:i/>
          <w:iCs/>
        </w:rPr>
        <w:t xml:space="preserve"> All Report Scope of Work</w:t>
      </w:r>
      <w:r w:rsidRPr="000A4BF3">
        <w:t xml:space="preserve">. (2021). Environmental Justice Interagency Working Group. </w:t>
      </w:r>
      <w:r w:rsidRPr="003318D2">
        <w:t>https://www.nyc.gov/assets/sustainability/downloads/pdf/EJ-Report-Scope.pdf</w:t>
      </w:r>
    </w:p>
    <w:p w14:paraId="17F749FA" w14:textId="77777777" w:rsidR="00AA1546" w:rsidRPr="000A4BF3" w:rsidRDefault="00AA1546" w:rsidP="000A4BF3">
      <w:pPr>
        <w:ind w:hanging="480"/>
        <w:rPr>
          <w:i/>
          <w:iCs/>
        </w:rPr>
      </w:pPr>
    </w:p>
    <w:p w14:paraId="59DDDD23" w14:textId="14533DC8" w:rsidR="00AA1546" w:rsidRDefault="00AA1546" w:rsidP="000A4BF3">
      <w:pPr>
        <w:ind w:hanging="480"/>
      </w:pPr>
      <w:r w:rsidRPr="000A4BF3">
        <w:lastRenderedPageBreak/>
        <w:t xml:space="preserve">NY apartment building provides grid management services with installation of battery, software. (2021, August 6). </w:t>
      </w:r>
      <w:r w:rsidRPr="000A4BF3">
        <w:rPr>
          <w:i/>
          <w:iCs/>
        </w:rPr>
        <w:t>POWERGRID International</w:t>
      </w:r>
      <w:r w:rsidRPr="000A4BF3">
        <w:t xml:space="preserve">. </w:t>
      </w:r>
      <w:r w:rsidRPr="003318D2">
        <w:t>https://www.power-grid.com/energy-storage/ny-apartment-building-provides-grid-management-services-with-installation-of-battery-software/</w:t>
      </w:r>
    </w:p>
    <w:p w14:paraId="5384752F" w14:textId="77777777" w:rsidR="000A4BF3" w:rsidRPr="000A4BF3" w:rsidRDefault="000A4BF3" w:rsidP="000A4BF3">
      <w:pPr>
        <w:ind w:hanging="480"/>
      </w:pPr>
    </w:p>
    <w:p w14:paraId="397CC1B7" w14:textId="3DB1B1AD" w:rsidR="00817419" w:rsidRPr="000A4BF3" w:rsidRDefault="00817419" w:rsidP="000A4BF3">
      <w:pPr>
        <w:ind w:hanging="480"/>
      </w:pPr>
      <w:r w:rsidRPr="000A4BF3">
        <w:rPr>
          <w:i/>
          <w:iCs/>
        </w:rPr>
        <w:t>NYCHA 2023 Fact Sheet</w:t>
      </w:r>
      <w:r w:rsidRPr="000A4BF3">
        <w:t xml:space="preserve">. (2023). New York City Housing Authority. </w:t>
      </w:r>
      <w:r w:rsidRPr="003318D2">
        <w:t>https://www.nyc.gov/assets/nycha/downloads/pdf/NYCHA-Fact-Sheet-2023.pdf</w:t>
      </w:r>
    </w:p>
    <w:p w14:paraId="4C21342A" w14:textId="77777777" w:rsidR="00AA1546" w:rsidRPr="000A4BF3" w:rsidRDefault="00AA1546" w:rsidP="000A4BF3">
      <w:pPr>
        <w:ind w:hanging="480"/>
        <w:rPr>
          <w:i/>
          <w:iCs/>
        </w:rPr>
      </w:pPr>
    </w:p>
    <w:p w14:paraId="0EE055B0" w14:textId="77777777" w:rsidR="00817419" w:rsidRPr="000A4BF3" w:rsidRDefault="00817419" w:rsidP="000A4BF3">
      <w:pPr>
        <w:ind w:hanging="480"/>
        <w:rPr>
          <w:i/>
          <w:iCs/>
        </w:rPr>
      </w:pPr>
    </w:p>
    <w:p w14:paraId="66CFC3C8" w14:textId="68705D01" w:rsidR="00CB5889" w:rsidRPr="00CB5889" w:rsidRDefault="00CB5889" w:rsidP="000A4BF3">
      <w:pPr>
        <w:ind w:hanging="480"/>
      </w:pPr>
      <w:r w:rsidRPr="00CB5889">
        <w:rPr>
          <w:i/>
          <w:iCs/>
        </w:rPr>
        <w:t>NYCHA Press Release</w:t>
      </w:r>
      <w:r w:rsidRPr="00CB5889">
        <w:t xml:space="preserve">. (2023, April 25). New York City Housing Authority. </w:t>
      </w:r>
      <w:r w:rsidRPr="00CB5889">
        <w:rPr>
          <w:color w:val="000000" w:themeColor="text1"/>
          <w:u w:val="single"/>
        </w:rPr>
        <w:t>https://nycha.photoshelter.com/embed?type=slideshow&amp;G_ID=G0000w4z1Wiw1y9A</w:t>
      </w:r>
    </w:p>
    <w:p w14:paraId="1A74C980" w14:textId="77777777" w:rsidR="00E563E8" w:rsidRPr="000A4BF3" w:rsidRDefault="00E563E8" w:rsidP="000A4BF3">
      <w:pPr>
        <w:ind w:hanging="480"/>
      </w:pPr>
    </w:p>
    <w:p w14:paraId="673CAE31" w14:textId="187FDB1C" w:rsidR="00E563E8" w:rsidRPr="000A4BF3" w:rsidRDefault="00E563E8" w:rsidP="000A4BF3">
      <w:pPr>
        <w:ind w:hanging="480"/>
      </w:pPr>
      <w:r w:rsidRPr="000A4BF3">
        <w:rPr>
          <w:i/>
          <w:iCs/>
        </w:rPr>
        <w:t>NYS Net Metering FAQ - Residential</w:t>
      </w:r>
      <w:r w:rsidRPr="000A4BF3">
        <w:t xml:space="preserve">. (n.d.). CUNY. Retrieved April 3, 2024, from </w:t>
      </w:r>
      <w:proofErr w:type="gramStart"/>
      <w:r w:rsidRPr="003318D2">
        <w:t>https://www.nysolarmap.com/media/1162/residentialnysnetmeteringfaqfinal.pdf</w:t>
      </w:r>
      <w:proofErr w:type="gramEnd"/>
    </w:p>
    <w:p w14:paraId="40AB5EBF" w14:textId="77777777" w:rsidR="00E563E8" w:rsidRPr="000A4BF3" w:rsidRDefault="00E563E8" w:rsidP="000A4BF3">
      <w:pPr>
        <w:ind w:hanging="480"/>
        <w:rPr>
          <w:i/>
          <w:iCs/>
        </w:rPr>
      </w:pPr>
    </w:p>
    <w:p w14:paraId="76018C6E" w14:textId="0E823C23" w:rsidR="00D72C1E" w:rsidRPr="000A4BF3" w:rsidRDefault="00D72C1E" w:rsidP="000A4BF3">
      <w:pPr>
        <w:ind w:hanging="480"/>
      </w:pPr>
      <w:r w:rsidRPr="000A4BF3">
        <w:rPr>
          <w:i/>
          <w:iCs/>
        </w:rPr>
        <w:t>Opportunities Exist to Strengthen Oversight of Administrative Costs for Major Disasters</w:t>
      </w:r>
      <w:r w:rsidRPr="000A4BF3">
        <w:t xml:space="preserve">. (2014, December). United States Government Accountability Office. </w:t>
      </w:r>
      <w:r w:rsidRPr="003318D2">
        <w:t>https://www.gao.gov/assets/gao-15-65.pdf</w:t>
      </w:r>
    </w:p>
    <w:p w14:paraId="5F2E743B" w14:textId="77777777" w:rsidR="00D72C1E" w:rsidRPr="000A4BF3" w:rsidRDefault="00D72C1E" w:rsidP="000A4BF3">
      <w:pPr>
        <w:ind w:hanging="480"/>
        <w:rPr>
          <w:i/>
          <w:iCs/>
        </w:rPr>
      </w:pPr>
    </w:p>
    <w:p w14:paraId="25C5645B" w14:textId="79C025CF" w:rsidR="00373615" w:rsidRPr="000A4BF3" w:rsidRDefault="00373615" w:rsidP="000A4BF3">
      <w:pPr>
        <w:ind w:hanging="480"/>
      </w:pPr>
      <w:r w:rsidRPr="000A4BF3">
        <w:rPr>
          <w:i/>
          <w:iCs/>
        </w:rPr>
        <w:t>Overhead Vs. Underground Fact Sheet</w:t>
      </w:r>
      <w:r w:rsidRPr="000A4BF3">
        <w:t xml:space="preserve">. (n.d.). Xcel Energy. Retrieved April 3, 2024, from </w:t>
      </w:r>
      <w:proofErr w:type="gramStart"/>
      <w:r w:rsidRPr="003318D2">
        <w:t>https://www.xcelenergy.com/staticfiles/xe/Corporate/Corporate%20PDFs/OverheadVsUnderground_FactSheet.pdf</w:t>
      </w:r>
      <w:proofErr w:type="gramEnd"/>
    </w:p>
    <w:p w14:paraId="5E9063EF" w14:textId="77777777" w:rsidR="00373615" w:rsidRPr="000A4BF3" w:rsidRDefault="00373615" w:rsidP="000A4BF3">
      <w:pPr>
        <w:ind w:hanging="480"/>
        <w:rPr>
          <w:i/>
          <w:iCs/>
        </w:rPr>
      </w:pPr>
    </w:p>
    <w:p w14:paraId="63190B35" w14:textId="20A7C07E" w:rsidR="00581315" w:rsidRPr="000A4BF3" w:rsidRDefault="00581315" w:rsidP="000A4BF3">
      <w:pPr>
        <w:ind w:hanging="480"/>
        <w:rPr>
          <w:i/>
          <w:iCs/>
        </w:rPr>
      </w:pPr>
      <w:r w:rsidRPr="000A4BF3">
        <w:rPr>
          <w:i/>
          <w:iCs/>
        </w:rPr>
        <w:t>Penn, I. (2023, October 9). Vermont Utility Plans to End Outages by Giving Customers Batteries. The New York Times. https://www.nytimes.com/2023/10/09/business/energy-environment/green-mountain-home-batteries.html</w:t>
      </w:r>
    </w:p>
    <w:p w14:paraId="77CCBEB4" w14:textId="77777777" w:rsidR="00581315" w:rsidRPr="000A4BF3" w:rsidRDefault="00581315" w:rsidP="000A4BF3">
      <w:pPr>
        <w:ind w:hanging="480"/>
        <w:rPr>
          <w:i/>
          <w:iCs/>
          <w:color w:val="000000"/>
        </w:rPr>
      </w:pPr>
    </w:p>
    <w:p w14:paraId="6F8C7D80" w14:textId="3E55ACA3" w:rsidR="00F75526" w:rsidRPr="000A4BF3" w:rsidRDefault="00843537" w:rsidP="000A4BF3">
      <w:pPr>
        <w:ind w:hanging="480"/>
        <w:rPr>
          <w:i/>
          <w:iCs/>
          <w:color w:val="000000"/>
        </w:rPr>
      </w:pPr>
      <w:r w:rsidRPr="000A4BF3">
        <w:rPr>
          <w:i/>
          <w:iCs/>
          <w:color w:val="000000"/>
        </w:rPr>
        <w:t>Penn, I. (2023, January 4). Why Are Energy Prices So High? Some Experts Blame Deregulation. </w:t>
      </w:r>
    </w:p>
    <w:p w14:paraId="5BF5FB18" w14:textId="17EA9EDC" w:rsidR="00843537" w:rsidRPr="000A4BF3" w:rsidRDefault="00843537" w:rsidP="000A4BF3">
      <w:pPr>
        <w:rPr>
          <w:i/>
          <w:iCs/>
          <w:color w:val="000000"/>
        </w:rPr>
      </w:pPr>
      <w:r w:rsidRPr="000A4BF3">
        <w:rPr>
          <w:i/>
          <w:iCs/>
          <w:color w:val="000000"/>
        </w:rPr>
        <w:t>The New York Times. https://www.nytimes.com/2023/01/04/business/energy-environment/electricity-deregulation-energy-markets.html</w:t>
      </w:r>
    </w:p>
    <w:p w14:paraId="4220B7C3" w14:textId="77777777" w:rsidR="00F75526" w:rsidRPr="000A4BF3" w:rsidRDefault="00F75526" w:rsidP="000A4BF3">
      <w:pPr>
        <w:ind w:hanging="480"/>
        <w:rPr>
          <w:i/>
          <w:iCs/>
          <w:color w:val="000000"/>
        </w:rPr>
      </w:pPr>
    </w:p>
    <w:p w14:paraId="20B417DD" w14:textId="77777777" w:rsidR="00F75526" w:rsidRPr="000A4BF3" w:rsidRDefault="00843537" w:rsidP="000A4BF3">
      <w:pPr>
        <w:ind w:hanging="480"/>
        <w:rPr>
          <w:i/>
          <w:iCs/>
          <w:color w:val="000000"/>
        </w:rPr>
      </w:pPr>
      <w:r w:rsidRPr="000A4BF3">
        <w:rPr>
          <w:i/>
          <w:iCs/>
          <w:color w:val="000000"/>
        </w:rPr>
        <w:t>Pentland, W. (2013, January 2). Perverse Economics of the Electric Grid: As Generation Gets </w:t>
      </w:r>
    </w:p>
    <w:p w14:paraId="5F85003F" w14:textId="77777777" w:rsidR="00F75526" w:rsidRPr="000A4BF3" w:rsidRDefault="00843537" w:rsidP="000A4BF3">
      <w:pPr>
        <w:rPr>
          <w:i/>
          <w:iCs/>
          <w:color w:val="000000"/>
        </w:rPr>
      </w:pPr>
      <w:r w:rsidRPr="000A4BF3">
        <w:rPr>
          <w:i/>
          <w:iCs/>
          <w:color w:val="000000"/>
        </w:rPr>
        <w:t>Cheaper, Transmission Costs Soar. Forbes. Retrieved October 12, 2023, from </w:t>
      </w:r>
    </w:p>
    <w:p w14:paraId="03BFEB43" w14:textId="30F73CF7" w:rsidR="00F75526" w:rsidRPr="000A4BF3" w:rsidRDefault="00843537" w:rsidP="000A4BF3">
      <w:pPr>
        <w:rPr>
          <w:i/>
          <w:iCs/>
          <w:color w:val="000000"/>
        </w:rPr>
      </w:pPr>
      <w:r w:rsidRPr="000A4BF3">
        <w:rPr>
          <w:i/>
          <w:iCs/>
          <w:color w:val="000000"/>
        </w:rPr>
        <w:t>https://www.forbes.com/sites/williampentland/2013/01/02/the-perverse-economics-of-the-electric-grid/</w:t>
      </w:r>
    </w:p>
    <w:p w14:paraId="4B4EFCB7" w14:textId="77777777" w:rsidR="00F75526" w:rsidRPr="000A4BF3" w:rsidRDefault="00F75526" w:rsidP="000A4BF3">
      <w:pPr>
        <w:ind w:hanging="480"/>
        <w:rPr>
          <w:i/>
          <w:iCs/>
          <w:color w:val="000000"/>
        </w:rPr>
      </w:pPr>
    </w:p>
    <w:p w14:paraId="730AD389" w14:textId="6D957EF3" w:rsidR="00E563E8" w:rsidRPr="000A4BF3" w:rsidRDefault="00E563E8" w:rsidP="000A4BF3">
      <w:pPr>
        <w:ind w:hanging="480"/>
      </w:pPr>
      <w:r w:rsidRPr="000A4BF3">
        <w:t xml:space="preserve">Pickerel, K. (2020, March 27). </w:t>
      </w:r>
      <w:r w:rsidRPr="000A4BF3">
        <w:rPr>
          <w:i/>
          <w:iCs/>
        </w:rPr>
        <w:t>2022 UPDATE: Which states offer net metering for certain utilities?</w:t>
      </w:r>
      <w:r w:rsidRPr="000A4BF3">
        <w:t xml:space="preserve"> Solar Power World. </w:t>
      </w:r>
      <w:r w:rsidRPr="00100564">
        <w:t>https://www.solarpowerworldonline.com/2020/03/which-states-offer-net-metering/</w:t>
      </w:r>
    </w:p>
    <w:p w14:paraId="570D6E50" w14:textId="77777777" w:rsidR="00E563E8" w:rsidRPr="000A4BF3" w:rsidRDefault="00E563E8" w:rsidP="000A4BF3">
      <w:pPr>
        <w:ind w:hanging="480"/>
        <w:rPr>
          <w:i/>
          <w:iCs/>
          <w:color w:val="000000"/>
        </w:rPr>
      </w:pPr>
    </w:p>
    <w:p w14:paraId="223E6304" w14:textId="3BB07661" w:rsidR="000815D0" w:rsidRPr="000A4BF3" w:rsidRDefault="000815D0" w:rsidP="000A4BF3">
      <w:pPr>
        <w:ind w:hanging="480"/>
      </w:pPr>
      <w:r w:rsidRPr="000815D0">
        <w:rPr>
          <w:i/>
          <w:iCs/>
        </w:rPr>
        <w:t>Plan for Hazards—Utility Disruptions</w:t>
      </w:r>
      <w:r w:rsidRPr="000815D0">
        <w:t xml:space="preserve">. (n.d.). NYCEM. Retrieved April 3, 2024, from </w:t>
      </w:r>
      <w:proofErr w:type="gramStart"/>
      <w:r w:rsidRPr="000815D0">
        <w:rPr>
          <w:color w:val="000000" w:themeColor="text1"/>
        </w:rPr>
        <w:t>https://www.nyc.gov/site/em/ready/utility-disruptions.page</w:t>
      </w:r>
      <w:proofErr w:type="gramEnd"/>
    </w:p>
    <w:p w14:paraId="3B76240F" w14:textId="77777777" w:rsidR="000815D0" w:rsidRPr="000A4BF3" w:rsidRDefault="000815D0" w:rsidP="000A4BF3">
      <w:pPr>
        <w:ind w:hanging="480"/>
        <w:rPr>
          <w:i/>
          <w:iCs/>
          <w:color w:val="000000"/>
        </w:rPr>
      </w:pPr>
    </w:p>
    <w:p w14:paraId="2EF33F35" w14:textId="4E695F34" w:rsidR="00F75526" w:rsidRPr="000A4BF3" w:rsidRDefault="00843537" w:rsidP="000A4BF3">
      <w:pPr>
        <w:ind w:hanging="480"/>
        <w:rPr>
          <w:i/>
          <w:iCs/>
          <w:color w:val="000000"/>
        </w:rPr>
      </w:pPr>
      <w:r w:rsidRPr="000A4BF3">
        <w:rPr>
          <w:i/>
          <w:iCs/>
          <w:color w:val="000000"/>
        </w:rPr>
        <w:t>Popovich, N., &amp; Plumer, B. (2023, June 12). Why the U.S. Electric Grid Isn’t Ready for the Energ</w:t>
      </w:r>
      <w:r w:rsidR="00F75526" w:rsidRPr="000A4BF3">
        <w:rPr>
          <w:i/>
          <w:iCs/>
          <w:color w:val="000000"/>
        </w:rPr>
        <w:t>y</w:t>
      </w:r>
    </w:p>
    <w:p w14:paraId="05259D08" w14:textId="24717DE3" w:rsidR="00F75526" w:rsidRPr="000A4BF3" w:rsidRDefault="00843537" w:rsidP="000A4BF3">
      <w:pPr>
        <w:rPr>
          <w:i/>
          <w:iCs/>
          <w:color w:val="000000"/>
        </w:rPr>
      </w:pPr>
      <w:r w:rsidRPr="000A4BF3">
        <w:rPr>
          <w:i/>
          <w:iCs/>
          <w:color w:val="000000"/>
        </w:rPr>
        <w:t>Transition. The New York Times. https://www.nytimes.com/interactive/2023/06/12/climate/us-electric-grid-energy-transition.html</w:t>
      </w:r>
    </w:p>
    <w:p w14:paraId="70CEBF01" w14:textId="77777777" w:rsidR="00F75526" w:rsidRPr="000A4BF3" w:rsidRDefault="00F75526" w:rsidP="000A4BF3">
      <w:pPr>
        <w:ind w:hanging="480"/>
        <w:rPr>
          <w:i/>
          <w:iCs/>
          <w:color w:val="000000"/>
        </w:rPr>
      </w:pPr>
    </w:p>
    <w:p w14:paraId="4976C8B5" w14:textId="68331D59" w:rsidR="00C23F1C" w:rsidRPr="000A4BF3" w:rsidRDefault="00C23F1C" w:rsidP="000A4BF3">
      <w:pPr>
        <w:ind w:hanging="480"/>
      </w:pPr>
      <w:r w:rsidRPr="000A4BF3">
        <w:rPr>
          <w:i/>
          <w:iCs/>
        </w:rPr>
        <w:lastRenderedPageBreak/>
        <w:t>Power outages: Keep food safe</w:t>
      </w:r>
      <w:r w:rsidRPr="000A4BF3">
        <w:t xml:space="preserve">. (n.d.). University of Minnesota Extension. Retrieved April 3, 2024, from </w:t>
      </w:r>
      <w:proofErr w:type="gramStart"/>
      <w:r w:rsidRPr="00DF362A">
        <w:t>https://extension.umn.edu/preserving-and-preparing/power-outages-keep-food-safe#</w:t>
      </w:r>
      <w:proofErr w:type="gramEnd"/>
    </w:p>
    <w:p w14:paraId="62744500" w14:textId="77777777" w:rsidR="00C23F1C" w:rsidRPr="000A4BF3" w:rsidRDefault="00C23F1C" w:rsidP="000A4BF3">
      <w:pPr>
        <w:rPr>
          <w:i/>
          <w:iCs/>
        </w:rPr>
      </w:pPr>
    </w:p>
    <w:p w14:paraId="4993CB3C" w14:textId="0A9CEC7B" w:rsidR="003E633C" w:rsidRPr="000A4BF3" w:rsidRDefault="003E633C" w:rsidP="000A4BF3">
      <w:pPr>
        <w:ind w:hanging="480"/>
      </w:pPr>
      <w:r w:rsidRPr="000A4BF3">
        <w:rPr>
          <w:i/>
          <w:iCs/>
        </w:rPr>
        <w:t>Powerwall</w:t>
      </w:r>
      <w:r w:rsidRPr="000A4BF3">
        <w:t xml:space="preserve">. (n.d.). Tesla. Retrieved February 9, 2024, from </w:t>
      </w:r>
      <w:proofErr w:type="gramStart"/>
      <w:r w:rsidRPr="00DF362A">
        <w:t>https://www.tesla.com/powerwall</w:t>
      </w:r>
      <w:proofErr w:type="gramEnd"/>
    </w:p>
    <w:p w14:paraId="04E46FD7" w14:textId="77777777" w:rsidR="003B127F" w:rsidRPr="000A4BF3" w:rsidRDefault="003B127F" w:rsidP="000A4BF3">
      <w:pPr>
        <w:ind w:hanging="480"/>
        <w:rPr>
          <w:i/>
          <w:iCs/>
        </w:rPr>
      </w:pPr>
    </w:p>
    <w:p w14:paraId="72209D42" w14:textId="56E5928C" w:rsidR="003B127F" w:rsidRPr="00DF362A" w:rsidRDefault="003B127F" w:rsidP="000A4BF3">
      <w:pPr>
        <w:ind w:hanging="480"/>
        <w:rPr>
          <w:color w:val="000000" w:themeColor="text1"/>
        </w:rPr>
      </w:pPr>
      <w:r w:rsidRPr="003B127F">
        <w:rPr>
          <w:i/>
          <w:iCs/>
        </w:rPr>
        <w:t>Prepare Yourself for a Power Outage</w:t>
      </w:r>
      <w:r w:rsidRPr="003B127F">
        <w:t xml:space="preserve">. (2022, July 20). FEMA. </w:t>
      </w:r>
      <w:r w:rsidRPr="003B127F">
        <w:rPr>
          <w:color w:val="000000" w:themeColor="text1"/>
        </w:rPr>
        <w:t>https://www.fema.gov/blog/prepare-yourself-power-outage</w:t>
      </w:r>
    </w:p>
    <w:p w14:paraId="06A5A17C" w14:textId="77777777" w:rsidR="000A4BF3" w:rsidRPr="000A4BF3" w:rsidRDefault="000A4BF3" w:rsidP="000A4BF3">
      <w:pPr>
        <w:ind w:hanging="480"/>
      </w:pPr>
    </w:p>
    <w:p w14:paraId="4D5E9A0F" w14:textId="5FA02A51" w:rsidR="005E18BD" w:rsidRPr="000A4BF3" w:rsidRDefault="005E18BD" w:rsidP="000A4BF3">
      <w:pPr>
        <w:ind w:hanging="480"/>
      </w:pPr>
      <w:r w:rsidRPr="000A4BF3">
        <w:rPr>
          <w:i/>
          <w:iCs/>
        </w:rPr>
        <w:t>Provide Transportation Services</w:t>
      </w:r>
      <w:r w:rsidRPr="000A4BF3">
        <w:t xml:space="preserve">. (2024, April 2). FEMA. </w:t>
      </w:r>
      <w:r w:rsidRPr="00DF362A">
        <w:t>https://www.fema.gov/business-industry/doing-business/transportation</w:t>
      </w:r>
    </w:p>
    <w:p w14:paraId="7911D843" w14:textId="77777777" w:rsidR="005E18BD" w:rsidRPr="000A4BF3" w:rsidRDefault="005E18BD" w:rsidP="000A4BF3">
      <w:pPr>
        <w:rPr>
          <w:i/>
          <w:iCs/>
        </w:rPr>
      </w:pPr>
    </w:p>
    <w:p w14:paraId="03DDEBF0" w14:textId="57AC37C5" w:rsidR="00581315" w:rsidRPr="000A4BF3" w:rsidRDefault="00581315" w:rsidP="000A4BF3">
      <w:pPr>
        <w:ind w:hanging="480"/>
        <w:rPr>
          <w:i/>
          <w:iCs/>
        </w:rPr>
      </w:pPr>
      <w:r w:rsidRPr="000A4BF3">
        <w:rPr>
          <w:i/>
          <w:iCs/>
        </w:rPr>
        <w:t xml:space="preserve">Rangarajan, S. S., Raman, R., Singh, A., Shiva, C. K., Kumar, R., Sadhu, P. K., Collins, E. R., &amp; </w:t>
      </w:r>
      <w:proofErr w:type="spellStart"/>
      <w:r w:rsidRPr="000A4BF3">
        <w:rPr>
          <w:i/>
          <w:iCs/>
        </w:rPr>
        <w:t>Senjyu</w:t>
      </w:r>
      <w:proofErr w:type="spellEnd"/>
      <w:r w:rsidRPr="000A4BF3">
        <w:rPr>
          <w:i/>
          <w:iCs/>
        </w:rPr>
        <w:t xml:space="preserve">, T. (2023). DC Microgrids: A Propitious Smart Grid Paradigm for Smart Cities. Smart Cities, 6(4), Article </w:t>
      </w:r>
      <w:r w:rsidRPr="000A4BF3">
        <w:rPr>
          <w:i/>
          <w:iCs/>
          <w:color w:val="000000" w:themeColor="text1"/>
        </w:rPr>
        <w:t>4. https://doi.org/10.3390/smartcities6040079</w:t>
      </w:r>
    </w:p>
    <w:p w14:paraId="52935C3D" w14:textId="77777777" w:rsidR="00581315" w:rsidRPr="000A4BF3" w:rsidRDefault="00581315" w:rsidP="000A4BF3">
      <w:pPr>
        <w:ind w:hanging="480"/>
        <w:rPr>
          <w:i/>
          <w:iCs/>
        </w:rPr>
      </w:pPr>
    </w:p>
    <w:p w14:paraId="6E975814" w14:textId="3561CC0D" w:rsidR="00F75526" w:rsidRPr="000A4BF3" w:rsidRDefault="00843537" w:rsidP="000A4BF3">
      <w:pPr>
        <w:ind w:hanging="480"/>
        <w:rPr>
          <w:i/>
          <w:iCs/>
          <w:color w:val="000000"/>
        </w:rPr>
      </w:pPr>
      <w:r w:rsidRPr="000A4BF3">
        <w:rPr>
          <w:i/>
          <w:iCs/>
          <w:color w:val="000000"/>
        </w:rPr>
        <w:t xml:space="preserve">Rao, S., Doherty, F. C., &amp; Teixeira, S. (2022). Are you prepared? Efficacy, contextual vulnerability, </w:t>
      </w:r>
    </w:p>
    <w:p w14:paraId="7739DDB2" w14:textId="77777777" w:rsidR="00F75526" w:rsidRPr="000A4BF3" w:rsidRDefault="00843537" w:rsidP="000A4BF3">
      <w:pPr>
        <w:rPr>
          <w:i/>
          <w:iCs/>
          <w:color w:val="000000"/>
        </w:rPr>
      </w:pPr>
      <w:r w:rsidRPr="000A4BF3">
        <w:rPr>
          <w:i/>
          <w:iCs/>
          <w:color w:val="000000"/>
        </w:rPr>
        <w:t xml:space="preserve">and disaster readiness. International Journal of Disaster Risk Reduction, 77, 103072. </w:t>
      </w:r>
    </w:p>
    <w:p w14:paraId="5D3B29B6" w14:textId="0416BC13" w:rsidR="00843537" w:rsidRPr="000A4BF3" w:rsidRDefault="00843537" w:rsidP="000A4BF3">
      <w:pPr>
        <w:rPr>
          <w:i/>
          <w:iCs/>
          <w:color w:val="000000"/>
        </w:rPr>
      </w:pPr>
      <w:r w:rsidRPr="000A4BF3">
        <w:rPr>
          <w:i/>
          <w:iCs/>
          <w:color w:val="000000"/>
        </w:rPr>
        <w:t>https://doi.org/10.1016/j.ijdrr.2022.103072</w:t>
      </w:r>
    </w:p>
    <w:p w14:paraId="11E56C59" w14:textId="77777777" w:rsidR="00F75526" w:rsidRPr="000A4BF3" w:rsidRDefault="00F75526" w:rsidP="000A4BF3">
      <w:pPr>
        <w:ind w:hanging="480"/>
        <w:rPr>
          <w:i/>
          <w:iCs/>
          <w:color w:val="000000"/>
        </w:rPr>
      </w:pPr>
    </w:p>
    <w:p w14:paraId="5BC1DE6A" w14:textId="5FF66782" w:rsidR="005F31FF" w:rsidRPr="005F31FF" w:rsidRDefault="005F31FF" w:rsidP="000A4BF3">
      <w:pPr>
        <w:ind w:hanging="480"/>
      </w:pPr>
      <w:r w:rsidRPr="005F31FF">
        <w:rPr>
          <w:i/>
          <w:iCs/>
        </w:rPr>
        <w:t>Ready New York</w:t>
      </w:r>
      <w:r w:rsidRPr="005F31FF">
        <w:t xml:space="preserve">. (n.d.). New York City Office of Emergency Management. Retrieved April 3, 2024, from </w:t>
      </w:r>
      <w:proofErr w:type="gramStart"/>
      <w:r w:rsidRPr="005F31FF">
        <w:rPr>
          <w:color w:val="000000" w:themeColor="text1"/>
        </w:rPr>
        <w:t>https://www.nysenate.gov/sites/default/files/READYNY_0.pdf</w:t>
      </w:r>
      <w:proofErr w:type="gramEnd"/>
    </w:p>
    <w:p w14:paraId="7057DFAC" w14:textId="77777777" w:rsidR="005F31FF" w:rsidRPr="000A4BF3" w:rsidRDefault="005F31FF" w:rsidP="000A4BF3">
      <w:pPr>
        <w:ind w:hanging="480"/>
        <w:rPr>
          <w:i/>
          <w:iCs/>
          <w:color w:val="000000"/>
        </w:rPr>
      </w:pPr>
    </w:p>
    <w:p w14:paraId="06D9D9AB" w14:textId="478FBD24" w:rsidR="00F75526" w:rsidRPr="000A4BF3" w:rsidRDefault="00843537" w:rsidP="000A4BF3">
      <w:pPr>
        <w:ind w:hanging="480"/>
        <w:rPr>
          <w:i/>
          <w:iCs/>
          <w:color w:val="000000"/>
        </w:rPr>
      </w:pPr>
      <w:r w:rsidRPr="000A4BF3">
        <w:rPr>
          <w:i/>
          <w:iCs/>
          <w:color w:val="000000"/>
        </w:rPr>
        <w:t>Reliability Guideline Natural Gas and Electrical Operational Coordination Considerations. </w:t>
      </w:r>
    </w:p>
    <w:p w14:paraId="638838E0" w14:textId="77777777" w:rsidR="00F75526" w:rsidRPr="000A4BF3" w:rsidRDefault="00843537" w:rsidP="000A4BF3">
      <w:pPr>
        <w:rPr>
          <w:i/>
          <w:iCs/>
          <w:color w:val="000000"/>
        </w:rPr>
      </w:pPr>
      <w:r w:rsidRPr="000A4BF3">
        <w:rPr>
          <w:i/>
          <w:iCs/>
          <w:color w:val="000000"/>
        </w:rPr>
        <w:t>(2023, March 22). North American Electric Reliability Corporation. From</w:t>
      </w:r>
    </w:p>
    <w:p w14:paraId="580985A4" w14:textId="77777777" w:rsidR="00F75526" w:rsidRPr="000A4BF3" w:rsidRDefault="00843537" w:rsidP="000A4BF3">
      <w:pPr>
        <w:rPr>
          <w:i/>
          <w:iCs/>
          <w:color w:val="000000"/>
        </w:rPr>
      </w:pPr>
      <w:r w:rsidRPr="000A4BF3">
        <w:rPr>
          <w:i/>
          <w:iCs/>
          <w:color w:val="000000"/>
        </w:rPr>
        <w:t>https://www.nerc.com/comm/RSTC_Reliability_Guidelines/Reliability%20Guideline%20-</w:t>
      </w:r>
    </w:p>
    <w:p w14:paraId="517422A7" w14:textId="77777777" w:rsidR="00F75526" w:rsidRPr="000A4BF3" w:rsidRDefault="00843537" w:rsidP="000A4BF3">
      <w:pPr>
        <w:rPr>
          <w:i/>
          <w:iCs/>
          <w:color w:val="000000"/>
        </w:rPr>
      </w:pPr>
      <w:r w:rsidRPr="000A4BF3">
        <w:rPr>
          <w:i/>
          <w:iCs/>
          <w:color w:val="000000"/>
        </w:rPr>
        <w:t>%20Gas%20and%20Electric%20Operational%20Coord%20Considerations.pdf</w:t>
      </w:r>
    </w:p>
    <w:p w14:paraId="28E2528D" w14:textId="77777777" w:rsidR="00F75526" w:rsidRPr="000A4BF3" w:rsidRDefault="00F75526" w:rsidP="000A4BF3">
      <w:pPr>
        <w:ind w:hanging="480"/>
        <w:rPr>
          <w:i/>
          <w:iCs/>
          <w:color w:val="000000"/>
        </w:rPr>
      </w:pPr>
    </w:p>
    <w:p w14:paraId="3D697585" w14:textId="4900C5E6" w:rsidR="002630EB" w:rsidRPr="000A4BF3" w:rsidRDefault="002630EB" w:rsidP="000A4BF3">
      <w:pPr>
        <w:ind w:hanging="480"/>
      </w:pPr>
      <w:r w:rsidRPr="000A4BF3">
        <w:t xml:space="preserve">Safe Drug Use After a Natural Disaster. (2019). </w:t>
      </w:r>
      <w:r w:rsidRPr="000A4BF3">
        <w:rPr>
          <w:i/>
          <w:iCs/>
        </w:rPr>
        <w:t>U.S. Food and Drug Administration</w:t>
      </w:r>
      <w:r w:rsidRPr="000A4BF3">
        <w:t xml:space="preserve">. </w:t>
      </w:r>
      <w:r w:rsidRPr="00DF362A">
        <w:t>https://www.fda.gov/drugs/emergency-preparedness-drugs/safe-drug-use-after-natural-disaster</w:t>
      </w:r>
    </w:p>
    <w:p w14:paraId="33B67FBC" w14:textId="77777777" w:rsidR="002630EB" w:rsidRPr="000A4BF3" w:rsidRDefault="002630EB" w:rsidP="000A4BF3">
      <w:pPr>
        <w:ind w:hanging="480"/>
        <w:rPr>
          <w:i/>
          <w:iCs/>
          <w:color w:val="000000"/>
        </w:rPr>
      </w:pPr>
    </w:p>
    <w:p w14:paraId="05FC424D" w14:textId="11CE5599" w:rsidR="00F75526" w:rsidRPr="000A4BF3" w:rsidRDefault="00843537" w:rsidP="000A4BF3">
      <w:pPr>
        <w:ind w:hanging="480"/>
        <w:rPr>
          <w:i/>
          <w:iCs/>
          <w:color w:val="000000"/>
        </w:rPr>
      </w:pPr>
      <w:proofErr w:type="spellStart"/>
      <w:r w:rsidRPr="000A4BF3">
        <w:rPr>
          <w:i/>
          <w:iCs/>
          <w:color w:val="000000"/>
        </w:rPr>
        <w:t>Skarha</w:t>
      </w:r>
      <w:proofErr w:type="spellEnd"/>
      <w:r w:rsidRPr="000A4BF3">
        <w:rPr>
          <w:i/>
          <w:iCs/>
          <w:color w:val="000000"/>
        </w:rPr>
        <w:t xml:space="preserve">, J., Gordon, L., </w:t>
      </w:r>
      <w:proofErr w:type="spellStart"/>
      <w:r w:rsidRPr="000A4BF3">
        <w:rPr>
          <w:i/>
          <w:iCs/>
          <w:color w:val="000000"/>
        </w:rPr>
        <w:t>Sakib</w:t>
      </w:r>
      <w:proofErr w:type="spellEnd"/>
      <w:r w:rsidRPr="000A4BF3">
        <w:rPr>
          <w:i/>
          <w:iCs/>
          <w:color w:val="000000"/>
        </w:rPr>
        <w:t xml:space="preserve">, N., June, J., Jester, D. J., Peterson, L. J., </w:t>
      </w:r>
      <w:proofErr w:type="spellStart"/>
      <w:r w:rsidRPr="000A4BF3">
        <w:rPr>
          <w:i/>
          <w:iCs/>
          <w:color w:val="000000"/>
        </w:rPr>
        <w:t>Andel</w:t>
      </w:r>
      <w:proofErr w:type="spellEnd"/>
      <w:r w:rsidRPr="000A4BF3">
        <w:rPr>
          <w:i/>
          <w:iCs/>
          <w:color w:val="000000"/>
        </w:rPr>
        <w:t xml:space="preserve">, R., &amp; </w:t>
      </w:r>
      <w:proofErr w:type="spellStart"/>
      <w:r w:rsidRPr="000A4BF3">
        <w:rPr>
          <w:i/>
          <w:iCs/>
          <w:color w:val="000000"/>
        </w:rPr>
        <w:t>Dosa</w:t>
      </w:r>
      <w:proofErr w:type="spellEnd"/>
      <w:r w:rsidRPr="000A4BF3">
        <w:rPr>
          <w:i/>
          <w:iCs/>
          <w:color w:val="000000"/>
        </w:rPr>
        <w:t>, D. M. </w:t>
      </w:r>
    </w:p>
    <w:p w14:paraId="07C2ED9A" w14:textId="75BB1069" w:rsidR="00F75526" w:rsidRPr="000A4BF3" w:rsidRDefault="00843537" w:rsidP="000A4BF3">
      <w:pPr>
        <w:rPr>
          <w:i/>
          <w:iCs/>
          <w:color w:val="000000"/>
        </w:rPr>
      </w:pPr>
      <w:r w:rsidRPr="000A4BF3">
        <w:rPr>
          <w:i/>
          <w:iCs/>
          <w:color w:val="000000"/>
        </w:rPr>
        <w:t xml:space="preserve">(2021). Association of Power Outage </w:t>
      </w:r>
      <w:proofErr w:type="gramStart"/>
      <w:r w:rsidRPr="000A4BF3">
        <w:rPr>
          <w:i/>
          <w:iCs/>
          <w:color w:val="000000"/>
        </w:rPr>
        <w:t>With</w:t>
      </w:r>
      <w:proofErr w:type="gramEnd"/>
      <w:r w:rsidRPr="000A4BF3">
        <w:rPr>
          <w:i/>
          <w:iCs/>
          <w:color w:val="000000"/>
        </w:rPr>
        <w:t xml:space="preserve"> Mortality and Hospitalizations Among Florida Nursing</w:t>
      </w:r>
      <w:r w:rsidR="00F75526" w:rsidRPr="000A4BF3">
        <w:rPr>
          <w:i/>
          <w:iCs/>
          <w:color w:val="000000"/>
        </w:rPr>
        <w:t xml:space="preserve"> </w:t>
      </w:r>
      <w:r w:rsidRPr="000A4BF3">
        <w:rPr>
          <w:i/>
          <w:iCs/>
          <w:color w:val="000000"/>
        </w:rPr>
        <w:t>Home Residents After Hurricane Irma. JAMA Health Forum, 2(11), e213900. </w:t>
      </w:r>
    </w:p>
    <w:p w14:paraId="4F90320F" w14:textId="77777777" w:rsidR="00F75526" w:rsidRPr="000A4BF3" w:rsidRDefault="00843537" w:rsidP="000A4BF3">
      <w:pPr>
        <w:rPr>
          <w:i/>
          <w:iCs/>
          <w:color w:val="000000"/>
        </w:rPr>
      </w:pPr>
      <w:r w:rsidRPr="000A4BF3">
        <w:rPr>
          <w:i/>
          <w:iCs/>
          <w:color w:val="000000"/>
        </w:rPr>
        <w:t>https://doi.org/10.1001/jamahealthforum.2021.3900</w:t>
      </w:r>
    </w:p>
    <w:p w14:paraId="67180ED0" w14:textId="77777777" w:rsidR="00F75526" w:rsidRPr="000A4BF3" w:rsidRDefault="00F75526" w:rsidP="000A4BF3">
      <w:pPr>
        <w:ind w:hanging="480"/>
        <w:rPr>
          <w:i/>
          <w:iCs/>
          <w:color w:val="000000"/>
        </w:rPr>
      </w:pPr>
    </w:p>
    <w:p w14:paraId="037BC465" w14:textId="79F76BE6" w:rsidR="00CC4864" w:rsidRPr="000A4BF3" w:rsidRDefault="00CC4864" w:rsidP="000A4BF3">
      <w:pPr>
        <w:ind w:hanging="480"/>
      </w:pPr>
      <w:r w:rsidRPr="000A4BF3">
        <w:t xml:space="preserve">Smith, A. B. (2023, January 10). </w:t>
      </w:r>
      <w:r w:rsidRPr="000A4BF3">
        <w:rPr>
          <w:i/>
          <w:iCs/>
        </w:rPr>
        <w:t>2022 U.S. billion-dollar weather and climate disasters in historical context</w:t>
      </w:r>
      <w:r w:rsidRPr="000A4BF3">
        <w:t xml:space="preserve">. NOAA Climate. </w:t>
      </w:r>
      <w:r w:rsidRPr="00DF362A">
        <w:t>http://www.climate.gov/news-features/blogs/beyond-data/2022-us-billion-dollar-weather-and-climate-disasters-historical</w:t>
      </w:r>
    </w:p>
    <w:p w14:paraId="6B879FCD" w14:textId="77777777" w:rsidR="00CC4864" w:rsidRPr="000A4BF3" w:rsidRDefault="00CC4864" w:rsidP="000A4BF3">
      <w:pPr>
        <w:ind w:hanging="480"/>
        <w:rPr>
          <w:i/>
          <w:iCs/>
        </w:rPr>
      </w:pPr>
    </w:p>
    <w:p w14:paraId="0D75EE9B" w14:textId="52CB7E80" w:rsidR="000D51CE" w:rsidRPr="000A4BF3" w:rsidRDefault="000D51CE" w:rsidP="000A4BF3">
      <w:pPr>
        <w:ind w:hanging="480"/>
      </w:pPr>
      <w:r w:rsidRPr="000A4BF3">
        <w:rPr>
          <w:i/>
          <w:iCs/>
        </w:rPr>
        <w:t>Solar Energy</w:t>
      </w:r>
      <w:r w:rsidRPr="000A4BF3">
        <w:t xml:space="preserve">. (n.d.). Bureau of Land Management. Retrieved April 3, 2024, from </w:t>
      </w:r>
      <w:proofErr w:type="gramStart"/>
      <w:r w:rsidRPr="00DF362A">
        <w:t>https://www.blm.gov/programs/energy-and-minerals/renewable-energy/solar-energy</w:t>
      </w:r>
      <w:proofErr w:type="gramEnd"/>
    </w:p>
    <w:p w14:paraId="18904654" w14:textId="77777777" w:rsidR="000D51CE" w:rsidRPr="000A4BF3" w:rsidRDefault="000D51CE" w:rsidP="000A4BF3">
      <w:pPr>
        <w:ind w:hanging="480"/>
        <w:rPr>
          <w:i/>
          <w:iCs/>
        </w:rPr>
      </w:pPr>
    </w:p>
    <w:p w14:paraId="418D0863" w14:textId="11F25414" w:rsidR="00BD65C5" w:rsidRPr="000A4BF3" w:rsidRDefault="00BD65C5" w:rsidP="000A4BF3">
      <w:pPr>
        <w:ind w:hanging="480"/>
        <w:rPr>
          <w:rFonts w:eastAsiaTheme="minorHAnsi"/>
          <w:i/>
          <w:iCs/>
          <w:kern w:val="2"/>
          <w14:ligatures w14:val="standardContextual"/>
        </w:rPr>
      </w:pPr>
      <w:r w:rsidRPr="000A4BF3">
        <w:rPr>
          <w:i/>
          <w:iCs/>
        </w:rPr>
        <w:t>Specht, M. (2020, August 16). Why Did My Power Go Out? Four Ways the Grid Can Fail and Cause an Outage. The Equation. https://blog.ucsusa.org/mark-specht/why-did-my-power-go-out-four-ways-the-grid-can-fail-and-cause-an-outage/</w:t>
      </w:r>
    </w:p>
    <w:p w14:paraId="1E1F93C9" w14:textId="77777777" w:rsidR="00BD65C5" w:rsidRPr="000A4BF3" w:rsidRDefault="00BD65C5" w:rsidP="000A4BF3">
      <w:pPr>
        <w:ind w:hanging="480"/>
        <w:rPr>
          <w:i/>
          <w:iCs/>
          <w:color w:val="000000"/>
        </w:rPr>
      </w:pPr>
    </w:p>
    <w:p w14:paraId="1EA5887D" w14:textId="6E610DB0" w:rsidR="001A14A3" w:rsidRPr="000A4BF3" w:rsidRDefault="001A14A3" w:rsidP="000A4BF3">
      <w:pPr>
        <w:ind w:hanging="480"/>
      </w:pPr>
      <w:r w:rsidRPr="000A4BF3">
        <w:lastRenderedPageBreak/>
        <w:t xml:space="preserve">Spector, J. (2023, August 24). </w:t>
      </w:r>
      <w:r w:rsidRPr="000A4BF3">
        <w:rPr>
          <w:i/>
          <w:iCs/>
        </w:rPr>
        <w:t>Vermont’s biggest utility dramatically expands home battery subsidies</w:t>
      </w:r>
      <w:r w:rsidRPr="000A4BF3">
        <w:t xml:space="preserve">. Canary Media. </w:t>
      </w:r>
      <w:r w:rsidRPr="00DF362A">
        <w:t>https://www.canarymedia.com/articles/batteries/vermonts-biggest-utility-dramatically-expands-home-battery-subsidies?token=555ezgaawkbn2epij4cbrxfjybaiyipc</w:t>
      </w:r>
    </w:p>
    <w:p w14:paraId="2554A0D7" w14:textId="77777777" w:rsidR="001A14A3" w:rsidRPr="000A4BF3" w:rsidRDefault="001A14A3" w:rsidP="000A4BF3">
      <w:pPr>
        <w:ind w:hanging="480"/>
        <w:rPr>
          <w:i/>
          <w:iCs/>
          <w:color w:val="000000"/>
        </w:rPr>
      </w:pPr>
    </w:p>
    <w:p w14:paraId="0427BE93" w14:textId="7124A180" w:rsidR="00F75526" w:rsidRPr="000A4BF3" w:rsidRDefault="00843537" w:rsidP="000A4BF3">
      <w:pPr>
        <w:ind w:hanging="480"/>
        <w:rPr>
          <w:i/>
          <w:iCs/>
          <w:color w:val="000000"/>
        </w:rPr>
      </w:pPr>
      <w:r w:rsidRPr="000A4BF3">
        <w:rPr>
          <w:i/>
          <w:iCs/>
          <w:color w:val="000000"/>
        </w:rPr>
        <w:t>Statutory Rules and Authorities. (n.d.). Energy.Gov. Retrieved September 19, 2023, from</w:t>
      </w:r>
    </w:p>
    <w:p w14:paraId="36A0D38D" w14:textId="77777777" w:rsidR="00F75526" w:rsidRPr="000A4BF3" w:rsidRDefault="00843537" w:rsidP="000A4BF3">
      <w:pPr>
        <w:rPr>
          <w:i/>
          <w:iCs/>
          <w:color w:val="000000"/>
        </w:rPr>
      </w:pPr>
      <w:r w:rsidRPr="000A4BF3">
        <w:rPr>
          <w:i/>
          <w:iCs/>
          <w:color w:val="000000"/>
        </w:rPr>
        <w:t>https://www.energy.gov/eere/buildings/statutory-rules-and-authorities</w:t>
      </w:r>
    </w:p>
    <w:p w14:paraId="0D79DFB7" w14:textId="77777777" w:rsidR="00F75526" w:rsidRPr="000A4BF3" w:rsidRDefault="00F75526" w:rsidP="000A4BF3">
      <w:pPr>
        <w:ind w:hanging="480"/>
        <w:rPr>
          <w:i/>
          <w:iCs/>
          <w:color w:val="000000"/>
        </w:rPr>
      </w:pPr>
    </w:p>
    <w:p w14:paraId="7A926B79" w14:textId="21471568" w:rsidR="00A9091A" w:rsidRPr="000A4BF3" w:rsidRDefault="00A9091A" w:rsidP="000A4BF3">
      <w:pPr>
        <w:ind w:hanging="480"/>
      </w:pPr>
      <w:r w:rsidRPr="000A4BF3">
        <w:rPr>
          <w:i/>
          <w:iCs/>
        </w:rPr>
        <w:t>Stay Informed—Community Preparedness</w:t>
      </w:r>
      <w:r w:rsidRPr="000A4BF3">
        <w:t xml:space="preserve">. (n.d.). NYCEM. Retrieved April 3, 2024, from </w:t>
      </w:r>
      <w:proofErr w:type="gramStart"/>
      <w:r w:rsidRPr="00DF362A">
        <w:t>https://www.nyc.gov/site/em/ready/stay-informed.page</w:t>
      </w:r>
      <w:proofErr w:type="gramEnd"/>
    </w:p>
    <w:p w14:paraId="2EF894E4" w14:textId="77777777" w:rsidR="00A9091A" w:rsidRPr="000A4BF3" w:rsidRDefault="00A9091A" w:rsidP="000A4BF3">
      <w:pPr>
        <w:ind w:hanging="480"/>
        <w:rPr>
          <w:i/>
          <w:iCs/>
        </w:rPr>
      </w:pPr>
    </w:p>
    <w:p w14:paraId="667A6BC7" w14:textId="58B83C92" w:rsidR="00E91228" w:rsidRPr="000A4BF3" w:rsidRDefault="00E91228" w:rsidP="000A4BF3">
      <w:pPr>
        <w:ind w:hanging="480"/>
      </w:pPr>
      <w:r w:rsidRPr="000A4BF3">
        <w:rPr>
          <w:i/>
          <w:iCs/>
        </w:rPr>
        <w:t>Success Story—Using Renewable Microgrids to Keep the Lights On</w:t>
      </w:r>
      <w:r w:rsidRPr="000A4BF3">
        <w:t xml:space="preserve">. (n.d.). U.S. Department of </w:t>
      </w:r>
      <w:proofErr w:type="spellStart"/>
      <w:r w:rsidRPr="000A4BF3">
        <w:t>E</w:t>
      </w:r>
      <w:r w:rsidR="004020C9" w:rsidRPr="000A4BF3">
        <w:t>n</w:t>
      </w:r>
      <w:proofErr w:type="spellEnd"/>
      <w:r w:rsidR="004020C9" w:rsidRPr="000A4BF3">
        <w:rPr>
          <w:color w:val="000000"/>
        </w:rPr>
        <w:t xml:space="preserve"> </w:t>
      </w:r>
      <w:proofErr w:type="gramStart"/>
      <w:r w:rsidR="004020C9" w:rsidRPr="000A4BF3">
        <w:rPr>
          <w:color w:val="000000"/>
        </w:rPr>
        <w:t>The</w:t>
      </w:r>
      <w:proofErr w:type="gramEnd"/>
      <w:r w:rsidR="004020C9" w:rsidRPr="000A4BF3">
        <w:rPr>
          <w:color w:val="000000"/>
        </w:rPr>
        <w:t xml:space="preserve"> Department of Energy (DOE) and the </w:t>
      </w:r>
      <w:proofErr w:type="spellStart"/>
      <w:r w:rsidRPr="000A4BF3">
        <w:t>ergy</w:t>
      </w:r>
      <w:proofErr w:type="spellEnd"/>
      <w:r w:rsidRPr="000A4BF3">
        <w:t xml:space="preserve">. Retrieved December 4, 2023, from </w:t>
      </w:r>
      <w:proofErr w:type="gramStart"/>
      <w:r w:rsidRPr="000A4BF3">
        <w:t>https://www.energy.gov/eere/solar/articles/success-story-using-renewable-microgrids-keep-lights</w:t>
      </w:r>
      <w:proofErr w:type="gramEnd"/>
    </w:p>
    <w:p w14:paraId="7EAFA10F" w14:textId="77777777" w:rsidR="00E91228" w:rsidRPr="000A4BF3" w:rsidRDefault="00E91228" w:rsidP="000A4BF3">
      <w:pPr>
        <w:ind w:hanging="480"/>
        <w:rPr>
          <w:i/>
          <w:iCs/>
          <w:color w:val="000000"/>
        </w:rPr>
      </w:pPr>
    </w:p>
    <w:p w14:paraId="1BD0832C" w14:textId="0185A24A" w:rsidR="00F75526" w:rsidRPr="000A4BF3" w:rsidRDefault="00843537" w:rsidP="000A4BF3">
      <w:pPr>
        <w:ind w:hanging="480"/>
        <w:rPr>
          <w:i/>
          <w:iCs/>
          <w:color w:val="000000"/>
        </w:rPr>
      </w:pPr>
      <w:r w:rsidRPr="000A4BF3">
        <w:rPr>
          <w:i/>
          <w:iCs/>
          <w:color w:val="000000"/>
        </w:rPr>
        <w:t>Tai, S. (1999). Environmental Hazards and the Richmond Laotian American Community: A Case</w:t>
      </w:r>
    </w:p>
    <w:p w14:paraId="30451A32" w14:textId="77777777" w:rsidR="00F75526" w:rsidRPr="000A4BF3" w:rsidRDefault="00843537" w:rsidP="000A4BF3">
      <w:pPr>
        <w:rPr>
          <w:i/>
          <w:iCs/>
          <w:color w:val="000000"/>
        </w:rPr>
      </w:pPr>
      <w:r w:rsidRPr="000A4BF3">
        <w:rPr>
          <w:i/>
          <w:iCs/>
          <w:color w:val="000000"/>
        </w:rPr>
        <w:t>Study in Environmental Justice Recent Development. Asian Law Journal, 6, 189–208.</w:t>
      </w:r>
    </w:p>
    <w:p w14:paraId="43C3FEC4" w14:textId="77777777" w:rsidR="00F75526" w:rsidRPr="000A4BF3" w:rsidRDefault="00F75526" w:rsidP="000A4BF3">
      <w:pPr>
        <w:ind w:hanging="480"/>
        <w:rPr>
          <w:i/>
          <w:iCs/>
          <w:color w:val="000000"/>
        </w:rPr>
      </w:pPr>
    </w:p>
    <w:p w14:paraId="6DD12CE6" w14:textId="77777777" w:rsidR="00EA7CE0" w:rsidRPr="000A4BF3" w:rsidRDefault="00EA7CE0" w:rsidP="000A4BF3">
      <w:pPr>
        <w:ind w:hanging="480"/>
        <w:rPr>
          <w:i/>
          <w:iCs/>
        </w:rPr>
      </w:pPr>
      <w:r w:rsidRPr="000A4BF3">
        <w:rPr>
          <w:i/>
          <w:iCs/>
        </w:rPr>
        <w:t>Ten Years After Sandy. (2022, October 13). Office of the New York City Comptroller Brad Lander.</w:t>
      </w:r>
    </w:p>
    <w:p w14:paraId="45201A50" w14:textId="74115496" w:rsidR="00EA7CE0" w:rsidRPr="000A4BF3" w:rsidRDefault="00EA7CE0" w:rsidP="000A4BF3">
      <w:pPr>
        <w:rPr>
          <w:rFonts w:eastAsiaTheme="minorHAnsi"/>
          <w:i/>
          <w:iCs/>
          <w:kern w:val="2"/>
          <w14:ligatures w14:val="standardContextual"/>
        </w:rPr>
      </w:pPr>
      <w:r w:rsidRPr="000A4BF3">
        <w:rPr>
          <w:i/>
          <w:iCs/>
        </w:rPr>
        <w:t>https://comptroller.nyc.gov/reports/ten-years-after-sandy/</w:t>
      </w:r>
    </w:p>
    <w:p w14:paraId="7FE4542B" w14:textId="77777777" w:rsidR="00EA7CE0" w:rsidRPr="000A4BF3" w:rsidRDefault="00EA7CE0" w:rsidP="000A4BF3">
      <w:pPr>
        <w:ind w:hanging="480"/>
        <w:rPr>
          <w:i/>
          <w:iCs/>
          <w:color w:val="000000"/>
        </w:rPr>
      </w:pPr>
    </w:p>
    <w:p w14:paraId="7890BF12" w14:textId="27ED2EF6" w:rsidR="00944837" w:rsidRPr="000A4BF3" w:rsidRDefault="00944837" w:rsidP="000A4BF3">
      <w:pPr>
        <w:ind w:hanging="480"/>
      </w:pPr>
      <w:r w:rsidRPr="000A4BF3">
        <w:rPr>
          <w:i/>
          <w:iCs/>
        </w:rPr>
        <w:t>The Benefits, Costs, and Economic Impacts of Undergrounding New York’s Electric Grid</w:t>
      </w:r>
      <w:r w:rsidRPr="000A4BF3">
        <w:t xml:space="preserve">. (2023). Industrial Economics, Incorporated. </w:t>
      </w:r>
      <w:r w:rsidRPr="00DF362A">
        <w:t>https://dps.ny.gov/system/files/documents/2023/09/final-report-ny-undergrounding-2023-06-27.pdf</w:t>
      </w:r>
    </w:p>
    <w:p w14:paraId="05334AE0" w14:textId="77777777" w:rsidR="00944837" w:rsidRPr="000A4BF3" w:rsidRDefault="00944837" w:rsidP="000A4BF3">
      <w:pPr>
        <w:ind w:hanging="480"/>
        <w:rPr>
          <w:i/>
          <w:iCs/>
        </w:rPr>
      </w:pPr>
    </w:p>
    <w:p w14:paraId="61A57D1D" w14:textId="12F7AF01" w:rsidR="00796A97" w:rsidRPr="000A4BF3" w:rsidRDefault="00796A97" w:rsidP="000A4BF3">
      <w:pPr>
        <w:ind w:hanging="480"/>
      </w:pPr>
      <w:r w:rsidRPr="000A4BF3">
        <w:rPr>
          <w:i/>
          <w:iCs/>
        </w:rPr>
        <w:t>The Value Stack—Value of Distributed Energy Resources</w:t>
      </w:r>
      <w:r w:rsidRPr="000A4BF3">
        <w:t xml:space="preserve">. (n.d.). NYSERDA. Retrieved April 3, 2024, from </w:t>
      </w:r>
      <w:proofErr w:type="gramStart"/>
      <w:r w:rsidRPr="00DF362A">
        <w:t>https://www.nyserda.ny.gov/All-Programs/NY-Sun/Contractors/Value-of-Distributed-Energy-Resources</w:t>
      </w:r>
      <w:proofErr w:type="gramEnd"/>
    </w:p>
    <w:p w14:paraId="1A09D786" w14:textId="77777777" w:rsidR="00796A97" w:rsidRPr="000A4BF3" w:rsidRDefault="00796A97" w:rsidP="000A4BF3">
      <w:pPr>
        <w:ind w:hanging="480"/>
        <w:rPr>
          <w:i/>
          <w:iCs/>
          <w:color w:val="000000"/>
        </w:rPr>
      </w:pPr>
    </w:p>
    <w:p w14:paraId="25DB349C" w14:textId="24BDA258" w:rsidR="00F75526" w:rsidRPr="000A4BF3" w:rsidRDefault="00843537" w:rsidP="000A4BF3">
      <w:pPr>
        <w:ind w:hanging="480"/>
        <w:rPr>
          <w:i/>
          <w:iCs/>
          <w:color w:val="000000"/>
        </w:rPr>
      </w:pPr>
      <w:r w:rsidRPr="000A4BF3">
        <w:rPr>
          <w:i/>
          <w:iCs/>
          <w:color w:val="000000"/>
        </w:rPr>
        <w:t xml:space="preserve">The Winter Storm of 2021. (n.d.). University of Houston Hobby School of Public Affairs. Retrieved November 1, 2023, from </w:t>
      </w:r>
      <w:proofErr w:type="gramStart"/>
      <w:r w:rsidRPr="000A4BF3">
        <w:rPr>
          <w:i/>
          <w:iCs/>
          <w:color w:val="000000"/>
        </w:rPr>
        <w:t>https://uh.edu/hobby/winter2021/storm.pdf</w:t>
      </w:r>
      <w:proofErr w:type="gramEnd"/>
    </w:p>
    <w:p w14:paraId="24DCD360" w14:textId="77777777" w:rsidR="00796A97" w:rsidRPr="000A4BF3" w:rsidRDefault="00796A97" w:rsidP="000A4BF3">
      <w:pPr>
        <w:rPr>
          <w:i/>
          <w:iCs/>
          <w:color w:val="000000"/>
        </w:rPr>
      </w:pPr>
    </w:p>
    <w:p w14:paraId="4FF49761" w14:textId="7DD11AFC" w:rsidR="00042233" w:rsidRPr="000A4BF3" w:rsidRDefault="00042233" w:rsidP="000A4BF3">
      <w:pPr>
        <w:ind w:hanging="480"/>
      </w:pPr>
      <w:r w:rsidRPr="000A4BF3">
        <w:rPr>
          <w:i/>
          <w:iCs/>
        </w:rPr>
        <w:t>Tree Care</w:t>
      </w:r>
      <w:r w:rsidRPr="000A4BF3">
        <w:t xml:space="preserve">. (n.d.). New York State Electric and Gas. Retrieved April 3, 2024, from </w:t>
      </w:r>
      <w:proofErr w:type="gramStart"/>
      <w:r w:rsidRPr="00DF362A">
        <w:t>https://www.nyseg.com/outages/weareready/treecare</w:t>
      </w:r>
      <w:proofErr w:type="gramEnd"/>
    </w:p>
    <w:p w14:paraId="249D7FDA" w14:textId="77777777" w:rsidR="00042233" w:rsidRPr="000A4BF3" w:rsidRDefault="00042233" w:rsidP="000A4BF3">
      <w:pPr>
        <w:ind w:hanging="480"/>
        <w:rPr>
          <w:i/>
          <w:iCs/>
        </w:rPr>
      </w:pPr>
    </w:p>
    <w:p w14:paraId="4F9FE9E9" w14:textId="4B8CDA78" w:rsidR="00837C2A" w:rsidRPr="000A4BF3" w:rsidRDefault="00837C2A" w:rsidP="000A4BF3">
      <w:pPr>
        <w:ind w:hanging="480"/>
      </w:pPr>
      <w:r w:rsidRPr="000A4BF3">
        <w:rPr>
          <w:i/>
          <w:iCs/>
        </w:rPr>
        <w:t>Tree Trimming and Vegetation Management</w:t>
      </w:r>
      <w:r w:rsidRPr="000A4BF3">
        <w:t xml:space="preserve">. (n.d.). Department of Public Service. Retrieved April 3, 2024, from </w:t>
      </w:r>
      <w:proofErr w:type="gramStart"/>
      <w:r w:rsidRPr="00DF362A">
        <w:t>https://dps.ny.gov/tree-trimming-and-vegetation-management</w:t>
      </w:r>
      <w:proofErr w:type="gramEnd"/>
    </w:p>
    <w:p w14:paraId="7D300B33" w14:textId="77777777" w:rsidR="00837C2A" w:rsidRPr="000A4BF3" w:rsidRDefault="00837C2A" w:rsidP="000A4BF3">
      <w:pPr>
        <w:ind w:hanging="480"/>
        <w:rPr>
          <w:i/>
          <w:iCs/>
          <w:color w:val="000000"/>
        </w:rPr>
      </w:pPr>
    </w:p>
    <w:p w14:paraId="3EAD41BB" w14:textId="7CFF93E4" w:rsidR="009D1046" w:rsidRPr="009D1046" w:rsidRDefault="009D1046" w:rsidP="000A4BF3">
      <w:pPr>
        <w:ind w:hanging="480"/>
      </w:pPr>
      <w:r w:rsidRPr="009D1046">
        <w:rPr>
          <w:i/>
          <w:iCs/>
        </w:rPr>
        <w:t>Understanding Solar Energy</w:t>
      </w:r>
      <w:r w:rsidRPr="009D1046">
        <w:t xml:space="preserve">. (n.d.). Con Edison. Retrieved April 4, 2024, from </w:t>
      </w:r>
      <w:proofErr w:type="gramStart"/>
      <w:r w:rsidRPr="009D1046">
        <w:rPr>
          <w:color w:val="000000" w:themeColor="text1"/>
        </w:rPr>
        <w:t>https://www.coned.com/en/save-money/using-private-generation-energy-sources/solar-energy/understanding-solar</w:t>
      </w:r>
      <w:proofErr w:type="gramEnd"/>
    </w:p>
    <w:p w14:paraId="6A2554E0" w14:textId="77777777" w:rsidR="009D1046" w:rsidRPr="000A4BF3" w:rsidRDefault="009D1046" w:rsidP="000A4BF3">
      <w:pPr>
        <w:ind w:hanging="480"/>
        <w:rPr>
          <w:i/>
          <w:iCs/>
          <w:color w:val="000000"/>
        </w:rPr>
      </w:pPr>
    </w:p>
    <w:p w14:paraId="1723308F" w14:textId="73179112" w:rsidR="00D32C90" w:rsidRPr="000A4BF3" w:rsidRDefault="00D32C90" w:rsidP="000A4BF3">
      <w:pPr>
        <w:ind w:hanging="480"/>
        <w:rPr>
          <w:i/>
          <w:iCs/>
          <w:color w:val="000000"/>
        </w:rPr>
      </w:pPr>
      <w:r w:rsidRPr="000A4BF3">
        <w:rPr>
          <w:i/>
          <w:iCs/>
          <w:color w:val="000000"/>
        </w:rPr>
        <w:t xml:space="preserve">U.S. electricity customers averaged seven hours of power interruptions in 2021. (2022). Retrieved </w:t>
      </w:r>
    </w:p>
    <w:p w14:paraId="29CB4D38" w14:textId="775E165C" w:rsidR="00AA3BDD" w:rsidRPr="000A4BF3" w:rsidRDefault="00D32C90" w:rsidP="000A4BF3">
      <w:pPr>
        <w:rPr>
          <w:i/>
          <w:iCs/>
          <w:color w:val="000000"/>
        </w:rPr>
      </w:pPr>
      <w:r w:rsidRPr="000A4BF3">
        <w:rPr>
          <w:i/>
          <w:iCs/>
          <w:color w:val="000000"/>
        </w:rPr>
        <w:t>September 19, 2023, from https://www.eia.gov/todayinenergy/detail.php?id=54639</w:t>
      </w:r>
    </w:p>
    <w:p w14:paraId="16BFD252" w14:textId="77777777" w:rsidR="00D32C90" w:rsidRPr="000A4BF3" w:rsidRDefault="00D32C90" w:rsidP="000A4BF3">
      <w:pPr>
        <w:ind w:hanging="480"/>
        <w:rPr>
          <w:i/>
          <w:iCs/>
          <w:color w:val="000000"/>
        </w:rPr>
      </w:pPr>
    </w:p>
    <w:p w14:paraId="68862D03" w14:textId="7F1E9C37" w:rsidR="0092524B" w:rsidRPr="000A4BF3" w:rsidRDefault="00AA3BDD" w:rsidP="000A4BF3">
      <w:pPr>
        <w:ind w:hanging="480"/>
      </w:pPr>
      <w:r w:rsidRPr="000A4BF3">
        <w:rPr>
          <w:i/>
          <w:iCs/>
        </w:rPr>
        <w:t>Utility-Scale Battery Storage</w:t>
      </w:r>
      <w:r w:rsidRPr="000A4BF3">
        <w:t xml:space="preserve">. (n.d.). National Renewable Energy </w:t>
      </w:r>
      <w:proofErr w:type="spellStart"/>
      <w:r w:rsidRPr="000A4BF3">
        <w:t>Labratory</w:t>
      </w:r>
      <w:proofErr w:type="spellEnd"/>
      <w:r w:rsidRPr="000A4BF3">
        <w:t xml:space="preserve">. Retrieved February 9, 2024, from </w:t>
      </w:r>
      <w:proofErr w:type="gramStart"/>
      <w:r w:rsidRPr="000A4BF3">
        <w:t>https://atb.nrel.gov/electricity/2022/utility-scale_battery_storage</w:t>
      </w:r>
      <w:proofErr w:type="gramEnd"/>
    </w:p>
    <w:p w14:paraId="042A6E4C" w14:textId="77777777" w:rsidR="0092524B" w:rsidRPr="000A4BF3" w:rsidRDefault="0092524B" w:rsidP="000A4BF3">
      <w:pPr>
        <w:ind w:hanging="480"/>
        <w:rPr>
          <w:i/>
          <w:iCs/>
        </w:rPr>
      </w:pPr>
    </w:p>
    <w:p w14:paraId="1B234EC7" w14:textId="4E0994D9" w:rsidR="009C1435" w:rsidRPr="000A4BF3" w:rsidRDefault="009C1435" w:rsidP="000A4BF3">
      <w:pPr>
        <w:ind w:hanging="480"/>
      </w:pPr>
      <w:proofErr w:type="spellStart"/>
      <w:r w:rsidRPr="000A4BF3">
        <w:t>Vinkhuyzen</w:t>
      </w:r>
      <w:proofErr w:type="spellEnd"/>
      <w:r w:rsidRPr="000A4BF3">
        <w:t xml:space="preserve">, M. (2023). </w:t>
      </w:r>
      <w:r w:rsidRPr="000A4BF3">
        <w:rPr>
          <w:i/>
          <w:iCs/>
        </w:rPr>
        <w:t>Why EV Batteries Keep Getting Cheaper &amp; Cleaner</w:t>
      </w:r>
      <w:r w:rsidRPr="000A4BF3">
        <w:t xml:space="preserve">. </w:t>
      </w:r>
      <w:proofErr w:type="spellStart"/>
      <w:r w:rsidRPr="000A4BF3">
        <w:t>CleanTechnica</w:t>
      </w:r>
      <w:proofErr w:type="spellEnd"/>
      <w:r w:rsidRPr="000A4BF3">
        <w:t xml:space="preserve">. </w:t>
      </w:r>
      <w:r w:rsidRPr="00DF362A">
        <w:t>https://cleantechnica.com/2023/09/17/why-ev-batteries-keep-getting-cheaper-cleaner/</w:t>
      </w:r>
    </w:p>
    <w:p w14:paraId="664A335E" w14:textId="77777777" w:rsidR="009C1435" w:rsidRPr="000A4BF3" w:rsidRDefault="009C1435" w:rsidP="000A4BF3">
      <w:pPr>
        <w:ind w:hanging="480"/>
        <w:rPr>
          <w:i/>
          <w:iCs/>
        </w:rPr>
      </w:pPr>
    </w:p>
    <w:p w14:paraId="3C070B5D" w14:textId="0996B7E5" w:rsidR="00E52DE8" w:rsidRPr="000A4BF3" w:rsidRDefault="00E52DE8" w:rsidP="000A4BF3">
      <w:pPr>
        <w:ind w:hanging="480"/>
      </w:pPr>
      <w:r w:rsidRPr="000A4BF3">
        <w:rPr>
          <w:i/>
          <w:iCs/>
        </w:rPr>
        <w:t>Will I need a permit to install a battery? What about my utility?</w:t>
      </w:r>
      <w:r w:rsidRPr="000A4BF3">
        <w:t xml:space="preserve"> (2019, May 22). Solar United Neighbors. </w:t>
      </w:r>
      <w:r w:rsidRPr="00DF362A">
        <w:t>https://www.solarunitedneighbors.org/faq/will-i-need-a-permit-to-install-a-battery-what-about-my-utility/</w:t>
      </w:r>
    </w:p>
    <w:p w14:paraId="15B60150" w14:textId="77777777" w:rsidR="00E52DE8" w:rsidRPr="000A4BF3" w:rsidRDefault="00E52DE8" w:rsidP="000A4BF3">
      <w:pPr>
        <w:ind w:hanging="480"/>
        <w:rPr>
          <w:i/>
          <w:iCs/>
        </w:rPr>
      </w:pPr>
    </w:p>
    <w:p w14:paraId="7C4386A8" w14:textId="3D2A288F" w:rsidR="0092524B" w:rsidRDefault="0092524B" w:rsidP="000A4BF3">
      <w:pPr>
        <w:ind w:hanging="480"/>
      </w:pPr>
      <w:r w:rsidRPr="000A4BF3">
        <w:rPr>
          <w:i/>
          <w:iCs/>
        </w:rPr>
        <w:t>What does it take to modernize the U.S. electric grid?</w:t>
      </w:r>
      <w:r w:rsidRPr="000A4BF3">
        <w:t xml:space="preserve"> (2023, October 19). Department of Energy Grid Deployment Office. </w:t>
      </w:r>
      <w:r w:rsidRPr="00DF362A">
        <w:t>https://www.energy.gov/gdo/articles/what-does-it-take-modernize-us-electric-grid</w:t>
      </w:r>
    </w:p>
    <w:p w14:paraId="6F7223D5" w14:textId="77777777" w:rsidR="000A4BF3" w:rsidRPr="000A4BF3" w:rsidRDefault="000A4BF3" w:rsidP="000A4BF3">
      <w:pPr>
        <w:ind w:hanging="480"/>
      </w:pPr>
    </w:p>
    <w:p w14:paraId="53A0D65F" w14:textId="77777777" w:rsidR="0092524B" w:rsidRPr="000A4BF3" w:rsidRDefault="0092524B" w:rsidP="000A4BF3">
      <w:pPr>
        <w:ind w:hanging="480"/>
      </w:pPr>
      <w:r w:rsidRPr="000A4BF3">
        <w:rPr>
          <w:i/>
          <w:iCs/>
        </w:rPr>
        <w:t>What FERC Does | Federal Energy Regulatory Commission</w:t>
      </w:r>
      <w:r w:rsidRPr="000A4BF3">
        <w:t xml:space="preserve">. (n.d.). Retrieved December 5, 2023, </w:t>
      </w:r>
      <w:r w:rsidRPr="000A4BF3">
        <w:rPr>
          <w:color w:val="000000" w:themeColor="text1"/>
        </w:rPr>
        <w:t xml:space="preserve">from </w:t>
      </w:r>
      <w:proofErr w:type="gramStart"/>
      <w:r w:rsidRPr="000A4BF3">
        <w:rPr>
          <w:color w:val="000000" w:themeColor="text1"/>
        </w:rPr>
        <w:t>https://www.ferc.gov/what-ferc-does</w:t>
      </w:r>
      <w:proofErr w:type="gramEnd"/>
    </w:p>
    <w:p w14:paraId="12EABC39" w14:textId="77777777" w:rsidR="0092524B" w:rsidRPr="000A4BF3" w:rsidRDefault="0092524B" w:rsidP="000A4BF3">
      <w:pPr>
        <w:ind w:hanging="480"/>
        <w:rPr>
          <w:i/>
          <w:iCs/>
        </w:rPr>
      </w:pPr>
    </w:p>
    <w:p w14:paraId="6FF8C214" w14:textId="2E6C6FE2" w:rsidR="000F48B1" w:rsidRPr="000A4BF3" w:rsidRDefault="000F48B1" w:rsidP="000A4BF3">
      <w:pPr>
        <w:ind w:hanging="480"/>
      </w:pPr>
      <w:r w:rsidRPr="000A4BF3">
        <w:rPr>
          <w:i/>
          <w:iCs/>
        </w:rPr>
        <w:t>What Is Environmental Justice?</w:t>
      </w:r>
      <w:r w:rsidRPr="000A4BF3">
        <w:t xml:space="preserve"> (n.d.). Department of Energy Office of Legacy Management. Retrieved April 3, 2024, from </w:t>
      </w:r>
      <w:proofErr w:type="gramStart"/>
      <w:r w:rsidRPr="00DF362A">
        <w:t>https://www.energy.gov/lm/what-environmental-justice</w:t>
      </w:r>
      <w:proofErr w:type="gramEnd"/>
    </w:p>
    <w:p w14:paraId="68A8E080" w14:textId="77777777" w:rsidR="000C6ECC" w:rsidRPr="000A4BF3" w:rsidRDefault="000C6ECC" w:rsidP="000A4BF3">
      <w:pPr>
        <w:ind w:hanging="480"/>
      </w:pPr>
    </w:p>
    <w:p w14:paraId="16B5089E" w14:textId="2798D07B" w:rsidR="000C6ECC" w:rsidRPr="000A4BF3" w:rsidRDefault="000C6ECC" w:rsidP="000A4BF3">
      <w:pPr>
        <w:ind w:hanging="480"/>
      </w:pPr>
      <w:r w:rsidRPr="000A4BF3">
        <w:rPr>
          <w:i/>
          <w:iCs/>
        </w:rPr>
        <w:t xml:space="preserve">What’s the Average Electricity Bill of a </w:t>
      </w:r>
      <w:proofErr w:type="gramStart"/>
      <w:r w:rsidRPr="000A4BF3">
        <w:rPr>
          <w:i/>
          <w:iCs/>
        </w:rPr>
        <w:t>1 &amp; 2 Bedroom</w:t>
      </w:r>
      <w:proofErr w:type="gramEnd"/>
      <w:r w:rsidRPr="000A4BF3">
        <w:rPr>
          <w:i/>
          <w:iCs/>
        </w:rPr>
        <w:t xml:space="preserve"> Apartment?</w:t>
      </w:r>
      <w:r w:rsidRPr="000A4BF3">
        <w:t xml:space="preserve"> (2022, October 28). Perch Energy. </w:t>
      </w:r>
      <w:r w:rsidRPr="00DF362A">
        <w:t>https://www.perchenergy.com/blog/energy/average-electricity-bill-1-2-bedroom-apartment</w:t>
      </w:r>
    </w:p>
    <w:p w14:paraId="36EC3DD5" w14:textId="77777777" w:rsidR="000C6ECC" w:rsidRPr="000A4BF3" w:rsidRDefault="000C6ECC" w:rsidP="000A4BF3">
      <w:pPr>
        <w:ind w:hanging="480"/>
      </w:pPr>
    </w:p>
    <w:p w14:paraId="4D6F9445" w14:textId="2E2EC74E" w:rsidR="00D32C90" w:rsidRPr="000A4BF3" w:rsidRDefault="00D32C90" w:rsidP="000A4BF3"/>
    <w:sectPr w:rsidR="00D32C90" w:rsidRPr="000A4BF3" w:rsidSect="00715C84">
      <w:headerReference w:type="default" r:id="rId17"/>
      <w:footerReference w:type="even" r:id="rId18"/>
      <w:footerReference w:type="default" r:id="rId19"/>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5242EE" w14:textId="77777777" w:rsidR="00715C84" w:rsidRDefault="00715C84" w:rsidP="00BD65C5">
      <w:r>
        <w:separator/>
      </w:r>
    </w:p>
  </w:endnote>
  <w:endnote w:type="continuationSeparator" w:id="0">
    <w:p w14:paraId="4ADA789C" w14:textId="77777777" w:rsidR="00715C84" w:rsidRDefault="00715C84" w:rsidP="00BD6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imesNewRoman">
    <w:altName w:val="Times New Roman"/>
    <w:panose1 w:val="020B0604020202020204"/>
    <w:charset w:val="00"/>
    <w:family w:val="roman"/>
    <w:notTrueType/>
    <w:pitch w:val="default"/>
  </w:font>
  <w:font w:name="degree">
    <w:altName w:val="Cambria"/>
    <w:panose1 w:val="020B0604020202020204"/>
    <w:charset w:val="00"/>
    <w:family w:val="roman"/>
    <w:notTrueType/>
    <w:pitch w:val="default"/>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5426682"/>
      <w:docPartObj>
        <w:docPartGallery w:val="Page Numbers (Bottom of Page)"/>
        <w:docPartUnique/>
      </w:docPartObj>
    </w:sdtPr>
    <w:sdtContent>
      <w:p w14:paraId="1BABCC17" w14:textId="1C3A9532" w:rsidR="00BD65C5" w:rsidRDefault="00BD65C5" w:rsidP="00C61D9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8DE1A83" w14:textId="77777777" w:rsidR="00BD65C5" w:rsidRDefault="00BD65C5" w:rsidP="00BD65C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22427B"/>
      </w:rPr>
      <w:id w:val="-1984999540"/>
      <w:docPartObj>
        <w:docPartGallery w:val="Page Numbers (Bottom of Page)"/>
        <w:docPartUnique/>
      </w:docPartObj>
    </w:sdtPr>
    <w:sdtContent>
      <w:p w14:paraId="6D666DDC" w14:textId="795EB316" w:rsidR="00BD65C5" w:rsidRPr="00A32AD8" w:rsidRDefault="00BD65C5" w:rsidP="00C61D95">
        <w:pPr>
          <w:pStyle w:val="Footer"/>
          <w:framePr w:wrap="none" w:vAnchor="text" w:hAnchor="margin" w:xAlign="right" w:y="1"/>
          <w:rPr>
            <w:rStyle w:val="PageNumber"/>
            <w:color w:val="22427B"/>
          </w:rPr>
        </w:pPr>
        <w:r w:rsidRPr="00A32AD8">
          <w:rPr>
            <w:rStyle w:val="PageNumber"/>
            <w:color w:val="22427B"/>
          </w:rPr>
          <w:fldChar w:fldCharType="begin"/>
        </w:r>
        <w:r w:rsidRPr="00A32AD8">
          <w:rPr>
            <w:rStyle w:val="PageNumber"/>
            <w:color w:val="22427B"/>
          </w:rPr>
          <w:instrText xml:space="preserve"> PAGE </w:instrText>
        </w:r>
        <w:r w:rsidRPr="00A32AD8">
          <w:rPr>
            <w:rStyle w:val="PageNumber"/>
            <w:color w:val="22427B"/>
          </w:rPr>
          <w:fldChar w:fldCharType="separate"/>
        </w:r>
        <w:r w:rsidRPr="00A32AD8">
          <w:rPr>
            <w:rStyle w:val="PageNumber"/>
            <w:noProof/>
            <w:color w:val="22427B"/>
          </w:rPr>
          <w:t>1</w:t>
        </w:r>
        <w:r w:rsidRPr="00A32AD8">
          <w:rPr>
            <w:rStyle w:val="PageNumber"/>
            <w:color w:val="22427B"/>
          </w:rPr>
          <w:fldChar w:fldCharType="end"/>
        </w:r>
      </w:p>
    </w:sdtContent>
  </w:sdt>
  <w:p w14:paraId="7ABEB99A" w14:textId="6F3957D2" w:rsidR="00003100" w:rsidRDefault="00003100" w:rsidP="00BD65C5">
    <w:pPr>
      <w:pStyle w:val="Footer"/>
      <w:ind w:right="360"/>
    </w:pPr>
  </w:p>
  <w:p w14:paraId="08778CEF" w14:textId="6A47277E" w:rsidR="00BD65C5" w:rsidRDefault="00003100" w:rsidP="00003100">
    <w:pPr>
      <w:pStyle w:val="Footer"/>
      <w:tabs>
        <w:tab w:val="clear" w:pos="4680"/>
        <w:tab w:val="clear" w:pos="9360"/>
        <w:tab w:val="left" w:pos="5412"/>
      </w:tabs>
      <w:ind w:right="360"/>
    </w:pPr>
    <w:r>
      <w:rPr>
        <w:noProof/>
        <w:color w:val="000000"/>
        <w:sz w:val="32"/>
        <w:szCs w:val="32"/>
        <w14:ligatures w14:val="standardContextual"/>
      </w:rPr>
      <w:drawing>
        <wp:anchor distT="0" distB="0" distL="114300" distR="114300" simplePos="0" relativeHeight="251662336" behindDoc="0" locked="0" layoutInCell="1" allowOverlap="1" wp14:anchorId="122FEDD7" wp14:editId="1D3EB847">
          <wp:simplePos x="0" y="0"/>
          <wp:positionH relativeFrom="column">
            <wp:posOffset>-945515</wp:posOffset>
          </wp:positionH>
          <wp:positionV relativeFrom="paragraph">
            <wp:posOffset>362454</wp:posOffset>
          </wp:positionV>
          <wp:extent cx="7862131" cy="623843"/>
          <wp:effectExtent l="0" t="0" r="0" b="0"/>
          <wp:wrapNone/>
          <wp:docPr id="77670642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1236855" name="Picture 821236855"/>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7862131" cy="623843"/>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FEB4C" w14:textId="77777777" w:rsidR="00715C84" w:rsidRDefault="00715C84" w:rsidP="00BD65C5">
      <w:r>
        <w:separator/>
      </w:r>
    </w:p>
  </w:footnote>
  <w:footnote w:type="continuationSeparator" w:id="0">
    <w:p w14:paraId="56ACC1EA" w14:textId="77777777" w:rsidR="00715C84" w:rsidRDefault="00715C84" w:rsidP="00BD65C5">
      <w:r>
        <w:continuationSeparator/>
      </w:r>
    </w:p>
  </w:footnote>
  <w:footnote w:id="1">
    <w:p w14:paraId="16EF27D9" w14:textId="719EEF18" w:rsidR="00AC71A8" w:rsidRPr="00BF5FC7" w:rsidRDefault="009218D4" w:rsidP="00AC71A8">
      <w:pPr>
        <w:pStyle w:val="NormalWeb"/>
        <w:spacing w:before="0" w:beforeAutospacing="0" w:after="0" w:afterAutospacing="0"/>
        <w:rPr>
          <w:rFonts w:ascii="Arial" w:hAnsi="Arial" w:cs="Arial"/>
          <w:sz w:val="20"/>
          <w:szCs w:val="20"/>
        </w:rPr>
      </w:pPr>
      <w:r w:rsidRPr="00BF5FC7">
        <w:rPr>
          <w:rStyle w:val="FootnoteReference"/>
          <w:rFonts w:ascii="Arial" w:hAnsi="Arial" w:cs="Arial"/>
          <w:sz w:val="20"/>
          <w:szCs w:val="20"/>
        </w:rPr>
        <w:footnoteRef/>
      </w:r>
      <w:r w:rsidRPr="00BF5FC7">
        <w:rPr>
          <w:rFonts w:ascii="Arial" w:hAnsi="Arial" w:cs="Arial"/>
          <w:sz w:val="20"/>
          <w:szCs w:val="20"/>
        </w:rPr>
        <w:t xml:space="preserve"> </w:t>
      </w:r>
      <w:r w:rsidR="00BF5FC7" w:rsidRPr="00BF5FC7">
        <w:rPr>
          <w:rFonts w:ascii="Arial" w:hAnsi="Arial" w:cs="Arial"/>
          <w:sz w:val="20"/>
          <w:szCs w:val="20"/>
        </w:rPr>
        <w:t>New York City’s Environmental Justice Interagency Working Group defines environmental justice as “</w:t>
      </w:r>
      <w:r w:rsidR="00BF5FC7" w:rsidRPr="00BF5FC7">
        <w:rPr>
          <w:rFonts w:ascii="Arial" w:hAnsi="Arial" w:cs="Arial"/>
          <w:sz w:val="20"/>
          <w:szCs w:val="20"/>
        </w:rPr>
        <w:t xml:space="preserve">The fair treatment and meaningful involvement of all persons, regardless of race, color, national </w:t>
      </w:r>
      <w:proofErr w:type="gramStart"/>
      <w:r w:rsidR="00BF5FC7" w:rsidRPr="00BF5FC7">
        <w:rPr>
          <w:rFonts w:ascii="Arial" w:hAnsi="Arial" w:cs="Arial"/>
          <w:sz w:val="20"/>
          <w:szCs w:val="20"/>
        </w:rPr>
        <w:t>origin</w:t>
      </w:r>
      <w:proofErr w:type="gramEnd"/>
      <w:r w:rsidR="00BF5FC7" w:rsidRPr="00BF5FC7">
        <w:rPr>
          <w:rFonts w:ascii="Arial" w:hAnsi="Arial" w:cs="Arial"/>
          <w:sz w:val="20"/>
          <w:szCs w:val="20"/>
        </w:rPr>
        <w:t xml:space="preserve"> or income, with respect to the development, implementation and enforcement of environmental laws, regulations, policies and activities and with respect to the distribution of environmental benefits. Fair treatment means that no group of people, including a racial, </w:t>
      </w:r>
      <w:proofErr w:type="gramStart"/>
      <w:r w:rsidR="00BF5FC7" w:rsidRPr="00BF5FC7">
        <w:rPr>
          <w:rFonts w:ascii="Arial" w:hAnsi="Arial" w:cs="Arial"/>
          <w:sz w:val="20"/>
          <w:szCs w:val="20"/>
        </w:rPr>
        <w:t>ethnic</w:t>
      </w:r>
      <w:proofErr w:type="gramEnd"/>
      <w:r w:rsidR="00BF5FC7" w:rsidRPr="00BF5FC7">
        <w:rPr>
          <w:rFonts w:ascii="Arial" w:hAnsi="Arial" w:cs="Arial"/>
          <w:sz w:val="20"/>
          <w:szCs w:val="20"/>
        </w:rPr>
        <w:t xml:space="preserve"> or socioeconomic group, should (</w:t>
      </w:r>
      <w:proofErr w:type="spellStart"/>
      <w:r w:rsidR="00BF5FC7" w:rsidRPr="00BF5FC7">
        <w:rPr>
          <w:rFonts w:ascii="Arial" w:hAnsi="Arial" w:cs="Arial"/>
          <w:sz w:val="20"/>
          <w:szCs w:val="20"/>
        </w:rPr>
        <w:t>i</w:t>
      </w:r>
      <w:proofErr w:type="spellEnd"/>
      <w:r w:rsidR="00BF5FC7" w:rsidRPr="00BF5FC7">
        <w:rPr>
          <w:rFonts w:ascii="Arial" w:hAnsi="Arial" w:cs="Arial"/>
          <w:sz w:val="20"/>
          <w:szCs w:val="20"/>
        </w:rPr>
        <w:t>) bear a disproportionate share of the negative environmental consequences resulting from industrial, municipal and commercial operations or the execution of federal, state or local programs and policies or (ii) receive an inequitably low share of environmental benefits</w:t>
      </w:r>
      <w:r w:rsidR="00BF5FC7">
        <w:rPr>
          <w:rFonts w:ascii="Arial" w:hAnsi="Arial" w:cs="Arial"/>
          <w:sz w:val="20"/>
          <w:szCs w:val="20"/>
        </w:rPr>
        <w:t xml:space="preserve">.” </w:t>
      </w:r>
      <w:r w:rsidR="000F48B1" w:rsidRPr="000F48B1">
        <w:rPr>
          <w:rFonts w:ascii="Arial" w:hAnsi="Arial" w:cs="Arial"/>
          <w:sz w:val="20"/>
          <w:szCs w:val="20"/>
        </w:rPr>
        <w:t xml:space="preserve">(New York City’s Environmental Justice </w:t>
      </w:r>
      <w:r w:rsidR="000F48B1">
        <w:rPr>
          <w:rFonts w:ascii="Arial" w:hAnsi="Arial" w:cs="Arial"/>
          <w:sz w:val="20"/>
          <w:szCs w:val="20"/>
        </w:rPr>
        <w:t>f</w:t>
      </w:r>
      <w:r w:rsidR="000F48B1" w:rsidRPr="000F48B1">
        <w:rPr>
          <w:rFonts w:ascii="Arial" w:hAnsi="Arial" w:cs="Arial"/>
          <w:sz w:val="20"/>
          <w:szCs w:val="20"/>
        </w:rPr>
        <w:t>or All Report Scope of Work, 2021</w:t>
      </w:r>
      <w:r w:rsidR="000F48B1">
        <w:rPr>
          <w:rFonts w:ascii="Arial" w:hAnsi="Arial" w:cs="Arial"/>
          <w:sz w:val="20"/>
          <w:szCs w:val="20"/>
        </w:rPr>
        <w:t>, p. 6</w:t>
      </w:r>
      <w:r w:rsidR="000F48B1" w:rsidRPr="000F48B1">
        <w:rPr>
          <w:rFonts w:ascii="Arial" w:hAnsi="Arial" w:cs="Arial"/>
          <w:sz w:val="20"/>
          <w:szCs w:val="20"/>
        </w:rPr>
        <w:t>)</w:t>
      </w:r>
    </w:p>
  </w:footnote>
  <w:footnote w:id="2">
    <w:p w14:paraId="721E2671" w14:textId="69309FC6" w:rsidR="00D237D0" w:rsidRDefault="00D237D0" w:rsidP="00D237D0">
      <w:pPr>
        <w:pStyle w:val="FootnoteText"/>
      </w:pPr>
      <w:r>
        <w:rPr>
          <w:rStyle w:val="FootnoteReference"/>
        </w:rPr>
        <w:footnoteRef/>
      </w:r>
      <w:r>
        <w:t xml:space="preserve"> Inverters convert the DC electricity that is stored in most batteries back to AC which is needed to sell electricity back to the grid</w:t>
      </w:r>
      <w:r w:rsidR="009F0A62">
        <w:t xml:space="preserve"> (</w:t>
      </w:r>
      <w:r w:rsidR="009F0A62">
        <w:rPr>
          <w:i/>
          <w:iCs/>
        </w:rPr>
        <w:t>Understanding Solar Energy</w:t>
      </w:r>
      <w:r w:rsidR="009F0A62">
        <w:t>, n.d.)</w:t>
      </w:r>
      <w:r w:rsidR="009F0A62">
        <w:t>.</w:t>
      </w:r>
    </w:p>
  </w:footnote>
  <w:footnote w:id="3">
    <w:p w14:paraId="3C53A51A" w14:textId="337B166C" w:rsidR="00271AA3" w:rsidRDefault="00271AA3">
      <w:pPr>
        <w:pStyle w:val="FootnoteText"/>
      </w:pPr>
      <w:r>
        <w:rPr>
          <w:rStyle w:val="FootnoteReference"/>
        </w:rPr>
        <w:footnoteRef/>
      </w:r>
      <w:r>
        <w:t xml:space="preserve"> </w:t>
      </w:r>
      <w:r w:rsidR="00103E53">
        <w:t xml:space="preserve">“Notify NYC” is available in </w:t>
      </w:r>
      <w:r w:rsidR="00391399">
        <w:t xml:space="preserve">the following languages: </w:t>
      </w:r>
      <w:r w:rsidR="00103E53" w:rsidRPr="00103E53">
        <w:t>English, Arabic, Bengali, Chinese, French, Haitian Creole, Italian, Korean, Polish, Russian, Spanish, Urdu, Yiddi</w:t>
      </w:r>
      <w:r w:rsidR="00C54313">
        <w:t>s</w:t>
      </w:r>
      <w:r w:rsidR="00103E53" w:rsidRPr="00103E53">
        <w:t>h, and American Sign Language (ASL)</w:t>
      </w:r>
      <w:r w:rsidR="00103E53">
        <w:t xml:space="preserve"> </w:t>
      </w:r>
      <w:r w:rsidR="000434A9">
        <w:t>(Messaging Toolkit from NYC Emergency Management, n.d.)</w:t>
      </w:r>
      <w:r w:rsidR="000434A9">
        <w:rPr>
          <w:color w:val="000000"/>
        </w:rPr>
        <w:t>.</w:t>
      </w:r>
    </w:p>
  </w:footnote>
  <w:footnote w:id="4">
    <w:p w14:paraId="3DD2A5E6" w14:textId="14CEE4AF" w:rsidR="00E8734F" w:rsidRDefault="00E8734F" w:rsidP="00E8734F">
      <w:pPr>
        <w:pStyle w:val="FootnoteText"/>
      </w:pPr>
      <w:r>
        <w:rPr>
          <w:rStyle w:val="FootnoteReference"/>
        </w:rPr>
        <w:footnoteRef/>
      </w:r>
      <w:r>
        <w:t xml:space="preserve"> Electricity demand is highest in the morning before people go to work and at night when people get home </w:t>
      </w:r>
      <w:r w:rsidR="00D72782">
        <w:t>(</w:t>
      </w:r>
      <w:r w:rsidR="00D72782">
        <w:rPr>
          <w:i/>
          <w:iCs/>
        </w:rPr>
        <w:t>Hourly Electricity Consumption Varies throughout the Day and across Seasons</w:t>
      </w:r>
      <w:r w:rsidR="00D72782">
        <w:t>, 2020)</w:t>
      </w:r>
      <w:r w:rsidR="00D72782">
        <w:t>.</w:t>
      </w:r>
    </w:p>
  </w:footnote>
  <w:footnote w:id="5">
    <w:p w14:paraId="2B19C6E0" w14:textId="5FBA0F46" w:rsidR="00357F8C" w:rsidRDefault="00357F8C">
      <w:pPr>
        <w:pStyle w:val="FootnoteText"/>
      </w:pPr>
      <w:r>
        <w:rPr>
          <w:rStyle w:val="FootnoteReference"/>
        </w:rPr>
        <w:footnoteRef/>
      </w:r>
      <w:r>
        <w:t xml:space="preserve"> </w:t>
      </w:r>
      <w:r w:rsidR="009E5E30">
        <w:t>For the purposes of this analysis, t</w:t>
      </w:r>
      <w:r>
        <w:t>hese costs are currently considered up-front but would likely be purchased when the power outage is likely</w:t>
      </w:r>
      <w:r w:rsidR="009E5E30">
        <w:t xml:space="preserve"> or has already happened. Including several of these costs throughout the </w:t>
      </w:r>
      <w:proofErr w:type="gramStart"/>
      <w:r w:rsidR="009E5E30">
        <w:t>10 year</w:t>
      </w:r>
      <w:proofErr w:type="gramEnd"/>
      <w:r w:rsidR="009E5E30">
        <w:t xml:space="preserve"> period does not have a large impact on the resulting PV of costs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20F90" w14:textId="3344FFF3" w:rsidR="00003100" w:rsidRDefault="00003100">
    <w:pPr>
      <w:pStyle w:val="Header"/>
    </w:pPr>
    <w:r>
      <w:rPr>
        <w:noProof/>
        <w:color w:val="000000"/>
        <w:sz w:val="32"/>
        <w:szCs w:val="32"/>
        <w14:ligatures w14:val="standardContextual"/>
      </w:rPr>
      <w:drawing>
        <wp:anchor distT="0" distB="0" distL="114300" distR="114300" simplePos="0" relativeHeight="251664384" behindDoc="0" locked="0" layoutInCell="1" allowOverlap="1" wp14:anchorId="791BDB20" wp14:editId="703C405F">
          <wp:simplePos x="0" y="0"/>
          <wp:positionH relativeFrom="column">
            <wp:posOffset>-1166648</wp:posOffset>
          </wp:positionH>
          <wp:positionV relativeFrom="paragraph">
            <wp:posOffset>-536028</wp:posOffset>
          </wp:positionV>
          <wp:extent cx="8205531" cy="623570"/>
          <wp:effectExtent l="0" t="0" r="0" b="0"/>
          <wp:wrapNone/>
          <wp:docPr id="82123685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1236855" name="Picture 821236855"/>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8210640" cy="62395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78B7"/>
    <w:multiLevelType w:val="multilevel"/>
    <w:tmpl w:val="D3B8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C769F"/>
    <w:multiLevelType w:val="hybridMultilevel"/>
    <w:tmpl w:val="B06812BA"/>
    <w:lvl w:ilvl="0" w:tplc="36A6DC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D46D77"/>
    <w:multiLevelType w:val="hybridMultilevel"/>
    <w:tmpl w:val="79E6DDAE"/>
    <w:lvl w:ilvl="0" w:tplc="126E42AC">
      <w:start w:val="3"/>
      <w:numFmt w:val="upperRoman"/>
      <w:lvlText w:val="%1."/>
      <w:lvlJc w:val="right"/>
      <w:pPr>
        <w:tabs>
          <w:tab w:val="num" w:pos="1080"/>
        </w:tabs>
        <w:ind w:left="1080" w:hanging="360"/>
      </w:pPr>
    </w:lvl>
    <w:lvl w:ilvl="1" w:tplc="2F80CF16" w:tentative="1">
      <w:start w:val="1"/>
      <w:numFmt w:val="decimal"/>
      <w:lvlText w:val="%2."/>
      <w:lvlJc w:val="left"/>
      <w:pPr>
        <w:tabs>
          <w:tab w:val="num" w:pos="1800"/>
        </w:tabs>
        <w:ind w:left="1800" w:hanging="360"/>
      </w:pPr>
    </w:lvl>
    <w:lvl w:ilvl="2" w:tplc="20081D14" w:tentative="1">
      <w:start w:val="1"/>
      <w:numFmt w:val="decimal"/>
      <w:lvlText w:val="%3."/>
      <w:lvlJc w:val="left"/>
      <w:pPr>
        <w:tabs>
          <w:tab w:val="num" w:pos="2520"/>
        </w:tabs>
        <w:ind w:left="2520" w:hanging="360"/>
      </w:pPr>
    </w:lvl>
    <w:lvl w:ilvl="3" w:tplc="13B66BBC" w:tentative="1">
      <w:start w:val="1"/>
      <w:numFmt w:val="decimal"/>
      <w:lvlText w:val="%4."/>
      <w:lvlJc w:val="left"/>
      <w:pPr>
        <w:tabs>
          <w:tab w:val="num" w:pos="3240"/>
        </w:tabs>
        <w:ind w:left="3240" w:hanging="360"/>
      </w:pPr>
    </w:lvl>
    <w:lvl w:ilvl="4" w:tplc="7CBA7D36" w:tentative="1">
      <w:start w:val="1"/>
      <w:numFmt w:val="decimal"/>
      <w:lvlText w:val="%5."/>
      <w:lvlJc w:val="left"/>
      <w:pPr>
        <w:tabs>
          <w:tab w:val="num" w:pos="3960"/>
        </w:tabs>
        <w:ind w:left="3960" w:hanging="360"/>
      </w:pPr>
    </w:lvl>
    <w:lvl w:ilvl="5" w:tplc="14521226" w:tentative="1">
      <w:start w:val="1"/>
      <w:numFmt w:val="decimal"/>
      <w:lvlText w:val="%6."/>
      <w:lvlJc w:val="left"/>
      <w:pPr>
        <w:tabs>
          <w:tab w:val="num" w:pos="4680"/>
        </w:tabs>
        <w:ind w:left="4680" w:hanging="360"/>
      </w:pPr>
    </w:lvl>
    <w:lvl w:ilvl="6" w:tplc="8B060E90" w:tentative="1">
      <w:start w:val="1"/>
      <w:numFmt w:val="decimal"/>
      <w:lvlText w:val="%7."/>
      <w:lvlJc w:val="left"/>
      <w:pPr>
        <w:tabs>
          <w:tab w:val="num" w:pos="5400"/>
        </w:tabs>
        <w:ind w:left="5400" w:hanging="360"/>
      </w:pPr>
    </w:lvl>
    <w:lvl w:ilvl="7" w:tplc="F8EC33FA" w:tentative="1">
      <w:start w:val="1"/>
      <w:numFmt w:val="decimal"/>
      <w:lvlText w:val="%8."/>
      <w:lvlJc w:val="left"/>
      <w:pPr>
        <w:tabs>
          <w:tab w:val="num" w:pos="6120"/>
        </w:tabs>
        <w:ind w:left="6120" w:hanging="360"/>
      </w:pPr>
    </w:lvl>
    <w:lvl w:ilvl="8" w:tplc="456A3EBA" w:tentative="1">
      <w:start w:val="1"/>
      <w:numFmt w:val="decimal"/>
      <w:lvlText w:val="%9."/>
      <w:lvlJc w:val="left"/>
      <w:pPr>
        <w:tabs>
          <w:tab w:val="num" w:pos="6840"/>
        </w:tabs>
        <w:ind w:left="6840" w:hanging="360"/>
      </w:pPr>
    </w:lvl>
  </w:abstractNum>
  <w:abstractNum w:abstractNumId="3" w15:restartNumberingAfterBreak="0">
    <w:nsid w:val="122E2691"/>
    <w:multiLevelType w:val="multilevel"/>
    <w:tmpl w:val="A00E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0D5E"/>
    <w:multiLevelType w:val="multilevel"/>
    <w:tmpl w:val="FA9E3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418F6"/>
    <w:multiLevelType w:val="hybridMultilevel"/>
    <w:tmpl w:val="7F148424"/>
    <w:lvl w:ilvl="0" w:tplc="FC82BC08">
      <w:start w:val="3"/>
      <w:numFmt w:val="upperRoman"/>
      <w:lvlText w:val="%1."/>
      <w:lvlJc w:val="right"/>
      <w:pPr>
        <w:tabs>
          <w:tab w:val="num" w:pos="720"/>
        </w:tabs>
        <w:ind w:left="720" w:hanging="360"/>
      </w:pPr>
    </w:lvl>
    <w:lvl w:ilvl="1" w:tplc="06427598" w:tentative="1">
      <w:start w:val="1"/>
      <w:numFmt w:val="decimal"/>
      <w:lvlText w:val="%2."/>
      <w:lvlJc w:val="left"/>
      <w:pPr>
        <w:tabs>
          <w:tab w:val="num" w:pos="1440"/>
        </w:tabs>
        <w:ind w:left="1440" w:hanging="360"/>
      </w:pPr>
    </w:lvl>
    <w:lvl w:ilvl="2" w:tplc="B6E856FE" w:tentative="1">
      <w:start w:val="1"/>
      <w:numFmt w:val="decimal"/>
      <w:lvlText w:val="%3."/>
      <w:lvlJc w:val="left"/>
      <w:pPr>
        <w:tabs>
          <w:tab w:val="num" w:pos="2160"/>
        </w:tabs>
        <w:ind w:left="2160" w:hanging="360"/>
      </w:pPr>
    </w:lvl>
    <w:lvl w:ilvl="3" w:tplc="DD602D7C" w:tentative="1">
      <w:start w:val="1"/>
      <w:numFmt w:val="decimal"/>
      <w:lvlText w:val="%4."/>
      <w:lvlJc w:val="left"/>
      <w:pPr>
        <w:tabs>
          <w:tab w:val="num" w:pos="2880"/>
        </w:tabs>
        <w:ind w:left="2880" w:hanging="360"/>
      </w:pPr>
    </w:lvl>
    <w:lvl w:ilvl="4" w:tplc="4A8C7334" w:tentative="1">
      <w:start w:val="1"/>
      <w:numFmt w:val="decimal"/>
      <w:lvlText w:val="%5."/>
      <w:lvlJc w:val="left"/>
      <w:pPr>
        <w:tabs>
          <w:tab w:val="num" w:pos="3600"/>
        </w:tabs>
        <w:ind w:left="3600" w:hanging="360"/>
      </w:pPr>
    </w:lvl>
    <w:lvl w:ilvl="5" w:tplc="0F6632FE" w:tentative="1">
      <w:start w:val="1"/>
      <w:numFmt w:val="decimal"/>
      <w:lvlText w:val="%6."/>
      <w:lvlJc w:val="left"/>
      <w:pPr>
        <w:tabs>
          <w:tab w:val="num" w:pos="4320"/>
        </w:tabs>
        <w:ind w:left="4320" w:hanging="360"/>
      </w:pPr>
    </w:lvl>
    <w:lvl w:ilvl="6" w:tplc="C1789214" w:tentative="1">
      <w:start w:val="1"/>
      <w:numFmt w:val="decimal"/>
      <w:lvlText w:val="%7."/>
      <w:lvlJc w:val="left"/>
      <w:pPr>
        <w:tabs>
          <w:tab w:val="num" w:pos="5040"/>
        </w:tabs>
        <w:ind w:left="5040" w:hanging="360"/>
      </w:pPr>
    </w:lvl>
    <w:lvl w:ilvl="7" w:tplc="B3A2DD26" w:tentative="1">
      <w:start w:val="1"/>
      <w:numFmt w:val="decimal"/>
      <w:lvlText w:val="%8."/>
      <w:lvlJc w:val="left"/>
      <w:pPr>
        <w:tabs>
          <w:tab w:val="num" w:pos="5760"/>
        </w:tabs>
        <w:ind w:left="5760" w:hanging="360"/>
      </w:pPr>
    </w:lvl>
    <w:lvl w:ilvl="8" w:tplc="98021930" w:tentative="1">
      <w:start w:val="1"/>
      <w:numFmt w:val="decimal"/>
      <w:lvlText w:val="%9."/>
      <w:lvlJc w:val="left"/>
      <w:pPr>
        <w:tabs>
          <w:tab w:val="num" w:pos="6480"/>
        </w:tabs>
        <w:ind w:left="6480" w:hanging="360"/>
      </w:pPr>
    </w:lvl>
  </w:abstractNum>
  <w:abstractNum w:abstractNumId="6" w15:restartNumberingAfterBreak="0">
    <w:nsid w:val="190B615B"/>
    <w:multiLevelType w:val="hybridMultilevel"/>
    <w:tmpl w:val="B82E5F10"/>
    <w:lvl w:ilvl="0" w:tplc="00AE72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CC22FE"/>
    <w:multiLevelType w:val="hybridMultilevel"/>
    <w:tmpl w:val="964EBDD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752B59"/>
    <w:multiLevelType w:val="hybridMultilevel"/>
    <w:tmpl w:val="4D9A93EA"/>
    <w:lvl w:ilvl="0" w:tplc="EBFA8440">
      <w:start w:val="2"/>
      <w:numFmt w:val="upperRoman"/>
      <w:lvlText w:val="%1."/>
      <w:lvlJc w:val="right"/>
      <w:pPr>
        <w:tabs>
          <w:tab w:val="num" w:pos="720"/>
        </w:tabs>
        <w:ind w:left="720" w:hanging="360"/>
      </w:pPr>
    </w:lvl>
    <w:lvl w:ilvl="1" w:tplc="0DFE4ADA" w:tentative="1">
      <w:start w:val="1"/>
      <w:numFmt w:val="decimal"/>
      <w:lvlText w:val="%2."/>
      <w:lvlJc w:val="left"/>
      <w:pPr>
        <w:tabs>
          <w:tab w:val="num" w:pos="1440"/>
        </w:tabs>
        <w:ind w:left="1440" w:hanging="360"/>
      </w:pPr>
    </w:lvl>
    <w:lvl w:ilvl="2" w:tplc="0868F480" w:tentative="1">
      <w:start w:val="1"/>
      <w:numFmt w:val="decimal"/>
      <w:lvlText w:val="%3."/>
      <w:lvlJc w:val="left"/>
      <w:pPr>
        <w:tabs>
          <w:tab w:val="num" w:pos="2160"/>
        </w:tabs>
        <w:ind w:left="2160" w:hanging="360"/>
      </w:pPr>
    </w:lvl>
    <w:lvl w:ilvl="3" w:tplc="8F345416" w:tentative="1">
      <w:start w:val="1"/>
      <w:numFmt w:val="decimal"/>
      <w:lvlText w:val="%4."/>
      <w:lvlJc w:val="left"/>
      <w:pPr>
        <w:tabs>
          <w:tab w:val="num" w:pos="2880"/>
        </w:tabs>
        <w:ind w:left="2880" w:hanging="360"/>
      </w:pPr>
    </w:lvl>
    <w:lvl w:ilvl="4" w:tplc="41CA40F4" w:tentative="1">
      <w:start w:val="1"/>
      <w:numFmt w:val="decimal"/>
      <w:lvlText w:val="%5."/>
      <w:lvlJc w:val="left"/>
      <w:pPr>
        <w:tabs>
          <w:tab w:val="num" w:pos="3600"/>
        </w:tabs>
        <w:ind w:left="3600" w:hanging="360"/>
      </w:pPr>
    </w:lvl>
    <w:lvl w:ilvl="5" w:tplc="533EF346" w:tentative="1">
      <w:start w:val="1"/>
      <w:numFmt w:val="decimal"/>
      <w:lvlText w:val="%6."/>
      <w:lvlJc w:val="left"/>
      <w:pPr>
        <w:tabs>
          <w:tab w:val="num" w:pos="4320"/>
        </w:tabs>
        <w:ind w:left="4320" w:hanging="360"/>
      </w:pPr>
    </w:lvl>
    <w:lvl w:ilvl="6" w:tplc="615208AE" w:tentative="1">
      <w:start w:val="1"/>
      <w:numFmt w:val="decimal"/>
      <w:lvlText w:val="%7."/>
      <w:lvlJc w:val="left"/>
      <w:pPr>
        <w:tabs>
          <w:tab w:val="num" w:pos="5040"/>
        </w:tabs>
        <w:ind w:left="5040" w:hanging="360"/>
      </w:pPr>
    </w:lvl>
    <w:lvl w:ilvl="7" w:tplc="39F26B78" w:tentative="1">
      <w:start w:val="1"/>
      <w:numFmt w:val="decimal"/>
      <w:lvlText w:val="%8."/>
      <w:lvlJc w:val="left"/>
      <w:pPr>
        <w:tabs>
          <w:tab w:val="num" w:pos="5760"/>
        </w:tabs>
        <w:ind w:left="5760" w:hanging="360"/>
      </w:pPr>
    </w:lvl>
    <w:lvl w:ilvl="8" w:tplc="55F8A520" w:tentative="1">
      <w:start w:val="1"/>
      <w:numFmt w:val="decimal"/>
      <w:lvlText w:val="%9."/>
      <w:lvlJc w:val="left"/>
      <w:pPr>
        <w:tabs>
          <w:tab w:val="num" w:pos="6480"/>
        </w:tabs>
        <w:ind w:left="6480" w:hanging="360"/>
      </w:pPr>
    </w:lvl>
  </w:abstractNum>
  <w:abstractNum w:abstractNumId="9" w15:restartNumberingAfterBreak="0">
    <w:nsid w:val="2633312D"/>
    <w:multiLevelType w:val="hybridMultilevel"/>
    <w:tmpl w:val="98CC410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564AC32E">
      <w:start w:val="5"/>
      <w:numFmt w:val="bullet"/>
      <w:lvlText w:val=""/>
      <w:lvlJc w:val="left"/>
      <w:pPr>
        <w:ind w:left="3600" w:hanging="360"/>
      </w:pPr>
      <w:rPr>
        <w:rFonts w:ascii="Wingdings" w:eastAsiaTheme="minorHAnsi" w:hAnsi="Wingdings" w:cstheme="minorBidi"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70764BF"/>
    <w:multiLevelType w:val="hybridMultilevel"/>
    <w:tmpl w:val="6D942116"/>
    <w:lvl w:ilvl="0" w:tplc="B9E2CBB2">
      <w:start w:val="2"/>
      <w:numFmt w:val="upperRoman"/>
      <w:lvlText w:val="%1."/>
      <w:lvlJc w:val="right"/>
      <w:pPr>
        <w:tabs>
          <w:tab w:val="num" w:pos="720"/>
        </w:tabs>
        <w:ind w:left="720" w:hanging="360"/>
      </w:pPr>
    </w:lvl>
    <w:lvl w:ilvl="1" w:tplc="E018B7D2" w:tentative="1">
      <w:start w:val="1"/>
      <w:numFmt w:val="decimal"/>
      <w:lvlText w:val="%2."/>
      <w:lvlJc w:val="left"/>
      <w:pPr>
        <w:tabs>
          <w:tab w:val="num" w:pos="1440"/>
        </w:tabs>
        <w:ind w:left="1440" w:hanging="360"/>
      </w:pPr>
    </w:lvl>
    <w:lvl w:ilvl="2" w:tplc="9F8C6906" w:tentative="1">
      <w:start w:val="1"/>
      <w:numFmt w:val="decimal"/>
      <w:lvlText w:val="%3."/>
      <w:lvlJc w:val="left"/>
      <w:pPr>
        <w:tabs>
          <w:tab w:val="num" w:pos="2160"/>
        </w:tabs>
        <w:ind w:left="2160" w:hanging="360"/>
      </w:pPr>
    </w:lvl>
    <w:lvl w:ilvl="3" w:tplc="7CD46D7C" w:tentative="1">
      <w:start w:val="1"/>
      <w:numFmt w:val="decimal"/>
      <w:lvlText w:val="%4."/>
      <w:lvlJc w:val="left"/>
      <w:pPr>
        <w:tabs>
          <w:tab w:val="num" w:pos="2880"/>
        </w:tabs>
        <w:ind w:left="2880" w:hanging="360"/>
      </w:pPr>
    </w:lvl>
    <w:lvl w:ilvl="4" w:tplc="C5DCFE2A" w:tentative="1">
      <w:start w:val="1"/>
      <w:numFmt w:val="decimal"/>
      <w:lvlText w:val="%5."/>
      <w:lvlJc w:val="left"/>
      <w:pPr>
        <w:tabs>
          <w:tab w:val="num" w:pos="3600"/>
        </w:tabs>
        <w:ind w:left="3600" w:hanging="360"/>
      </w:pPr>
    </w:lvl>
    <w:lvl w:ilvl="5" w:tplc="3438A83C" w:tentative="1">
      <w:start w:val="1"/>
      <w:numFmt w:val="decimal"/>
      <w:lvlText w:val="%6."/>
      <w:lvlJc w:val="left"/>
      <w:pPr>
        <w:tabs>
          <w:tab w:val="num" w:pos="4320"/>
        </w:tabs>
        <w:ind w:left="4320" w:hanging="360"/>
      </w:pPr>
    </w:lvl>
    <w:lvl w:ilvl="6" w:tplc="BACEECAC" w:tentative="1">
      <w:start w:val="1"/>
      <w:numFmt w:val="decimal"/>
      <w:lvlText w:val="%7."/>
      <w:lvlJc w:val="left"/>
      <w:pPr>
        <w:tabs>
          <w:tab w:val="num" w:pos="5040"/>
        </w:tabs>
        <w:ind w:left="5040" w:hanging="360"/>
      </w:pPr>
    </w:lvl>
    <w:lvl w:ilvl="7" w:tplc="0D108CC8" w:tentative="1">
      <w:start w:val="1"/>
      <w:numFmt w:val="decimal"/>
      <w:lvlText w:val="%8."/>
      <w:lvlJc w:val="left"/>
      <w:pPr>
        <w:tabs>
          <w:tab w:val="num" w:pos="5760"/>
        </w:tabs>
        <w:ind w:left="5760" w:hanging="360"/>
      </w:pPr>
    </w:lvl>
    <w:lvl w:ilvl="8" w:tplc="5AD2BDEC" w:tentative="1">
      <w:start w:val="1"/>
      <w:numFmt w:val="decimal"/>
      <w:lvlText w:val="%9."/>
      <w:lvlJc w:val="left"/>
      <w:pPr>
        <w:tabs>
          <w:tab w:val="num" w:pos="6480"/>
        </w:tabs>
        <w:ind w:left="6480" w:hanging="360"/>
      </w:pPr>
    </w:lvl>
  </w:abstractNum>
  <w:abstractNum w:abstractNumId="11" w15:restartNumberingAfterBreak="0">
    <w:nsid w:val="288F25E5"/>
    <w:multiLevelType w:val="hybridMultilevel"/>
    <w:tmpl w:val="EAC8A366"/>
    <w:lvl w:ilvl="0" w:tplc="1DC0A8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F1165B"/>
    <w:multiLevelType w:val="hybridMultilevel"/>
    <w:tmpl w:val="3E8E1F72"/>
    <w:lvl w:ilvl="0" w:tplc="9D88F1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EA45D7"/>
    <w:multiLevelType w:val="hybridMultilevel"/>
    <w:tmpl w:val="37647A34"/>
    <w:lvl w:ilvl="0" w:tplc="FFFFFFFF">
      <w:start w:val="1"/>
      <w:numFmt w:val="decimal"/>
      <w:lvlText w:val="%1."/>
      <w:lvlJc w:val="left"/>
      <w:pPr>
        <w:ind w:left="28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95F9E"/>
    <w:multiLevelType w:val="hybridMultilevel"/>
    <w:tmpl w:val="D45A1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8C3B83"/>
    <w:multiLevelType w:val="hybridMultilevel"/>
    <w:tmpl w:val="5FA46AF4"/>
    <w:lvl w:ilvl="0" w:tplc="1D98C0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890295"/>
    <w:multiLevelType w:val="hybridMultilevel"/>
    <w:tmpl w:val="55AE6944"/>
    <w:lvl w:ilvl="0" w:tplc="FFFFFFFF">
      <w:start w:val="1"/>
      <w:numFmt w:val="upperRoman"/>
      <w:lvlText w:val="%1."/>
      <w:lvlJc w:val="left"/>
      <w:pPr>
        <w:ind w:left="1440" w:hanging="72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9E240BD"/>
    <w:multiLevelType w:val="hybridMultilevel"/>
    <w:tmpl w:val="A7EA34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55F25"/>
    <w:multiLevelType w:val="hybridMultilevel"/>
    <w:tmpl w:val="9372FE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2297242"/>
    <w:multiLevelType w:val="hybridMultilevel"/>
    <w:tmpl w:val="3B50F3B6"/>
    <w:lvl w:ilvl="0" w:tplc="202CB1C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A25EE3"/>
    <w:multiLevelType w:val="hybridMultilevel"/>
    <w:tmpl w:val="C158D570"/>
    <w:lvl w:ilvl="0" w:tplc="7BB071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9F6DC3"/>
    <w:multiLevelType w:val="hybridMultilevel"/>
    <w:tmpl w:val="23BAE204"/>
    <w:lvl w:ilvl="0" w:tplc="4CD034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2C6670"/>
    <w:multiLevelType w:val="hybridMultilevel"/>
    <w:tmpl w:val="6D724728"/>
    <w:lvl w:ilvl="0" w:tplc="FFFFFFFF">
      <w:start w:val="1"/>
      <w:numFmt w:val="decimal"/>
      <w:lvlText w:val="%1."/>
      <w:lvlJc w:val="left"/>
      <w:pPr>
        <w:ind w:left="234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3" w15:restartNumberingAfterBreak="0">
    <w:nsid w:val="4D557C81"/>
    <w:multiLevelType w:val="hybridMultilevel"/>
    <w:tmpl w:val="63122A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D5D335C"/>
    <w:multiLevelType w:val="hybridMultilevel"/>
    <w:tmpl w:val="02C0E920"/>
    <w:lvl w:ilvl="0" w:tplc="EDF6A39C">
      <w:start w:val="4"/>
      <w:numFmt w:val="upperRoman"/>
      <w:lvlText w:val="%1."/>
      <w:lvlJc w:val="right"/>
      <w:pPr>
        <w:tabs>
          <w:tab w:val="num" w:pos="720"/>
        </w:tabs>
        <w:ind w:left="720" w:hanging="360"/>
      </w:pPr>
    </w:lvl>
    <w:lvl w:ilvl="1" w:tplc="2BF00AE8" w:tentative="1">
      <w:start w:val="1"/>
      <w:numFmt w:val="decimal"/>
      <w:lvlText w:val="%2."/>
      <w:lvlJc w:val="left"/>
      <w:pPr>
        <w:tabs>
          <w:tab w:val="num" w:pos="1440"/>
        </w:tabs>
        <w:ind w:left="1440" w:hanging="360"/>
      </w:pPr>
    </w:lvl>
    <w:lvl w:ilvl="2" w:tplc="EB98EA80" w:tentative="1">
      <w:start w:val="1"/>
      <w:numFmt w:val="decimal"/>
      <w:lvlText w:val="%3."/>
      <w:lvlJc w:val="left"/>
      <w:pPr>
        <w:tabs>
          <w:tab w:val="num" w:pos="2160"/>
        </w:tabs>
        <w:ind w:left="2160" w:hanging="360"/>
      </w:pPr>
    </w:lvl>
    <w:lvl w:ilvl="3" w:tplc="DD58096E" w:tentative="1">
      <w:start w:val="1"/>
      <w:numFmt w:val="decimal"/>
      <w:lvlText w:val="%4."/>
      <w:lvlJc w:val="left"/>
      <w:pPr>
        <w:tabs>
          <w:tab w:val="num" w:pos="2880"/>
        </w:tabs>
        <w:ind w:left="2880" w:hanging="360"/>
      </w:pPr>
    </w:lvl>
    <w:lvl w:ilvl="4" w:tplc="3E3A8BE4" w:tentative="1">
      <w:start w:val="1"/>
      <w:numFmt w:val="decimal"/>
      <w:lvlText w:val="%5."/>
      <w:lvlJc w:val="left"/>
      <w:pPr>
        <w:tabs>
          <w:tab w:val="num" w:pos="3600"/>
        </w:tabs>
        <w:ind w:left="3600" w:hanging="360"/>
      </w:pPr>
    </w:lvl>
    <w:lvl w:ilvl="5" w:tplc="0C765D8A" w:tentative="1">
      <w:start w:val="1"/>
      <w:numFmt w:val="decimal"/>
      <w:lvlText w:val="%6."/>
      <w:lvlJc w:val="left"/>
      <w:pPr>
        <w:tabs>
          <w:tab w:val="num" w:pos="4320"/>
        </w:tabs>
        <w:ind w:left="4320" w:hanging="360"/>
      </w:pPr>
    </w:lvl>
    <w:lvl w:ilvl="6" w:tplc="10B8C1FC" w:tentative="1">
      <w:start w:val="1"/>
      <w:numFmt w:val="decimal"/>
      <w:lvlText w:val="%7."/>
      <w:lvlJc w:val="left"/>
      <w:pPr>
        <w:tabs>
          <w:tab w:val="num" w:pos="5040"/>
        </w:tabs>
        <w:ind w:left="5040" w:hanging="360"/>
      </w:pPr>
    </w:lvl>
    <w:lvl w:ilvl="7" w:tplc="6C3482CA" w:tentative="1">
      <w:start w:val="1"/>
      <w:numFmt w:val="decimal"/>
      <w:lvlText w:val="%8."/>
      <w:lvlJc w:val="left"/>
      <w:pPr>
        <w:tabs>
          <w:tab w:val="num" w:pos="5760"/>
        </w:tabs>
        <w:ind w:left="5760" w:hanging="360"/>
      </w:pPr>
    </w:lvl>
    <w:lvl w:ilvl="8" w:tplc="E8BAADAE" w:tentative="1">
      <w:start w:val="1"/>
      <w:numFmt w:val="decimal"/>
      <w:lvlText w:val="%9."/>
      <w:lvlJc w:val="left"/>
      <w:pPr>
        <w:tabs>
          <w:tab w:val="num" w:pos="6480"/>
        </w:tabs>
        <w:ind w:left="6480" w:hanging="360"/>
      </w:pPr>
    </w:lvl>
  </w:abstractNum>
  <w:abstractNum w:abstractNumId="25" w15:restartNumberingAfterBreak="0">
    <w:nsid w:val="4EB2484A"/>
    <w:multiLevelType w:val="hybridMultilevel"/>
    <w:tmpl w:val="7012D54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0BC1557"/>
    <w:multiLevelType w:val="hybridMultilevel"/>
    <w:tmpl w:val="CBFC0464"/>
    <w:lvl w:ilvl="0" w:tplc="D5F818F2">
      <w:start w:val="2"/>
      <w:numFmt w:val="upperRoman"/>
      <w:lvlText w:val="%1."/>
      <w:lvlJc w:val="right"/>
      <w:pPr>
        <w:tabs>
          <w:tab w:val="num" w:pos="360"/>
        </w:tabs>
        <w:ind w:left="360" w:hanging="360"/>
      </w:pPr>
    </w:lvl>
    <w:lvl w:ilvl="1" w:tplc="41EC714A" w:tentative="1">
      <w:start w:val="1"/>
      <w:numFmt w:val="decimal"/>
      <w:lvlText w:val="%2."/>
      <w:lvlJc w:val="left"/>
      <w:pPr>
        <w:tabs>
          <w:tab w:val="num" w:pos="1080"/>
        </w:tabs>
        <w:ind w:left="1080" w:hanging="360"/>
      </w:pPr>
    </w:lvl>
    <w:lvl w:ilvl="2" w:tplc="96500ADE" w:tentative="1">
      <w:start w:val="1"/>
      <w:numFmt w:val="decimal"/>
      <w:lvlText w:val="%3."/>
      <w:lvlJc w:val="left"/>
      <w:pPr>
        <w:tabs>
          <w:tab w:val="num" w:pos="1800"/>
        </w:tabs>
        <w:ind w:left="1800" w:hanging="360"/>
      </w:pPr>
    </w:lvl>
    <w:lvl w:ilvl="3" w:tplc="6652EA4C" w:tentative="1">
      <w:start w:val="1"/>
      <w:numFmt w:val="decimal"/>
      <w:lvlText w:val="%4."/>
      <w:lvlJc w:val="left"/>
      <w:pPr>
        <w:tabs>
          <w:tab w:val="num" w:pos="2520"/>
        </w:tabs>
        <w:ind w:left="2520" w:hanging="360"/>
      </w:pPr>
    </w:lvl>
    <w:lvl w:ilvl="4" w:tplc="EF08B236" w:tentative="1">
      <w:start w:val="1"/>
      <w:numFmt w:val="decimal"/>
      <w:lvlText w:val="%5."/>
      <w:lvlJc w:val="left"/>
      <w:pPr>
        <w:tabs>
          <w:tab w:val="num" w:pos="3240"/>
        </w:tabs>
        <w:ind w:left="3240" w:hanging="360"/>
      </w:pPr>
    </w:lvl>
    <w:lvl w:ilvl="5" w:tplc="54DA9BAE" w:tentative="1">
      <w:start w:val="1"/>
      <w:numFmt w:val="decimal"/>
      <w:lvlText w:val="%6."/>
      <w:lvlJc w:val="left"/>
      <w:pPr>
        <w:tabs>
          <w:tab w:val="num" w:pos="3960"/>
        </w:tabs>
        <w:ind w:left="3960" w:hanging="360"/>
      </w:pPr>
    </w:lvl>
    <w:lvl w:ilvl="6" w:tplc="D5A0EDAC" w:tentative="1">
      <w:start w:val="1"/>
      <w:numFmt w:val="decimal"/>
      <w:lvlText w:val="%7."/>
      <w:lvlJc w:val="left"/>
      <w:pPr>
        <w:tabs>
          <w:tab w:val="num" w:pos="4680"/>
        </w:tabs>
        <w:ind w:left="4680" w:hanging="360"/>
      </w:pPr>
    </w:lvl>
    <w:lvl w:ilvl="7" w:tplc="95D820F8" w:tentative="1">
      <w:start w:val="1"/>
      <w:numFmt w:val="decimal"/>
      <w:lvlText w:val="%8."/>
      <w:lvlJc w:val="left"/>
      <w:pPr>
        <w:tabs>
          <w:tab w:val="num" w:pos="5400"/>
        </w:tabs>
        <w:ind w:left="5400" w:hanging="360"/>
      </w:pPr>
    </w:lvl>
    <w:lvl w:ilvl="8" w:tplc="4F5E2B4C" w:tentative="1">
      <w:start w:val="1"/>
      <w:numFmt w:val="decimal"/>
      <w:lvlText w:val="%9."/>
      <w:lvlJc w:val="left"/>
      <w:pPr>
        <w:tabs>
          <w:tab w:val="num" w:pos="6120"/>
        </w:tabs>
        <w:ind w:left="6120" w:hanging="360"/>
      </w:pPr>
    </w:lvl>
  </w:abstractNum>
  <w:abstractNum w:abstractNumId="27" w15:restartNumberingAfterBreak="0">
    <w:nsid w:val="51CD7D72"/>
    <w:multiLevelType w:val="hybridMultilevel"/>
    <w:tmpl w:val="D5CC895C"/>
    <w:lvl w:ilvl="0" w:tplc="E7D0BF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986472"/>
    <w:multiLevelType w:val="multilevel"/>
    <w:tmpl w:val="4F8C3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4023FF"/>
    <w:multiLevelType w:val="hybridMultilevel"/>
    <w:tmpl w:val="7012D54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790D48"/>
    <w:multiLevelType w:val="multilevel"/>
    <w:tmpl w:val="48A6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801FD4"/>
    <w:multiLevelType w:val="hybridMultilevel"/>
    <w:tmpl w:val="55AE6944"/>
    <w:lvl w:ilvl="0" w:tplc="849852E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9F54E6B"/>
    <w:multiLevelType w:val="multilevel"/>
    <w:tmpl w:val="661E1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55393D"/>
    <w:multiLevelType w:val="hybridMultilevel"/>
    <w:tmpl w:val="2512873A"/>
    <w:lvl w:ilvl="0" w:tplc="26C6F2E8">
      <w:start w:val="2"/>
      <w:numFmt w:val="upperRoman"/>
      <w:lvlText w:val="%1."/>
      <w:lvlJc w:val="right"/>
      <w:pPr>
        <w:tabs>
          <w:tab w:val="num" w:pos="720"/>
        </w:tabs>
        <w:ind w:left="720" w:hanging="360"/>
      </w:pPr>
    </w:lvl>
    <w:lvl w:ilvl="1" w:tplc="6940171A" w:tentative="1">
      <w:start w:val="1"/>
      <w:numFmt w:val="decimal"/>
      <w:lvlText w:val="%2."/>
      <w:lvlJc w:val="left"/>
      <w:pPr>
        <w:tabs>
          <w:tab w:val="num" w:pos="1440"/>
        </w:tabs>
        <w:ind w:left="1440" w:hanging="360"/>
      </w:pPr>
    </w:lvl>
    <w:lvl w:ilvl="2" w:tplc="8C56452E" w:tentative="1">
      <w:start w:val="1"/>
      <w:numFmt w:val="decimal"/>
      <w:lvlText w:val="%3."/>
      <w:lvlJc w:val="left"/>
      <w:pPr>
        <w:tabs>
          <w:tab w:val="num" w:pos="2160"/>
        </w:tabs>
        <w:ind w:left="2160" w:hanging="360"/>
      </w:pPr>
    </w:lvl>
    <w:lvl w:ilvl="3" w:tplc="5CFA7D78" w:tentative="1">
      <w:start w:val="1"/>
      <w:numFmt w:val="decimal"/>
      <w:lvlText w:val="%4."/>
      <w:lvlJc w:val="left"/>
      <w:pPr>
        <w:tabs>
          <w:tab w:val="num" w:pos="2880"/>
        </w:tabs>
        <w:ind w:left="2880" w:hanging="360"/>
      </w:pPr>
    </w:lvl>
    <w:lvl w:ilvl="4" w:tplc="EA463CC6" w:tentative="1">
      <w:start w:val="1"/>
      <w:numFmt w:val="decimal"/>
      <w:lvlText w:val="%5."/>
      <w:lvlJc w:val="left"/>
      <w:pPr>
        <w:tabs>
          <w:tab w:val="num" w:pos="3600"/>
        </w:tabs>
        <w:ind w:left="3600" w:hanging="360"/>
      </w:pPr>
    </w:lvl>
    <w:lvl w:ilvl="5" w:tplc="E4481C34" w:tentative="1">
      <w:start w:val="1"/>
      <w:numFmt w:val="decimal"/>
      <w:lvlText w:val="%6."/>
      <w:lvlJc w:val="left"/>
      <w:pPr>
        <w:tabs>
          <w:tab w:val="num" w:pos="4320"/>
        </w:tabs>
        <w:ind w:left="4320" w:hanging="360"/>
      </w:pPr>
    </w:lvl>
    <w:lvl w:ilvl="6" w:tplc="4E34812C" w:tentative="1">
      <w:start w:val="1"/>
      <w:numFmt w:val="decimal"/>
      <w:lvlText w:val="%7."/>
      <w:lvlJc w:val="left"/>
      <w:pPr>
        <w:tabs>
          <w:tab w:val="num" w:pos="5040"/>
        </w:tabs>
        <w:ind w:left="5040" w:hanging="360"/>
      </w:pPr>
    </w:lvl>
    <w:lvl w:ilvl="7" w:tplc="F490DC96" w:tentative="1">
      <w:start w:val="1"/>
      <w:numFmt w:val="decimal"/>
      <w:lvlText w:val="%8."/>
      <w:lvlJc w:val="left"/>
      <w:pPr>
        <w:tabs>
          <w:tab w:val="num" w:pos="5760"/>
        </w:tabs>
        <w:ind w:left="5760" w:hanging="360"/>
      </w:pPr>
    </w:lvl>
    <w:lvl w:ilvl="8" w:tplc="07E2A5FA" w:tentative="1">
      <w:start w:val="1"/>
      <w:numFmt w:val="decimal"/>
      <w:lvlText w:val="%9."/>
      <w:lvlJc w:val="left"/>
      <w:pPr>
        <w:tabs>
          <w:tab w:val="num" w:pos="6480"/>
        </w:tabs>
        <w:ind w:left="6480" w:hanging="360"/>
      </w:pPr>
    </w:lvl>
  </w:abstractNum>
  <w:abstractNum w:abstractNumId="34" w15:restartNumberingAfterBreak="0">
    <w:nsid w:val="5E11022F"/>
    <w:multiLevelType w:val="hybridMultilevel"/>
    <w:tmpl w:val="94DAEE00"/>
    <w:lvl w:ilvl="0" w:tplc="F13055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2E287B"/>
    <w:multiLevelType w:val="hybridMultilevel"/>
    <w:tmpl w:val="47F2A190"/>
    <w:lvl w:ilvl="0" w:tplc="202CB1C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FF170F8"/>
    <w:multiLevelType w:val="hybridMultilevel"/>
    <w:tmpl w:val="707A8844"/>
    <w:lvl w:ilvl="0" w:tplc="FFFFFFFF">
      <w:start w:val="1"/>
      <w:numFmt w:val="decimal"/>
      <w:lvlText w:val="%1."/>
      <w:lvlJc w:val="left"/>
      <w:pPr>
        <w:ind w:left="2340" w:hanging="360"/>
      </w:p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7" w15:restartNumberingAfterBreak="0">
    <w:nsid w:val="60B70B59"/>
    <w:multiLevelType w:val="hybridMultilevel"/>
    <w:tmpl w:val="EAF4274C"/>
    <w:lvl w:ilvl="0" w:tplc="0ABE7C94">
      <w:start w:val="3"/>
      <w:numFmt w:val="upperRoman"/>
      <w:lvlText w:val="%1."/>
      <w:lvlJc w:val="right"/>
      <w:pPr>
        <w:tabs>
          <w:tab w:val="num" w:pos="720"/>
        </w:tabs>
        <w:ind w:left="720" w:hanging="360"/>
      </w:pPr>
    </w:lvl>
    <w:lvl w:ilvl="1" w:tplc="9B14D35E" w:tentative="1">
      <w:start w:val="1"/>
      <w:numFmt w:val="decimal"/>
      <w:lvlText w:val="%2."/>
      <w:lvlJc w:val="left"/>
      <w:pPr>
        <w:tabs>
          <w:tab w:val="num" w:pos="1440"/>
        </w:tabs>
        <w:ind w:left="1440" w:hanging="360"/>
      </w:pPr>
    </w:lvl>
    <w:lvl w:ilvl="2" w:tplc="34E244AA" w:tentative="1">
      <w:start w:val="1"/>
      <w:numFmt w:val="decimal"/>
      <w:lvlText w:val="%3."/>
      <w:lvlJc w:val="left"/>
      <w:pPr>
        <w:tabs>
          <w:tab w:val="num" w:pos="2160"/>
        </w:tabs>
        <w:ind w:left="2160" w:hanging="360"/>
      </w:pPr>
    </w:lvl>
    <w:lvl w:ilvl="3" w:tplc="B4E092FA" w:tentative="1">
      <w:start w:val="1"/>
      <w:numFmt w:val="decimal"/>
      <w:lvlText w:val="%4."/>
      <w:lvlJc w:val="left"/>
      <w:pPr>
        <w:tabs>
          <w:tab w:val="num" w:pos="2880"/>
        </w:tabs>
        <w:ind w:left="2880" w:hanging="360"/>
      </w:pPr>
    </w:lvl>
    <w:lvl w:ilvl="4" w:tplc="EDA09792" w:tentative="1">
      <w:start w:val="1"/>
      <w:numFmt w:val="decimal"/>
      <w:lvlText w:val="%5."/>
      <w:lvlJc w:val="left"/>
      <w:pPr>
        <w:tabs>
          <w:tab w:val="num" w:pos="3600"/>
        </w:tabs>
        <w:ind w:left="3600" w:hanging="360"/>
      </w:pPr>
    </w:lvl>
    <w:lvl w:ilvl="5" w:tplc="4CC217DA" w:tentative="1">
      <w:start w:val="1"/>
      <w:numFmt w:val="decimal"/>
      <w:lvlText w:val="%6."/>
      <w:lvlJc w:val="left"/>
      <w:pPr>
        <w:tabs>
          <w:tab w:val="num" w:pos="4320"/>
        </w:tabs>
        <w:ind w:left="4320" w:hanging="360"/>
      </w:pPr>
    </w:lvl>
    <w:lvl w:ilvl="6" w:tplc="4704D71C" w:tentative="1">
      <w:start w:val="1"/>
      <w:numFmt w:val="decimal"/>
      <w:lvlText w:val="%7."/>
      <w:lvlJc w:val="left"/>
      <w:pPr>
        <w:tabs>
          <w:tab w:val="num" w:pos="5040"/>
        </w:tabs>
        <w:ind w:left="5040" w:hanging="360"/>
      </w:pPr>
    </w:lvl>
    <w:lvl w:ilvl="7" w:tplc="F15ACB8E" w:tentative="1">
      <w:start w:val="1"/>
      <w:numFmt w:val="decimal"/>
      <w:lvlText w:val="%8."/>
      <w:lvlJc w:val="left"/>
      <w:pPr>
        <w:tabs>
          <w:tab w:val="num" w:pos="5760"/>
        </w:tabs>
        <w:ind w:left="5760" w:hanging="360"/>
      </w:pPr>
    </w:lvl>
    <w:lvl w:ilvl="8" w:tplc="9860083E" w:tentative="1">
      <w:start w:val="1"/>
      <w:numFmt w:val="decimal"/>
      <w:lvlText w:val="%9."/>
      <w:lvlJc w:val="left"/>
      <w:pPr>
        <w:tabs>
          <w:tab w:val="num" w:pos="6480"/>
        </w:tabs>
        <w:ind w:left="6480" w:hanging="360"/>
      </w:pPr>
    </w:lvl>
  </w:abstractNum>
  <w:abstractNum w:abstractNumId="38" w15:restartNumberingAfterBreak="0">
    <w:nsid w:val="629544E5"/>
    <w:multiLevelType w:val="multilevel"/>
    <w:tmpl w:val="B0FC6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BB77FF"/>
    <w:multiLevelType w:val="hybridMultilevel"/>
    <w:tmpl w:val="7012D54E"/>
    <w:lvl w:ilvl="0" w:tplc="1F3243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963290"/>
    <w:multiLevelType w:val="hybridMultilevel"/>
    <w:tmpl w:val="15629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00683B"/>
    <w:multiLevelType w:val="multilevel"/>
    <w:tmpl w:val="D378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470075"/>
    <w:multiLevelType w:val="multilevel"/>
    <w:tmpl w:val="6B481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C04E7B"/>
    <w:multiLevelType w:val="multilevel"/>
    <w:tmpl w:val="13146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DC1469C"/>
    <w:multiLevelType w:val="hybridMultilevel"/>
    <w:tmpl w:val="F04E915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002D15"/>
    <w:multiLevelType w:val="hybridMultilevel"/>
    <w:tmpl w:val="BD482A0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E9AAC710">
      <w:start w:val="5"/>
      <w:numFmt w:val="decimal"/>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498410A"/>
    <w:multiLevelType w:val="multilevel"/>
    <w:tmpl w:val="9F340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375100"/>
    <w:multiLevelType w:val="hybridMultilevel"/>
    <w:tmpl w:val="79008260"/>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CF54E6"/>
    <w:multiLevelType w:val="hybridMultilevel"/>
    <w:tmpl w:val="04FA2C0E"/>
    <w:lvl w:ilvl="0" w:tplc="0E84269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1615396">
    <w:abstractNumId w:val="41"/>
    <w:lvlOverride w:ilvl="0">
      <w:lvl w:ilvl="0">
        <w:numFmt w:val="upperRoman"/>
        <w:lvlText w:val="%1."/>
        <w:lvlJc w:val="right"/>
      </w:lvl>
    </w:lvlOverride>
  </w:num>
  <w:num w:numId="2" w16cid:durableId="1239941798">
    <w:abstractNumId w:val="10"/>
  </w:num>
  <w:num w:numId="3" w16cid:durableId="934636360">
    <w:abstractNumId w:val="37"/>
  </w:num>
  <w:num w:numId="4" w16cid:durableId="776753603">
    <w:abstractNumId w:val="24"/>
  </w:num>
  <w:num w:numId="5" w16cid:durableId="1669744783">
    <w:abstractNumId w:val="38"/>
    <w:lvlOverride w:ilvl="0">
      <w:lvl w:ilvl="0">
        <w:numFmt w:val="upperRoman"/>
        <w:lvlText w:val="%1."/>
        <w:lvlJc w:val="right"/>
      </w:lvl>
    </w:lvlOverride>
  </w:num>
  <w:num w:numId="6" w16cid:durableId="911433584">
    <w:abstractNumId w:val="8"/>
  </w:num>
  <w:num w:numId="7" w16cid:durableId="1553150784">
    <w:abstractNumId w:val="2"/>
  </w:num>
  <w:num w:numId="8" w16cid:durableId="75565902">
    <w:abstractNumId w:val="42"/>
    <w:lvlOverride w:ilvl="0">
      <w:lvl w:ilvl="0">
        <w:numFmt w:val="upperRoman"/>
        <w:lvlText w:val="%1."/>
        <w:lvlJc w:val="right"/>
      </w:lvl>
    </w:lvlOverride>
  </w:num>
  <w:num w:numId="9" w16cid:durableId="1125932066">
    <w:abstractNumId w:val="26"/>
  </w:num>
  <w:num w:numId="10" w16cid:durableId="1225096921">
    <w:abstractNumId w:val="5"/>
  </w:num>
  <w:num w:numId="11" w16cid:durableId="935789220">
    <w:abstractNumId w:val="3"/>
  </w:num>
  <w:num w:numId="12" w16cid:durableId="688914597">
    <w:abstractNumId w:val="0"/>
    <w:lvlOverride w:ilvl="0">
      <w:lvl w:ilvl="0">
        <w:numFmt w:val="upperRoman"/>
        <w:lvlText w:val="%1."/>
        <w:lvlJc w:val="right"/>
      </w:lvl>
    </w:lvlOverride>
  </w:num>
  <w:num w:numId="13" w16cid:durableId="57018167">
    <w:abstractNumId w:val="33"/>
  </w:num>
  <w:num w:numId="14" w16cid:durableId="733313499">
    <w:abstractNumId w:val="46"/>
  </w:num>
  <w:num w:numId="15" w16cid:durableId="2067096504">
    <w:abstractNumId w:val="46"/>
    <w:lvlOverride w:ilvl="1">
      <w:lvl w:ilvl="1">
        <w:numFmt w:val="bullet"/>
        <w:lvlText w:val=""/>
        <w:lvlJc w:val="left"/>
        <w:pPr>
          <w:tabs>
            <w:tab w:val="num" w:pos="1440"/>
          </w:tabs>
          <w:ind w:left="1440" w:hanging="360"/>
        </w:pPr>
        <w:rPr>
          <w:rFonts w:ascii="Symbol" w:hAnsi="Symbol" w:hint="default"/>
          <w:sz w:val="20"/>
        </w:rPr>
      </w:lvl>
    </w:lvlOverride>
  </w:num>
  <w:num w:numId="16" w16cid:durableId="836458638">
    <w:abstractNumId w:val="46"/>
    <w:lvlOverride w:ilvl="1">
      <w:lvl w:ilvl="1">
        <w:numFmt w:val="bullet"/>
        <w:lvlText w:val=""/>
        <w:lvlJc w:val="left"/>
        <w:pPr>
          <w:tabs>
            <w:tab w:val="num" w:pos="1440"/>
          </w:tabs>
          <w:ind w:left="1440" w:hanging="360"/>
        </w:pPr>
        <w:rPr>
          <w:rFonts w:ascii="Symbol" w:hAnsi="Symbol" w:hint="default"/>
          <w:sz w:val="20"/>
        </w:rPr>
      </w:lvl>
    </w:lvlOverride>
  </w:num>
  <w:num w:numId="17" w16cid:durableId="1659915876">
    <w:abstractNumId w:val="46"/>
    <w:lvlOverride w:ilvl="1">
      <w:lvl w:ilvl="1">
        <w:numFmt w:val="bullet"/>
        <w:lvlText w:val=""/>
        <w:lvlJc w:val="left"/>
        <w:pPr>
          <w:tabs>
            <w:tab w:val="num" w:pos="1440"/>
          </w:tabs>
          <w:ind w:left="1440" w:hanging="360"/>
        </w:pPr>
        <w:rPr>
          <w:rFonts w:ascii="Symbol" w:hAnsi="Symbol" w:hint="default"/>
          <w:sz w:val="20"/>
        </w:rPr>
      </w:lvl>
    </w:lvlOverride>
  </w:num>
  <w:num w:numId="18" w16cid:durableId="1564174061">
    <w:abstractNumId w:val="46"/>
    <w:lvlOverride w:ilvl="1">
      <w:lvl w:ilvl="1">
        <w:numFmt w:val="bullet"/>
        <w:lvlText w:val=""/>
        <w:lvlJc w:val="left"/>
        <w:pPr>
          <w:tabs>
            <w:tab w:val="num" w:pos="1440"/>
          </w:tabs>
          <w:ind w:left="1440" w:hanging="360"/>
        </w:pPr>
        <w:rPr>
          <w:rFonts w:ascii="Symbol" w:hAnsi="Symbol" w:hint="default"/>
          <w:sz w:val="20"/>
        </w:rPr>
      </w:lvl>
    </w:lvlOverride>
  </w:num>
  <w:num w:numId="19" w16cid:durableId="65734217">
    <w:abstractNumId w:val="30"/>
  </w:num>
  <w:num w:numId="20" w16cid:durableId="1552304208">
    <w:abstractNumId w:val="32"/>
  </w:num>
  <w:num w:numId="21" w16cid:durableId="991104117">
    <w:abstractNumId w:val="32"/>
    <w:lvlOverride w:ilvl="1">
      <w:lvl w:ilvl="1">
        <w:numFmt w:val="bullet"/>
        <w:lvlText w:val=""/>
        <w:lvlJc w:val="left"/>
        <w:pPr>
          <w:tabs>
            <w:tab w:val="num" w:pos="1440"/>
          </w:tabs>
          <w:ind w:left="1440" w:hanging="360"/>
        </w:pPr>
        <w:rPr>
          <w:rFonts w:ascii="Symbol" w:hAnsi="Symbol" w:hint="default"/>
          <w:sz w:val="20"/>
        </w:rPr>
      </w:lvl>
    </w:lvlOverride>
  </w:num>
  <w:num w:numId="22" w16cid:durableId="1218469746">
    <w:abstractNumId w:val="32"/>
    <w:lvlOverride w:ilvl="1">
      <w:lvl w:ilvl="1">
        <w:numFmt w:val="bullet"/>
        <w:lvlText w:val=""/>
        <w:lvlJc w:val="left"/>
        <w:pPr>
          <w:tabs>
            <w:tab w:val="num" w:pos="1440"/>
          </w:tabs>
          <w:ind w:left="1440" w:hanging="360"/>
        </w:pPr>
        <w:rPr>
          <w:rFonts w:ascii="Symbol" w:hAnsi="Symbol" w:hint="default"/>
          <w:sz w:val="20"/>
        </w:rPr>
      </w:lvl>
    </w:lvlOverride>
  </w:num>
  <w:num w:numId="23" w16cid:durableId="866912245">
    <w:abstractNumId w:val="4"/>
  </w:num>
  <w:num w:numId="24" w16cid:durableId="93672871">
    <w:abstractNumId w:val="21"/>
  </w:num>
  <w:num w:numId="25" w16cid:durableId="1172835207">
    <w:abstractNumId w:val="34"/>
  </w:num>
  <w:num w:numId="26" w16cid:durableId="2060205571">
    <w:abstractNumId w:val="31"/>
  </w:num>
  <w:num w:numId="27" w16cid:durableId="842665424">
    <w:abstractNumId w:val="16"/>
  </w:num>
  <w:num w:numId="28" w16cid:durableId="218900152">
    <w:abstractNumId w:val="39"/>
  </w:num>
  <w:num w:numId="29" w16cid:durableId="243419398">
    <w:abstractNumId w:val="25"/>
  </w:num>
  <w:num w:numId="30" w16cid:durableId="506022495">
    <w:abstractNumId w:val="29"/>
  </w:num>
  <w:num w:numId="31" w16cid:durableId="1383363823">
    <w:abstractNumId w:val="7"/>
  </w:num>
  <w:num w:numId="32" w16cid:durableId="1370765185">
    <w:abstractNumId w:val="28"/>
  </w:num>
  <w:num w:numId="33" w16cid:durableId="1174762492">
    <w:abstractNumId w:val="17"/>
  </w:num>
  <w:num w:numId="34" w16cid:durableId="122768682">
    <w:abstractNumId w:val="6"/>
  </w:num>
  <w:num w:numId="35" w16cid:durableId="595094590">
    <w:abstractNumId w:val="40"/>
  </w:num>
  <w:num w:numId="36" w16cid:durableId="765467437">
    <w:abstractNumId w:val="18"/>
  </w:num>
  <w:num w:numId="37" w16cid:durableId="848300781">
    <w:abstractNumId w:val="23"/>
  </w:num>
  <w:num w:numId="38" w16cid:durableId="1077552114">
    <w:abstractNumId w:val="14"/>
  </w:num>
  <w:num w:numId="39" w16cid:durableId="1587380175">
    <w:abstractNumId w:val="44"/>
  </w:num>
  <w:num w:numId="40" w16cid:durableId="993535429">
    <w:abstractNumId w:val="45"/>
  </w:num>
  <w:num w:numId="41" w16cid:durableId="1081878395">
    <w:abstractNumId w:val="9"/>
  </w:num>
  <w:num w:numId="42" w16cid:durableId="1014109747">
    <w:abstractNumId w:val="47"/>
  </w:num>
  <w:num w:numId="43" w16cid:durableId="427312969">
    <w:abstractNumId w:val="19"/>
  </w:num>
  <w:num w:numId="44" w16cid:durableId="1844010590">
    <w:abstractNumId w:val="43"/>
  </w:num>
  <w:num w:numId="45" w16cid:durableId="268051790">
    <w:abstractNumId w:val="35"/>
  </w:num>
  <w:num w:numId="46" w16cid:durableId="682513250">
    <w:abstractNumId w:val="13"/>
  </w:num>
  <w:num w:numId="47" w16cid:durableId="1983919936">
    <w:abstractNumId w:val="22"/>
  </w:num>
  <w:num w:numId="48" w16cid:durableId="1225987171">
    <w:abstractNumId w:val="36"/>
  </w:num>
  <w:num w:numId="49" w16cid:durableId="45565170">
    <w:abstractNumId w:val="20"/>
  </w:num>
  <w:num w:numId="50" w16cid:durableId="44261053">
    <w:abstractNumId w:val="12"/>
  </w:num>
  <w:num w:numId="51" w16cid:durableId="799347282">
    <w:abstractNumId w:val="15"/>
  </w:num>
  <w:num w:numId="52" w16cid:durableId="794174816">
    <w:abstractNumId w:val="1"/>
  </w:num>
  <w:num w:numId="53" w16cid:durableId="176893004">
    <w:abstractNumId w:val="11"/>
  </w:num>
  <w:num w:numId="54" w16cid:durableId="1753891176">
    <w:abstractNumId w:val="48"/>
  </w:num>
  <w:num w:numId="55" w16cid:durableId="79587855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37"/>
    <w:rsid w:val="0000078A"/>
    <w:rsid w:val="00003100"/>
    <w:rsid w:val="00003AE7"/>
    <w:rsid w:val="0001162D"/>
    <w:rsid w:val="000119E7"/>
    <w:rsid w:val="00013C0D"/>
    <w:rsid w:val="0001447D"/>
    <w:rsid w:val="00014A93"/>
    <w:rsid w:val="0001674F"/>
    <w:rsid w:val="0001787B"/>
    <w:rsid w:val="00017CEC"/>
    <w:rsid w:val="00022E5A"/>
    <w:rsid w:val="000238B2"/>
    <w:rsid w:val="000254B7"/>
    <w:rsid w:val="00025EDE"/>
    <w:rsid w:val="00031513"/>
    <w:rsid w:val="00031B50"/>
    <w:rsid w:val="000348AC"/>
    <w:rsid w:val="00042233"/>
    <w:rsid w:val="000434A9"/>
    <w:rsid w:val="00043FD2"/>
    <w:rsid w:val="00045DB6"/>
    <w:rsid w:val="00046A16"/>
    <w:rsid w:val="0004715A"/>
    <w:rsid w:val="000505DE"/>
    <w:rsid w:val="0005247B"/>
    <w:rsid w:val="00060420"/>
    <w:rsid w:val="00062B45"/>
    <w:rsid w:val="00063124"/>
    <w:rsid w:val="0006669A"/>
    <w:rsid w:val="00070E15"/>
    <w:rsid w:val="00072C9D"/>
    <w:rsid w:val="000759DB"/>
    <w:rsid w:val="00075E4B"/>
    <w:rsid w:val="000815D0"/>
    <w:rsid w:val="00081A59"/>
    <w:rsid w:val="0008240C"/>
    <w:rsid w:val="00084288"/>
    <w:rsid w:val="00084EE0"/>
    <w:rsid w:val="00087236"/>
    <w:rsid w:val="000879AF"/>
    <w:rsid w:val="00092DD5"/>
    <w:rsid w:val="000A03F5"/>
    <w:rsid w:val="000A211D"/>
    <w:rsid w:val="000A4BF3"/>
    <w:rsid w:val="000A4D64"/>
    <w:rsid w:val="000A68F4"/>
    <w:rsid w:val="000B26B4"/>
    <w:rsid w:val="000B30A6"/>
    <w:rsid w:val="000B4555"/>
    <w:rsid w:val="000B531D"/>
    <w:rsid w:val="000B5B44"/>
    <w:rsid w:val="000B5FC2"/>
    <w:rsid w:val="000B7C17"/>
    <w:rsid w:val="000C0140"/>
    <w:rsid w:val="000C1A96"/>
    <w:rsid w:val="000C3427"/>
    <w:rsid w:val="000C65B2"/>
    <w:rsid w:val="000C662E"/>
    <w:rsid w:val="000C6ECC"/>
    <w:rsid w:val="000D287C"/>
    <w:rsid w:val="000D306A"/>
    <w:rsid w:val="000D51CE"/>
    <w:rsid w:val="000E36DF"/>
    <w:rsid w:val="000E6C74"/>
    <w:rsid w:val="000E7037"/>
    <w:rsid w:val="000F1F01"/>
    <w:rsid w:val="000F48B1"/>
    <w:rsid w:val="000F56BF"/>
    <w:rsid w:val="000F7842"/>
    <w:rsid w:val="00100564"/>
    <w:rsid w:val="001007F1"/>
    <w:rsid w:val="001022DD"/>
    <w:rsid w:val="001028B0"/>
    <w:rsid w:val="00102CD4"/>
    <w:rsid w:val="00103E53"/>
    <w:rsid w:val="00104BD2"/>
    <w:rsid w:val="001055C3"/>
    <w:rsid w:val="0010695C"/>
    <w:rsid w:val="00110D0F"/>
    <w:rsid w:val="00113AC4"/>
    <w:rsid w:val="001175B2"/>
    <w:rsid w:val="00125B5A"/>
    <w:rsid w:val="00125D1D"/>
    <w:rsid w:val="00133824"/>
    <w:rsid w:val="0013658B"/>
    <w:rsid w:val="00136F6B"/>
    <w:rsid w:val="001379E0"/>
    <w:rsid w:val="00142447"/>
    <w:rsid w:val="001446D2"/>
    <w:rsid w:val="001474BE"/>
    <w:rsid w:val="001523B6"/>
    <w:rsid w:val="00155F2E"/>
    <w:rsid w:val="00156180"/>
    <w:rsid w:val="00156B89"/>
    <w:rsid w:val="00167E72"/>
    <w:rsid w:val="00170E09"/>
    <w:rsid w:val="00175B16"/>
    <w:rsid w:val="00177E26"/>
    <w:rsid w:val="00184FF5"/>
    <w:rsid w:val="00187CE2"/>
    <w:rsid w:val="001920CD"/>
    <w:rsid w:val="00195CB2"/>
    <w:rsid w:val="001A05BC"/>
    <w:rsid w:val="001A14A3"/>
    <w:rsid w:val="001A3BD2"/>
    <w:rsid w:val="001A3C3E"/>
    <w:rsid w:val="001A6E85"/>
    <w:rsid w:val="001B014D"/>
    <w:rsid w:val="001B08A4"/>
    <w:rsid w:val="001B0C76"/>
    <w:rsid w:val="001B18EA"/>
    <w:rsid w:val="001B3724"/>
    <w:rsid w:val="001B4B8F"/>
    <w:rsid w:val="001B5AF0"/>
    <w:rsid w:val="001C22EB"/>
    <w:rsid w:val="001C6473"/>
    <w:rsid w:val="001C6908"/>
    <w:rsid w:val="001C7DC0"/>
    <w:rsid w:val="001C7F69"/>
    <w:rsid w:val="001D0859"/>
    <w:rsid w:val="001D0C5C"/>
    <w:rsid w:val="001D0E2C"/>
    <w:rsid w:val="001D61B1"/>
    <w:rsid w:val="001E0EF9"/>
    <w:rsid w:val="001E2B84"/>
    <w:rsid w:val="001E2CD6"/>
    <w:rsid w:val="001E3507"/>
    <w:rsid w:val="001E3C93"/>
    <w:rsid w:val="001E4921"/>
    <w:rsid w:val="001E4D72"/>
    <w:rsid w:val="001E55A5"/>
    <w:rsid w:val="001E637D"/>
    <w:rsid w:val="001E6E43"/>
    <w:rsid w:val="001F09E0"/>
    <w:rsid w:val="001F2EEA"/>
    <w:rsid w:val="001F44EE"/>
    <w:rsid w:val="00200749"/>
    <w:rsid w:val="002032F8"/>
    <w:rsid w:val="0020733F"/>
    <w:rsid w:val="002151DB"/>
    <w:rsid w:val="00215AE3"/>
    <w:rsid w:val="00217D0A"/>
    <w:rsid w:val="00221918"/>
    <w:rsid w:val="00222A51"/>
    <w:rsid w:val="00224960"/>
    <w:rsid w:val="00224AF3"/>
    <w:rsid w:val="00227EF7"/>
    <w:rsid w:val="00230540"/>
    <w:rsid w:val="00230EA8"/>
    <w:rsid w:val="0023279C"/>
    <w:rsid w:val="00233EB2"/>
    <w:rsid w:val="00234F7F"/>
    <w:rsid w:val="00241A5B"/>
    <w:rsid w:val="00242712"/>
    <w:rsid w:val="00242CB7"/>
    <w:rsid w:val="0024380C"/>
    <w:rsid w:val="00244952"/>
    <w:rsid w:val="00246169"/>
    <w:rsid w:val="002471B3"/>
    <w:rsid w:val="00253062"/>
    <w:rsid w:val="002568CB"/>
    <w:rsid w:val="002630EB"/>
    <w:rsid w:val="002637A9"/>
    <w:rsid w:val="00266771"/>
    <w:rsid w:val="00270177"/>
    <w:rsid w:val="00271AA3"/>
    <w:rsid w:val="00271DDA"/>
    <w:rsid w:val="00272687"/>
    <w:rsid w:val="002732A1"/>
    <w:rsid w:val="0027368F"/>
    <w:rsid w:val="00283522"/>
    <w:rsid w:val="00293359"/>
    <w:rsid w:val="0029584B"/>
    <w:rsid w:val="00297AF2"/>
    <w:rsid w:val="002A3C41"/>
    <w:rsid w:val="002B1E9C"/>
    <w:rsid w:val="002B307C"/>
    <w:rsid w:val="002B5A0F"/>
    <w:rsid w:val="002C07D8"/>
    <w:rsid w:val="002C1D8F"/>
    <w:rsid w:val="002C4E96"/>
    <w:rsid w:val="002C7932"/>
    <w:rsid w:val="002C7E2D"/>
    <w:rsid w:val="002D316E"/>
    <w:rsid w:val="002D4107"/>
    <w:rsid w:val="002D5535"/>
    <w:rsid w:val="002D6A2A"/>
    <w:rsid w:val="002E0EF1"/>
    <w:rsid w:val="002E5756"/>
    <w:rsid w:val="002F1EDE"/>
    <w:rsid w:val="002F3ECF"/>
    <w:rsid w:val="002F62B0"/>
    <w:rsid w:val="002F69CA"/>
    <w:rsid w:val="00304C29"/>
    <w:rsid w:val="00310EA8"/>
    <w:rsid w:val="00312F4D"/>
    <w:rsid w:val="003139A1"/>
    <w:rsid w:val="003206F0"/>
    <w:rsid w:val="00326BE7"/>
    <w:rsid w:val="00331007"/>
    <w:rsid w:val="003318D2"/>
    <w:rsid w:val="0034668E"/>
    <w:rsid w:val="003475FC"/>
    <w:rsid w:val="00353A6D"/>
    <w:rsid w:val="00353D73"/>
    <w:rsid w:val="0035568B"/>
    <w:rsid w:val="00355F3F"/>
    <w:rsid w:val="003568BD"/>
    <w:rsid w:val="00356E5D"/>
    <w:rsid w:val="00357F8C"/>
    <w:rsid w:val="003644D6"/>
    <w:rsid w:val="003723C8"/>
    <w:rsid w:val="00373615"/>
    <w:rsid w:val="003743E2"/>
    <w:rsid w:val="003768A0"/>
    <w:rsid w:val="00380838"/>
    <w:rsid w:val="00382593"/>
    <w:rsid w:val="003848F0"/>
    <w:rsid w:val="0038535C"/>
    <w:rsid w:val="003859A4"/>
    <w:rsid w:val="00385A2C"/>
    <w:rsid w:val="00391399"/>
    <w:rsid w:val="00392E5C"/>
    <w:rsid w:val="00395C6B"/>
    <w:rsid w:val="00395E76"/>
    <w:rsid w:val="003A024D"/>
    <w:rsid w:val="003A3823"/>
    <w:rsid w:val="003A66DB"/>
    <w:rsid w:val="003B127F"/>
    <w:rsid w:val="003B20B5"/>
    <w:rsid w:val="003B237C"/>
    <w:rsid w:val="003B3578"/>
    <w:rsid w:val="003B3D2F"/>
    <w:rsid w:val="003B5B13"/>
    <w:rsid w:val="003B77E8"/>
    <w:rsid w:val="003C1C1F"/>
    <w:rsid w:val="003C2069"/>
    <w:rsid w:val="003C306A"/>
    <w:rsid w:val="003C5064"/>
    <w:rsid w:val="003D5233"/>
    <w:rsid w:val="003D6F38"/>
    <w:rsid w:val="003E1E39"/>
    <w:rsid w:val="003E2470"/>
    <w:rsid w:val="003E5702"/>
    <w:rsid w:val="003E633C"/>
    <w:rsid w:val="003E6C2C"/>
    <w:rsid w:val="003E77AD"/>
    <w:rsid w:val="003F0014"/>
    <w:rsid w:val="003F61DA"/>
    <w:rsid w:val="00400573"/>
    <w:rsid w:val="00400CF8"/>
    <w:rsid w:val="00401D46"/>
    <w:rsid w:val="004020C9"/>
    <w:rsid w:val="004031FB"/>
    <w:rsid w:val="004032EF"/>
    <w:rsid w:val="00410A63"/>
    <w:rsid w:val="00412EE0"/>
    <w:rsid w:val="00413D2A"/>
    <w:rsid w:val="00413FB9"/>
    <w:rsid w:val="00414ED3"/>
    <w:rsid w:val="00421064"/>
    <w:rsid w:val="00423862"/>
    <w:rsid w:val="00424107"/>
    <w:rsid w:val="004253B4"/>
    <w:rsid w:val="00433FE2"/>
    <w:rsid w:val="00436015"/>
    <w:rsid w:val="004369FD"/>
    <w:rsid w:val="004461EB"/>
    <w:rsid w:val="00447138"/>
    <w:rsid w:val="00447FBF"/>
    <w:rsid w:val="00455E67"/>
    <w:rsid w:val="004567E4"/>
    <w:rsid w:val="00462374"/>
    <w:rsid w:val="004773BA"/>
    <w:rsid w:val="00481AAB"/>
    <w:rsid w:val="00481C41"/>
    <w:rsid w:val="00482922"/>
    <w:rsid w:val="004833C2"/>
    <w:rsid w:val="00483E57"/>
    <w:rsid w:val="0048560E"/>
    <w:rsid w:val="004910E7"/>
    <w:rsid w:val="00491904"/>
    <w:rsid w:val="00494BF3"/>
    <w:rsid w:val="00495E81"/>
    <w:rsid w:val="004978A4"/>
    <w:rsid w:val="004A23E0"/>
    <w:rsid w:val="004A285A"/>
    <w:rsid w:val="004A43BA"/>
    <w:rsid w:val="004A4580"/>
    <w:rsid w:val="004B2598"/>
    <w:rsid w:val="004C3875"/>
    <w:rsid w:val="004C3A09"/>
    <w:rsid w:val="004C3CC2"/>
    <w:rsid w:val="004C63B7"/>
    <w:rsid w:val="004C7B57"/>
    <w:rsid w:val="004D154B"/>
    <w:rsid w:val="004E0F5D"/>
    <w:rsid w:val="004E33DC"/>
    <w:rsid w:val="004E616E"/>
    <w:rsid w:val="004E7ED8"/>
    <w:rsid w:val="004F4D82"/>
    <w:rsid w:val="004F5400"/>
    <w:rsid w:val="004F5C72"/>
    <w:rsid w:val="004F6D1E"/>
    <w:rsid w:val="004F77A0"/>
    <w:rsid w:val="0050777D"/>
    <w:rsid w:val="0051357A"/>
    <w:rsid w:val="00513C06"/>
    <w:rsid w:val="005143F3"/>
    <w:rsid w:val="005153D5"/>
    <w:rsid w:val="005208BF"/>
    <w:rsid w:val="005220E8"/>
    <w:rsid w:val="00527516"/>
    <w:rsid w:val="005302B5"/>
    <w:rsid w:val="00530EE9"/>
    <w:rsid w:val="0053207F"/>
    <w:rsid w:val="0053489A"/>
    <w:rsid w:val="005355E8"/>
    <w:rsid w:val="0054342C"/>
    <w:rsid w:val="005434E5"/>
    <w:rsid w:val="00543941"/>
    <w:rsid w:val="00543FB1"/>
    <w:rsid w:val="00547BA0"/>
    <w:rsid w:val="005510B0"/>
    <w:rsid w:val="005527C2"/>
    <w:rsid w:val="00553249"/>
    <w:rsid w:val="005539E3"/>
    <w:rsid w:val="0056289C"/>
    <w:rsid w:val="00562B96"/>
    <w:rsid w:val="00562D6E"/>
    <w:rsid w:val="00566065"/>
    <w:rsid w:val="00571376"/>
    <w:rsid w:val="00571C79"/>
    <w:rsid w:val="005728AB"/>
    <w:rsid w:val="005733D1"/>
    <w:rsid w:val="00573C6E"/>
    <w:rsid w:val="00577059"/>
    <w:rsid w:val="00577F71"/>
    <w:rsid w:val="00581315"/>
    <w:rsid w:val="00585560"/>
    <w:rsid w:val="0058678D"/>
    <w:rsid w:val="005907F7"/>
    <w:rsid w:val="005970F8"/>
    <w:rsid w:val="005976C1"/>
    <w:rsid w:val="00597EB6"/>
    <w:rsid w:val="005A0DE7"/>
    <w:rsid w:val="005A2876"/>
    <w:rsid w:val="005A4C0A"/>
    <w:rsid w:val="005A4D22"/>
    <w:rsid w:val="005A71EB"/>
    <w:rsid w:val="005B0FD7"/>
    <w:rsid w:val="005B2FDF"/>
    <w:rsid w:val="005B357A"/>
    <w:rsid w:val="005B4C09"/>
    <w:rsid w:val="005B6D2A"/>
    <w:rsid w:val="005B78B3"/>
    <w:rsid w:val="005B7F0B"/>
    <w:rsid w:val="005C1460"/>
    <w:rsid w:val="005C4C70"/>
    <w:rsid w:val="005C4EB8"/>
    <w:rsid w:val="005D1F86"/>
    <w:rsid w:val="005D2949"/>
    <w:rsid w:val="005D32A6"/>
    <w:rsid w:val="005D34A7"/>
    <w:rsid w:val="005E0B77"/>
    <w:rsid w:val="005E18BD"/>
    <w:rsid w:val="005E368E"/>
    <w:rsid w:val="005E6A06"/>
    <w:rsid w:val="005F042A"/>
    <w:rsid w:val="005F052C"/>
    <w:rsid w:val="005F31FF"/>
    <w:rsid w:val="005F33FC"/>
    <w:rsid w:val="005F60A6"/>
    <w:rsid w:val="005F6A21"/>
    <w:rsid w:val="006008B9"/>
    <w:rsid w:val="00600AE1"/>
    <w:rsid w:val="0060358E"/>
    <w:rsid w:val="00605B7B"/>
    <w:rsid w:val="00615EE4"/>
    <w:rsid w:val="00616D8E"/>
    <w:rsid w:val="00620750"/>
    <w:rsid w:val="00622A69"/>
    <w:rsid w:val="006243B4"/>
    <w:rsid w:val="00627823"/>
    <w:rsid w:val="00642415"/>
    <w:rsid w:val="00647330"/>
    <w:rsid w:val="00652ABC"/>
    <w:rsid w:val="00654657"/>
    <w:rsid w:val="00656F37"/>
    <w:rsid w:val="00661608"/>
    <w:rsid w:val="0067115C"/>
    <w:rsid w:val="00671E8B"/>
    <w:rsid w:val="006725D8"/>
    <w:rsid w:val="0067470F"/>
    <w:rsid w:val="0068125B"/>
    <w:rsid w:val="00681D66"/>
    <w:rsid w:val="00681F33"/>
    <w:rsid w:val="006830F8"/>
    <w:rsid w:val="0068341B"/>
    <w:rsid w:val="006837CC"/>
    <w:rsid w:val="0068384F"/>
    <w:rsid w:val="0068586E"/>
    <w:rsid w:val="006862D9"/>
    <w:rsid w:val="00686643"/>
    <w:rsid w:val="006917F8"/>
    <w:rsid w:val="00692D1D"/>
    <w:rsid w:val="00693E0D"/>
    <w:rsid w:val="00696539"/>
    <w:rsid w:val="006A2745"/>
    <w:rsid w:val="006A2C74"/>
    <w:rsid w:val="006A3E90"/>
    <w:rsid w:val="006A6230"/>
    <w:rsid w:val="006A6E2F"/>
    <w:rsid w:val="006A70E3"/>
    <w:rsid w:val="006B3B03"/>
    <w:rsid w:val="006B4682"/>
    <w:rsid w:val="006B58F9"/>
    <w:rsid w:val="006B5DE1"/>
    <w:rsid w:val="006B753A"/>
    <w:rsid w:val="006B7627"/>
    <w:rsid w:val="006B7674"/>
    <w:rsid w:val="006C128C"/>
    <w:rsid w:val="006C33FA"/>
    <w:rsid w:val="006C3860"/>
    <w:rsid w:val="006E5DC4"/>
    <w:rsid w:val="006E62A5"/>
    <w:rsid w:val="006F0F6B"/>
    <w:rsid w:val="006F10BC"/>
    <w:rsid w:val="006F513E"/>
    <w:rsid w:val="006F57FB"/>
    <w:rsid w:val="00705246"/>
    <w:rsid w:val="00707F67"/>
    <w:rsid w:val="007110EC"/>
    <w:rsid w:val="00713054"/>
    <w:rsid w:val="0071473F"/>
    <w:rsid w:val="00714854"/>
    <w:rsid w:val="00714FA4"/>
    <w:rsid w:val="00715C84"/>
    <w:rsid w:val="00715FCD"/>
    <w:rsid w:val="00716078"/>
    <w:rsid w:val="00716B25"/>
    <w:rsid w:val="00722294"/>
    <w:rsid w:val="00723B31"/>
    <w:rsid w:val="0072603D"/>
    <w:rsid w:val="00727DFA"/>
    <w:rsid w:val="007301C5"/>
    <w:rsid w:val="00730712"/>
    <w:rsid w:val="00730B5E"/>
    <w:rsid w:val="007316FE"/>
    <w:rsid w:val="00734669"/>
    <w:rsid w:val="00735C99"/>
    <w:rsid w:val="007379F0"/>
    <w:rsid w:val="00743DFB"/>
    <w:rsid w:val="0074526D"/>
    <w:rsid w:val="00746811"/>
    <w:rsid w:val="00751E56"/>
    <w:rsid w:val="00752304"/>
    <w:rsid w:val="00756D73"/>
    <w:rsid w:val="00757D49"/>
    <w:rsid w:val="007626E5"/>
    <w:rsid w:val="00763A15"/>
    <w:rsid w:val="00765E8E"/>
    <w:rsid w:val="00766628"/>
    <w:rsid w:val="00767F14"/>
    <w:rsid w:val="0077050D"/>
    <w:rsid w:val="00773A96"/>
    <w:rsid w:val="00774D6E"/>
    <w:rsid w:val="00781F27"/>
    <w:rsid w:val="0078412A"/>
    <w:rsid w:val="00785938"/>
    <w:rsid w:val="0079392A"/>
    <w:rsid w:val="00796A97"/>
    <w:rsid w:val="007A0BC0"/>
    <w:rsid w:val="007A22DB"/>
    <w:rsid w:val="007A4990"/>
    <w:rsid w:val="007A76A1"/>
    <w:rsid w:val="007B2B2D"/>
    <w:rsid w:val="007C0573"/>
    <w:rsid w:val="007C4EC4"/>
    <w:rsid w:val="007C6410"/>
    <w:rsid w:val="007D054F"/>
    <w:rsid w:val="007D0F72"/>
    <w:rsid w:val="007D2A6C"/>
    <w:rsid w:val="007D2B4E"/>
    <w:rsid w:val="007D2B79"/>
    <w:rsid w:val="007D424E"/>
    <w:rsid w:val="007D6F6A"/>
    <w:rsid w:val="007E010F"/>
    <w:rsid w:val="007E5EF2"/>
    <w:rsid w:val="007E657B"/>
    <w:rsid w:val="007F028D"/>
    <w:rsid w:val="007F496F"/>
    <w:rsid w:val="007F54ED"/>
    <w:rsid w:val="007F781B"/>
    <w:rsid w:val="00803075"/>
    <w:rsid w:val="00805388"/>
    <w:rsid w:val="008070FB"/>
    <w:rsid w:val="00807C3F"/>
    <w:rsid w:val="00807EFD"/>
    <w:rsid w:val="00810525"/>
    <w:rsid w:val="0081065D"/>
    <w:rsid w:val="0081249E"/>
    <w:rsid w:val="00812EBC"/>
    <w:rsid w:val="00814A49"/>
    <w:rsid w:val="00816087"/>
    <w:rsid w:val="00817419"/>
    <w:rsid w:val="00820634"/>
    <w:rsid w:val="00820E79"/>
    <w:rsid w:val="008277A3"/>
    <w:rsid w:val="00830BE2"/>
    <w:rsid w:val="00837A73"/>
    <w:rsid w:val="00837C2A"/>
    <w:rsid w:val="00843537"/>
    <w:rsid w:val="008443F0"/>
    <w:rsid w:val="008536BA"/>
    <w:rsid w:val="0085387F"/>
    <w:rsid w:val="0085621F"/>
    <w:rsid w:val="00856DB9"/>
    <w:rsid w:val="00857461"/>
    <w:rsid w:val="008648CF"/>
    <w:rsid w:val="0086526C"/>
    <w:rsid w:val="0086564E"/>
    <w:rsid w:val="00870A63"/>
    <w:rsid w:val="00871086"/>
    <w:rsid w:val="00873337"/>
    <w:rsid w:val="0088011B"/>
    <w:rsid w:val="00880B63"/>
    <w:rsid w:val="008825A5"/>
    <w:rsid w:val="008915D6"/>
    <w:rsid w:val="00892F3E"/>
    <w:rsid w:val="008A05E3"/>
    <w:rsid w:val="008A21FA"/>
    <w:rsid w:val="008A3D18"/>
    <w:rsid w:val="008A5830"/>
    <w:rsid w:val="008A612D"/>
    <w:rsid w:val="008B0100"/>
    <w:rsid w:val="008C11AB"/>
    <w:rsid w:val="008C36F2"/>
    <w:rsid w:val="008C56FB"/>
    <w:rsid w:val="008D0CA2"/>
    <w:rsid w:val="008D290D"/>
    <w:rsid w:val="008E3719"/>
    <w:rsid w:val="008E6E95"/>
    <w:rsid w:val="008E7729"/>
    <w:rsid w:val="008F29A1"/>
    <w:rsid w:val="008F7347"/>
    <w:rsid w:val="008F75D0"/>
    <w:rsid w:val="009001AB"/>
    <w:rsid w:val="009003A2"/>
    <w:rsid w:val="00901170"/>
    <w:rsid w:val="00901D0B"/>
    <w:rsid w:val="00904ED3"/>
    <w:rsid w:val="00907BC0"/>
    <w:rsid w:val="00911B00"/>
    <w:rsid w:val="00912DCD"/>
    <w:rsid w:val="00915E01"/>
    <w:rsid w:val="00920868"/>
    <w:rsid w:val="009218D4"/>
    <w:rsid w:val="0092524B"/>
    <w:rsid w:val="009314AB"/>
    <w:rsid w:val="00934E74"/>
    <w:rsid w:val="00937226"/>
    <w:rsid w:val="0094041F"/>
    <w:rsid w:val="00943C6B"/>
    <w:rsid w:val="00944068"/>
    <w:rsid w:val="00944837"/>
    <w:rsid w:val="00946F04"/>
    <w:rsid w:val="00950566"/>
    <w:rsid w:val="00957CF9"/>
    <w:rsid w:val="00961B0D"/>
    <w:rsid w:val="00962F2D"/>
    <w:rsid w:val="009658FD"/>
    <w:rsid w:val="00974407"/>
    <w:rsid w:val="00974538"/>
    <w:rsid w:val="00981710"/>
    <w:rsid w:val="00985C34"/>
    <w:rsid w:val="0099276F"/>
    <w:rsid w:val="009946D1"/>
    <w:rsid w:val="009965EE"/>
    <w:rsid w:val="009A0A9C"/>
    <w:rsid w:val="009A3136"/>
    <w:rsid w:val="009A6730"/>
    <w:rsid w:val="009A6A6C"/>
    <w:rsid w:val="009B3B71"/>
    <w:rsid w:val="009B3F01"/>
    <w:rsid w:val="009B5770"/>
    <w:rsid w:val="009B64F6"/>
    <w:rsid w:val="009B7CAF"/>
    <w:rsid w:val="009C0D60"/>
    <w:rsid w:val="009C1435"/>
    <w:rsid w:val="009C341E"/>
    <w:rsid w:val="009C4E83"/>
    <w:rsid w:val="009C7E64"/>
    <w:rsid w:val="009D1046"/>
    <w:rsid w:val="009D2617"/>
    <w:rsid w:val="009D2E27"/>
    <w:rsid w:val="009D4F04"/>
    <w:rsid w:val="009D6DD2"/>
    <w:rsid w:val="009E0E70"/>
    <w:rsid w:val="009E5E30"/>
    <w:rsid w:val="009E67CD"/>
    <w:rsid w:val="009E70A9"/>
    <w:rsid w:val="009E7F94"/>
    <w:rsid w:val="009F0A62"/>
    <w:rsid w:val="009F1D17"/>
    <w:rsid w:val="009F225D"/>
    <w:rsid w:val="009F3C62"/>
    <w:rsid w:val="009F494F"/>
    <w:rsid w:val="009F5DCB"/>
    <w:rsid w:val="009F728A"/>
    <w:rsid w:val="00A01B42"/>
    <w:rsid w:val="00A01D0E"/>
    <w:rsid w:val="00A066B9"/>
    <w:rsid w:val="00A0716B"/>
    <w:rsid w:val="00A10780"/>
    <w:rsid w:val="00A11AD3"/>
    <w:rsid w:val="00A11F43"/>
    <w:rsid w:val="00A1269B"/>
    <w:rsid w:val="00A20CF8"/>
    <w:rsid w:val="00A215C6"/>
    <w:rsid w:val="00A24E83"/>
    <w:rsid w:val="00A329F3"/>
    <w:rsid w:val="00A32AD8"/>
    <w:rsid w:val="00A338B0"/>
    <w:rsid w:val="00A34559"/>
    <w:rsid w:val="00A35E4E"/>
    <w:rsid w:val="00A36350"/>
    <w:rsid w:val="00A45B2D"/>
    <w:rsid w:val="00A4694B"/>
    <w:rsid w:val="00A64E30"/>
    <w:rsid w:val="00A65587"/>
    <w:rsid w:val="00A6675F"/>
    <w:rsid w:val="00A7005F"/>
    <w:rsid w:val="00A80B6A"/>
    <w:rsid w:val="00A82F60"/>
    <w:rsid w:val="00A842D5"/>
    <w:rsid w:val="00A846D8"/>
    <w:rsid w:val="00A84F44"/>
    <w:rsid w:val="00A85935"/>
    <w:rsid w:val="00A9091A"/>
    <w:rsid w:val="00A90AB0"/>
    <w:rsid w:val="00A93852"/>
    <w:rsid w:val="00A94CEF"/>
    <w:rsid w:val="00A97C3D"/>
    <w:rsid w:val="00AA06C1"/>
    <w:rsid w:val="00AA1546"/>
    <w:rsid w:val="00AA3BDD"/>
    <w:rsid w:val="00AA634E"/>
    <w:rsid w:val="00AA7AAA"/>
    <w:rsid w:val="00AB4FCD"/>
    <w:rsid w:val="00AB739C"/>
    <w:rsid w:val="00AC71A8"/>
    <w:rsid w:val="00AD1553"/>
    <w:rsid w:val="00AD2A92"/>
    <w:rsid w:val="00AD3860"/>
    <w:rsid w:val="00AD4703"/>
    <w:rsid w:val="00AD5CB4"/>
    <w:rsid w:val="00AD6827"/>
    <w:rsid w:val="00AD6C82"/>
    <w:rsid w:val="00AD7BC3"/>
    <w:rsid w:val="00AD7EEC"/>
    <w:rsid w:val="00AE29C2"/>
    <w:rsid w:val="00AE6D64"/>
    <w:rsid w:val="00AE7E94"/>
    <w:rsid w:val="00AF33D0"/>
    <w:rsid w:val="00B0157C"/>
    <w:rsid w:val="00B07E5C"/>
    <w:rsid w:val="00B1066E"/>
    <w:rsid w:val="00B1135B"/>
    <w:rsid w:val="00B11393"/>
    <w:rsid w:val="00B1158E"/>
    <w:rsid w:val="00B11602"/>
    <w:rsid w:val="00B1310B"/>
    <w:rsid w:val="00B22BFF"/>
    <w:rsid w:val="00B22ED4"/>
    <w:rsid w:val="00B2318E"/>
    <w:rsid w:val="00B24785"/>
    <w:rsid w:val="00B3358F"/>
    <w:rsid w:val="00B35D55"/>
    <w:rsid w:val="00B367D7"/>
    <w:rsid w:val="00B37DF0"/>
    <w:rsid w:val="00B44651"/>
    <w:rsid w:val="00B5111A"/>
    <w:rsid w:val="00B52402"/>
    <w:rsid w:val="00B541BF"/>
    <w:rsid w:val="00B624C4"/>
    <w:rsid w:val="00B644E5"/>
    <w:rsid w:val="00B724A1"/>
    <w:rsid w:val="00B73D92"/>
    <w:rsid w:val="00B76EDC"/>
    <w:rsid w:val="00B80402"/>
    <w:rsid w:val="00B84E10"/>
    <w:rsid w:val="00B875CE"/>
    <w:rsid w:val="00B90722"/>
    <w:rsid w:val="00B92E17"/>
    <w:rsid w:val="00B9487E"/>
    <w:rsid w:val="00B961F9"/>
    <w:rsid w:val="00BA55F9"/>
    <w:rsid w:val="00BA67FE"/>
    <w:rsid w:val="00BA689F"/>
    <w:rsid w:val="00BA79BE"/>
    <w:rsid w:val="00BA7EB6"/>
    <w:rsid w:val="00BB0A04"/>
    <w:rsid w:val="00BB3A01"/>
    <w:rsid w:val="00BC2B95"/>
    <w:rsid w:val="00BC39C1"/>
    <w:rsid w:val="00BC4026"/>
    <w:rsid w:val="00BC4780"/>
    <w:rsid w:val="00BC6478"/>
    <w:rsid w:val="00BD1A4C"/>
    <w:rsid w:val="00BD2DEE"/>
    <w:rsid w:val="00BD329E"/>
    <w:rsid w:val="00BD3D05"/>
    <w:rsid w:val="00BD6419"/>
    <w:rsid w:val="00BD65C5"/>
    <w:rsid w:val="00BD66E6"/>
    <w:rsid w:val="00BE0D87"/>
    <w:rsid w:val="00BE68D2"/>
    <w:rsid w:val="00BF32C4"/>
    <w:rsid w:val="00BF4A98"/>
    <w:rsid w:val="00BF5FC7"/>
    <w:rsid w:val="00C00E1F"/>
    <w:rsid w:val="00C014D7"/>
    <w:rsid w:val="00C126C6"/>
    <w:rsid w:val="00C14B0B"/>
    <w:rsid w:val="00C14C08"/>
    <w:rsid w:val="00C1622F"/>
    <w:rsid w:val="00C16288"/>
    <w:rsid w:val="00C23F1C"/>
    <w:rsid w:val="00C2699F"/>
    <w:rsid w:val="00C271DD"/>
    <w:rsid w:val="00C3196F"/>
    <w:rsid w:val="00C333F7"/>
    <w:rsid w:val="00C33F9B"/>
    <w:rsid w:val="00C3410A"/>
    <w:rsid w:val="00C35027"/>
    <w:rsid w:val="00C37CDD"/>
    <w:rsid w:val="00C41278"/>
    <w:rsid w:val="00C43E0E"/>
    <w:rsid w:val="00C4429A"/>
    <w:rsid w:val="00C44773"/>
    <w:rsid w:val="00C46214"/>
    <w:rsid w:val="00C51CB3"/>
    <w:rsid w:val="00C52FF0"/>
    <w:rsid w:val="00C54313"/>
    <w:rsid w:val="00C579AF"/>
    <w:rsid w:val="00C61D95"/>
    <w:rsid w:val="00C63413"/>
    <w:rsid w:val="00C6407F"/>
    <w:rsid w:val="00C65068"/>
    <w:rsid w:val="00C66EC3"/>
    <w:rsid w:val="00C679BF"/>
    <w:rsid w:val="00C70837"/>
    <w:rsid w:val="00C70BB8"/>
    <w:rsid w:val="00C714A9"/>
    <w:rsid w:val="00C73927"/>
    <w:rsid w:val="00C825AA"/>
    <w:rsid w:val="00C84C37"/>
    <w:rsid w:val="00C8633E"/>
    <w:rsid w:val="00C87BEE"/>
    <w:rsid w:val="00C90561"/>
    <w:rsid w:val="00C90BA0"/>
    <w:rsid w:val="00CA0DEF"/>
    <w:rsid w:val="00CA6FB8"/>
    <w:rsid w:val="00CB2922"/>
    <w:rsid w:val="00CB5416"/>
    <w:rsid w:val="00CB5889"/>
    <w:rsid w:val="00CB5D24"/>
    <w:rsid w:val="00CB6886"/>
    <w:rsid w:val="00CC1CD5"/>
    <w:rsid w:val="00CC2F3C"/>
    <w:rsid w:val="00CC4864"/>
    <w:rsid w:val="00CC5898"/>
    <w:rsid w:val="00CC6826"/>
    <w:rsid w:val="00CD01CC"/>
    <w:rsid w:val="00CD035F"/>
    <w:rsid w:val="00CD42DA"/>
    <w:rsid w:val="00CD70D7"/>
    <w:rsid w:val="00CD74D3"/>
    <w:rsid w:val="00CE166B"/>
    <w:rsid w:val="00CE169E"/>
    <w:rsid w:val="00CE3A53"/>
    <w:rsid w:val="00CF1639"/>
    <w:rsid w:val="00CF4B72"/>
    <w:rsid w:val="00CF7350"/>
    <w:rsid w:val="00CF73C6"/>
    <w:rsid w:val="00D002E9"/>
    <w:rsid w:val="00D01931"/>
    <w:rsid w:val="00D120B4"/>
    <w:rsid w:val="00D13658"/>
    <w:rsid w:val="00D1395D"/>
    <w:rsid w:val="00D166B3"/>
    <w:rsid w:val="00D17434"/>
    <w:rsid w:val="00D17664"/>
    <w:rsid w:val="00D237D0"/>
    <w:rsid w:val="00D25102"/>
    <w:rsid w:val="00D25339"/>
    <w:rsid w:val="00D3134B"/>
    <w:rsid w:val="00D31691"/>
    <w:rsid w:val="00D31AC1"/>
    <w:rsid w:val="00D32C90"/>
    <w:rsid w:val="00D34F30"/>
    <w:rsid w:val="00D36E27"/>
    <w:rsid w:val="00D41809"/>
    <w:rsid w:val="00D43541"/>
    <w:rsid w:val="00D4468E"/>
    <w:rsid w:val="00D460F4"/>
    <w:rsid w:val="00D52D9A"/>
    <w:rsid w:val="00D5673E"/>
    <w:rsid w:val="00D62676"/>
    <w:rsid w:val="00D6290A"/>
    <w:rsid w:val="00D64355"/>
    <w:rsid w:val="00D65C6A"/>
    <w:rsid w:val="00D70848"/>
    <w:rsid w:val="00D72782"/>
    <w:rsid w:val="00D72C1E"/>
    <w:rsid w:val="00D72E1A"/>
    <w:rsid w:val="00D73A61"/>
    <w:rsid w:val="00D75879"/>
    <w:rsid w:val="00D75DBC"/>
    <w:rsid w:val="00D76B70"/>
    <w:rsid w:val="00D7733F"/>
    <w:rsid w:val="00D855C3"/>
    <w:rsid w:val="00D87357"/>
    <w:rsid w:val="00D965FC"/>
    <w:rsid w:val="00D97687"/>
    <w:rsid w:val="00DA3985"/>
    <w:rsid w:val="00DA4D30"/>
    <w:rsid w:val="00DA5A91"/>
    <w:rsid w:val="00DA7579"/>
    <w:rsid w:val="00DB0A83"/>
    <w:rsid w:val="00DB3DCD"/>
    <w:rsid w:val="00DB6C2E"/>
    <w:rsid w:val="00DC0003"/>
    <w:rsid w:val="00DC0A63"/>
    <w:rsid w:val="00DC0C57"/>
    <w:rsid w:val="00DC1026"/>
    <w:rsid w:val="00DC386A"/>
    <w:rsid w:val="00DC3BF4"/>
    <w:rsid w:val="00DC443F"/>
    <w:rsid w:val="00DC6B48"/>
    <w:rsid w:val="00DD2E42"/>
    <w:rsid w:val="00DD3067"/>
    <w:rsid w:val="00DD35D1"/>
    <w:rsid w:val="00DD5B94"/>
    <w:rsid w:val="00DD76B0"/>
    <w:rsid w:val="00DE024A"/>
    <w:rsid w:val="00DE03C5"/>
    <w:rsid w:val="00DE1E2A"/>
    <w:rsid w:val="00DE2870"/>
    <w:rsid w:val="00DE3935"/>
    <w:rsid w:val="00DE47F6"/>
    <w:rsid w:val="00DE4B5C"/>
    <w:rsid w:val="00DE4E31"/>
    <w:rsid w:val="00DE504A"/>
    <w:rsid w:val="00DF09D8"/>
    <w:rsid w:val="00DF12ED"/>
    <w:rsid w:val="00DF1D16"/>
    <w:rsid w:val="00DF30B1"/>
    <w:rsid w:val="00DF362A"/>
    <w:rsid w:val="00DF45B3"/>
    <w:rsid w:val="00DF45E8"/>
    <w:rsid w:val="00E02C4A"/>
    <w:rsid w:val="00E0466F"/>
    <w:rsid w:val="00E04989"/>
    <w:rsid w:val="00E0568F"/>
    <w:rsid w:val="00E056C6"/>
    <w:rsid w:val="00E06C72"/>
    <w:rsid w:val="00E12177"/>
    <w:rsid w:val="00E170E6"/>
    <w:rsid w:val="00E20E26"/>
    <w:rsid w:val="00E21DD6"/>
    <w:rsid w:val="00E273DC"/>
    <w:rsid w:val="00E358BA"/>
    <w:rsid w:val="00E35C44"/>
    <w:rsid w:val="00E4116A"/>
    <w:rsid w:val="00E42741"/>
    <w:rsid w:val="00E44265"/>
    <w:rsid w:val="00E47261"/>
    <w:rsid w:val="00E50E81"/>
    <w:rsid w:val="00E51262"/>
    <w:rsid w:val="00E52DE8"/>
    <w:rsid w:val="00E5631C"/>
    <w:rsid w:val="00E563E8"/>
    <w:rsid w:val="00E5644E"/>
    <w:rsid w:val="00E60D19"/>
    <w:rsid w:val="00E64057"/>
    <w:rsid w:val="00E64C9A"/>
    <w:rsid w:val="00E65BA4"/>
    <w:rsid w:val="00E70731"/>
    <w:rsid w:val="00E733F4"/>
    <w:rsid w:val="00E75044"/>
    <w:rsid w:val="00E76AA8"/>
    <w:rsid w:val="00E76B84"/>
    <w:rsid w:val="00E76CBA"/>
    <w:rsid w:val="00E76D68"/>
    <w:rsid w:val="00E81481"/>
    <w:rsid w:val="00E8379C"/>
    <w:rsid w:val="00E8734F"/>
    <w:rsid w:val="00E91228"/>
    <w:rsid w:val="00E91897"/>
    <w:rsid w:val="00E937AE"/>
    <w:rsid w:val="00E94292"/>
    <w:rsid w:val="00E95DA0"/>
    <w:rsid w:val="00EA0DD5"/>
    <w:rsid w:val="00EA23B7"/>
    <w:rsid w:val="00EA395E"/>
    <w:rsid w:val="00EA441D"/>
    <w:rsid w:val="00EA4E77"/>
    <w:rsid w:val="00EA7CE0"/>
    <w:rsid w:val="00EB4E0F"/>
    <w:rsid w:val="00EB6021"/>
    <w:rsid w:val="00EB65C2"/>
    <w:rsid w:val="00EC05EA"/>
    <w:rsid w:val="00EC18C9"/>
    <w:rsid w:val="00EC2A1A"/>
    <w:rsid w:val="00EC38F1"/>
    <w:rsid w:val="00ED3038"/>
    <w:rsid w:val="00ED3936"/>
    <w:rsid w:val="00ED4285"/>
    <w:rsid w:val="00ED466B"/>
    <w:rsid w:val="00ED68A8"/>
    <w:rsid w:val="00ED760B"/>
    <w:rsid w:val="00ED7B43"/>
    <w:rsid w:val="00EE0A7B"/>
    <w:rsid w:val="00EE1D49"/>
    <w:rsid w:val="00EE1EBC"/>
    <w:rsid w:val="00EE29D1"/>
    <w:rsid w:val="00EE3831"/>
    <w:rsid w:val="00EF04B9"/>
    <w:rsid w:val="00EF1AB4"/>
    <w:rsid w:val="00EF1E26"/>
    <w:rsid w:val="00EF2E60"/>
    <w:rsid w:val="00EF3B8D"/>
    <w:rsid w:val="00EF4363"/>
    <w:rsid w:val="00EF48A8"/>
    <w:rsid w:val="00EF4FB2"/>
    <w:rsid w:val="00EF5546"/>
    <w:rsid w:val="00F00A0F"/>
    <w:rsid w:val="00F03259"/>
    <w:rsid w:val="00F048DA"/>
    <w:rsid w:val="00F07631"/>
    <w:rsid w:val="00F12047"/>
    <w:rsid w:val="00F13719"/>
    <w:rsid w:val="00F151FD"/>
    <w:rsid w:val="00F15E32"/>
    <w:rsid w:val="00F17B7B"/>
    <w:rsid w:val="00F27A45"/>
    <w:rsid w:val="00F33E78"/>
    <w:rsid w:val="00F363DF"/>
    <w:rsid w:val="00F37496"/>
    <w:rsid w:val="00F37709"/>
    <w:rsid w:val="00F40BC5"/>
    <w:rsid w:val="00F4169F"/>
    <w:rsid w:val="00F46318"/>
    <w:rsid w:val="00F46F5B"/>
    <w:rsid w:val="00F5245A"/>
    <w:rsid w:val="00F5273C"/>
    <w:rsid w:val="00F53498"/>
    <w:rsid w:val="00F54001"/>
    <w:rsid w:val="00F57DD1"/>
    <w:rsid w:val="00F6053C"/>
    <w:rsid w:val="00F614B3"/>
    <w:rsid w:val="00F66050"/>
    <w:rsid w:val="00F702E3"/>
    <w:rsid w:val="00F709D1"/>
    <w:rsid w:val="00F727BC"/>
    <w:rsid w:val="00F74362"/>
    <w:rsid w:val="00F75526"/>
    <w:rsid w:val="00F76CE8"/>
    <w:rsid w:val="00F81248"/>
    <w:rsid w:val="00F82496"/>
    <w:rsid w:val="00F833E9"/>
    <w:rsid w:val="00F83D46"/>
    <w:rsid w:val="00F83E11"/>
    <w:rsid w:val="00F85109"/>
    <w:rsid w:val="00F948C7"/>
    <w:rsid w:val="00F94D06"/>
    <w:rsid w:val="00FA0B29"/>
    <w:rsid w:val="00FA1155"/>
    <w:rsid w:val="00FA22C4"/>
    <w:rsid w:val="00FA399D"/>
    <w:rsid w:val="00FA3D50"/>
    <w:rsid w:val="00FA5917"/>
    <w:rsid w:val="00FA655A"/>
    <w:rsid w:val="00FB32AA"/>
    <w:rsid w:val="00FB5A89"/>
    <w:rsid w:val="00FB77CE"/>
    <w:rsid w:val="00FC3465"/>
    <w:rsid w:val="00FC3466"/>
    <w:rsid w:val="00FC6497"/>
    <w:rsid w:val="00FC6ED2"/>
    <w:rsid w:val="00FD4276"/>
    <w:rsid w:val="00FD6E05"/>
    <w:rsid w:val="00FE6356"/>
    <w:rsid w:val="00FE6DBD"/>
    <w:rsid w:val="00FF17ED"/>
    <w:rsid w:val="00FF5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B60C8"/>
  <w15:chartTrackingRefBased/>
  <w15:docId w15:val="{C3E13DC9-BA8E-B849-96DE-5F82FE6E2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BF3"/>
    <w:rPr>
      <w:rFonts w:ascii="Times New Roman" w:eastAsia="Times New Roman" w:hAnsi="Times New Roman" w:cs="Times New Roman"/>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43537"/>
    <w:pPr>
      <w:spacing w:before="100" w:beforeAutospacing="1" w:after="100" w:afterAutospacing="1"/>
    </w:pPr>
  </w:style>
  <w:style w:type="paragraph" w:styleId="ListParagraph">
    <w:name w:val="List Paragraph"/>
    <w:basedOn w:val="Normal"/>
    <w:uiPriority w:val="34"/>
    <w:qFormat/>
    <w:rsid w:val="00843537"/>
    <w:pPr>
      <w:ind w:left="720"/>
      <w:contextualSpacing/>
    </w:pPr>
  </w:style>
  <w:style w:type="character" w:styleId="Hyperlink">
    <w:name w:val="Hyperlink"/>
    <w:basedOn w:val="DefaultParagraphFont"/>
    <w:uiPriority w:val="99"/>
    <w:unhideWhenUsed/>
    <w:rsid w:val="00843537"/>
    <w:rPr>
      <w:color w:val="6D9D9B" w:themeColor="hyperlink"/>
      <w:u w:val="single"/>
    </w:rPr>
  </w:style>
  <w:style w:type="character" w:styleId="UnresolvedMention">
    <w:name w:val="Unresolved Mention"/>
    <w:basedOn w:val="DefaultParagraphFont"/>
    <w:uiPriority w:val="99"/>
    <w:semiHidden/>
    <w:unhideWhenUsed/>
    <w:rsid w:val="00843537"/>
    <w:rPr>
      <w:color w:val="605E5C"/>
      <w:shd w:val="clear" w:color="auto" w:fill="E1DFDD"/>
    </w:rPr>
  </w:style>
  <w:style w:type="character" w:styleId="FollowedHyperlink">
    <w:name w:val="FollowedHyperlink"/>
    <w:basedOn w:val="DefaultParagraphFont"/>
    <w:uiPriority w:val="99"/>
    <w:semiHidden/>
    <w:unhideWhenUsed/>
    <w:rsid w:val="00BD65C5"/>
    <w:rPr>
      <w:color w:val="6D8583" w:themeColor="followedHyperlink"/>
      <w:u w:val="single"/>
    </w:rPr>
  </w:style>
  <w:style w:type="paragraph" w:styleId="Footer">
    <w:name w:val="footer"/>
    <w:basedOn w:val="Normal"/>
    <w:link w:val="FooterChar"/>
    <w:uiPriority w:val="99"/>
    <w:unhideWhenUsed/>
    <w:rsid w:val="00BD65C5"/>
    <w:pPr>
      <w:tabs>
        <w:tab w:val="center" w:pos="4680"/>
        <w:tab w:val="right" w:pos="9360"/>
      </w:tabs>
    </w:pPr>
  </w:style>
  <w:style w:type="character" w:customStyle="1" w:styleId="FooterChar">
    <w:name w:val="Footer Char"/>
    <w:basedOn w:val="DefaultParagraphFont"/>
    <w:link w:val="Footer"/>
    <w:uiPriority w:val="99"/>
    <w:rsid w:val="00BD65C5"/>
  </w:style>
  <w:style w:type="character" w:styleId="PageNumber">
    <w:name w:val="page number"/>
    <w:basedOn w:val="DefaultParagraphFont"/>
    <w:uiPriority w:val="99"/>
    <w:semiHidden/>
    <w:unhideWhenUsed/>
    <w:rsid w:val="00BD65C5"/>
  </w:style>
  <w:style w:type="character" w:styleId="CommentReference">
    <w:name w:val="annotation reference"/>
    <w:basedOn w:val="DefaultParagraphFont"/>
    <w:uiPriority w:val="99"/>
    <w:semiHidden/>
    <w:unhideWhenUsed/>
    <w:rsid w:val="009D2617"/>
    <w:rPr>
      <w:sz w:val="16"/>
      <w:szCs w:val="16"/>
    </w:rPr>
  </w:style>
  <w:style w:type="paragraph" w:styleId="CommentText">
    <w:name w:val="annotation text"/>
    <w:basedOn w:val="Normal"/>
    <w:link w:val="CommentTextChar"/>
    <w:uiPriority w:val="99"/>
    <w:semiHidden/>
    <w:unhideWhenUsed/>
    <w:rsid w:val="009D2617"/>
    <w:rPr>
      <w:sz w:val="20"/>
      <w:szCs w:val="20"/>
    </w:rPr>
  </w:style>
  <w:style w:type="character" w:customStyle="1" w:styleId="CommentTextChar">
    <w:name w:val="Comment Text Char"/>
    <w:basedOn w:val="DefaultParagraphFont"/>
    <w:link w:val="CommentText"/>
    <w:uiPriority w:val="99"/>
    <w:semiHidden/>
    <w:rsid w:val="009D2617"/>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D2617"/>
    <w:rPr>
      <w:b/>
      <w:bCs/>
    </w:rPr>
  </w:style>
  <w:style w:type="character" w:customStyle="1" w:styleId="CommentSubjectChar">
    <w:name w:val="Comment Subject Char"/>
    <w:basedOn w:val="CommentTextChar"/>
    <w:link w:val="CommentSubject"/>
    <w:uiPriority w:val="99"/>
    <w:semiHidden/>
    <w:rsid w:val="009D2617"/>
    <w:rPr>
      <w:rFonts w:ascii="Times New Roman" w:eastAsia="Times New Roman" w:hAnsi="Times New Roman" w:cs="Times New Roman"/>
      <w:b/>
      <w:bCs/>
      <w:kern w:val="0"/>
      <w:sz w:val="20"/>
      <w:szCs w:val="20"/>
      <w14:ligatures w14:val="none"/>
    </w:rPr>
  </w:style>
  <w:style w:type="table" w:styleId="TableGrid">
    <w:name w:val="Table Grid"/>
    <w:basedOn w:val="TableNormal"/>
    <w:uiPriority w:val="39"/>
    <w:rsid w:val="00DB3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237D0"/>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D237D0"/>
    <w:rPr>
      <w:sz w:val="20"/>
      <w:szCs w:val="20"/>
    </w:rPr>
  </w:style>
  <w:style w:type="character" w:styleId="FootnoteReference">
    <w:name w:val="footnote reference"/>
    <w:basedOn w:val="DefaultParagraphFont"/>
    <w:uiPriority w:val="99"/>
    <w:semiHidden/>
    <w:unhideWhenUsed/>
    <w:rsid w:val="00D237D0"/>
    <w:rPr>
      <w:vertAlign w:val="superscript"/>
    </w:rPr>
  </w:style>
  <w:style w:type="paragraph" w:styleId="Header">
    <w:name w:val="header"/>
    <w:basedOn w:val="Normal"/>
    <w:link w:val="HeaderChar"/>
    <w:uiPriority w:val="99"/>
    <w:unhideWhenUsed/>
    <w:rsid w:val="00C61D95"/>
    <w:pPr>
      <w:tabs>
        <w:tab w:val="center" w:pos="4680"/>
        <w:tab w:val="right" w:pos="9360"/>
      </w:tabs>
    </w:pPr>
  </w:style>
  <w:style w:type="character" w:customStyle="1" w:styleId="HeaderChar">
    <w:name w:val="Header Char"/>
    <w:basedOn w:val="DefaultParagraphFont"/>
    <w:link w:val="Header"/>
    <w:uiPriority w:val="99"/>
    <w:rsid w:val="00C61D95"/>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6961">
      <w:bodyDiv w:val="1"/>
      <w:marLeft w:val="0"/>
      <w:marRight w:val="0"/>
      <w:marTop w:val="0"/>
      <w:marBottom w:val="0"/>
      <w:divBdr>
        <w:top w:val="none" w:sz="0" w:space="0" w:color="auto"/>
        <w:left w:val="none" w:sz="0" w:space="0" w:color="auto"/>
        <w:bottom w:val="none" w:sz="0" w:space="0" w:color="auto"/>
        <w:right w:val="none" w:sz="0" w:space="0" w:color="auto"/>
      </w:divBdr>
      <w:divsChild>
        <w:div w:id="1306004901">
          <w:marLeft w:val="480"/>
          <w:marRight w:val="0"/>
          <w:marTop w:val="0"/>
          <w:marBottom w:val="0"/>
          <w:divBdr>
            <w:top w:val="none" w:sz="0" w:space="0" w:color="auto"/>
            <w:left w:val="none" w:sz="0" w:space="0" w:color="auto"/>
            <w:bottom w:val="none" w:sz="0" w:space="0" w:color="auto"/>
            <w:right w:val="none" w:sz="0" w:space="0" w:color="auto"/>
          </w:divBdr>
          <w:divsChild>
            <w:div w:id="11031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517">
      <w:bodyDiv w:val="1"/>
      <w:marLeft w:val="0"/>
      <w:marRight w:val="0"/>
      <w:marTop w:val="0"/>
      <w:marBottom w:val="0"/>
      <w:divBdr>
        <w:top w:val="none" w:sz="0" w:space="0" w:color="auto"/>
        <w:left w:val="none" w:sz="0" w:space="0" w:color="auto"/>
        <w:bottom w:val="none" w:sz="0" w:space="0" w:color="auto"/>
        <w:right w:val="none" w:sz="0" w:space="0" w:color="auto"/>
      </w:divBdr>
      <w:divsChild>
        <w:div w:id="2073234536">
          <w:marLeft w:val="480"/>
          <w:marRight w:val="0"/>
          <w:marTop w:val="0"/>
          <w:marBottom w:val="0"/>
          <w:divBdr>
            <w:top w:val="none" w:sz="0" w:space="0" w:color="auto"/>
            <w:left w:val="none" w:sz="0" w:space="0" w:color="auto"/>
            <w:bottom w:val="none" w:sz="0" w:space="0" w:color="auto"/>
            <w:right w:val="none" w:sz="0" w:space="0" w:color="auto"/>
          </w:divBdr>
          <w:divsChild>
            <w:div w:id="155538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19828">
      <w:bodyDiv w:val="1"/>
      <w:marLeft w:val="0"/>
      <w:marRight w:val="0"/>
      <w:marTop w:val="0"/>
      <w:marBottom w:val="0"/>
      <w:divBdr>
        <w:top w:val="none" w:sz="0" w:space="0" w:color="auto"/>
        <w:left w:val="none" w:sz="0" w:space="0" w:color="auto"/>
        <w:bottom w:val="none" w:sz="0" w:space="0" w:color="auto"/>
        <w:right w:val="none" w:sz="0" w:space="0" w:color="auto"/>
      </w:divBdr>
    </w:div>
    <w:div w:id="48459694">
      <w:bodyDiv w:val="1"/>
      <w:marLeft w:val="0"/>
      <w:marRight w:val="0"/>
      <w:marTop w:val="0"/>
      <w:marBottom w:val="0"/>
      <w:divBdr>
        <w:top w:val="none" w:sz="0" w:space="0" w:color="auto"/>
        <w:left w:val="none" w:sz="0" w:space="0" w:color="auto"/>
        <w:bottom w:val="none" w:sz="0" w:space="0" w:color="auto"/>
        <w:right w:val="none" w:sz="0" w:space="0" w:color="auto"/>
      </w:divBdr>
      <w:divsChild>
        <w:div w:id="1065765249">
          <w:marLeft w:val="480"/>
          <w:marRight w:val="0"/>
          <w:marTop w:val="0"/>
          <w:marBottom w:val="0"/>
          <w:divBdr>
            <w:top w:val="none" w:sz="0" w:space="0" w:color="auto"/>
            <w:left w:val="none" w:sz="0" w:space="0" w:color="auto"/>
            <w:bottom w:val="none" w:sz="0" w:space="0" w:color="auto"/>
            <w:right w:val="none" w:sz="0" w:space="0" w:color="auto"/>
          </w:divBdr>
          <w:divsChild>
            <w:div w:id="108129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2577">
      <w:bodyDiv w:val="1"/>
      <w:marLeft w:val="0"/>
      <w:marRight w:val="0"/>
      <w:marTop w:val="0"/>
      <w:marBottom w:val="0"/>
      <w:divBdr>
        <w:top w:val="none" w:sz="0" w:space="0" w:color="auto"/>
        <w:left w:val="none" w:sz="0" w:space="0" w:color="auto"/>
        <w:bottom w:val="none" w:sz="0" w:space="0" w:color="auto"/>
        <w:right w:val="none" w:sz="0" w:space="0" w:color="auto"/>
      </w:divBdr>
      <w:divsChild>
        <w:div w:id="1236087691">
          <w:marLeft w:val="480"/>
          <w:marRight w:val="0"/>
          <w:marTop w:val="0"/>
          <w:marBottom w:val="0"/>
          <w:divBdr>
            <w:top w:val="none" w:sz="0" w:space="0" w:color="auto"/>
            <w:left w:val="none" w:sz="0" w:space="0" w:color="auto"/>
            <w:bottom w:val="none" w:sz="0" w:space="0" w:color="auto"/>
            <w:right w:val="none" w:sz="0" w:space="0" w:color="auto"/>
          </w:divBdr>
          <w:divsChild>
            <w:div w:id="177281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7623">
      <w:bodyDiv w:val="1"/>
      <w:marLeft w:val="0"/>
      <w:marRight w:val="0"/>
      <w:marTop w:val="0"/>
      <w:marBottom w:val="0"/>
      <w:divBdr>
        <w:top w:val="none" w:sz="0" w:space="0" w:color="auto"/>
        <w:left w:val="none" w:sz="0" w:space="0" w:color="auto"/>
        <w:bottom w:val="none" w:sz="0" w:space="0" w:color="auto"/>
        <w:right w:val="none" w:sz="0" w:space="0" w:color="auto"/>
      </w:divBdr>
      <w:divsChild>
        <w:div w:id="33116826">
          <w:marLeft w:val="480"/>
          <w:marRight w:val="0"/>
          <w:marTop w:val="0"/>
          <w:marBottom w:val="0"/>
          <w:divBdr>
            <w:top w:val="none" w:sz="0" w:space="0" w:color="auto"/>
            <w:left w:val="none" w:sz="0" w:space="0" w:color="auto"/>
            <w:bottom w:val="none" w:sz="0" w:space="0" w:color="auto"/>
            <w:right w:val="none" w:sz="0" w:space="0" w:color="auto"/>
          </w:divBdr>
          <w:divsChild>
            <w:div w:id="2384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4093">
      <w:bodyDiv w:val="1"/>
      <w:marLeft w:val="0"/>
      <w:marRight w:val="0"/>
      <w:marTop w:val="0"/>
      <w:marBottom w:val="0"/>
      <w:divBdr>
        <w:top w:val="none" w:sz="0" w:space="0" w:color="auto"/>
        <w:left w:val="none" w:sz="0" w:space="0" w:color="auto"/>
        <w:bottom w:val="none" w:sz="0" w:space="0" w:color="auto"/>
        <w:right w:val="none" w:sz="0" w:space="0" w:color="auto"/>
      </w:divBdr>
      <w:divsChild>
        <w:div w:id="1072388893">
          <w:marLeft w:val="480"/>
          <w:marRight w:val="0"/>
          <w:marTop w:val="0"/>
          <w:marBottom w:val="0"/>
          <w:divBdr>
            <w:top w:val="none" w:sz="0" w:space="0" w:color="auto"/>
            <w:left w:val="none" w:sz="0" w:space="0" w:color="auto"/>
            <w:bottom w:val="none" w:sz="0" w:space="0" w:color="auto"/>
            <w:right w:val="none" w:sz="0" w:space="0" w:color="auto"/>
          </w:divBdr>
          <w:divsChild>
            <w:div w:id="18770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465">
      <w:bodyDiv w:val="1"/>
      <w:marLeft w:val="0"/>
      <w:marRight w:val="0"/>
      <w:marTop w:val="0"/>
      <w:marBottom w:val="0"/>
      <w:divBdr>
        <w:top w:val="none" w:sz="0" w:space="0" w:color="auto"/>
        <w:left w:val="none" w:sz="0" w:space="0" w:color="auto"/>
        <w:bottom w:val="none" w:sz="0" w:space="0" w:color="auto"/>
        <w:right w:val="none" w:sz="0" w:space="0" w:color="auto"/>
      </w:divBdr>
      <w:divsChild>
        <w:div w:id="671950053">
          <w:marLeft w:val="480"/>
          <w:marRight w:val="0"/>
          <w:marTop w:val="0"/>
          <w:marBottom w:val="0"/>
          <w:divBdr>
            <w:top w:val="none" w:sz="0" w:space="0" w:color="auto"/>
            <w:left w:val="none" w:sz="0" w:space="0" w:color="auto"/>
            <w:bottom w:val="none" w:sz="0" w:space="0" w:color="auto"/>
            <w:right w:val="none" w:sz="0" w:space="0" w:color="auto"/>
          </w:divBdr>
          <w:divsChild>
            <w:div w:id="17706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5312">
      <w:bodyDiv w:val="1"/>
      <w:marLeft w:val="0"/>
      <w:marRight w:val="0"/>
      <w:marTop w:val="0"/>
      <w:marBottom w:val="0"/>
      <w:divBdr>
        <w:top w:val="none" w:sz="0" w:space="0" w:color="auto"/>
        <w:left w:val="none" w:sz="0" w:space="0" w:color="auto"/>
        <w:bottom w:val="none" w:sz="0" w:space="0" w:color="auto"/>
        <w:right w:val="none" w:sz="0" w:space="0" w:color="auto"/>
      </w:divBdr>
      <w:divsChild>
        <w:div w:id="229734645">
          <w:marLeft w:val="480"/>
          <w:marRight w:val="0"/>
          <w:marTop w:val="0"/>
          <w:marBottom w:val="0"/>
          <w:divBdr>
            <w:top w:val="none" w:sz="0" w:space="0" w:color="auto"/>
            <w:left w:val="none" w:sz="0" w:space="0" w:color="auto"/>
            <w:bottom w:val="none" w:sz="0" w:space="0" w:color="auto"/>
            <w:right w:val="none" w:sz="0" w:space="0" w:color="auto"/>
          </w:divBdr>
          <w:divsChild>
            <w:div w:id="20475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9347">
      <w:bodyDiv w:val="1"/>
      <w:marLeft w:val="0"/>
      <w:marRight w:val="0"/>
      <w:marTop w:val="0"/>
      <w:marBottom w:val="0"/>
      <w:divBdr>
        <w:top w:val="none" w:sz="0" w:space="0" w:color="auto"/>
        <w:left w:val="none" w:sz="0" w:space="0" w:color="auto"/>
        <w:bottom w:val="none" w:sz="0" w:space="0" w:color="auto"/>
        <w:right w:val="none" w:sz="0" w:space="0" w:color="auto"/>
      </w:divBdr>
      <w:divsChild>
        <w:div w:id="1141851685">
          <w:marLeft w:val="480"/>
          <w:marRight w:val="0"/>
          <w:marTop w:val="0"/>
          <w:marBottom w:val="0"/>
          <w:divBdr>
            <w:top w:val="none" w:sz="0" w:space="0" w:color="auto"/>
            <w:left w:val="none" w:sz="0" w:space="0" w:color="auto"/>
            <w:bottom w:val="none" w:sz="0" w:space="0" w:color="auto"/>
            <w:right w:val="none" w:sz="0" w:space="0" w:color="auto"/>
          </w:divBdr>
          <w:divsChild>
            <w:div w:id="20496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90">
      <w:bodyDiv w:val="1"/>
      <w:marLeft w:val="0"/>
      <w:marRight w:val="0"/>
      <w:marTop w:val="0"/>
      <w:marBottom w:val="0"/>
      <w:divBdr>
        <w:top w:val="none" w:sz="0" w:space="0" w:color="auto"/>
        <w:left w:val="none" w:sz="0" w:space="0" w:color="auto"/>
        <w:bottom w:val="none" w:sz="0" w:space="0" w:color="auto"/>
        <w:right w:val="none" w:sz="0" w:space="0" w:color="auto"/>
      </w:divBdr>
      <w:divsChild>
        <w:div w:id="1500466852">
          <w:marLeft w:val="480"/>
          <w:marRight w:val="0"/>
          <w:marTop w:val="0"/>
          <w:marBottom w:val="0"/>
          <w:divBdr>
            <w:top w:val="none" w:sz="0" w:space="0" w:color="auto"/>
            <w:left w:val="none" w:sz="0" w:space="0" w:color="auto"/>
            <w:bottom w:val="none" w:sz="0" w:space="0" w:color="auto"/>
            <w:right w:val="none" w:sz="0" w:space="0" w:color="auto"/>
          </w:divBdr>
          <w:divsChild>
            <w:div w:id="7376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8878">
      <w:bodyDiv w:val="1"/>
      <w:marLeft w:val="0"/>
      <w:marRight w:val="0"/>
      <w:marTop w:val="0"/>
      <w:marBottom w:val="0"/>
      <w:divBdr>
        <w:top w:val="none" w:sz="0" w:space="0" w:color="auto"/>
        <w:left w:val="none" w:sz="0" w:space="0" w:color="auto"/>
        <w:bottom w:val="none" w:sz="0" w:space="0" w:color="auto"/>
        <w:right w:val="none" w:sz="0" w:space="0" w:color="auto"/>
      </w:divBdr>
      <w:divsChild>
        <w:div w:id="241572005">
          <w:marLeft w:val="480"/>
          <w:marRight w:val="0"/>
          <w:marTop w:val="0"/>
          <w:marBottom w:val="0"/>
          <w:divBdr>
            <w:top w:val="none" w:sz="0" w:space="0" w:color="auto"/>
            <w:left w:val="none" w:sz="0" w:space="0" w:color="auto"/>
            <w:bottom w:val="none" w:sz="0" w:space="0" w:color="auto"/>
            <w:right w:val="none" w:sz="0" w:space="0" w:color="auto"/>
          </w:divBdr>
          <w:divsChild>
            <w:div w:id="19590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6451">
      <w:bodyDiv w:val="1"/>
      <w:marLeft w:val="0"/>
      <w:marRight w:val="0"/>
      <w:marTop w:val="0"/>
      <w:marBottom w:val="0"/>
      <w:divBdr>
        <w:top w:val="none" w:sz="0" w:space="0" w:color="auto"/>
        <w:left w:val="none" w:sz="0" w:space="0" w:color="auto"/>
        <w:bottom w:val="none" w:sz="0" w:space="0" w:color="auto"/>
        <w:right w:val="none" w:sz="0" w:space="0" w:color="auto"/>
      </w:divBdr>
      <w:divsChild>
        <w:div w:id="847646107">
          <w:marLeft w:val="480"/>
          <w:marRight w:val="0"/>
          <w:marTop w:val="0"/>
          <w:marBottom w:val="0"/>
          <w:divBdr>
            <w:top w:val="none" w:sz="0" w:space="0" w:color="auto"/>
            <w:left w:val="none" w:sz="0" w:space="0" w:color="auto"/>
            <w:bottom w:val="none" w:sz="0" w:space="0" w:color="auto"/>
            <w:right w:val="none" w:sz="0" w:space="0" w:color="auto"/>
          </w:divBdr>
          <w:divsChild>
            <w:div w:id="9655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2103">
      <w:bodyDiv w:val="1"/>
      <w:marLeft w:val="0"/>
      <w:marRight w:val="0"/>
      <w:marTop w:val="0"/>
      <w:marBottom w:val="0"/>
      <w:divBdr>
        <w:top w:val="none" w:sz="0" w:space="0" w:color="auto"/>
        <w:left w:val="none" w:sz="0" w:space="0" w:color="auto"/>
        <w:bottom w:val="none" w:sz="0" w:space="0" w:color="auto"/>
        <w:right w:val="none" w:sz="0" w:space="0" w:color="auto"/>
      </w:divBdr>
      <w:divsChild>
        <w:div w:id="1668166586">
          <w:marLeft w:val="480"/>
          <w:marRight w:val="0"/>
          <w:marTop w:val="0"/>
          <w:marBottom w:val="0"/>
          <w:divBdr>
            <w:top w:val="none" w:sz="0" w:space="0" w:color="auto"/>
            <w:left w:val="none" w:sz="0" w:space="0" w:color="auto"/>
            <w:bottom w:val="none" w:sz="0" w:space="0" w:color="auto"/>
            <w:right w:val="none" w:sz="0" w:space="0" w:color="auto"/>
          </w:divBdr>
          <w:divsChild>
            <w:div w:id="39331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4598">
      <w:bodyDiv w:val="1"/>
      <w:marLeft w:val="0"/>
      <w:marRight w:val="0"/>
      <w:marTop w:val="0"/>
      <w:marBottom w:val="0"/>
      <w:divBdr>
        <w:top w:val="none" w:sz="0" w:space="0" w:color="auto"/>
        <w:left w:val="none" w:sz="0" w:space="0" w:color="auto"/>
        <w:bottom w:val="none" w:sz="0" w:space="0" w:color="auto"/>
        <w:right w:val="none" w:sz="0" w:space="0" w:color="auto"/>
      </w:divBdr>
    </w:div>
    <w:div w:id="243345947">
      <w:bodyDiv w:val="1"/>
      <w:marLeft w:val="0"/>
      <w:marRight w:val="0"/>
      <w:marTop w:val="0"/>
      <w:marBottom w:val="0"/>
      <w:divBdr>
        <w:top w:val="none" w:sz="0" w:space="0" w:color="auto"/>
        <w:left w:val="none" w:sz="0" w:space="0" w:color="auto"/>
        <w:bottom w:val="none" w:sz="0" w:space="0" w:color="auto"/>
        <w:right w:val="none" w:sz="0" w:space="0" w:color="auto"/>
      </w:divBdr>
      <w:divsChild>
        <w:div w:id="327293907">
          <w:marLeft w:val="480"/>
          <w:marRight w:val="0"/>
          <w:marTop w:val="0"/>
          <w:marBottom w:val="0"/>
          <w:divBdr>
            <w:top w:val="none" w:sz="0" w:space="0" w:color="auto"/>
            <w:left w:val="none" w:sz="0" w:space="0" w:color="auto"/>
            <w:bottom w:val="none" w:sz="0" w:space="0" w:color="auto"/>
            <w:right w:val="none" w:sz="0" w:space="0" w:color="auto"/>
          </w:divBdr>
          <w:divsChild>
            <w:div w:id="15145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6638">
      <w:bodyDiv w:val="1"/>
      <w:marLeft w:val="0"/>
      <w:marRight w:val="0"/>
      <w:marTop w:val="0"/>
      <w:marBottom w:val="0"/>
      <w:divBdr>
        <w:top w:val="none" w:sz="0" w:space="0" w:color="auto"/>
        <w:left w:val="none" w:sz="0" w:space="0" w:color="auto"/>
        <w:bottom w:val="none" w:sz="0" w:space="0" w:color="auto"/>
        <w:right w:val="none" w:sz="0" w:space="0" w:color="auto"/>
      </w:divBdr>
    </w:div>
    <w:div w:id="264967432">
      <w:bodyDiv w:val="1"/>
      <w:marLeft w:val="0"/>
      <w:marRight w:val="0"/>
      <w:marTop w:val="0"/>
      <w:marBottom w:val="0"/>
      <w:divBdr>
        <w:top w:val="none" w:sz="0" w:space="0" w:color="auto"/>
        <w:left w:val="none" w:sz="0" w:space="0" w:color="auto"/>
        <w:bottom w:val="none" w:sz="0" w:space="0" w:color="auto"/>
        <w:right w:val="none" w:sz="0" w:space="0" w:color="auto"/>
      </w:divBdr>
      <w:divsChild>
        <w:div w:id="1552182523">
          <w:marLeft w:val="480"/>
          <w:marRight w:val="0"/>
          <w:marTop w:val="0"/>
          <w:marBottom w:val="0"/>
          <w:divBdr>
            <w:top w:val="none" w:sz="0" w:space="0" w:color="auto"/>
            <w:left w:val="none" w:sz="0" w:space="0" w:color="auto"/>
            <w:bottom w:val="none" w:sz="0" w:space="0" w:color="auto"/>
            <w:right w:val="none" w:sz="0" w:space="0" w:color="auto"/>
          </w:divBdr>
          <w:divsChild>
            <w:div w:id="1223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0497">
      <w:bodyDiv w:val="1"/>
      <w:marLeft w:val="0"/>
      <w:marRight w:val="0"/>
      <w:marTop w:val="0"/>
      <w:marBottom w:val="0"/>
      <w:divBdr>
        <w:top w:val="none" w:sz="0" w:space="0" w:color="auto"/>
        <w:left w:val="none" w:sz="0" w:space="0" w:color="auto"/>
        <w:bottom w:val="none" w:sz="0" w:space="0" w:color="auto"/>
        <w:right w:val="none" w:sz="0" w:space="0" w:color="auto"/>
      </w:divBdr>
      <w:divsChild>
        <w:div w:id="203256400">
          <w:marLeft w:val="480"/>
          <w:marRight w:val="0"/>
          <w:marTop w:val="0"/>
          <w:marBottom w:val="0"/>
          <w:divBdr>
            <w:top w:val="none" w:sz="0" w:space="0" w:color="auto"/>
            <w:left w:val="none" w:sz="0" w:space="0" w:color="auto"/>
            <w:bottom w:val="none" w:sz="0" w:space="0" w:color="auto"/>
            <w:right w:val="none" w:sz="0" w:space="0" w:color="auto"/>
          </w:divBdr>
          <w:divsChild>
            <w:div w:id="196249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811">
      <w:bodyDiv w:val="1"/>
      <w:marLeft w:val="0"/>
      <w:marRight w:val="0"/>
      <w:marTop w:val="0"/>
      <w:marBottom w:val="0"/>
      <w:divBdr>
        <w:top w:val="none" w:sz="0" w:space="0" w:color="auto"/>
        <w:left w:val="none" w:sz="0" w:space="0" w:color="auto"/>
        <w:bottom w:val="none" w:sz="0" w:space="0" w:color="auto"/>
        <w:right w:val="none" w:sz="0" w:space="0" w:color="auto"/>
      </w:divBdr>
      <w:divsChild>
        <w:div w:id="2140759368">
          <w:marLeft w:val="480"/>
          <w:marRight w:val="0"/>
          <w:marTop w:val="0"/>
          <w:marBottom w:val="0"/>
          <w:divBdr>
            <w:top w:val="none" w:sz="0" w:space="0" w:color="auto"/>
            <w:left w:val="none" w:sz="0" w:space="0" w:color="auto"/>
            <w:bottom w:val="none" w:sz="0" w:space="0" w:color="auto"/>
            <w:right w:val="none" w:sz="0" w:space="0" w:color="auto"/>
          </w:divBdr>
          <w:divsChild>
            <w:div w:id="1798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411">
      <w:bodyDiv w:val="1"/>
      <w:marLeft w:val="0"/>
      <w:marRight w:val="0"/>
      <w:marTop w:val="0"/>
      <w:marBottom w:val="0"/>
      <w:divBdr>
        <w:top w:val="none" w:sz="0" w:space="0" w:color="auto"/>
        <w:left w:val="none" w:sz="0" w:space="0" w:color="auto"/>
        <w:bottom w:val="none" w:sz="0" w:space="0" w:color="auto"/>
        <w:right w:val="none" w:sz="0" w:space="0" w:color="auto"/>
      </w:divBdr>
      <w:divsChild>
        <w:div w:id="728849492">
          <w:marLeft w:val="480"/>
          <w:marRight w:val="0"/>
          <w:marTop w:val="0"/>
          <w:marBottom w:val="0"/>
          <w:divBdr>
            <w:top w:val="none" w:sz="0" w:space="0" w:color="auto"/>
            <w:left w:val="none" w:sz="0" w:space="0" w:color="auto"/>
            <w:bottom w:val="none" w:sz="0" w:space="0" w:color="auto"/>
            <w:right w:val="none" w:sz="0" w:space="0" w:color="auto"/>
          </w:divBdr>
          <w:divsChild>
            <w:div w:id="192441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586977">
      <w:bodyDiv w:val="1"/>
      <w:marLeft w:val="0"/>
      <w:marRight w:val="0"/>
      <w:marTop w:val="0"/>
      <w:marBottom w:val="0"/>
      <w:divBdr>
        <w:top w:val="none" w:sz="0" w:space="0" w:color="auto"/>
        <w:left w:val="none" w:sz="0" w:space="0" w:color="auto"/>
        <w:bottom w:val="none" w:sz="0" w:space="0" w:color="auto"/>
        <w:right w:val="none" w:sz="0" w:space="0" w:color="auto"/>
      </w:divBdr>
      <w:divsChild>
        <w:div w:id="638725527">
          <w:marLeft w:val="480"/>
          <w:marRight w:val="0"/>
          <w:marTop w:val="0"/>
          <w:marBottom w:val="0"/>
          <w:divBdr>
            <w:top w:val="none" w:sz="0" w:space="0" w:color="auto"/>
            <w:left w:val="none" w:sz="0" w:space="0" w:color="auto"/>
            <w:bottom w:val="none" w:sz="0" w:space="0" w:color="auto"/>
            <w:right w:val="none" w:sz="0" w:space="0" w:color="auto"/>
          </w:divBdr>
          <w:divsChild>
            <w:div w:id="149830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8036">
      <w:bodyDiv w:val="1"/>
      <w:marLeft w:val="0"/>
      <w:marRight w:val="0"/>
      <w:marTop w:val="0"/>
      <w:marBottom w:val="0"/>
      <w:divBdr>
        <w:top w:val="none" w:sz="0" w:space="0" w:color="auto"/>
        <w:left w:val="none" w:sz="0" w:space="0" w:color="auto"/>
        <w:bottom w:val="none" w:sz="0" w:space="0" w:color="auto"/>
        <w:right w:val="none" w:sz="0" w:space="0" w:color="auto"/>
      </w:divBdr>
      <w:divsChild>
        <w:div w:id="1644315310">
          <w:marLeft w:val="480"/>
          <w:marRight w:val="0"/>
          <w:marTop w:val="0"/>
          <w:marBottom w:val="0"/>
          <w:divBdr>
            <w:top w:val="none" w:sz="0" w:space="0" w:color="auto"/>
            <w:left w:val="none" w:sz="0" w:space="0" w:color="auto"/>
            <w:bottom w:val="none" w:sz="0" w:space="0" w:color="auto"/>
            <w:right w:val="none" w:sz="0" w:space="0" w:color="auto"/>
          </w:divBdr>
          <w:divsChild>
            <w:div w:id="565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10944">
      <w:bodyDiv w:val="1"/>
      <w:marLeft w:val="0"/>
      <w:marRight w:val="0"/>
      <w:marTop w:val="0"/>
      <w:marBottom w:val="0"/>
      <w:divBdr>
        <w:top w:val="none" w:sz="0" w:space="0" w:color="auto"/>
        <w:left w:val="none" w:sz="0" w:space="0" w:color="auto"/>
        <w:bottom w:val="none" w:sz="0" w:space="0" w:color="auto"/>
        <w:right w:val="none" w:sz="0" w:space="0" w:color="auto"/>
      </w:divBdr>
      <w:divsChild>
        <w:div w:id="1088119202">
          <w:marLeft w:val="480"/>
          <w:marRight w:val="0"/>
          <w:marTop w:val="0"/>
          <w:marBottom w:val="0"/>
          <w:divBdr>
            <w:top w:val="none" w:sz="0" w:space="0" w:color="auto"/>
            <w:left w:val="none" w:sz="0" w:space="0" w:color="auto"/>
            <w:bottom w:val="none" w:sz="0" w:space="0" w:color="auto"/>
            <w:right w:val="none" w:sz="0" w:space="0" w:color="auto"/>
          </w:divBdr>
          <w:divsChild>
            <w:div w:id="16118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9149">
      <w:bodyDiv w:val="1"/>
      <w:marLeft w:val="0"/>
      <w:marRight w:val="0"/>
      <w:marTop w:val="0"/>
      <w:marBottom w:val="0"/>
      <w:divBdr>
        <w:top w:val="none" w:sz="0" w:space="0" w:color="auto"/>
        <w:left w:val="none" w:sz="0" w:space="0" w:color="auto"/>
        <w:bottom w:val="none" w:sz="0" w:space="0" w:color="auto"/>
        <w:right w:val="none" w:sz="0" w:space="0" w:color="auto"/>
      </w:divBdr>
      <w:divsChild>
        <w:div w:id="1203981858">
          <w:marLeft w:val="480"/>
          <w:marRight w:val="0"/>
          <w:marTop w:val="0"/>
          <w:marBottom w:val="0"/>
          <w:divBdr>
            <w:top w:val="none" w:sz="0" w:space="0" w:color="auto"/>
            <w:left w:val="none" w:sz="0" w:space="0" w:color="auto"/>
            <w:bottom w:val="none" w:sz="0" w:space="0" w:color="auto"/>
            <w:right w:val="none" w:sz="0" w:space="0" w:color="auto"/>
          </w:divBdr>
          <w:divsChild>
            <w:div w:id="12943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788">
      <w:bodyDiv w:val="1"/>
      <w:marLeft w:val="0"/>
      <w:marRight w:val="0"/>
      <w:marTop w:val="0"/>
      <w:marBottom w:val="0"/>
      <w:divBdr>
        <w:top w:val="none" w:sz="0" w:space="0" w:color="auto"/>
        <w:left w:val="none" w:sz="0" w:space="0" w:color="auto"/>
        <w:bottom w:val="none" w:sz="0" w:space="0" w:color="auto"/>
        <w:right w:val="none" w:sz="0" w:space="0" w:color="auto"/>
      </w:divBdr>
      <w:divsChild>
        <w:div w:id="2073656239">
          <w:marLeft w:val="480"/>
          <w:marRight w:val="0"/>
          <w:marTop w:val="0"/>
          <w:marBottom w:val="0"/>
          <w:divBdr>
            <w:top w:val="none" w:sz="0" w:space="0" w:color="auto"/>
            <w:left w:val="none" w:sz="0" w:space="0" w:color="auto"/>
            <w:bottom w:val="none" w:sz="0" w:space="0" w:color="auto"/>
            <w:right w:val="none" w:sz="0" w:space="0" w:color="auto"/>
          </w:divBdr>
          <w:divsChild>
            <w:div w:id="13052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950717">
      <w:bodyDiv w:val="1"/>
      <w:marLeft w:val="0"/>
      <w:marRight w:val="0"/>
      <w:marTop w:val="0"/>
      <w:marBottom w:val="0"/>
      <w:divBdr>
        <w:top w:val="none" w:sz="0" w:space="0" w:color="auto"/>
        <w:left w:val="none" w:sz="0" w:space="0" w:color="auto"/>
        <w:bottom w:val="none" w:sz="0" w:space="0" w:color="auto"/>
        <w:right w:val="none" w:sz="0" w:space="0" w:color="auto"/>
      </w:divBdr>
      <w:divsChild>
        <w:div w:id="1110394128">
          <w:marLeft w:val="480"/>
          <w:marRight w:val="0"/>
          <w:marTop w:val="0"/>
          <w:marBottom w:val="0"/>
          <w:divBdr>
            <w:top w:val="none" w:sz="0" w:space="0" w:color="auto"/>
            <w:left w:val="none" w:sz="0" w:space="0" w:color="auto"/>
            <w:bottom w:val="none" w:sz="0" w:space="0" w:color="auto"/>
            <w:right w:val="none" w:sz="0" w:space="0" w:color="auto"/>
          </w:divBdr>
          <w:divsChild>
            <w:div w:id="18790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989010">
      <w:bodyDiv w:val="1"/>
      <w:marLeft w:val="0"/>
      <w:marRight w:val="0"/>
      <w:marTop w:val="0"/>
      <w:marBottom w:val="0"/>
      <w:divBdr>
        <w:top w:val="none" w:sz="0" w:space="0" w:color="auto"/>
        <w:left w:val="none" w:sz="0" w:space="0" w:color="auto"/>
        <w:bottom w:val="none" w:sz="0" w:space="0" w:color="auto"/>
        <w:right w:val="none" w:sz="0" w:space="0" w:color="auto"/>
      </w:divBdr>
      <w:divsChild>
        <w:div w:id="156968413">
          <w:marLeft w:val="480"/>
          <w:marRight w:val="0"/>
          <w:marTop w:val="0"/>
          <w:marBottom w:val="0"/>
          <w:divBdr>
            <w:top w:val="none" w:sz="0" w:space="0" w:color="auto"/>
            <w:left w:val="none" w:sz="0" w:space="0" w:color="auto"/>
            <w:bottom w:val="none" w:sz="0" w:space="0" w:color="auto"/>
            <w:right w:val="none" w:sz="0" w:space="0" w:color="auto"/>
          </w:divBdr>
          <w:divsChild>
            <w:div w:id="6110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3668">
      <w:bodyDiv w:val="1"/>
      <w:marLeft w:val="0"/>
      <w:marRight w:val="0"/>
      <w:marTop w:val="0"/>
      <w:marBottom w:val="0"/>
      <w:divBdr>
        <w:top w:val="none" w:sz="0" w:space="0" w:color="auto"/>
        <w:left w:val="none" w:sz="0" w:space="0" w:color="auto"/>
        <w:bottom w:val="none" w:sz="0" w:space="0" w:color="auto"/>
        <w:right w:val="none" w:sz="0" w:space="0" w:color="auto"/>
      </w:divBdr>
    </w:div>
    <w:div w:id="510725180">
      <w:bodyDiv w:val="1"/>
      <w:marLeft w:val="0"/>
      <w:marRight w:val="0"/>
      <w:marTop w:val="0"/>
      <w:marBottom w:val="0"/>
      <w:divBdr>
        <w:top w:val="none" w:sz="0" w:space="0" w:color="auto"/>
        <w:left w:val="none" w:sz="0" w:space="0" w:color="auto"/>
        <w:bottom w:val="none" w:sz="0" w:space="0" w:color="auto"/>
        <w:right w:val="none" w:sz="0" w:space="0" w:color="auto"/>
      </w:divBdr>
      <w:divsChild>
        <w:div w:id="1151025154">
          <w:marLeft w:val="480"/>
          <w:marRight w:val="0"/>
          <w:marTop w:val="0"/>
          <w:marBottom w:val="0"/>
          <w:divBdr>
            <w:top w:val="none" w:sz="0" w:space="0" w:color="auto"/>
            <w:left w:val="none" w:sz="0" w:space="0" w:color="auto"/>
            <w:bottom w:val="none" w:sz="0" w:space="0" w:color="auto"/>
            <w:right w:val="none" w:sz="0" w:space="0" w:color="auto"/>
          </w:divBdr>
          <w:divsChild>
            <w:div w:id="16059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1003">
      <w:bodyDiv w:val="1"/>
      <w:marLeft w:val="0"/>
      <w:marRight w:val="0"/>
      <w:marTop w:val="0"/>
      <w:marBottom w:val="0"/>
      <w:divBdr>
        <w:top w:val="none" w:sz="0" w:space="0" w:color="auto"/>
        <w:left w:val="none" w:sz="0" w:space="0" w:color="auto"/>
        <w:bottom w:val="none" w:sz="0" w:space="0" w:color="auto"/>
        <w:right w:val="none" w:sz="0" w:space="0" w:color="auto"/>
      </w:divBdr>
      <w:divsChild>
        <w:div w:id="1210456146">
          <w:marLeft w:val="480"/>
          <w:marRight w:val="0"/>
          <w:marTop w:val="0"/>
          <w:marBottom w:val="0"/>
          <w:divBdr>
            <w:top w:val="none" w:sz="0" w:space="0" w:color="auto"/>
            <w:left w:val="none" w:sz="0" w:space="0" w:color="auto"/>
            <w:bottom w:val="none" w:sz="0" w:space="0" w:color="auto"/>
            <w:right w:val="none" w:sz="0" w:space="0" w:color="auto"/>
          </w:divBdr>
          <w:divsChild>
            <w:div w:id="171357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77370">
      <w:bodyDiv w:val="1"/>
      <w:marLeft w:val="0"/>
      <w:marRight w:val="0"/>
      <w:marTop w:val="0"/>
      <w:marBottom w:val="0"/>
      <w:divBdr>
        <w:top w:val="none" w:sz="0" w:space="0" w:color="auto"/>
        <w:left w:val="none" w:sz="0" w:space="0" w:color="auto"/>
        <w:bottom w:val="none" w:sz="0" w:space="0" w:color="auto"/>
        <w:right w:val="none" w:sz="0" w:space="0" w:color="auto"/>
      </w:divBdr>
      <w:divsChild>
        <w:div w:id="742657">
          <w:marLeft w:val="480"/>
          <w:marRight w:val="0"/>
          <w:marTop w:val="0"/>
          <w:marBottom w:val="0"/>
          <w:divBdr>
            <w:top w:val="none" w:sz="0" w:space="0" w:color="auto"/>
            <w:left w:val="none" w:sz="0" w:space="0" w:color="auto"/>
            <w:bottom w:val="none" w:sz="0" w:space="0" w:color="auto"/>
            <w:right w:val="none" w:sz="0" w:space="0" w:color="auto"/>
          </w:divBdr>
          <w:divsChild>
            <w:div w:id="13240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48034">
      <w:bodyDiv w:val="1"/>
      <w:marLeft w:val="0"/>
      <w:marRight w:val="0"/>
      <w:marTop w:val="0"/>
      <w:marBottom w:val="0"/>
      <w:divBdr>
        <w:top w:val="none" w:sz="0" w:space="0" w:color="auto"/>
        <w:left w:val="none" w:sz="0" w:space="0" w:color="auto"/>
        <w:bottom w:val="none" w:sz="0" w:space="0" w:color="auto"/>
        <w:right w:val="none" w:sz="0" w:space="0" w:color="auto"/>
      </w:divBdr>
    </w:div>
    <w:div w:id="569467763">
      <w:bodyDiv w:val="1"/>
      <w:marLeft w:val="0"/>
      <w:marRight w:val="0"/>
      <w:marTop w:val="0"/>
      <w:marBottom w:val="0"/>
      <w:divBdr>
        <w:top w:val="none" w:sz="0" w:space="0" w:color="auto"/>
        <w:left w:val="none" w:sz="0" w:space="0" w:color="auto"/>
        <w:bottom w:val="none" w:sz="0" w:space="0" w:color="auto"/>
        <w:right w:val="none" w:sz="0" w:space="0" w:color="auto"/>
      </w:divBdr>
      <w:divsChild>
        <w:div w:id="922449752">
          <w:marLeft w:val="480"/>
          <w:marRight w:val="0"/>
          <w:marTop w:val="0"/>
          <w:marBottom w:val="0"/>
          <w:divBdr>
            <w:top w:val="none" w:sz="0" w:space="0" w:color="auto"/>
            <w:left w:val="none" w:sz="0" w:space="0" w:color="auto"/>
            <w:bottom w:val="none" w:sz="0" w:space="0" w:color="auto"/>
            <w:right w:val="none" w:sz="0" w:space="0" w:color="auto"/>
          </w:divBdr>
          <w:divsChild>
            <w:div w:id="4376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37">
      <w:bodyDiv w:val="1"/>
      <w:marLeft w:val="0"/>
      <w:marRight w:val="0"/>
      <w:marTop w:val="0"/>
      <w:marBottom w:val="0"/>
      <w:divBdr>
        <w:top w:val="none" w:sz="0" w:space="0" w:color="auto"/>
        <w:left w:val="none" w:sz="0" w:space="0" w:color="auto"/>
        <w:bottom w:val="none" w:sz="0" w:space="0" w:color="auto"/>
        <w:right w:val="none" w:sz="0" w:space="0" w:color="auto"/>
      </w:divBdr>
      <w:divsChild>
        <w:div w:id="327490069">
          <w:marLeft w:val="480"/>
          <w:marRight w:val="0"/>
          <w:marTop w:val="0"/>
          <w:marBottom w:val="0"/>
          <w:divBdr>
            <w:top w:val="none" w:sz="0" w:space="0" w:color="auto"/>
            <w:left w:val="none" w:sz="0" w:space="0" w:color="auto"/>
            <w:bottom w:val="none" w:sz="0" w:space="0" w:color="auto"/>
            <w:right w:val="none" w:sz="0" w:space="0" w:color="auto"/>
          </w:divBdr>
          <w:divsChild>
            <w:div w:id="148427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4731">
      <w:bodyDiv w:val="1"/>
      <w:marLeft w:val="0"/>
      <w:marRight w:val="0"/>
      <w:marTop w:val="0"/>
      <w:marBottom w:val="0"/>
      <w:divBdr>
        <w:top w:val="none" w:sz="0" w:space="0" w:color="auto"/>
        <w:left w:val="none" w:sz="0" w:space="0" w:color="auto"/>
        <w:bottom w:val="none" w:sz="0" w:space="0" w:color="auto"/>
        <w:right w:val="none" w:sz="0" w:space="0" w:color="auto"/>
      </w:divBdr>
      <w:divsChild>
        <w:div w:id="1577470735">
          <w:marLeft w:val="480"/>
          <w:marRight w:val="0"/>
          <w:marTop w:val="0"/>
          <w:marBottom w:val="0"/>
          <w:divBdr>
            <w:top w:val="none" w:sz="0" w:space="0" w:color="auto"/>
            <w:left w:val="none" w:sz="0" w:space="0" w:color="auto"/>
            <w:bottom w:val="none" w:sz="0" w:space="0" w:color="auto"/>
            <w:right w:val="none" w:sz="0" w:space="0" w:color="auto"/>
          </w:divBdr>
          <w:divsChild>
            <w:div w:id="4136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2237">
      <w:bodyDiv w:val="1"/>
      <w:marLeft w:val="0"/>
      <w:marRight w:val="0"/>
      <w:marTop w:val="0"/>
      <w:marBottom w:val="0"/>
      <w:divBdr>
        <w:top w:val="none" w:sz="0" w:space="0" w:color="auto"/>
        <w:left w:val="none" w:sz="0" w:space="0" w:color="auto"/>
        <w:bottom w:val="none" w:sz="0" w:space="0" w:color="auto"/>
        <w:right w:val="none" w:sz="0" w:space="0" w:color="auto"/>
      </w:divBdr>
      <w:divsChild>
        <w:div w:id="1782066570">
          <w:marLeft w:val="480"/>
          <w:marRight w:val="0"/>
          <w:marTop w:val="0"/>
          <w:marBottom w:val="0"/>
          <w:divBdr>
            <w:top w:val="none" w:sz="0" w:space="0" w:color="auto"/>
            <w:left w:val="none" w:sz="0" w:space="0" w:color="auto"/>
            <w:bottom w:val="none" w:sz="0" w:space="0" w:color="auto"/>
            <w:right w:val="none" w:sz="0" w:space="0" w:color="auto"/>
          </w:divBdr>
          <w:divsChild>
            <w:div w:id="9732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4707">
      <w:bodyDiv w:val="1"/>
      <w:marLeft w:val="0"/>
      <w:marRight w:val="0"/>
      <w:marTop w:val="0"/>
      <w:marBottom w:val="0"/>
      <w:divBdr>
        <w:top w:val="none" w:sz="0" w:space="0" w:color="auto"/>
        <w:left w:val="none" w:sz="0" w:space="0" w:color="auto"/>
        <w:bottom w:val="none" w:sz="0" w:space="0" w:color="auto"/>
        <w:right w:val="none" w:sz="0" w:space="0" w:color="auto"/>
      </w:divBdr>
      <w:divsChild>
        <w:div w:id="81755943">
          <w:marLeft w:val="480"/>
          <w:marRight w:val="0"/>
          <w:marTop w:val="0"/>
          <w:marBottom w:val="0"/>
          <w:divBdr>
            <w:top w:val="none" w:sz="0" w:space="0" w:color="auto"/>
            <w:left w:val="none" w:sz="0" w:space="0" w:color="auto"/>
            <w:bottom w:val="none" w:sz="0" w:space="0" w:color="auto"/>
            <w:right w:val="none" w:sz="0" w:space="0" w:color="auto"/>
          </w:divBdr>
          <w:divsChild>
            <w:div w:id="73500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90747">
      <w:bodyDiv w:val="1"/>
      <w:marLeft w:val="0"/>
      <w:marRight w:val="0"/>
      <w:marTop w:val="0"/>
      <w:marBottom w:val="0"/>
      <w:divBdr>
        <w:top w:val="none" w:sz="0" w:space="0" w:color="auto"/>
        <w:left w:val="none" w:sz="0" w:space="0" w:color="auto"/>
        <w:bottom w:val="none" w:sz="0" w:space="0" w:color="auto"/>
        <w:right w:val="none" w:sz="0" w:space="0" w:color="auto"/>
      </w:divBdr>
      <w:divsChild>
        <w:div w:id="1333068314">
          <w:marLeft w:val="480"/>
          <w:marRight w:val="0"/>
          <w:marTop w:val="0"/>
          <w:marBottom w:val="0"/>
          <w:divBdr>
            <w:top w:val="none" w:sz="0" w:space="0" w:color="auto"/>
            <w:left w:val="none" w:sz="0" w:space="0" w:color="auto"/>
            <w:bottom w:val="none" w:sz="0" w:space="0" w:color="auto"/>
            <w:right w:val="none" w:sz="0" w:space="0" w:color="auto"/>
          </w:divBdr>
          <w:divsChild>
            <w:div w:id="80604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80369">
      <w:bodyDiv w:val="1"/>
      <w:marLeft w:val="0"/>
      <w:marRight w:val="0"/>
      <w:marTop w:val="0"/>
      <w:marBottom w:val="0"/>
      <w:divBdr>
        <w:top w:val="none" w:sz="0" w:space="0" w:color="auto"/>
        <w:left w:val="none" w:sz="0" w:space="0" w:color="auto"/>
        <w:bottom w:val="none" w:sz="0" w:space="0" w:color="auto"/>
        <w:right w:val="none" w:sz="0" w:space="0" w:color="auto"/>
      </w:divBdr>
      <w:divsChild>
        <w:div w:id="1680935441">
          <w:marLeft w:val="480"/>
          <w:marRight w:val="0"/>
          <w:marTop w:val="0"/>
          <w:marBottom w:val="0"/>
          <w:divBdr>
            <w:top w:val="none" w:sz="0" w:space="0" w:color="auto"/>
            <w:left w:val="none" w:sz="0" w:space="0" w:color="auto"/>
            <w:bottom w:val="none" w:sz="0" w:space="0" w:color="auto"/>
            <w:right w:val="none" w:sz="0" w:space="0" w:color="auto"/>
          </w:divBdr>
          <w:divsChild>
            <w:div w:id="57254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5603">
      <w:bodyDiv w:val="1"/>
      <w:marLeft w:val="0"/>
      <w:marRight w:val="0"/>
      <w:marTop w:val="0"/>
      <w:marBottom w:val="0"/>
      <w:divBdr>
        <w:top w:val="none" w:sz="0" w:space="0" w:color="auto"/>
        <w:left w:val="none" w:sz="0" w:space="0" w:color="auto"/>
        <w:bottom w:val="none" w:sz="0" w:space="0" w:color="auto"/>
        <w:right w:val="none" w:sz="0" w:space="0" w:color="auto"/>
      </w:divBdr>
      <w:divsChild>
        <w:div w:id="28378367">
          <w:marLeft w:val="480"/>
          <w:marRight w:val="0"/>
          <w:marTop w:val="0"/>
          <w:marBottom w:val="0"/>
          <w:divBdr>
            <w:top w:val="none" w:sz="0" w:space="0" w:color="auto"/>
            <w:left w:val="none" w:sz="0" w:space="0" w:color="auto"/>
            <w:bottom w:val="none" w:sz="0" w:space="0" w:color="auto"/>
            <w:right w:val="none" w:sz="0" w:space="0" w:color="auto"/>
          </w:divBdr>
          <w:divsChild>
            <w:div w:id="3038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6482">
      <w:bodyDiv w:val="1"/>
      <w:marLeft w:val="0"/>
      <w:marRight w:val="0"/>
      <w:marTop w:val="0"/>
      <w:marBottom w:val="0"/>
      <w:divBdr>
        <w:top w:val="none" w:sz="0" w:space="0" w:color="auto"/>
        <w:left w:val="none" w:sz="0" w:space="0" w:color="auto"/>
        <w:bottom w:val="none" w:sz="0" w:space="0" w:color="auto"/>
        <w:right w:val="none" w:sz="0" w:space="0" w:color="auto"/>
      </w:divBdr>
      <w:divsChild>
        <w:div w:id="1868519798">
          <w:marLeft w:val="480"/>
          <w:marRight w:val="0"/>
          <w:marTop w:val="0"/>
          <w:marBottom w:val="0"/>
          <w:divBdr>
            <w:top w:val="none" w:sz="0" w:space="0" w:color="auto"/>
            <w:left w:val="none" w:sz="0" w:space="0" w:color="auto"/>
            <w:bottom w:val="none" w:sz="0" w:space="0" w:color="auto"/>
            <w:right w:val="none" w:sz="0" w:space="0" w:color="auto"/>
          </w:divBdr>
          <w:divsChild>
            <w:div w:id="1715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31848">
      <w:bodyDiv w:val="1"/>
      <w:marLeft w:val="0"/>
      <w:marRight w:val="0"/>
      <w:marTop w:val="0"/>
      <w:marBottom w:val="0"/>
      <w:divBdr>
        <w:top w:val="none" w:sz="0" w:space="0" w:color="auto"/>
        <w:left w:val="none" w:sz="0" w:space="0" w:color="auto"/>
        <w:bottom w:val="none" w:sz="0" w:space="0" w:color="auto"/>
        <w:right w:val="none" w:sz="0" w:space="0" w:color="auto"/>
      </w:divBdr>
      <w:divsChild>
        <w:div w:id="1312517232">
          <w:marLeft w:val="480"/>
          <w:marRight w:val="0"/>
          <w:marTop w:val="0"/>
          <w:marBottom w:val="0"/>
          <w:divBdr>
            <w:top w:val="none" w:sz="0" w:space="0" w:color="auto"/>
            <w:left w:val="none" w:sz="0" w:space="0" w:color="auto"/>
            <w:bottom w:val="none" w:sz="0" w:space="0" w:color="auto"/>
            <w:right w:val="none" w:sz="0" w:space="0" w:color="auto"/>
          </w:divBdr>
          <w:divsChild>
            <w:div w:id="14203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42103">
      <w:bodyDiv w:val="1"/>
      <w:marLeft w:val="0"/>
      <w:marRight w:val="0"/>
      <w:marTop w:val="0"/>
      <w:marBottom w:val="0"/>
      <w:divBdr>
        <w:top w:val="none" w:sz="0" w:space="0" w:color="auto"/>
        <w:left w:val="none" w:sz="0" w:space="0" w:color="auto"/>
        <w:bottom w:val="none" w:sz="0" w:space="0" w:color="auto"/>
        <w:right w:val="none" w:sz="0" w:space="0" w:color="auto"/>
      </w:divBdr>
      <w:divsChild>
        <w:div w:id="1540169134">
          <w:marLeft w:val="480"/>
          <w:marRight w:val="0"/>
          <w:marTop w:val="0"/>
          <w:marBottom w:val="0"/>
          <w:divBdr>
            <w:top w:val="none" w:sz="0" w:space="0" w:color="auto"/>
            <w:left w:val="none" w:sz="0" w:space="0" w:color="auto"/>
            <w:bottom w:val="none" w:sz="0" w:space="0" w:color="auto"/>
            <w:right w:val="none" w:sz="0" w:space="0" w:color="auto"/>
          </w:divBdr>
          <w:divsChild>
            <w:div w:id="15770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231251">
      <w:bodyDiv w:val="1"/>
      <w:marLeft w:val="0"/>
      <w:marRight w:val="0"/>
      <w:marTop w:val="0"/>
      <w:marBottom w:val="0"/>
      <w:divBdr>
        <w:top w:val="none" w:sz="0" w:space="0" w:color="auto"/>
        <w:left w:val="none" w:sz="0" w:space="0" w:color="auto"/>
        <w:bottom w:val="none" w:sz="0" w:space="0" w:color="auto"/>
        <w:right w:val="none" w:sz="0" w:space="0" w:color="auto"/>
      </w:divBdr>
      <w:divsChild>
        <w:div w:id="1453402276">
          <w:marLeft w:val="480"/>
          <w:marRight w:val="0"/>
          <w:marTop w:val="0"/>
          <w:marBottom w:val="0"/>
          <w:divBdr>
            <w:top w:val="none" w:sz="0" w:space="0" w:color="auto"/>
            <w:left w:val="none" w:sz="0" w:space="0" w:color="auto"/>
            <w:bottom w:val="none" w:sz="0" w:space="0" w:color="auto"/>
            <w:right w:val="none" w:sz="0" w:space="0" w:color="auto"/>
          </w:divBdr>
          <w:divsChild>
            <w:div w:id="180500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933853">
      <w:bodyDiv w:val="1"/>
      <w:marLeft w:val="0"/>
      <w:marRight w:val="0"/>
      <w:marTop w:val="0"/>
      <w:marBottom w:val="0"/>
      <w:divBdr>
        <w:top w:val="none" w:sz="0" w:space="0" w:color="auto"/>
        <w:left w:val="none" w:sz="0" w:space="0" w:color="auto"/>
        <w:bottom w:val="none" w:sz="0" w:space="0" w:color="auto"/>
        <w:right w:val="none" w:sz="0" w:space="0" w:color="auto"/>
      </w:divBdr>
      <w:divsChild>
        <w:div w:id="932322113">
          <w:marLeft w:val="480"/>
          <w:marRight w:val="0"/>
          <w:marTop w:val="0"/>
          <w:marBottom w:val="0"/>
          <w:divBdr>
            <w:top w:val="none" w:sz="0" w:space="0" w:color="auto"/>
            <w:left w:val="none" w:sz="0" w:space="0" w:color="auto"/>
            <w:bottom w:val="none" w:sz="0" w:space="0" w:color="auto"/>
            <w:right w:val="none" w:sz="0" w:space="0" w:color="auto"/>
          </w:divBdr>
          <w:divsChild>
            <w:div w:id="8114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15800">
      <w:bodyDiv w:val="1"/>
      <w:marLeft w:val="0"/>
      <w:marRight w:val="0"/>
      <w:marTop w:val="0"/>
      <w:marBottom w:val="0"/>
      <w:divBdr>
        <w:top w:val="none" w:sz="0" w:space="0" w:color="auto"/>
        <w:left w:val="none" w:sz="0" w:space="0" w:color="auto"/>
        <w:bottom w:val="none" w:sz="0" w:space="0" w:color="auto"/>
        <w:right w:val="none" w:sz="0" w:space="0" w:color="auto"/>
      </w:divBdr>
      <w:divsChild>
        <w:div w:id="1148129002">
          <w:marLeft w:val="480"/>
          <w:marRight w:val="0"/>
          <w:marTop w:val="0"/>
          <w:marBottom w:val="0"/>
          <w:divBdr>
            <w:top w:val="none" w:sz="0" w:space="0" w:color="auto"/>
            <w:left w:val="none" w:sz="0" w:space="0" w:color="auto"/>
            <w:bottom w:val="none" w:sz="0" w:space="0" w:color="auto"/>
            <w:right w:val="none" w:sz="0" w:space="0" w:color="auto"/>
          </w:divBdr>
          <w:divsChild>
            <w:div w:id="124650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2219">
      <w:bodyDiv w:val="1"/>
      <w:marLeft w:val="0"/>
      <w:marRight w:val="0"/>
      <w:marTop w:val="0"/>
      <w:marBottom w:val="0"/>
      <w:divBdr>
        <w:top w:val="none" w:sz="0" w:space="0" w:color="auto"/>
        <w:left w:val="none" w:sz="0" w:space="0" w:color="auto"/>
        <w:bottom w:val="none" w:sz="0" w:space="0" w:color="auto"/>
        <w:right w:val="none" w:sz="0" w:space="0" w:color="auto"/>
      </w:divBdr>
      <w:divsChild>
        <w:div w:id="220100284">
          <w:marLeft w:val="480"/>
          <w:marRight w:val="0"/>
          <w:marTop w:val="0"/>
          <w:marBottom w:val="0"/>
          <w:divBdr>
            <w:top w:val="none" w:sz="0" w:space="0" w:color="auto"/>
            <w:left w:val="none" w:sz="0" w:space="0" w:color="auto"/>
            <w:bottom w:val="none" w:sz="0" w:space="0" w:color="auto"/>
            <w:right w:val="none" w:sz="0" w:space="0" w:color="auto"/>
          </w:divBdr>
          <w:divsChild>
            <w:div w:id="17781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668">
      <w:bodyDiv w:val="1"/>
      <w:marLeft w:val="0"/>
      <w:marRight w:val="0"/>
      <w:marTop w:val="0"/>
      <w:marBottom w:val="0"/>
      <w:divBdr>
        <w:top w:val="none" w:sz="0" w:space="0" w:color="auto"/>
        <w:left w:val="none" w:sz="0" w:space="0" w:color="auto"/>
        <w:bottom w:val="none" w:sz="0" w:space="0" w:color="auto"/>
        <w:right w:val="none" w:sz="0" w:space="0" w:color="auto"/>
      </w:divBdr>
      <w:divsChild>
        <w:div w:id="1491017625">
          <w:marLeft w:val="480"/>
          <w:marRight w:val="0"/>
          <w:marTop w:val="0"/>
          <w:marBottom w:val="0"/>
          <w:divBdr>
            <w:top w:val="none" w:sz="0" w:space="0" w:color="auto"/>
            <w:left w:val="none" w:sz="0" w:space="0" w:color="auto"/>
            <w:bottom w:val="none" w:sz="0" w:space="0" w:color="auto"/>
            <w:right w:val="none" w:sz="0" w:space="0" w:color="auto"/>
          </w:divBdr>
          <w:divsChild>
            <w:div w:id="12465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88953">
      <w:bodyDiv w:val="1"/>
      <w:marLeft w:val="0"/>
      <w:marRight w:val="0"/>
      <w:marTop w:val="0"/>
      <w:marBottom w:val="0"/>
      <w:divBdr>
        <w:top w:val="none" w:sz="0" w:space="0" w:color="auto"/>
        <w:left w:val="none" w:sz="0" w:space="0" w:color="auto"/>
        <w:bottom w:val="none" w:sz="0" w:space="0" w:color="auto"/>
        <w:right w:val="none" w:sz="0" w:space="0" w:color="auto"/>
      </w:divBdr>
      <w:divsChild>
        <w:div w:id="387843147">
          <w:marLeft w:val="480"/>
          <w:marRight w:val="0"/>
          <w:marTop w:val="0"/>
          <w:marBottom w:val="0"/>
          <w:divBdr>
            <w:top w:val="none" w:sz="0" w:space="0" w:color="auto"/>
            <w:left w:val="none" w:sz="0" w:space="0" w:color="auto"/>
            <w:bottom w:val="none" w:sz="0" w:space="0" w:color="auto"/>
            <w:right w:val="none" w:sz="0" w:space="0" w:color="auto"/>
          </w:divBdr>
          <w:divsChild>
            <w:div w:id="6993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98433">
      <w:bodyDiv w:val="1"/>
      <w:marLeft w:val="0"/>
      <w:marRight w:val="0"/>
      <w:marTop w:val="0"/>
      <w:marBottom w:val="0"/>
      <w:divBdr>
        <w:top w:val="none" w:sz="0" w:space="0" w:color="auto"/>
        <w:left w:val="none" w:sz="0" w:space="0" w:color="auto"/>
        <w:bottom w:val="none" w:sz="0" w:space="0" w:color="auto"/>
        <w:right w:val="none" w:sz="0" w:space="0" w:color="auto"/>
      </w:divBdr>
      <w:divsChild>
        <w:div w:id="21170782">
          <w:marLeft w:val="480"/>
          <w:marRight w:val="0"/>
          <w:marTop w:val="0"/>
          <w:marBottom w:val="0"/>
          <w:divBdr>
            <w:top w:val="none" w:sz="0" w:space="0" w:color="auto"/>
            <w:left w:val="none" w:sz="0" w:space="0" w:color="auto"/>
            <w:bottom w:val="none" w:sz="0" w:space="0" w:color="auto"/>
            <w:right w:val="none" w:sz="0" w:space="0" w:color="auto"/>
          </w:divBdr>
          <w:divsChild>
            <w:div w:id="131039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12114">
      <w:bodyDiv w:val="1"/>
      <w:marLeft w:val="0"/>
      <w:marRight w:val="0"/>
      <w:marTop w:val="0"/>
      <w:marBottom w:val="0"/>
      <w:divBdr>
        <w:top w:val="none" w:sz="0" w:space="0" w:color="auto"/>
        <w:left w:val="none" w:sz="0" w:space="0" w:color="auto"/>
        <w:bottom w:val="none" w:sz="0" w:space="0" w:color="auto"/>
        <w:right w:val="none" w:sz="0" w:space="0" w:color="auto"/>
      </w:divBdr>
      <w:divsChild>
        <w:div w:id="1391422690">
          <w:marLeft w:val="480"/>
          <w:marRight w:val="0"/>
          <w:marTop w:val="0"/>
          <w:marBottom w:val="0"/>
          <w:divBdr>
            <w:top w:val="none" w:sz="0" w:space="0" w:color="auto"/>
            <w:left w:val="none" w:sz="0" w:space="0" w:color="auto"/>
            <w:bottom w:val="none" w:sz="0" w:space="0" w:color="auto"/>
            <w:right w:val="none" w:sz="0" w:space="0" w:color="auto"/>
          </w:divBdr>
          <w:divsChild>
            <w:div w:id="138209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8459">
      <w:bodyDiv w:val="1"/>
      <w:marLeft w:val="0"/>
      <w:marRight w:val="0"/>
      <w:marTop w:val="0"/>
      <w:marBottom w:val="0"/>
      <w:divBdr>
        <w:top w:val="none" w:sz="0" w:space="0" w:color="auto"/>
        <w:left w:val="none" w:sz="0" w:space="0" w:color="auto"/>
        <w:bottom w:val="none" w:sz="0" w:space="0" w:color="auto"/>
        <w:right w:val="none" w:sz="0" w:space="0" w:color="auto"/>
      </w:divBdr>
      <w:divsChild>
        <w:div w:id="2045207964">
          <w:marLeft w:val="480"/>
          <w:marRight w:val="0"/>
          <w:marTop w:val="0"/>
          <w:marBottom w:val="0"/>
          <w:divBdr>
            <w:top w:val="none" w:sz="0" w:space="0" w:color="auto"/>
            <w:left w:val="none" w:sz="0" w:space="0" w:color="auto"/>
            <w:bottom w:val="none" w:sz="0" w:space="0" w:color="auto"/>
            <w:right w:val="none" w:sz="0" w:space="0" w:color="auto"/>
          </w:divBdr>
          <w:divsChild>
            <w:div w:id="1646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6888">
      <w:bodyDiv w:val="1"/>
      <w:marLeft w:val="0"/>
      <w:marRight w:val="0"/>
      <w:marTop w:val="0"/>
      <w:marBottom w:val="0"/>
      <w:divBdr>
        <w:top w:val="none" w:sz="0" w:space="0" w:color="auto"/>
        <w:left w:val="none" w:sz="0" w:space="0" w:color="auto"/>
        <w:bottom w:val="none" w:sz="0" w:space="0" w:color="auto"/>
        <w:right w:val="none" w:sz="0" w:space="0" w:color="auto"/>
      </w:divBdr>
      <w:divsChild>
        <w:div w:id="30884700">
          <w:marLeft w:val="480"/>
          <w:marRight w:val="0"/>
          <w:marTop w:val="0"/>
          <w:marBottom w:val="0"/>
          <w:divBdr>
            <w:top w:val="none" w:sz="0" w:space="0" w:color="auto"/>
            <w:left w:val="none" w:sz="0" w:space="0" w:color="auto"/>
            <w:bottom w:val="none" w:sz="0" w:space="0" w:color="auto"/>
            <w:right w:val="none" w:sz="0" w:space="0" w:color="auto"/>
          </w:divBdr>
          <w:divsChild>
            <w:div w:id="130011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8157">
      <w:bodyDiv w:val="1"/>
      <w:marLeft w:val="0"/>
      <w:marRight w:val="0"/>
      <w:marTop w:val="0"/>
      <w:marBottom w:val="0"/>
      <w:divBdr>
        <w:top w:val="none" w:sz="0" w:space="0" w:color="auto"/>
        <w:left w:val="none" w:sz="0" w:space="0" w:color="auto"/>
        <w:bottom w:val="none" w:sz="0" w:space="0" w:color="auto"/>
        <w:right w:val="none" w:sz="0" w:space="0" w:color="auto"/>
      </w:divBdr>
    </w:div>
    <w:div w:id="983395013">
      <w:bodyDiv w:val="1"/>
      <w:marLeft w:val="0"/>
      <w:marRight w:val="0"/>
      <w:marTop w:val="0"/>
      <w:marBottom w:val="0"/>
      <w:divBdr>
        <w:top w:val="none" w:sz="0" w:space="0" w:color="auto"/>
        <w:left w:val="none" w:sz="0" w:space="0" w:color="auto"/>
        <w:bottom w:val="none" w:sz="0" w:space="0" w:color="auto"/>
        <w:right w:val="none" w:sz="0" w:space="0" w:color="auto"/>
      </w:divBdr>
      <w:divsChild>
        <w:div w:id="1659455865">
          <w:marLeft w:val="480"/>
          <w:marRight w:val="0"/>
          <w:marTop w:val="0"/>
          <w:marBottom w:val="0"/>
          <w:divBdr>
            <w:top w:val="none" w:sz="0" w:space="0" w:color="auto"/>
            <w:left w:val="none" w:sz="0" w:space="0" w:color="auto"/>
            <w:bottom w:val="none" w:sz="0" w:space="0" w:color="auto"/>
            <w:right w:val="none" w:sz="0" w:space="0" w:color="auto"/>
          </w:divBdr>
          <w:divsChild>
            <w:div w:id="15906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32020">
      <w:bodyDiv w:val="1"/>
      <w:marLeft w:val="0"/>
      <w:marRight w:val="0"/>
      <w:marTop w:val="0"/>
      <w:marBottom w:val="0"/>
      <w:divBdr>
        <w:top w:val="none" w:sz="0" w:space="0" w:color="auto"/>
        <w:left w:val="none" w:sz="0" w:space="0" w:color="auto"/>
        <w:bottom w:val="none" w:sz="0" w:space="0" w:color="auto"/>
        <w:right w:val="none" w:sz="0" w:space="0" w:color="auto"/>
      </w:divBdr>
      <w:divsChild>
        <w:div w:id="1548300770">
          <w:marLeft w:val="480"/>
          <w:marRight w:val="0"/>
          <w:marTop w:val="0"/>
          <w:marBottom w:val="0"/>
          <w:divBdr>
            <w:top w:val="none" w:sz="0" w:space="0" w:color="auto"/>
            <w:left w:val="none" w:sz="0" w:space="0" w:color="auto"/>
            <w:bottom w:val="none" w:sz="0" w:space="0" w:color="auto"/>
            <w:right w:val="none" w:sz="0" w:space="0" w:color="auto"/>
          </w:divBdr>
          <w:divsChild>
            <w:div w:id="1613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6187">
      <w:bodyDiv w:val="1"/>
      <w:marLeft w:val="0"/>
      <w:marRight w:val="0"/>
      <w:marTop w:val="0"/>
      <w:marBottom w:val="0"/>
      <w:divBdr>
        <w:top w:val="none" w:sz="0" w:space="0" w:color="auto"/>
        <w:left w:val="none" w:sz="0" w:space="0" w:color="auto"/>
        <w:bottom w:val="none" w:sz="0" w:space="0" w:color="auto"/>
        <w:right w:val="none" w:sz="0" w:space="0" w:color="auto"/>
      </w:divBdr>
      <w:divsChild>
        <w:div w:id="1037466177">
          <w:marLeft w:val="480"/>
          <w:marRight w:val="0"/>
          <w:marTop w:val="0"/>
          <w:marBottom w:val="0"/>
          <w:divBdr>
            <w:top w:val="none" w:sz="0" w:space="0" w:color="auto"/>
            <w:left w:val="none" w:sz="0" w:space="0" w:color="auto"/>
            <w:bottom w:val="none" w:sz="0" w:space="0" w:color="auto"/>
            <w:right w:val="none" w:sz="0" w:space="0" w:color="auto"/>
          </w:divBdr>
          <w:divsChild>
            <w:div w:id="89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64601">
      <w:bodyDiv w:val="1"/>
      <w:marLeft w:val="0"/>
      <w:marRight w:val="0"/>
      <w:marTop w:val="0"/>
      <w:marBottom w:val="0"/>
      <w:divBdr>
        <w:top w:val="none" w:sz="0" w:space="0" w:color="auto"/>
        <w:left w:val="none" w:sz="0" w:space="0" w:color="auto"/>
        <w:bottom w:val="none" w:sz="0" w:space="0" w:color="auto"/>
        <w:right w:val="none" w:sz="0" w:space="0" w:color="auto"/>
      </w:divBdr>
    </w:div>
    <w:div w:id="1089430068">
      <w:bodyDiv w:val="1"/>
      <w:marLeft w:val="0"/>
      <w:marRight w:val="0"/>
      <w:marTop w:val="0"/>
      <w:marBottom w:val="0"/>
      <w:divBdr>
        <w:top w:val="none" w:sz="0" w:space="0" w:color="auto"/>
        <w:left w:val="none" w:sz="0" w:space="0" w:color="auto"/>
        <w:bottom w:val="none" w:sz="0" w:space="0" w:color="auto"/>
        <w:right w:val="none" w:sz="0" w:space="0" w:color="auto"/>
      </w:divBdr>
      <w:divsChild>
        <w:div w:id="845899344">
          <w:marLeft w:val="480"/>
          <w:marRight w:val="0"/>
          <w:marTop w:val="0"/>
          <w:marBottom w:val="0"/>
          <w:divBdr>
            <w:top w:val="none" w:sz="0" w:space="0" w:color="auto"/>
            <w:left w:val="none" w:sz="0" w:space="0" w:color="auto"/>
            <w:bottom w:val="none" w:sz="0" w:space="0" w:color="auto"/>
            <w:right w:val="none" w:sz="0" w:space="0" w:color="auto"/>
          </w:divBdr>
          <w:divsChild>
            <w:div w:id="726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334151">
      <w:bodyDiv w:val="1"/>
      <w:marLeft w:val="0"/>
      <w:marRight w:val="0"/>
      <w:marTop w:val="0"/>
      <w:marBottom w:val="0"/>
      <w:divBdr>
        <w:top w:val="none" w:sz="0" w:space="0" w:color="auto"/>
        <w:left w:val="none" w:sz="0" w:space="0" w:color="auto"/>
        <w:bottom w:val="none" w:sz="0" w:space="0" w:color="auto"/>
        <w:right w:val="none" w:sz="0" w:space="0" w:color="auto"/>
      </w:divBdr>
      <w:divsChild>
        <w:div w:id="899948698">
          <w:marLeft w:val="480"/>
          <w:marRight w:val="0"/>
          <w:marTop w:val="0"/>
          <w:marBottom w:val="0"/>
          <w:divBdr>
            <w:top w:val="none" w:sz="0" w:space="0" w:color="auto"/>
            <w:left w:val="none" w:sz="0" w:space="0" w:color="auto"/>
            <w:bottom w:val="none" w:sz="0" w:space="0" w:color="auto"/>
            <w:right w:val="none" w:sz="0" w:space="0" w:color="auto"/>
          </w:divBdr>
          <w:divsChild>
            <w:div w:id="18533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5243">
      <w:bodyDiv w:val="1"/>
      <w:marLeft w:val="0"/>
      <w:marRight w:val="0"/>
      <w:marTop w:val="0"/>
      <w:marBottom w:val="0"/>
      <w:divBdr>
        <w:top w:val="none" w:sz="0" w:space="0" w:color="auto"/>
        <w:left w:val="none" w:sz="0" w:space="0" w:color="auto"/>
        <w:bottom w:val="none" w:sz="0" w:space="0" w:color="auto"/>
        <w:right w:val="none" w:sz="0" w:space="0" w:color="auto"/>
      </w:divBdr>
      <w:divsChild>
        <w:div w:id="1483236221">
          <w:marLeft w:val="480"/>
          <w:marRight w:val="0"/>
          <w:marTop w:val="0"/>
          <w:marBottom w:val="0"/>
          <w:divBdr>
            <w:top w:val="none" w:sz="0" w:space="0" w:color="auto"/>
            <w:left w:val="none" w:sz="0" w:space="0" w:color="auto"/>
            <w:bottom w:val="none" w:sz="0" w:space="0" w:color="auto"/>
            <w:right w:val="none" w:sz="0" w:space="0" w:color="auto"/>
          </w:divBdr>
          <w:divsChild>
            <w:div w:id="13245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4684">
      <w:bodyDiv w:val="1"/>
      <w:marLeft w:val="0"/>
      <w:marRight w:val="0"/>
      <w:marTop w:val="0"/>
      <w:marBottom w:val="0"/>
      <w:divBdr>
        <w:top w:val="none" w:sz="0" w:space="0" w:color="auto"/>
        <w:left w:val="none" w:sz="0" w:space="0" w:color="auto"/>
        <w:bottom w:val="none" w:sz="0" w:space="0" w:color="auto"/>
        <w:right w:val="none" w:sz="0" w:space="0" w:color="auto"/>
      </w:divBdr>
      <w:divsChild>
        <w:div w:id="428937449">
          <w:marLeft w:val="480"/>
          <w:marRight w:val="0"/>
          <w:marTop w:val="0"/>
          <w:marBottom w:val="0"/>
          <w:divBdr>
            <w:top w:val="none" w:sz="0" w:space="0" w:color="auto"/>
            <w:left w:val="none" w:sz="0" w:space="0" w:color="auto"/>
            <w:bottom w:val="none" w:sz="0" w:space="0" w:color="auto"/>
            <w:right w:val="none" w:sz="0" w:space="0" w:color="auto"/>
          </w:divBdr>
          <w:divsChild>
            <w:div w:id="7795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6156">
      <w:bodyDiv w:val="1"/>
      <w:marLeft w:val="0"/>
      <w:marRight w:val="0"/>
      <w:marTop w:val="0"/>
      <w:marBottom w:val="0"/>
      <w:divBdr>
        <w:top w:val="none" w:sz="0" w:space="0" w:color="auto"/>
        <w:left w:val="none" w:sz="0" w:space="0" w:color="auto"/>
        <w:bottom w:val="none" w:sz="0" w:space="0" w:color="auto"/>
        <w:right w:val="none" w:sz="0" w:space="0" w:color="auto"/>
      </w:divBdr>
    </w:div>
    <w:div w:id="1352492106">
      <w:bodyDiv w:val="1"/>
      <w:marLeft w:val="0"/>
      <w:marRight w:val="0"/>
      <w:marTop w:val="0"/>
      <w:marBottom w:val="0"/>
      <w:divBdr>
        <w:top w:val="none" w:sz="0" w:space="0" w:color="auto"/>
        <w:left w:val="none" w:sz="0" w:space="0" w:color="auto"/>
        <w:bottom w:val="none" w:sz="0" w:space="0" w:color="auto"/>
        <w:right w:val="none" w:sz="0" w:space="0" w:color="auto"/>
      </w:divBdr>
      <w:divsChild>
        <w:div w:id="80952573">
          <w:marLeft w:val="480"/>
          <w:marRight w:val="0"/>
          <w:marTop w:val="0"/>
          <w:marBottom w:val="0"/>
          <w:divBdr>
            <w:top w:val="none" w:sz="0" w:space="0" w:color="auto"/>
            <w:left w:val="none" w:sz="0" w:space="0" w:color="auto"/>
            <w:bottom w:val="none" w:sz="0" w:space="0" w:color="auto"/>
            <w:right w:val="none" w:sz="0" w:space="0" w:color="auto"/>
          </w:divBdr>
          <w:divsChild>
            <w:div w:id="6994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1296">
      <w:bodyDiv w:val="1"/>
      <w:marLeft w:val="0"/>
      <w:marRight w:val="0"/>
      <w:marTop w:val="0"/>
      <w:marBottom w:val="0"/>
      <w:divBdr>
        <w:top w:val="none" w:sz="0" w:space="0" w:color="auto"/>
        <w:left w:val="none" w:sz="0" w:space="0" w:color="auto"/>
        <w:bottom w:val="none" w:sz="0" w:space="0" w:color="auto"/>
        <w:right w:val="none" w:sz="0" w:space="0" w:color="auto"/>
      </w:divBdr>
      <w:divsChild>
        <w:div w:id="607543912">
          <w:marLeft w:val="0"/>
          <w:marRight w:val="0"/>
          <w:marTop w:val="0"/>
          <w:marBottom w:val="0"/>
          <w:divBdr>
            <w:top w:val="none" w:sz="0" w:space="0" w:color="auto"/>
            <w:left w:val="none" w:sz="0" w:space="0" w:color="auto"/>
            <w:bottom w:val="none" w:sz="0" w:space="0" w:color="auto"/>
            <w:right w:val="none" w:sz="0" w:space="0" w:color="auto"/>
          </w:divBdr>
          <w:divsChild>
            <w:div w:id="1202280215">
              <w:marLeft w:val="0"/>
              <w:marRight w:val="0"/>
              <w:marTop w:val="0"/>
              <w:marBottom w:val="0"/>
              <w:divBdr>
                <w:top w:val="none" w:sz="0" w:space="0" w:color="auto"/>
                <w:left w:val="none" w:sz="0" w:space="0" w:color="auto"/>
                <w:bottom w:val="none" w:sz="0" w:space="0" w:color="auto"/>
                <w:right w:val="none" w:sz="0" w:space="0" w:color="auto"/>
              </w:divBdr>
              <w:divsChild>
                <w:div w:id="3591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072114">
      <w:bodyDiv w:val="1"/>
      <w:marLeft w:val="0"/>
      <w:marRight w:val="0"/>
      <w:marTop w:val="0"/>
      <w:marBottom w:val="0"/>
      <w:divBdr>
        <w:top w:val="none" w:sz="0" w:space="0" w:color="auto"/>
        <w:left w:val="none" w:sz="0" w:space="0" w:color="auto"/>
        <w:bottom w:val="none" w:sz="0" w:space="0" w:color="auto"/>
        <w:right w:val="none" w:sz="0" w:space="0" w:color="auto"/>
      </w:divBdr>
      <w:divsChild>
        <w:div w:id="227882350">
          <w:marLeft w:val="480"/>
          <w:marRight w:val="0"/>
          <w:marTop w:val="0"/>
          <w:marBottom w:val="0"/>
          <w:divBdr>
            <w:top w:val="none" w:sz="0" w:space="0" w:color="auto"/>
            <w:left w:val="none" w:sz="0" w:space="0" w:color="auto"/>
            <w:bottom w:val="none" w:sz="0" w:space="0" w:color="auto"/>
            <w:right w:val="none" w:sz="0" w:space="0" w:color="auto"/>
          </w:divBdr>
          <w:divsChild>
            <w:div w:id="114531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35787">
      <w:bodyDiv w:val="1"/>
      <w:marLeft w:val="0"/>
      <w:marRight w:val="0"/>
      <w:marTop w:val="0"/>
      <w:marBottom w:val="0"/>
      <w:divBdr>
        <w:top w:val="none" w:sz="0" w:space="0" w:color="auto"/>
        <w:left w:val="none" w:sz="0" w:space="0" w:color="auto"/>
        <w:bottom w:val="none" w:sz="0" w:space="0" w:color="auto"/>
        <w:right w:val="none" w:sz="0" w:space="0" w:color="auto"/>
      </w:divBdr>
      <w:divsChild>
        <w:div w:id="255595206">
          <w:marLeft w:val="480"/>
          <w:marRight w:val="0"/>
          <w:marTop w:val="0"/>
          <w:marBottom w:val="0"/>
          <w:divBdr>
            <w:top w:val="none" w:sz="0" w:space="0" w:color="auto"/>
            <w:left w:val="none" w:sz="0" w:space="0" w:color="auto"/>
            <w:bottom w:val="none" w:sz="0" w:space="0" w:color="auto"/>
            <w:right w:val="none" w:sz="0" w:space="0" w:color="auto"/>
          </w:divBdr>
          <w:divsChild>
            <w:div w:id="7146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2890">
      <w:bodyDiv w:val="1"/>
      <w:marLeft w:val="0"/>
      <w:marRight w:val="0"/>
      <w:marTop w:val="0"/>
      <w:marBottom w:val="0"/>
      <w:divBdr>
        <w:top w:val="none" w:sz="0" w:space="0" w:color="auto"/>
        <w:left w:val="none" w:sz="0" w:space="0" w:color="auto"/>
        <w:bottom w:val="none" w:sz="0" w:space="0" w:color="auto"/>
        <w:right w:val="none" w:sz="0" w:space="0" w:color="auto"/>
      </w:divBdr>
      <w:divsChild>
        <w:div w:id="1517186812">
          <w:marLeft w:val="0"/>
          <w:marRight w:val="0"/>
          <w:marTop w:val="0"/>
          <w:marBottom w:val="0"/>
          <w:divBdr>
            <w:top w:val="none" w:sz="0" w:space="0" w:color="auto"/>
            <w:left w:val="none" w:sz="0" w:space="0" w:color="auto"/>
            <w:bottom w:val="none" w:sz="0" w:space="0" w:color="auto"/>
            <w:right w:val="none" w:sz="0" w:space="0" w:color="auto"/>
          </w:divBdr>
          <w:divsChild>
            <w:div w:id="1422339895">
              <w:marLeft w:val="0"/>
              <w:marRight w:val="0"/>
              <w:marTop w:val="0"/>
              <w:marBottom w:val="0"/>
              <w:divBdr>
                <w:top w:val="none" w:sz="0" w:space="0" w:color="auto"/>
                <w:left w:val="none" w:sz="0" w:space="0" w:color="auto"/>
                <w:bottom w:val="none" w:sz="0" w:space="0" w:color="auto"/>
                <w:right w:val="none" w:sz="0" w:space="0" w:color="auto"/>
              </w:divBdr>
              <w:divsChild>
                <w:div w:id="309679185">
                  <w:marLeft w:val="0"/>
                  <w:marRight w:val="0"/>
                  <w:marTop w:val="0"/>
                  <w:marBottom w:val="0"/>
                  <w:divBdr>
                    <w:top w:val="none" w:sz="0" w:space="0" w:color="auto"/>
                    <w:left w:val="none" w:sz="0" w:space="0" w:color="auto"/>
                    <w:bottom w:val="none" w:sz="0" w:space="0" w:color="auto"/>
                    <w:right w:val="none" w:sz="0" w:space="0" w:color="auto"/>
                  </w:divBdr>
                  <w:divsChild>
                    <w:div w:id="129475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519723">
      <w:bodyDiv w:val="1"/>
      <w:marLeft w:val="0"/>
      <w:marRight w:val="0"/>
      <w:marTop w:val="0"/>
      <w:marBottom w:val="0"/>
      <w:divBdr>
        <w:top w:val="none" w:sz="0" w:space="0" w:color="auto"/>
        <w:left w:val="none" w:sz="0" w:space="0" w:color="auto"/>
        <w:bottom w:val="none" w:sz="0" w:space="0" w:color="auto"/>
        <w:right w:val="none" w:sz="0" w:space="0" w:color="auto"/>
      </w:divBdr>
      <w:divsChild>
        <w:div w:id="1955945000">
          <w:marLeft w:val="480"/>
          <w:marRight w:val="0"/>
          <w:marTop w:val="0"/>
          <w:marBottom w:val="0"/>
          <w:divBdr>
            <w:top w:val="none" w:sz="0" w:space="0" w:color="auto"/>
            <w:left w:val="none" w:sz="0" w:space="0" w:color="auto"/>
            <w:bottom w:val="none" w:sz="0" w:space="0" w:color="auto"/>
            <w:right w:val="none" w:sz="0" w:space="0" w:color="auto"/>
          </w:divBdr>
          <w:divsChild>
            <w:div w:id="157904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502">
      <w:bodyDiv w:val="1"/>
      <w:marLeft w:val="0"/>
      <w:marRight w:val="0"/>
      <w:marTop w:val="0"/>
      <w:marBottom w:val="0"/>
      <w:divBdr>
        <w:top w:val="none" w:sz="0" w:space="0" w:color="auto"/>
        <w:left w:val="none" w:sz="0" w:space="0" w:color="auto"/>
        <w:bottom w:val="none" w:sz="0" w:space="0" w:color="auto"/>
        <w:right w:val="none" w:sz="0" w:space="0" w:color="auto"/>
      </w:divBdr>
      <w:divsChild>
        <w:div w:id="818957796">
          <w:marLeft w:val="480"/>
          <w:marRight w:val="0"/>
          <w:marTop w:val="0"/>
          <w:marBottom w:val="0"/>
          <w:divBdr>
            <w:top w:val="none" w:sz="0" w:space="0" w:color="auto"/>
            <w:left w:val="none" w:sz="0" w:space="0" w:color="auto"/>
            <w:bottom w:val="none" w:sz="0" w:space="0" w:color="auto"/>
            <w:right w:val="none" w:sz="0" w:space="0" w:color="auto"/>
          </w:divBdr>
          <w:divsChild>
            <w:div w:id="192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046">
      <w:bodyDiv w:val="1"/>
      <w:marLeft w:val="0"/>
      <w:marRight w:val="0"/>
      <w:marTop w:val="0"/>
      <w:marBottom w:val="0"/>
      <w:divBdr>
        <w:top w:val="none" w:sz="0" w:space="0" w:color="auto"/>
        <w:left w:val="none" w:sz="0" w:space="0" w:color="auto"/>
        <w:bottom w:val="none" w:sz="0" w:space="0" w:color="auto"/>
        <w:right w:val="none" w:sz="0" w:space="0" w:color="auto"/>
      </w:divBdr>
      <w:divsChild>
        <w:div w:id="532958025">
          <w:marLeft w:val="480"/>
          <w:marRight w:val="0"/>
          <w:marTop w:val="0"/>
          <w:marBottom w:val="0"/>
          <w:divBdr>
            <w:top w:val="none" w:sz="0" w:space="0" w:color="auto"/>
            <w:left w:val="none" w:sz="0" w:space="0" w:color="auto"/>
            <w:bottom w:val="none" w:sz="0" w:space="0" w:color="auto"/>
            <w:right w:val="none" w:sz="0" w:space="0" w:color="auto"/>
          </w:divBdr>
          <w:divsChild>
            <w:div w:id="7751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41476">
      <w:bodyDiv w:val="1"/>
      <w:marLeft w:val="0"/>
      <w:marRight w:val="0"/>
      <w:marTop w:val="0"/>
      <w:marBottom w:val="0"/>
      <w:divBdr>
        <w:top w:val="none" w:sz="0" w:space="0" w:color="auto"/>
        <w:left w:val="none" w:sz="0" w:space="0" w:color="auto"/>
        <w:bottom w:val="none" w:sz="0" w:space="0" w:color="auto"/>
        <w:right w:val="none" w:sz="0" w:space="0" w:color="auto"/>
      </w:divBdr>
      <w:divsChild>
        <w:div w:id="1130436171">
          <w:marLeft w:val="480"/>
          <w:marRight w:val="0"/>
          <w:marTop w:val="0"/>
          <w:marBottom w:val="0"/>
          <w:divBdr>
            <w:top w:val="none" w:sz="0" w:space="0" w:color="auto"/>
            <w:left w:val="none" w:sz="0" w:space="0" w:color="auto"/>
            <w:bottom w:val="none" w:sz="0" w:space="0" w:color="auto"/>
            <w:right w:val="none" w:sz="0" w:space="0" w:color="auto"/>
          </w:divBdr>
          <w:divsChild>
            <w:div w:id="8807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39999">
      <w:bodyDiv w:val="1"/>
      <w:marLeft w:val="0"/>
      <w:marRight w:val="0"/>
      <w:marTop w:val="0"/>
      <w:marBottom w:val="0"/>
      <w:divBdr>
        <w:top w:val="none" w:sz="0" w:space="0" w:color="auto"/>
        <w:left w:val="none" w:sz="0" w:space="0" w:color="auto"/>
        <w:bottom w:val="none" w:sz="0" w:space="0" w:color="auto"/>
        <w:right w:val="none" w:sz="0" w:space="0" w:color="auto"/>
      </w:divBdr>
      <w:divsChild>
        <w:div w:id="1909261952">
          <w:marLeft w:val="480"/>
          <w:marRight w:val="0"/>
          <w:marTop w:val="0"/>
          <w:marBottom w:val="0"/>
          <w:divBdr>
            <w:top w:val="none" w:sz="0" w:space="0" w:color="auto"/>
            <w:left w:val="none" w:sz="0" w:space="0" w:color="auto"/>
            <w:bottom w:val="none" w:sz="0" w:space="0" w:color="auto"/>
            <w:right w:val="none" w:sz="0" w:space="0" w:color="auto"/>
          </w:divBdr>
          <w:divsChild>
            <w:div w:id="197336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6886">
      <w:bodyDiv w:val="1"/>
      <w:marLeft w:val="0"/>
      <w:marRight w:val="0"/>
      <w:marTop w:val="0"/>
      <w:marBottom w:val="0"/>
      <w:divBdr>
        <w:top w:val="none" w:sz="0" w:space="0" w:color="auto"/>
        <w:left w:val="none" w:sz="0" w:space="0" w:color="auto"/>
        <w:bottom w:val="none" w:sz="0" w:space="0" w:color="auto"/>
        <w:right w:val="none" w:sz="0" w:space="0" w:color="auto"/>
      </w:divBdr>
      <w:divsChild>
        <w:div w:id="1085999884">
          <w:marLeft w:val="480"/>
          <w:marRight w:val="0"/>
          <w:marTop w:val="0"/>
          <w:marBottom w:val="0"/>
          <w:divBdr>
            <w:top w:val="none" w:sz="0" w:space="0" w:color="auto"/>
            <w:left w:val="none" w:sz="0" w:space="0" w:color="auto"/>
            <w:bottom w:val="none" w:sz="0" w:space="0" w:color="auto"/>
            <w:right w:val="none" w:sz="0" w:space="0" w:color="auto"/>
          </w:divBdr>
          <w:divsChild>
            <w:div w:id="4229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7057">
      <w:bodyDiv w:val="1"/>
      <w:marLeft w:val="0"/>
      <w:marRight w:val="0"/>
      <w:marTop w:val="0"/>
      <w:marBottom w:val="0"/>
      <w:divBdr>
        <w:top w:val="none" w:sz="0" w:space="0" w:color="auto"/>
        <w:left w:val="none" w:sz="0" w:space="0" w:color="auto"/>
        <w:bottom w:val="none" w:sz="0" w:space="0" w:color="auto"/>
        <w:right w:val="none" w:sz="0" w:space="0" w:color="auto"/>
      </w:divBdr>
    </w:div>
    <w:div w:id="1538002212">
      <w:bodyDiv w:val="1"/>
      <w:marLeft w:val="0"/>
      <w:marRight w:val="0"/>
      <w:marTop w:val="0"/>
      <w:marBottom w:val="0"/>
      <w:divBdr>
        <w:top w:val="none" w:sz="0" w:space="0" w:color="auto"/>
        <w:left w:val="none" w:sz="0" w:space="0" w:color="auto"/>
        <w:bottom w:val="none" w:sz="0" w:space="0" w:color="auto"/>
        <w:right w:val="none" w:sz="0" w:space="0" w:color="auto"/>
      </w:divBdr>
      <w:divsChild>
        <w:div w:id="257061181">
          <w:marLeft w:val="480"/>
          <w:marRight w:val="0"/>
          <w:marTop w:val="0"/>
          <w:marBottom w:val="0"/>
          <w:divBdr>
            <w:top w:val="none" w:sz="0" w:space="0" w:color="auto"/>
            <w:left w:val="none" w:sz="0" w:space="0" w:color="auto"/>
            <w:bottom w:val="none" w:sz="0" w:space="0" w:color="auto"/>
            <w:right w:val="none" w:sz="0" w:space="0" w:color="auto"/>
          </w:divBdr>
          <w:divsChild>
            <w:div w:id="188032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2424">
      <w:bodyDiv w:val="1"/>
      <w:marLeft w:val="0"/>
      <w:marRight w:val="0"/>
      <w:marTop w:val="0"/>
      <w:marBottom w:val="0"/>
      <w:divBdr>
        <w:top w:val="none" w:sz="0" w:space="0" w:color="auto"/>
        <w:left w:val="none" w:sz="0" w:space="0" w:color="auto"/>
        <w:bottom w:val="none" w:sz="0" w:space="0" w:color="auto"/>
        <w:right w:val="none" w:sz="0" w:space="0" w:color="auto"/>
      </w:divBdr>
      <w:divsChild>
        <w:div w:id="2035039322">
          <w:marLeft w:val="0"/>
          <w:marRight w:val="0"/>
          <w:marTop w:val="0"/>
          <w:marBottom w:val="0"/>
          <w:divBdr>
            <w:top w:val="none" w:sz="0" w:space="0" w:color="auto"/>
            <w:left w:val="none" w:sz="0" w:space="0" w:color="auto"/>
            <w:bottom w:val="none" w:sz="0" w:space="0" w:color="auto"/>
            <w:right w:val="none" w:sz="0" w:space="0" w:color="auto"/>
          </w:divBdr>
          <w:divsChild>
            <w:div w:id="1083185614">
              <w:marLeft w:val="0"/>
              <w:marRight w:val="0"/>
              <w:marTop w:val="0"/>
              <w:marBottom w:val="0"/>
              <w:divBdr>
                <w:top w:val="none" w:sz="0" w:space="0" w:color="auto"/>
                <w:left w:val="none" w:sz="0" w:space="0" w:color="auto"/>
                <w:bottom w:val="none" w:sz="0" w:space="0" w:color="auto"/>
                <w:right w:val="none" w:sz="0" w:space="0" w:color="auto"/>
              </w:divBdr>
              <w:divsChild>
                <w:div w:id="129058919">
                  <w:marLeft w:val="0"/>
                  <w:marRight w:val="0"/>
                  <w:marTop w:val="0"/>
                  <w:marBottom w:val="0"/>
                  <w:divBdr>
                    <w:top w:val="none" w:sz="0" w:space="0" w:color="auto"/>
                    <w:left w:val="none" w:sz="0" w:space="0" w:color="auto"/>
                    <w:bottom w:val="none" w:sz="0" w:space="0" w:color="auto"/>
                    <w:right w:val="none" w:sz="0" w:space="0" w:color="auto"/>
                  </w:divBdr>
                  <w:divsChild>
                    <w:div w:id="11109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564672">
      <w:bodyDiv w:val="1"/>
      <w:marLeft w:val="0"/>
      <w:marRight w:val="0"/>
      <w:marTop w:val="0"/>
      <w:marBottom w:val="0"/>
      <w:divBdr>
        <w:top w:val="none" w:sz="0" w:space="0" w:color="auto"/>
        <w:left w:val="none" w:sz="0" w:space="0" w:color="auto"/>
        <w:bottom w:val="none" w:sz="0" w:space="0" w:color="auto"/>
        <w:right w:val="none" w:sz="0" w:space="0" w:color="auto"/>
      </w:divBdr>
      <w:divsChild>
        <w:div w:id="1500271434">
          <w:marLeft w:val="480"/>
          <w:marRight w:val="0"/>
          <w:marTop w:val="0"/>
          <w:marBottom w:val="0"/>
          <w:divBdr>
            <w:top w:val="none" w:sz="0" w:space="0" w:color="auto"/>
            <w:left w:val="none" w:sz="0" w:space="0" w:color="auto"/>
            <w:bottom w:val="none" w:sz="0" w:space="0" w:color="auto"/>
            <w:right w:val="none" w:sz="0" w:space="0" w:color="auto"/>
          </w:divBdr>
          <w:divsChild>
            <w:div w:id="8453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4210">
      <w:bodyDiv w:val="1"/>
      <w:marLeft w:val="0"/>
      <w:marRight w:val="0"/>
      <w:marTop w:val="0"/>
      <w:marBottom w:val="0"/>
      <w:divBdr>
        <w:top w:val="none" w:sz="0" w:space="0" w:color="auto"/>
        <w:left w:val="none" w:sz="0" w:space="0" w:color="auto"/>
        <w:bottom w:val="none" w:sz="0" w:space="0" w:color="auto"/>
        <w:right w:val="none" w:sz="0" w:space="0" w:color="auto"/>
      </w:divBdr>
      <w:divsChild>
        <w:div w:id="1560676335">
          <w:marLeft w:val="480"/>
          <w:marRight w:val="0"/>
          <w:marTop w:val="0"/>
          <w:marBottom w:val="0"/>
          <w:divBdr>
            <w:top w:val="none" w:sz="0" w:space="0" w:color="auto"/>
            <w:left w:val="none" w:sz="0" w:space="0" w:color="auto"/>
            <w:bottom w:val="none" w:sz="0" w:space="0" w:color="auto"/>
            <w:right w:val="none" w:sz="0" w:space="0" w:color="auto"/>
          </w:divBdr>
          <w:divsChild>
            <w:div w:id="53038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47192">
      <w:bodyDiv w:val="1"/>
      <w:marLeft w:val="0"/>
      <w:marRight w:val="0"/>
      <w:marTop w:val="0"/>
      <w:marBottom w:val="0"/>
      <w:divBdr>
        <w:top w:val="none" w:sz="0" w:space="0" w:color="auto"/>
        <w:left w:val="none" w:sz="0" w:space="0" w:color="auto"/>
        <w:bottom w:val="none" w:sz="0" w:space="0" w:color="auto"/>
        <w:right w:val="none" w:sz="0" w:space="0" w:color="auto"/>
      </w:divBdr>
      <w:divsChild>
        <w:div w:id="1753041531">
          <w:marLeft w:val="0"/>
          <w:marRight w:val="0"/>
          <w:marTop w:val="0"/>
          <w:marBottom w:val="0"/>
          <w:divBdr>
            <w:top w:val="none" w:sz="0" w:space="0" w:color="auto"/>
            <w:left w:val="none" w:sz="0" w:space="0" w:color="auto"/>
            <w:bottom w:val="none" w:sz="0" w:space="0" w:color="auto"/>
            <w:right w:val="none" w:sz="0" w:space="0" w:color="auto"/>
          </w:divBdr>
          <w:divsChild>
            <w:div w:id="2054650868">
              <w:marLeft w:val="0"/>
              <w:marRight w:val="0"/>
              <w:marTop w:val="0"/>
              <w:marBottom w:val="0"/>
              <w:divBdr>
                <w:top w:val="none" w:sz="0" w:space="0" w:color="auto"/>
                <w:left w:val="none" w:sz="0" w:space="0" w:color="auto"/>
                <w:bottom w:val="none" w:sz="0" w:space="0" w:color="auto"/>
                <w:right w:val="none" w:sz="0" w:space="0" w:color="auto"/>
              </w:divBdr>
              <w:divsChild>
                <w:div w:id="193878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366317">
      <w:bodyDiv w:val="1"/>
      <w:marLeft w:val="0"/>
      <w:marRight w:val="0"/>
      <w:marTop w:val="0"/>
      <w:marBottom w:val="0"/>
      <w:divBdr>
        <w:top w:val="none" w:sz="0" w:space="0" w:color="auto"/>
        <w:left w:val="none" w:sz="0" w:space="0" w:color="auto"/>
        <w:bottom w:val="none" w:sz="0" w:space="0" w:color="auto"/>
        <w:right w:val="none" w:sz="0" w:space="0" w:color="auto"/>
      </w:divBdr>
      <w:divsChild>
        <w:div w:id="1429546383">
          <w:marLeft w:val="480"/>
          <w:marRight w:val="0"/>
          <w:marTop w:val="0"/>
          <w:marBottom w:val="0"/>
          <w:divBdr>
            <w:top w:val="none" w:sz="0" w:space="0" w:color="auto"/>
            <w:left w:val="none" w:sz="0" w:space="0" w:color="auto"/>
            <w:bottom w:val="none" w:sz="0" w:space="0" w:color="auto"/>
            <w:right w:val="none" w:sz="0" w:space="0" w:color="auto"/>
          </w:divBdr>
          <w:divsChild>
            <w:div w:id="3778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466438">
      <w:bodyDiv w:val="1"/>
      <w:marLeft w:val="0"/>
      <w:marRight w:val="0"/>
      <w:marTop w:val="0"/>
      <w:marBottom w:val="0"/>
      <w:divBdr>
        <w:top w:val="none" w:sz="0" w:space="0" w:color="auto"/>
        <w:left w:val="none" w:sz="0" w:space="0" w:color="auto"/>
        <w:bottom w:val="none" w:sz="0" w:space="0" w:color="auto"/>
        <w:right w:val="none" w:sz="0" w:space="0" w:color="auto"/>
      </w:divBdr>
      <w:divsChild>
        <w:div w:id="143205838">
          <w:marLeft w:val="480"/>
          <w:marRight w:val="0"/>
          <w:marTop w:val="0"/>
          <w:marBottom w:val="0"/>
          <w:divBdr>
            <w:top w:val="none" w:sz="0" w:space="0" w:color="auto"/>
            <w:left w:val="none" w:sz="0" w:space="0" w:color="auto"/>
            <w:bottom w:val="none" w:sz="0" w:space="0" w:color="auto"/>
            <w:right w:val="none" w:sz="0" w:space="0" w:color="auto"/>
          </w:divBdr>
          <w:divsChild>
            <w:div w:id="1492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7493">
      <w:bodyDiv w:val="1"/>
      <w:marLeft w:val="0"/>
      <w:marRight w:val="0"/>
      <w:marTop w:val="0"/>
      <w:marBottom w:val="0"/>
      <w:divBdr>
        <w:top w:val="none" w:sz="0" w:space="0" w:color="auto"/>
        <w:left w:val="none" w:sz="0" w:space="0" w:color="auto"/>
        <w:bottom w:val="none" w:sz="0" w:space="0" w:color="auto"/>
        <w:right w:val="none" w:sz="0" w:space="0" w:color="auto"/>
      </w:divBdr>
      <w:divsChild>
        <w:div w:id="1669284991">
          <w:marLeft w:val="480"/>
          <w:marRight w:val="0"/>
          <w:marTop w:val="0"/>
          <w:marBottom w:val="0"/>
          <w:divBdr>
            <w:top w:val="none" w:sz="0" w:space="0" w:color="auto"/>
            <w:left w:val="none" w:sz="0" w:space="0" w:color="auto"/>
            <w:bottom w:val="none" w:sz="0" w:space="0" w:color="auto"/>
            <w:right w:val="none" w:sz="0" w:space="0" w:color="auto"/>
          </w:divBdr>
          <w:divsChild>
            <w:div w:id="2529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822944">
      <w:bodyDiv w:val="1"/>
      <w:marLeft w:val="0"/>
      <w:marRight w:val="0"/>
      <w:marTop w:val="0"/>
      <w:marBottom w:val="0"/>
      <w:divBdr>
        <w:top w:val="none" w:sz="0" w:space="0" w:color="auto"/>
        <w:left w:val="none" w:sz="0" w:space="0" w:color="auto"/>
        <w:bottom w:val="none" w:sz="0" w:space="0" w:color="auto"/>
        <w:right w:val="none" w:sz="0" w:space="0" w:color="auto"/>
      </w:divBdr>
      <w:divsChild>
        <w:div w:id="718551100">
          <w:marLeft w:val="480"/>
          <w:marRight w:val="0"/>
          <w:marTop w:val="0"/>
          <w:marBottom w:val="0"/>
          <w:divBdr>
            <w:top w:val="none" w:sz="0" w:space="0" w:color="auto"/>
            <w:left w:val="none" w:sz="0" w:space="0" w:color="auto"/>
            <w:bottom w:val="none" w:sz="0" w:space="0" w:color="auto"/>
            <w:right w:val="none" w:sz="0" w:space="0" w:color="auto"/>
          </w:divBdr>
          <w:divsChild>
            <w:div w:id="14965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6957">
      <w:bodyDiv w:val="1"/>
      <w:marLeft w:val="0"/>
      <w:marRight w:val="0"/>
      <w:marTop w:val="0"/>
      <w:marBottom w:val="0"/>
      <w:divBdr>
        <w:top w:val="none" w:sz="0" w:space="0" w:color="auto"/>
        <w:left w:val="none" w:sz="0" w:space="0" w:color="auto"/>
        <w:bottom w:val="none" w:sz="0" w:space="0" w:color="auto"/>
        <w:right w:val="none" w:sz="0" w:space="0" w:color="auto"/>
      </w:divBdr>
      <w:divsChild>
        <w:div w:id="736830426">
          <w:marLeft w:val="0"/>
          <w:marRight w:val="0"/>
          <w:marTop w:val="0"/>
          <w:marBottom w:val="0"/>
          <w:divBdr>
            <w:top w:val="none" w:sz="0" w:space="0" w:color="auto"/>
            <w:left w:val="none" w:sz="0" w:space="0" w:color="auto"/>
            <w:bottom w:val="none" w:sz="0" w:space="0" w:color="auto"/>
            <w:right w:val="none" w:sz="0" w:space="0" w:color="auto"/>
          </w:divBdr>
          <w:divsChild>
            <w:div w:id="597060483">
              <w:marLeft w:val="0"/>
              <w:marRight w:val="0"/>
              <w:marTop w:val="0"/>
              <w:marBottom w:val="0"/>
              <w:divBdr>
                <w:top w:val="none" w:sz="0" w:space="0" w:color="auto"/>
                <w:left w:val="none" w:sz="0" w:space="0" w:color="auto"/>
                <w:bottom w:val="none" w:sz="0" w:space="0" w:color="auto"/>
                <w:right w:val="none" w:sz="0" w:space="0" w:color="auto"/>
              </w:divBdr>
              <w:divsChild>
                <w:div w:id="30705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075039">
      <w:bodyDiv w:val="1"/>
      <w:marLeft w:val="0"/>
      <w:marRight w:val="0"/>
      <w:marTop w:val="0"/>
      <w:marBottom w:val="0"/>
      <w:divBdr>
        <w:top w:val="none" w:sz="0" w:space="0" w:color="auto"/>
        <w:left w:val="none" w:sz="0" w:space="0" w:color="auto"/>
        <w:bottom w:val="none" w:sz="0" w:space="0" w:color="auto"/>
        <w:right w:val="none" w:sz="0" w:space="0" w:color="auto"/>
      </w:divBdr>
      <w:divsChild>
        <w:div w:id="1407460697">
          <w:marLeft w:val="480"/>
          <w:marRight w:val="0"/>
          <w:marTop w:val="0"/>
          <w:marBottom w:val="0"/>
          <w:divBdr>
            <w:top w:val="none" w:sz="0" w:space="0" w:color="auto"/>
            <w:left w:val="none" w:sz="0" w:space="0" w:color="auto"/>
            <w:bottom w:val="none" w:sz="0" w:space="0" w:color="auto"/>
            <w:right w:val="none" w:sz="0" w:space="0" w:color="auto"/>
          </w:divBdr>
          <w:divsChild>
            <w:div w:id="164357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5551">
      <w:bodyDiv w:val="1"/>
      <w:marLeft w:val="0"/>
      <w:marRight w:val="0"/>
      <w:marTop w:val="0"/>
      <w:marBottom w:val="0"/>
      <w:divBdr>
        <w:top w:val="none" w:sz="0" w:space="0" w:color="auto"/>
        <w:left w:val="none" w:sz="0" w:space="0" w:color="auto"/>
        <w:bottom w:val="none" w:sz="0" w:space="0" w:color="auto"/>
        <w:right w:val="none" w:sz="0" w:space="0" w:color="auto"/>
      </w:divBdr>
      <w:divsChild>
        <w:div w:id="577011703">
          <w:marLeft w:val="0"/>
          <w:marRight w:val="0"/>
          <w:marTop w:val="0"/>
          <w:marBottom w:val="0"/>
          <w:divBdr>
            <w:top w:val="none" w:sz="0" w:space="0" w:color="auto"/>
            <w:left w:val="none" w:sz="0" w:space="0" w:color="auto"/>
            <w:bottom w:val="none" w:sz="0" w:space="0" w:color="auto"/>
            <w:right w:val="none" w:sz="0" w:space="0" w:color="auto"/>
          </w:divBdr>
          <w:divsChild>
            <w:div w:id="307781846">
              <w:marLeft w:val="0"/>
              <w:marRight w:val="0"/>
              <w:marTop w:val="0"/>
              <w:marBottom w:val="0"/>
              <w:divBdr>
                <w:top w:val="none" w:sz="0" w:space="0" w:color="auto"/>
                <w:left w:val="none" w:sz="0" w:space="0" w:color="auto"/>
                <w:bottom w:val="none" w:sz="0" w:space="0" w:color="auto"/>
                <w:right w:val="none" w:sz="0" w:space="0" w:color="auto"/>
              </w:divBdr>
              <w:divsChild>
                <w:div w:id="2139297717">
                  <w:marLeft w:val="0"/>
                  <w:marRight w:val="0"/>
                  <w:marTop w:val="0"/>
                  <w:marBottom w:val="0"/>
                  <w:divBdr>
                    <w:top w:val="none" w:sz="0" w:space="0" w:color="auto"/>
                    <w:left w:val="none" w:sz="0" w:space="0" w:color="auto"/>
                    <w:bottom w:val="none" w:sz="0" w:space="0" w:color="auto"/>
                    <w:right w:val="none" w:sz="0" w:space="0" w:color="auto"/>
                  </w:divBdr>
                  <w:divsChild>
                    <w:div w:id="3101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480423">
      <w:bodyDiv w:val="1"/>
      <w:marLeft w:val="0"/>
      <w:marRight w:val="0"/>
      <w:marTop w:val="0"/>
      <w:marBottom w:val="0"/>
      <w:divBdr>
        <w:top w:val="none" w:sz="0" w:space="0" w:color="auto"/>
        <w:left w:val="none" w:sz="0" w:space="0" w:color="auto"/>
        <w:bottom w:val="none" w:sz="0" w:space="0" w:color="auto"/>
        <w:right w:val="none" w:sz="0" w:space="0" w:color="auto"/>
      </w:divBdr>
      <w:divsChild>
        <w:div w:id="1579552885">
          <w:marLeft w:val="480"/>
          <w:marRight w:val="0"/>
          <w:marTop w:val="0"/>
          <w:marBottom w:val="0"/>
          <w:divBdr>
            <w:top w:val="none" w:sz="0" w:space="0" w:color="auto"/>
            <w:left w:val="none" w:sz="0" w:space="0" w:color="auto"/>
            <w:bottom w:val="none" w:sz="0" w:space="0" w:color="auto"/>
            <w:right w:val="none" w:sz="0" w:space="0" w:color="auto"/>
          </w:divBdr>
          <w:divsChild>
            <w:div w:id="152655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6097">
      <w:bodyDiv w:val="1"/>
      <w:marLeft w:val="0"/>
      <w:marRight w:val="0"/>
      <w:marTop w:val="0"/>
      <w:marBottom w:val="0"/>
      <w:divBdr>
        <w:top w:val="none" w:sz="0" w:space="0" w:color="auto"/>
        <w:left w:val="none" w:sz="0" w:space="0" w:color="auto"/>
        <w:bottom w:val="none" w:sz="0" w:space="0" w:color="auto"/>
        <w:right w:val="none" w:sz="0" w:space="0" w:color="auto"/>
      </w:divBdr>
      <w:divsChild>
        <w:div w:id="1865823842">
          <w:marLeft w:val="480"/>
          <w:marRight w:val="0"/>
          <w:marTop w:val="0"/>
          <w:marBottom w:val="0"/>
          <w:divBdr>
            <w:top w:val="none" w:sz="0" w:space="0" w:color="auto"/>
            <w:left w:val="none" w:sz="0" w:space="0" w:color="auto"/>
            <w:bottom w:val="none" w:sz="0" w:space="0" w:color="auto"/>
            <w:right w:val="none" w:sz="0" w:space="0" w:color="auto"/>
          </w:divBdr>
          <w:divsChild>
            <w:div w:id="20667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3509">
      <w:bodyDiv w:val="1"/>
      <w:marLeft w:val="0"/>
      <w:marRight w:val="0"/>
      <w:marTop w:val="0"/>
      <w:marBottom w:val="0"/>
      <w:divBdr>
        <w:top w:val="none" w:sz="0" w:space="0" w:color="auto"/>
        <w:left w:val="none" w:sz="0" w:space="0" w:color="auto"/>
        <w:bottom w:val="none" w:sz="0" w:space="0" w:color="auto"/>
        <w:right w:val="none" w:sz="0" w:space="0" w:color="auto"/>
      </w:divBdr>
      <w:divsChild>
        <w:div w:id="1479614599">
          <w:marLeft w:val="480"/>
          <w:marRight w:val="0"/>
          <w:marTop w:val="0"/>
          <w:marBottom w:val="0"/>
          <w:divBdr>
            <w:top w:val="none" w:sz="0" w:space="0" w:color="auto"/>
            <w:left w:val="none" w:sz="0" w:space="0" w:color="auto"/>
            <w:bottom w:val="none" w:sz="0" w:space="0" w:color="auto"/>
            <w:right w:val="none" w:sz="0" w:space="0" w:color="auto"/>
          </w:divBdr>
          <w:divsChild>
            <w:div w:id="37843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05152">
      <w:bodyDiv w:val="1"/>
      <w:marLeft w:val="0"/>
      <w:marRight w:val="0"/>
      <w:marTop w:val="0"/>
      <w:marBottom w:val="0"/>
      <w:divBdr>
        <w:top w:val="none" w:sz="0" w:space="0" w:color="auto"/>
        <w:left w:val="none" w:sz="0" w:space="0" w:color="auto"/>
        <w:bottom w:val="none" w:sz="0" w:space="0" w:color="auto"/>
        <w:right w:val="none" w:sz="0" w:space="0" w:color="auto"/>
      </w:divBdr>
      <w:divsChild>
        <w:div w:id="1866477124">
          <w:marLeft w:val="480"/>
          <w:marRight w:val="0"/>
          <w:marTop w:val="0"/>
          <w:marBottom w:val="0"/>
          <w:divBdr>
            <w:top w:val="none" w:sz="0" w:space="0" w:color="auto"/>
            <w:left w:val="none" w:sz="0" w:space="0" w:color="auto"/>
            <w:bottom w:val="none" w:sz="0" w:space="0" w:color="auto"/>
            <w:right w:val="none" w:sz="0" w:space="0" w:color="auto"/>
          </w:divBdr>
          <w:divsChild>
            <w:div w:id="5309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20883">
      <w:bodyDiv w:val="1"/>
      <w:marLeft w:val="0"/>
      <w:marRight w:val="0"/>
      <w:marTop w:val="0"/>
      <w:marBottom w:val="0"/>
      <w:divBdr>
        <w:top w:val="none" w:sz="0" w:space="0" w:color="auto"/>
        <w:left w:val="none" w:sz="0" w:space="0" w:color="auto"/>
        <w:bottom w:val="none" w:sz="0" w:space="0" w:color="auto"/>
        <w:right w:val="none" w:sz="0" w:space="0" w:color="auto"/>
      </w:divBdr>
      <w:divsChild>
        <w:div w:id="559941432">
          <w:marLeft w:val="480"/>
          <w:marRight w:val="0"/>
          <w:marTop w:val="0"/>
          <w:marBottom w:val="0"/>
          <w:divBdr>
            <w:top w:val="none" w:sz="0" w:space="0" w:color="auto"/>
            <w:left w:val="none" w:sz="0" w:space="0" w:color="auto"/>
            <w:bottom w:val="none" w:sz="0" w:space="0" w:color="auto"/>
            <w:right w:val="none" w:sz="0" w:space="0" w:color="auto"/>
          </w:divBdr>
          <w:divsChild>
            <w:div w:id="16023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85080">
      <w:bodyDiv w:val="1"/>
      <w:marLeft w:val="0"/>
      <w:marRight w:val="0"/>
      <w:marTop w:val="0"/>
      <w:marBottom w:val="0"/>
      <w:divBdr>
        <w:top w:val="none" w:sz="0" w:space="0" w:color="auto"/>
        <w:left w:val="none" w:sz="0" w:space="0" w:color="auto"/>
        <w:bottom w:val="none" w:sz="0" w:space="0" w:color="auto"/>
        <w:right w:val="none" w:sz="0" w:space="0" w:color="auto"/>
      </w:divBdr>
    </w:div>
    <w:div w:id="1836068471">
      <w:bodyDiv w:val="1"/>
      <w:marLeft w:val="0"/>
      <w:marRight w:val="0"/>
      <w:marTop w:val="0"/>
      <w:marBottom w:val="0"/>
      <w:divBdr>
        <w:top w:val="none" w:sz="0" w:space="0" w:color="auto"/>
        <w:left w:val="none" w:sz="0" w:space="0" w:color="auto"/>
        <w:bottom w:val="none" w:sz="0" w:space="0" w:color="auto"/>
        <w:right w:val="none" w:sz="0" w:space="0" w:color="auto"/>
      </w:divBdr>
      <w:divsChild>
        <w:div w:id="1008363233">
          <w:marLeft w:val="480"/>
          <w:marRight w:val="0"/>
          <w:marTop w:val="0"/>
          <w:marBottom w:val="0"/>
          <w:divBdr>
            <w:top w:val="none" w:sz="0" w:space="0" w:color="auto"/>
            <w:left w:val="none" w:sz="0" w:space="0" w:color="auto"/>
            <w:bottom w:val="none" w:sz="0" w:space="0" w:color="auto"/>
            <w:right w:val="none" w:sz="0" w:space="0" w:color="auto"/>
          </w:divBdr>
          <w:divsChild>
            <w:div w:id="18400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12876">
      <w:bodyDiv w:val="1"/>
      <w:marLeft w:val="0"/>
      <w:marRight w:val="0"/>
      <w:marTop w:val="0"/>
      <w:marBottom w:val="0"/>
      <w:divBdr>
        <w:top w:val="none" w:sz="0" w:space="0" w:color="auto"/>
        <w:left w:val="none" w:sz="0" w:space="0" w:color="auto"/>
        <w:bottom w:val="none" w:sz="0" w:space="0" w:color="auto"/>
        <w:right w:val="none" w:sz="0" w:space="0" w:color="auto"/>
      </w:divBdr>
      <w:divsChild>
        <w:div w:id="840047557">
          <w:marLeft w:val="480"/>
          <w:marRight w:val="0"/>
          <w:marTop w:val="0"/>
          <w:marBottom w:val="0"/>
          <w:divBdr>
            <w:top w:val="none" w:sz="0" w:space="0" w:color="auto"/>
            <w:left w:val="none" w:sz="0" w:space="0" w:color="auto"/>
            <w:bottom w:val="none" w:sz="0" w:space="0" w:color="auto"/>
            <w:right w:val="none" w:sz="0" w:space="0" w:color="auto"/>
          </w:divBdr>
          <w:divsChild>
            <w:div w:id="137561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4789">
      <w:bodyDiv w:val="1"/>
      <w:marLeft w:val="0"/>
      <w:marRight w:val="0"/>
      <w:marTop w:val="0"/>
      <w:marBottom w:val="0"/>
      <w:divBdr>
        <w:top w:val="none" w:sz="0" w:space="0" w:color="auto"/>
        <w:left w:val="none" w:sz="0" w:space="0" w:color="auto"/>
        <w:bottom w:val="none" w:sz="0" w:space="0" w:color="auto"/>
        <w:right w:val="none" w:sz="0" w:space="0" w:color="auto"/>
      </w:divBdr>
      <w:divsChild>
        <w:div w:id="769736064">
          <w:marLeft w:val="480"/>
          <w:marRight w:val="0"/>
          <w:marTop w:val="0"/>
          <w:marBottom w:val="0"/>
          <w:divBdr>
            <w:top w:val="none" w:sz="0" w:space="0" w:color="auto"/>
            <w:left w:val="none" w:sz="0" w:space="0" w:color="auto"/>
            <w:bottom w:val="none" w:sz="0" w:space="0" w:color="auto"/>
            <w:right w:val="none" w:sz="0" w:space="0" w:color="auto"/>
          </w:divBdr>
          <w:divsChild>
            <w:div w:id="52803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284240">
      <w:bodyDiv w:val="1"/>
      <w:marLeft w:val="0"/>
      <w:marRight w:val="0"/>
      <w:marTop w:val="0"/>
      <w:marBottom w:val="0"/>
      <w:divBdr>
        <w:top w:val="none" w:sz="0" w:space="0" w:color="auto"/>
        <w:left w:val="none" w:sz="0" w:space="0" w:color="auto"/>
        <w:bottom w:val="none" w:sz="0" w:space="0" w:color="auto"/>
        <w:right w:val="none" w:sz="0" w:space="0" w:color="auto"/>
      </w:divBdr>
      <w:divsChild>
        <w:div w:id="1184788174">
          <w:marLeft w:val="480"/>
          <w:marRight w:val="0"/>
          <w:marTop w:val="0"/>
          <w:marBottom w:val="0"/>
          <w:divBdr>
            <w:top w:val="none" w:sz="0" w:space="0" w:color="auto"/>
            <w:left w:val="none" w:sz="0" w:space="0" w:color="auto"/>
            <w:bottom w:val="none" w:sz="0" w:space="0" w:color="auto"/>
            <w:right w:val="none" w:sz="0" w:space="0" w:color="auto"/>
          </w:divBdr>
          <w:divsChild>
            <w:div w:id="124206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0906">
      <w:bodyDiv w:val="1"/>
      <w:marLeft w:val="0"/>
      <w:marRight w:val="0"/>
      <w:marTop w:val="0"/>
      <w:marBottom w:val="0"/>
      <w:divBdr>
        <w:top w:val="none" w:sz="0" w:space="0" w:color="auto"/>
        <w:left w:val="none" w:sz="0" w:space="0" w:color="auto"/>
        <w:bottom w:val="none" w:sz="0" w:space="0" w:color="auto"/>
        <w:right w:val="none" w:sz="0" w:space="0" w:color="auto"/>
      </w:divBdr>
      <w:divsChild>
        <w:div w:id="1073624357">
          <w:marLeft w:val="480"/>
          <w:marRight w:val="0"/>
          <w:marTop w:val="0"/>
          <w:marBottom w:val="0"/>
          <w:divBdr>
            <w:top w:val="none" w:sz="0" w:space="0" w:color="auto"/>
            <w:left w:val="none" w:sz="0" w:space="0" w:color="auto"/>
            <w:bottom w:val="none" w:sz="0" w:space="0" w:color="auto"/>
            <w:right w:val="none" w:sz="0" w:space="0" w:color="auto"/>
          </w:divBdr>
          <w:divsChild>
            <w:div w:id="18298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453963">
      <w:bodyDiv w:val="1"/>
      <w:marLeft w:val="0"/>
      <w:marRight w:val="0"/>
      <w:marTop w:val="0"/>
      <w:marBottom w:val="0"/>
      <w:divBdr>
        <w:top w:val="none" w:sz="0" w:space="0" w:color="auto"/>
        <w:left w:val="none" w:sz="0" w:space="0" w:color="auto"/>
        <w:bottom w:val="none" w:sz="0" w:space="0" w:color="auto"/>
        <w:right w:val="none" w:sz="0" w:space="0" w:color="auto"/>
      </w:divBdr>
      <w:divsChild>
        <w:div w:id="2035693098">
          <w:marLeft w:val="480"/>
          <w:marRight w:val="0"/>
          <w:marTop w:val="0"/>
          <w:marBottom w:val="0"/>
          <w:divBdr>
            <w:top w:val="none" w:sz="0" w:space="0" w:color="auto"/>
            <w:left w:val="none" w:sz="0" w:space="0" w:color="auto"/>
            <w:bottom w:val="none" w:sz="0" w:space="0" w:color="auto"/>
            <w:right w:val="none" w:sz="0" w:space="0" w:color="auto"/>
          </w:divBdr>
          <w:divsChild>
            <w:div w:id="13743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1720">
      <w:bodyDiv w:val="1"/>
      <w:marLeft w:val="0"/>
      <w:marRight w:val="0"/>
      <w:marTop w:val="0"/>
      <w:marBottom w:val="0"/>
      <w:divBdr>
        <w:top w:val="none" w:sz="0" w:space="0" w:color="auto"/>
        <w:left w:val="none" w:sz="0" w:space="0" w:color="auto"/>
        <w:bottom w:val="none" w:sz="0" w:space="0" w:color="auto"/>
        <w:right w:val="none" w:sz="0" w:space="0" w:color="auto"/>
      </w:divBdr>
      <w:divsChild>
        <w:div w:id="439691770">
          <w:marLeft w:val="480"/>
          <w:marRight w:val="0"/>
          <w:marTop w:val="0"/>
          <w:marBottom w:val="0"/>
          <w:divBdr>
            <w:top w:val="none" w:sz="0" w:space="0" w:color="auto"/>
            <w:left w:val="none" w:sz="0" w:space="0" w:color="auto"/>
            <w:bottom w:val="none" w:sz="0" w:space="0" w:color="auto"/>
            <w:right w:val="none" w:sz="0" w:space="0" w:color="auto"/>
          </w:divBdr>
          <w:divsChild>
            <w:div w:id="998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46235">
      <w:bodyDiv w:val="1"/>
      <w:marLeft w:val="0"/>
      <w:marRight w:val="0"/>
      <w:marTop w:val="0"/>
      <w:marBottom w:val="0"/>
      <w:divBdr>
        <w:top w:val="none" w:sz="0" w:space="0" w:color="auto"/>
        <w:left w:val="none" w:sz="0" w:space="0" w:color="auto"/>
        <w:bottom w:val="none" w:sz="0" w:space="0" w:color="auto"/>
        <w:right w:val="none" w:sz="0" w:space="0" w:color="auto"/>
      </w:divBdr>
      <w:divsChild>
        <w:div w:id="1830898266">
          <w:marLeft w:val="480"/>
          <w:marRight w:val="0"/>
          <w:marTop w:val="0"/>
          <w:marBottom w:val="0"/>
          <w:divBdr>
            <w:top w:val="none" w:sz="0" w:space="0" w:color="auto"/>
            <w:left w:val="none" w:sz="0" w:space="0" w:color="auto"/>
            <w:bottom w:val="none" w:sz="0" w:space="0" w:color="auto"/>
            <w:right w:val="none" w:sz="0" w:space="0" w:color="auto"/>
          </w:divBdr>
          <w:divsChild>
            <w:div w:id="20890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28167">
      <w:bodyDiv w:val="1"/>
      <w:marLeft w:val="0"/>
      <w:marRight w:val="0"/>
      <w:marTop w:val="0"/>
      <w:marBottom w:val="0"/>
      <w:divBdr>
        <w:top w:val="none" w:sz="0" w:space="0" w:color="auto"/>
        <w:left w:val="none" w:sz="0" w:space="0" w:color="auto"/>
        <w:bottom w:val="none" w:sz="0" w:space="0" w:color="auto"/>
        <w:right w:val="none" w:sz="0" w:space="0" w:color="auto"/>
      </w:divBdr>
    </w:div>
    <w:div w:id="1996373910">
      <w:bodyDiv w:val="1"/>
      <w:marLeft w:val="0"/>
      <w:marRight w:val="0"/>
      <w:marTop w:val="0"/>
      <w:marBottom w:val="0"/>
      <w:divBdr>
        <w:top w:val="none" w:sz="0" w:space="0" w:color="auto"/>
        <w:left w:val="none" w:sz="0" w:space="0" w:color="auto"/>
        <w:bottom w:val="none" w:sz="0" w:space="0" w:color="auto"/>
        <w:right w:val="none" w:sz="0" w:space="0" w:color="auto"/>
      </w:divBdr>
    </w:div>
    <w:div w:id="2001544659">
      <w:bodyDiv w:val="1"/>
      <w:marLeft w:val="0"/>
      <w:marRight w:val="0"/>
      <w:marTop w:val="0"/>
      <w:marBottom w:val="0"/>
      <w:divBdr>
        <w:top w:val="none" w:sz="0" w:space="0" w:color="auto"/>
        <w:left w:val="none" w:sz="0" w:space="0" w:color="auto"/>
        <w:bottom w:val="none" w:sz="0" w:space="0" w:color="auto"/>
        <w:right w:val="none" w:sz="0" w:space="0" w:color="auto"/>
      </w:divBdr>
      <w:divsChild>
        <w:div w:id="1174877654">
          <w:marLeft w:val="480"/>
          <w:marRight w:val="0"/>
          <w:marTop w:val="0"/>
          <w:marBottom w:val="0"/>
          <w:divBdr>
            <w:top w:val="none" w:sz="0" w:space="0" w:color="auto"/>
            <w:left w:val="none" w:sz="0" w:space="0" w:color="auto"/>
            <w:bottom w:val="none" w:sz="0" w:space="0" w:color="auto"/>
            <w:right w:val="none" w:sz="0" w:space="0" w:color="auto"/>
          </w:divBdr>
          <w:divsChild>
            <w:div w:id="166771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3835">
      <w:bodyDiv w:val="1"/>
      <w:marLeft w:val="0"/>
      <w:marRight w:val="0"/>
      <w:marTop w:val="0"/>
      <w:marBottom w:val="0"/>
      <w:divBdr>
        <w:top w:val="none" w:sz="0" w:space="0" w:color="auto"/>
        <w:left w:val="none" w:sz="0" w:space="0" w:color="auto"/>
        <w:bottom w:val="none" w:sz="0" w:space="0" w:color="auto"/>
        <w:right w:val="none" w:sz="0" w:space="0" w:color="auto"/>
      </w:divBdr>
      <w:divsChild>
        <w:div w:id="1015961846">
          <w:marLeft w:val="480"/>
          <w:marRight w:val="0"/>
          <w:marTop w:val="0"/>
          <w:marBottom w:val="0"/>
          <w:divBdr>
            <w:top w:val="none" w:sz="0" w:space="0" w:color="auto"/>
            <w:left w:val="none" w:sz="0" w:space="0" w:color="auto"/>
            <w:bottom w:val="none" w:sz="0" w:space="0" w:color="auto"/>
            <w:right w:val="none" w:sz="0" w:space="0" w:color="auto"/>
          </w:divBdr>
          <w:divsChild>
            <w:div w:id="210673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2897">
      <w:bodyDiv w:val="1"/>
      <w:marLeft w:val="0"/>
      <w:marRight w:val="0"/>
      <w:marTop w:val="0"/>
      <w:marBottom w:val="0"/>
      <w:divBdr>
        <w:top w:val="none" w:sz="0" w:space="0" w:color="auto"/>
        <w:left w:val="none" w:sz="0" w:space="0" w:color="auto"/>
        <w:bottom w:val="none" w:sz="0" w:space="0" w:color="auto"/>
        <w:right w:val="none" w:sz="0" w:space="0" w:color="auto"/>
      </w:divBdr>
      <w:divsChild>
        <w:div w:id="311760270">
          <w:marLeft w:val="480"/>
          <w:marRight w:val="0"/>
          <w:marTop w:val="0"/>
          <w:marBottom w:val="0"/>
          <w:divBdr>
            <w:top w:val="none" w:sz="0" w:space="0" w:color="auto"/>
            <w:left w:val="none" w:sz="0" w:space="0" w:color="auto"/>
            <w:bottom w:val="none" w:sz="0" w:space="0" w:color="auto"/>
            <w:right w:val="none" w:sz="0" w:space="0" w:color="auto"/>
          </w:divBdr>
          <w:divsChild>
            <w:div w:id="3040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6426">
      <w:bodyDiv w:val="1"/>
      <w:marLeft w:val="0"/>
      <w:marRight w:val="0"/>
      <w:marTop w:val="0"/>
      <w:marBottom w:val="0"/>
      <w:divBdr>
        <w:top w:val="none" w:sz="0" w:space="0" w:color="auto"/>
        <w:left w:val="none" w:sz="0" w:space="0" w:color="auto"/>
        <w:bottom w:val="none" w:sz="0" w:space="0" w:color="auto"/>
        <w:right w:val="none" w:sz="0" w:space="0" w:color="auto"/>
      </w:divBdr>
      <w:divsChild>
        <w:div w:id="564335660">
          <w:marLeft w:val="480"/>
          <w:marRight w:val="0"/>
          <w:marTop w:val="0"/>
          <w:marBottom w:val="0"/>
          <w:divBdr>
            <w:top w:val="none" w:sz="0" w:space="0" w:color="auto"/>
            <w:left w:val="none" w:sz="0" w:space="0" w:color="auto"/>
            <w:bottom w:val="none" w:sz="0" w:space="0" w:color="auto"/>
            <w:right w:val="none" w:sz="0" w:space="0" w:color="auto"/>
          </w:divBdr>
          <w:divsChild>
            <w:div w:id="183737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20094">
      <w:bodyDiv w:val="1"/>
      <w:marLeft w:val="0"/>
      <w:marRight w:val="0"/>
      <w:marTop w:val="0"/>
      <w:marBottom w:val="0"/>
      <w:divBdr>
        <w:top w:val="none" w:sz="0" w:space="0" w:color="auto"/>
        <w:left w:val="none" w:sz="0" w:space="0" w:color="auto"/>
        <w:bottom w:val="none" w:sz="0" w:space="0" w:color="auto"/>
        <w:right w:val="none" w:sz="0" w:space="0" w:color="auto"/>
      </w:divBdr>
      <w:divsChild>
        <w:div w:id="123810643">
          <w:marLeft w:val="480"/>
          <w:marRight w:val="0"/>
          <w:marTop w:val="0"/>
          <w:marBottom w:val="0"/>
          <w:divBdr>
            <w:top w:val="none" w:sz="0" w:space="0" w:color="auto"/>
            <w:left w:val="none" w:sz="0" w:space="0" w:color="auto"/>
            <w:bottom w:val="none" w:sz="0" w:space="0" w:color="auto"/>
            <w:right w:val="none" w:sz="0" w:space="0" w:color="auto"/>
          </w:divBdr>
          <w:divsChild>
            <w:div w:id="100278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70634">
      <w:bodyDiv w:val="1"/>
      <w:marLeft w:val="0"/>
      <w:marRight w:val="0"/>
      <w:marTop w:val="0"/>
      <w:marBottom w:val="0"/>
      <w:divBdr>
        <w:top w:val="none" w:sz="0" w:space="0" w:color="auto"/>
        <w:left w:val="none" w:sz="0" w:space="0" w:color="auto"/>
        <w:bottom w:val="none" w:sz="0" w:space="0" w:color="auto"/>
        <w:right w:val="none" w:sz="0" w:space="0" w:color="auto"/>
      </w:divBdr>
      <w:divsChild>
        <w:div w:id="1149129600">
          <w:marLeft w:val="480"/>
          <w:marRight w:val="0"/>
          <w:marTop w:val="0"/>
          <w:marBottom w:val="0"/>
          <w:divBdr>
            <w:top w:val="none" w:sz="0" w:space="0" w:color="auto"/>
            <w:left w:val="none" w:sz="0" w:space="0" w:color="auto"/>
            <w:bottom w:val="none" w:sz="0" w:space="0" w:color="auto"/>
            <w:right w:val="none" w:sz="0" w:space="0" w:color="auto"/>
          </w:divBdr>
          <w:divsChild>
            <w:div w:id="442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838633">
      <w:bodyDiv w:val="1"/>
      <w:marLeft w:val="0"/>
      <w:marRight w:val="0"/>
      <w:marTop w:val="0"/>
      <w:marBottom w:val="0"/>
      <w:divBdr>
        <w:top w:val="none" w:sz="0" w:space="0" w:color="auto"/>
        <w:left w:val="none" w:sz="0" w:space="0" w:color="auto"/>
        <w:bottom w:val="none" w:sz="0" w:space="0" w:color="auto"/>
        <w:right w:val="none" w:sz="0" w:space="0" w:color="auto"/>
      </w:divBdr>
      <w:divsChild>
        <w:div w:id="261181292">
          <w:marLeft w:val="480"/>
          <w:marRight w:val="0"/>
          <w:marTop w:val="0"/>
          <w:marBottom w:val="0"/>
          <w:divBdr>
            <w:top w:val="none" w:sz="0" w:space="0" w:color="auto"/>
            <w:left w:val="none" w:sz="0" w:space="0" w:color="auto"/>
            <w:bottom w:val="none" w:sz="0" w:space="0" w:color="auto"/>
            <w:right w:val="none" w:sz="0" w:space="0" w:color="auto"/>
          </w:divBdr>
          <w:divsChild>
            <w:div w:id="201322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41681">
      <w:bodyDiv w:val="1"/>
      <w:marLeft w:val="0"/>
      <w:marRight w:val="0"/>
      <w:marTop w:val="0"/>
      <w:marBottom w:val="0"/>
      <w:divBdr>
        <w:top w:val="none" w:sz="0" w:space="0" w:color="auto"/>
        <w:left w:val="none" w:sz="0" w:space="0" w:color="auto"/>
        <w:bottom w:val="none" w:sz="0" w:space="0" w:color="auto"/>
        <w:right w:val="none" w:sz="0" w:space="0" w:color="auto"/>
      </w:divBdr>
      <w:divsChild>
        <w:div w:id="1094744576">
          <w:marLeft w:val="0"/>
          <w:marRight w:val="0"/>
          <w:marTop w:val="0"/>
          <w:marBottom w:val="0"/>
          <w:divBdr>
            <w:top w:val="none" w:sz="0" w:space="0" w:color="auto"/>
            <w:left w:val="none" w:sz="0" w:space="0" w:color="auto"/>
            <w:bottom w:val="none" w:sz="0" w:space="0" w:color="auto"/>
            <w:right w:val="none" w:sz="0" w:space="0" w:color="auto"/>
          </w:divBdr>
          <w:divsChild>
            <w:div w:id="842554790">
              <w:marLeft w:val="0"/>
              <w:marRight w:val="0"/>
              <w:marTop w:val="0"/>
              <w:marBottom w:val="0"/>
              <w:divBdr>
                <w:top w:val="none" w:sz="0" w:space="0" w:color="auto"/>
                <w:left w:val="none" w:sz="0" w:space="0" w:color="auto"/>
                <w:bottom w:val="none" w:sz="0" w:space="0" w:color="auto"/>
                <w:right w:val="none" w:sz="0" w:space="0" w:color="auto"/>
              </w:divBdr>
              <w:divsChild>
                <w:div w:id="3272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21979">
      <w:bodyDiv w:val="1"/>
      <w:marLeft w:val="0"/>
      <w:marRight w:val="0"/>
      <w:marTop w:val="0"/>
      <w:marBottom w:val="0"/>
      <w:divBdr>
        <w:top w:val="none" w:sz="0" w:space="0" w:color="auto"/>
        <w:left w:val="none" w:sz="0" w:space="0" w:color="auto"/>
        <w:bottom w:val="none" w:sz="0" w:space="0" w:color="auto"/>
        <w:right w:val="none" w:sz="0" w:space="0" w:color="auto"/>
      </w:divBdr>
      <w:divsChild>
        <w:div w:id="35351272">
          <w:marLeft w:val="480"/>
          <w:marRight w:val="0"/>
          <w:marTop w:val="0"/>
          <w:marBottom w:val="0"/>
          <w:divBdr>
            <w:top w:val="none" w:sz="0" w:space="0" w:color="auto"/>
            <w:left w:val="none" w:sz="0" w:space="0" w:color="auto"/>
            <w:bottom w:val="none" w:sz="0" w:space="0" w:color="auto"/>
            <w:right w:val="none" w:sz="0" w:space="0" w:color="auto"/>
          </w:divBdr>
          <w:divsChild>
            <w:div w:id="19865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26909">
      <w:bodyDiv w:val="1"/>
      <w:marLeft w:val="0"/>
      <w:marRight w:val="0"/>
      <w:marTop w:val="0"/>
      <w:marBottom w:val="0"/>
      <w:divBdr>
        <w:top w:val="none" w:sz="0" w:space="0" w:color="auto"/>
        <w:left w:val="none" w:sz="0" w:space="0" w:color="auto"/>
        <w:bottom w:val="none" w:sz="0" w:space="0" w:color="auto"/>
        <w:right w:val="none" w:sz="0" w:space="0" w:color="auto"/>
      </w:divBdr>
      <w:divsChild>
        <w:div w:id="475727552">
          <w:marLeft w:val="480"/>
          <w:marRight w:val="0"/>
          <w:marTop w:val="0"/>
          <w:marBottom w:val="0"/>
          <w:divBdr>
            <w:top w:val="none" w:sz="0" w:space="0" w:color="auto"/>
            <w:left w:val="none" w:sz="0" w:space="0" w:color="auto"/>
            <w:bottom w:val="none" w:sz="0" w:space="0" w:color="auto"/>
            <w:right w:val="none" w:sz="0" w:space="0" w:color="auto"/>
          </w:divBdr>
          <w:divsChild>
            <w:div w:id="19323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log.ucsusa.org/guest-commentary/how-do-electric-grid-operators-warn-us-about-extreme-hea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ower-grid.com/energy-storage/ny-apartment-building-provides-grid-management-services-with-installation-of-battery-software/" TargetMode="External"/><Relationship Id="rId22" Type="http://schemas.openxmlformats.org/officeDocument/2006/relationships/customXml" Target="../customXml/item2.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Madison">
  <a:themeElements>
    <a:clrScheme name="Madison">
      <a:dk1>
        <a:sysClr val="windowText" lastClr="000000"/>
      </a:dk1>
      <a:lt1>
        <a:sysClr val="window" lastClr="FFFFFF"/>
      </a:lt1>
      <a:dk2>
        <a:srgbClr val="1F2D29"/>
      </a:dk2>
      <a:lt2>
        <a:srgbClr val="C5FAEB"/>
      </a:lt2>
      <a:accent1>
        <a:srgbClr val="A1D68B"/>
      </a:accent1>
      <a:accent2>
        <a:srgbClr val="5EC795"/>
      </a:accent2>
      <a:accent3>
        <a:srgbClr val="4DADCF"/>
      </a:accent3>
      <a:accent4>
        <a:srgbClr val="CDB756"/>
      </a:accent4>
      <a:accent5>
        <a:srgbClr val="E29C36"/>
      </a:accent5>
      <a:accent6>
        <a:srgbClr val="8EC0C1"/>
      </a:accent6>
      <a:hlink>
        <a:srgbClr val="6D9D9B"/>
      </a:hlink>
      <a:folHlink>
        <a:srgbClr val="6D8583"/>
      </a:folHlink>
    </a:clrScheme>
    <a:fontScheme name="Madison">
      <a:majorFont>
        <a:latin typeface="Arial" panose="020B0604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adison">
      <a:fillStyleLst>
        <a:solidFill>
          <a:schemeClr val="phClr"/>
        </a:solidFill>
        <a:gradFill rotWithShape="1">
          <a:gsLst>
            <a:gs pos="0">
              <a:schemeClr val="phClr">
                <a:tint val="48000"/>
                <a:alpha val="88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4000"/>
                <a:satMod val="130000"/>
                <a:lumMod val="92000"/>
              </a:schemeClr>
            </a:gs>
            <a:gs pos="100000">
              <a:schemeClr val="phClr">
                <a:shade val="76000"/>
                <a:satMod val="130000"/>
                <a:lumMod val="88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solidFill>
          <a:schemeClr val="phClr"/>
        </a:solidFill>
        <a:blipFill rotWithShape="1">
          <a:blip xmlns:r="http://schemas.openxmlformats.org/officeDocument/2006/relationships" r:embed="rId1"/>
          <a:stretch/>
        </a:blipFill>
      </a:bgFillStyleLst>
    </a:fmtScheme>
  </a:themeElements>
  <a:objectDefaults/>
  <a:extraClrSchemeLst/>
  <a:extLst>
    <a:ext uri="{05A4C25C-085E-4340-85A3-A5531E510DB2}">
      <thm15:themeFamily xmlns:thm15="http://schemas.microsoft.com/office/thememl/2012/main" name="Madison" id="{025CB5FB-2DD3-45EE-B6F0-CC461540EB19}" vid="{6AC10936-2DFC-4054-9ADF-B5E2C5F8619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1E1E41E7FA6B4CB6A97EC0C5ABFF56" ma:contentTypeVersion="22" ma:contentTypeDescription="Create a new document." ma:contentTypeScope="" ma:versionID="c17bfa59a819ee0a151a04b000a906a1">
  <xsd:schema xmlns:xsd="http://www.w3.org/2001/XMLSchema" xmlns:xs="http://www.w3.org/2001/XMLSchema" xmlns:p="http://schemas.microsoft.com/office/2006/metadata/properties" xmlns:ns2="cbd97833-cad1-4f03-b173-49f8f02cb07f" xmlns:ns3="89bb417c-f7eb-404d-bc84-f98f4a7ed7e0" targetNamespace="http://schemas.microsoft.com/office/2006/metadata/properties" ma:root="true" ma:fieldsID="a73c63f87584b2298d1ed8122cd81173" ns2:_="" ns3:_="">
    <xsd:import namespace="cbd97833-cad1-4f03-b173-49f8f02cb07f"/>
    <xsd:import namespace="89bb417c-f7eb-404d-bc84-f98f4a7ed7e0"/>
    <xsd:element name="properties">
      <xsd:complexType>
        <xsd:sequence>
          <xsd:element name="documentManagement">
            <xsd:complexType>
              <xsd:all>
                <xsd:element ref="ns2:_ModernAudienceTargetUserField" minOccurs="0"/>
                <xsd:element ref="ns2:_ModernAudienceAadObjectIds" minOccurs="0"/>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MediaServiceObjectDetectorVersions"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d97833-cad1-4f03-b173-49f8f02cb07f" elementFormDefault="qualified">
    <xsd:import namespace="http://schemas.microsoft.com/office/2006/documentManagement/types"/>
    <xsd:import namespace="http://schemas.microsoft.com/office/infopath/2007/PartnerControls"/>
    <xsd:element name="_ModernAudienceTargetUserField" ma:index="8" nillable="true" ma:displayName="Audience" ma:list="UserInfo" ma:SharePointGroup="0" ma:internalName="_ModernAudienceTargetUserField"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ModernAudienceAadObjectIds" ma:index="9" nillable="true" ma:displayName="AudienceIds" ma:list="{62bedf84-da7b-45d7-b830-d49edd633842}" ma:internalName="_ModernAudienceAadObjectIds" ma:readOnly="true" ma:showField="_AadObjectIdForUser" ma:web="89bb417c-f7eb-404d-bc84-f98f4a7ed7e0">
      <xsd:complexType>
        <xsd:complexContent>
          <xsd:extension base="dms:MultiChoiceLookup">
            <xsd:sequence>
              <xsd:element name="Value" type="dms:Lookup" maxOccurs="unbounded" minOccurs="0" nillable="true"/>
            </xsd:sequence>
          </xsd:extension>
        </xsd:complexContent>
      </xsd:complex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d038b50-52dc-447d-ac2e-a29bd036c4b1"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MediaServiceBillingMetadata" ma:index="27"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bb417c-f7eb-404d-bc84-f98f4a7ed7e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fb2b3be0-b87b-4589-80fe-c93372f4155e}" ma:internalName="TaxCatchAll" ma:showField="CatchAllData" ma:web="89bb417c-f7eb-404d-bc84-f98f4a7ed7e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9bb417c-f7eb-404d-bc84-f98f4a7ed7e0" xsi:nil="true"/>
    <lcf76f155ced4ddcb4097134ff3c332f xmlns="cbd97833-cad1-4f03-b173-49f8f02cb07f">
      <Terms xmlns="http://schemas.microsoft.com/office/infopath/2007/PartnerControls"/>
    </lcf76f155ced4ddcb4097134ff3c332f>
    <_ModernAudienceTargetUserField xmlns="cbd97833-cad1-4f03-b173-49f8f02cb07f">
      <UserInfo>
        <DisplayName/>
        <AccountId xsi:nil="true"/>
        <AccountType/>
      </UserInfo>
    </_ModernAudienceTargetUserField>
    <SharedWithUsers xmlns="89bb417c-f7eb-404d-bc84-f98f4a7ed7e0">
      <UserInfo>
        <DisplayName/>
        <AccountId xsi:nil="true"/>
        <AccountType/>
      </UserInfo>
    </SharedWithUsers>
  </documentManagement>
</p:properties>
</file>

<file path=customXml/itemProps1.xml><?xml version="1.0" encoding="utf-8"?>
<ds:datastoreItem xmlns:ds="http://schemas.openxmlformats.org/officeDocument/2006/customXml" ds:itemID="{F2BC7776-C1B2-2645-8EB2-4F2012410046}">
  <ds:schemaRefs>
    <ds:schemaRef ds:uri="http://schemas.openxmlformats.org/officeDocument/2006/bibliography"/>
  </ds:schemaRefs>
</ds:datastoreItem>
</file>

<file path=customXml/itemProps2.xml><?xml version="1.0" encoding="utf-8"?>
<ds:datastoreItem xmlns:ds="http://schemas.openxmlformats.org/officeDocument/2006/customXml" ds:itemID="{31C860CD-A55B-4051-8040-ADAE911F682F}"/>
</file>

<file path=customXml/itemProps3.xml><?xml version="1.0" encoding="utf-8"?>
<ds:datastoreItem xmlns:ds="http://schemas.openxmlformats.org/officeDocument/2006/customXml" ds:itemID="{844F2A64-AFCD-4005-9977-50ACA406B4A3}"/>
</file>

<file path=customXml/itemProps4.xml><?xml version="1.0" encoding="utf-8"?>
<ds:datastoreItem xmlns:ds="http://schemas.openxmlformats.org/officeDocument/2006/customXml" ds:itemID="{6C76AA7F-B17A-4A2F-ABE1-95D97D90D1B5}"/>
</file>

<file path=docProps/app.xml><?xml version="1.0" encoding="utf-8"?>
<Properties xmlns="http://schemas.openxmlformats.org/officeDocument/2006/extended-properties" xmlns:vt="http://schemas.openxmlformats.org/officeDocument/2006/docPropsVTypes">
  <Template>Normal.dotm</Template>
  <TotalTime>0</TotalTime>
  <Pages>51</Pages>
  <Words>15022</Words>
  <Characters>85629</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Charles Caso</dc:title>
  <dc:subject/>
  <dc:creator>Caso, Charles (qjk9af)</dc:creator>
  <cp:keywords/>
  <dc:description/>
  <cp:lastModifiedBy>Caso, Charles (qjk9af)</cp:lastModifiedBy>
  <cp:revision>2</cp:revision>
  <cp:lastPrinted>2024-04-05T00:11:00Z</cp:lastPrinted>
  <dcterms:created xsi:type="dcterms:W3CDTF">2024-04-05T14:31:00Z</dcterms:created>
  <dcterms:modified xsi:type="dcterms:W3CDTF">2024-04-05T14:31:00Z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0x010100D61E1E41E7FA6B4CB6A97EC0C5ABFF56</vt:lpwstr>
  </property>
  <property fmtid="{D5CDD505-2E9C-101B-9397-08002B2CF9AE}" pid="3" name="MediaServiceImageTags">
    <vt:lpwstr/>
  </property>
  <property fmtid="{D5CDD505-2E9C-101B-9397-08002B2CF9AE}" pid="4" name="Order">
    <vt:r8>15505600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