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diagrams/layout1.xml" ContentType="application/vnd.openxmlformats-officedocument.drawingml.diagramLayout+xml"/>
  <Override PartName="/word/theme/theme1.xml" ContentType="application/vnd.openxmlformats-officedocument.theme+xml"/>
  <Override PartName="/word/diagrams/colors1.xml" ContentType="application/vnd.openxmlformats-officedocument.drawingml.diagramColors+xml"/>
  <Override PartName="/word/diagrams/drawing1.xml" ContentType="application/vnd.ms-office.drawingml.diagramDrawing+xml"/>
  <Override PartName="/word/diagrams/quickStyle1.xml" ContentType="application/vnd.openxmlformats-officedocument.drawingml.diagramStyl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1.xml" ContentType="application/vnd.openxmlformats-officedocument.customXmlProperties+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5ABEA" w14:textId="5E17D6C1" w:rsidR="003D12F8" w:rsidRPr="00515ED3" w:rsidRDefault="00DF29FD" w:rsidP="00DF29FD">
      <w:pPr>
        <w:spacing w:line="240" w:lineRule="auto"/>
        <w:ind w:left="-450"/>
        <w:rPr>
          <w:rFonts w:ascii="Avenir Book" w:eastAsia="Times New Roman" w:hAnsi="Avenir Book" w:cs="Times New Roman"/>
          <w:color w:val="000000" w:themeColor="text1"/>
          <w:sz w:val="24"/>
          <w:szCs w:val="24"/>
        </w:rPr>
      </w:pPr>
      <w:r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75648" behindDoc="0" locked="0" layoutInCell="1" allowOverlap="1" wp14:anchorId="5396A1EC" wp14:editId="48AC9E95">
                <wp:simplePos x="0" y="0"/>
                <wp:positionH relativeFrom="column">
                  <wp:posOffset>-224852</wp:posOffset>
                </wp:positionH>
                <wp:positionV relativeFrom="paragraph">
                  <wp:posOffset>7030387</wp:posOffset>
                </wp:positionV>
                <wp:extent cx="4610100" cy="764498"/>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610100" cy="764498"/>
                        </a:xfrm>
                        <a:prstGeom prst="rect">
                          <a:avLst/>
                        </a:prstGeom>
                        <a:noFill/>
                        <a:ln w="6350">
                          <a:noFill/>
                        </a:ln>
                      </wps:spPr>
                      <wps:txbx>
                        <w:txbxContent>
                          <w:p w14:paraId="7194373B" w14:textId="3B4C1D41" w:rsidR="00DF29FD" w:rsidRDefault="00DF29FD" w:rsidP="00DF29FD">
                            <w:pPr>
                              <w:rPr>
                                <w:rFonts w:ascii="Avenir Book" w:hAnsi="Avenir Book"/>
                                <w:color w:val="000000" w:themeColor="text1"/>
                                <w:lang w:val="en-US"/>
                              </w:rPr>
                            </w:pPr>
                            <w:r w:rsidRPr="00DF29FD">
                              <w:rPr>
                                <w:rFonts w:ascii="Avenir Book" w:hAnsi="Avenir Book"/>
                                <w:color w:val="000000" w:themeColor="text1"/>
                                <w:lang w:val="en-US"/>
                              </w:rPr>
                              <w:t xml:space="preserve">PREPARED </w:t>
                            </w:r>
                            <w:r>
                              <w:rPr>
                                <w:rFonts w:ascii="Avenir Book" w:hAnsi="Avenir Book"/>
                                <w:color w:val="000000" w:themeColor="text1"/>
                                <w:lang w:val="en-US"/>
                              </w:rPr>
                              <w:t>BY LUCY HOPKINS</w:t>
                            </w:r>
                            <w:r w:rsidRPr="00DF29FD">
                              <w:rPr>
                                <w:rFonts w:ascii="Avenir Book" w:hAnsi="Avenir Book"/>
                                <w:color w:val="000000" w:themeColor="text1"/>
                                <w:lang w:val="en-US"/>
                              </w:rPr>
                              <w:t xml:space="preserve"> </w:t>
                            </w:r>
                          </w:p>
                          <w:p w14:paraId="1C33F760" w14:textId="214C86EF" w:rsidR="00DF29FD" w:rsidRDefault="00DF29FD" w:rsidP="00DF29FD">
                            <w:pPr>
                              <w:rPr>
                                <w:rFonts w:ascii="Avenir Book" w:hAnsi="Avenir Book"/>
                                <w:color w:val="000000" w:themeColor="text1"/>
                                <w:lang w:val="en-US"/>
                              </w:rPr>
                            </w:pPr>
                            <w:r>
                              <w:rPr>
                                <w:rFonts w:ascii="Avenir Book" w:hAnsi="Avenir Book"/>
                                <w:color w:val="000000" w:themeColor="text1"/>
                                <w:lang w:val="en-US"/>
                              </w:rPr>
                              <w:t>MASTER OF PUBLIC POLICY CANDIDATE</w:t>
                            </w:r>
                          </w:p>
                          <w:p w14:paraId="0FE13946" w14:textId="361AC6B9" w:rsidR="00422825" w:rsidRDefault="00422825" w:rsidP="00DF29FD">
                            <w:pPr>
                              <w:rPr>
                                <w:rFonts w:ascii="Avenir Book" w:hAnsi="Avenir Book"/>
                                <w:color w:val="000000" w:themeColor="text1"/>
                                <w:lang w:val="en-US"/>
                              </w:rPr>
                            </w:pPr>
                            <w:r>
                              <w:rPr>
                                <w:rFonts w:ascii="Avenir Book" w:hAnsi="Avenir Book"/>
                                <w:color w:val="000000" w:themeColor="text1"/>
                                <w:lang w:val="en-US"/>
                              </w:rPr>
                              <w:t>APRIL 2022</w:t>
                            </w:r>
                          </w:p>
                          <w:p w14:paraId="4E0F33AA" w14:textId="77777777" w:rsidR="00422825" w:rsidRPr="00DF29FD" w:rsidRDefault="00422825" w:rsidP="00DF29FD">
                            <w:pPr>
                              <w:rPr>
                                <w:rFonts w:ascii="Avenir Book" w:hAnsi="Avenir Book"/>
                                <w:color w:val="000000" w:themeColor="text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96A1EC" id="_x0000_t202" coordsize="21600,21600" o:spt="202" path="m,l,21600r21600,l21600,xe">
                <v:stroke joinstyle="miter"/>
                <v:path gradientshapeok="t" o:connecttype="rect"/>
              </v:shapetype>
              <v:shape id="Text Box 27" o:spid="_x0000_s1026" type="#_x0000_t202" style="position:absolute;left:0;text-align:left;margin-left:-17.7pt;margin-top:553.55pt;width:363pt;height:60.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" filled="f" stroked="f" strokeweight=".5pt">
                <v:textbox>
                  <w:txbxContent>
                    <w:p w14:paraId="7194373B" w14:textId="3B4C1D41" w:rsidR="00DF29FD" w:rsidRDefault="00DF29FD" w:rsidP="00DF29FD">
                      <w:pPr>
                        <w:rPr>
                          <w:rFonts w:ascii="Avenir Book" w:hAnsi="Avenir Book"/>
                          <w:color w:val="000000" w:themeColor="text1"/>
                          <w:lang w:val="en-US"/>
                        </w:rPr>
                      </w:pPr>
                      <w:r w:rsidRPr="00DF29FD">
                        <w:rPr>
                          <w:rFonts w:ascii="Avenir Book" w:hAnsi="Avenir Book"/>
                          <w:color w:val="000000" w:themeColor="text1"/>
                          <w:lang w:val="en-US"/>
                        </w:rPr>
                        <w:t xml:space="preserve">PREPARED </w:t>
                      </w:r>
                      <w:r>
                        <w:rPr>
                          <w:rFonts w:ascii="Avenir Book" w:hAnsi="Avenir Book"/>
                          <w:color w:val="000000" w:themeColor="text1"/>
                          <w:lang w:val="en-US"/>
                        </w:rPr>
                        <w:t>BY LUCY HOPKINS</w:t>
                      </w:r>
                      <w:r w:rsidRPr="00DF29FD">
                        <w:rPr>
                          <w:rFonts w:ascii="Avenir Book" w:hAnsi="Avenir Book"/>
                          <w:color w:val="000000" w:themeColor="text1"/>
                          <w:lang w:val="en-US"/>
                        </w:rPr>
                        <w:t xml:space="preserve"> </w:t>
                      </w:r>
                    </w:p>
                    <w:p w14:paraId="1C33F760" w14:textId="214C86EF" w:rsidR="00DF29FD" w:rsidRDefault="00DF29FD" w:rsidP="00DF29FD">
                      <w:pPr>
                        <w:rPr>
                          <w:rFonts w:ascii="Avenir Book" w:hAnsi="Avenir Book"/>
                          <w:color w:val="000000" w:themeColor="text1"/>
                          <w:lang w:val="en-US"/>
                        </w:rPr>
                      </w:pPr>
                      <w:r>
                        <w:rPr>
                          <w:rFonts w:ascii="Avenir Book" w:hAnsi="Avenir Book"/>
                          <w:color w:val="000000" w:themeColor="text1"/>
                          <w:lang w:val="en-US"/>
                        </w:rPr>
                        <w:t>MASTER OF PUBLIC POLICY CANDIDATE</w:t>
                      </w:r>
                    </w:p>
                    <w:p w14:paraId="0FE13946" w14:textId="361AC6B9" w:rsidR="00422825" w:rsidRDefault="00422825" w:rsidP="00DF29FD">
                      <w:pPr>
                        <w:rPr>
                          <w:rFonts w:ascii="Avenir Book" w:hAnsi="Avenir Book"/>
                          <w:color w:val="000000" w:themeColor="text1"/>
                          <w:lang w:val="en-US"/>
                        </w:rPr>
                      </w:pPr>
                      <w:r>
                        <w:rPr>
                          <w:rFonts w:ascii="Avenir Book" w:hAnsi="Avenir Book"/>
                          <w:color w:val="000000" w:themeColor="text1"/>
                          <w:lang w:val="en-US"/>
                        </w:rPr>
                        <w:t>APRIL 2022</w:t>
                      </w:r>
                    </w:p>
                    <w:p w14:paraId="4E0F33AA" w14:textId="77777777" w:rsidR="00422825" w:rsidRPr="00DF29FD" w:rsidRDefault="00422825" w:rsidP="00DF29FD">
                      <w:pPr>
                        <w:rPr>
                          <w:rFonts w:ascii="Avenir Book" w:hAnsi="Avenir Book"/>
                          <w:color w:val="000000" w:themeColor="text1"/>
                          <w:lang w:val="en-US"/>
                        </w:rPr>
                      </w:pPr>
                    </w:p>
                  </w:txbxContent>
                </v:textbox>
              </v:shape>
            </w:pict>
          </mc:Fallback>
        </mc:AlternateContent>
      </w:r>
      <w:r w:rsidR="003262CB"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73600" behindDoc="0" locked="0" layoutInCell="1" allowOverlap="1" wp14:anchorId="1C5D1932" wp14:editId="3C8688B1">
                <wp:simplePos x="0" y="0"/>
                <wp:positionH relativeFrom="column">
                  <wp:posOffset>-228600</wp:posOffset>
                </wp:positionH>
                <wp:positionV relativeFrom="paragraph">
                  <wp:posOffset>6724650</wp:posOffset>
                </wp:positionV>
                <wp:extent cx="4610100" cy="304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610100" cy="304800"/>
                        </a:xfrm>
                        <a:prstGeom prst="rect">
                          <a:avLst/>
                        </a:prstGeom>
                        <a:noFill/>
                        <a:ln w="6350">
                          <a:noFill/>
                        </a:ln>
                      </wps:spPr>
                      <wps:txbx>
                        <w:txbxContent>
                          <w:p w14:paraId="7F97EB6B" w14:textId="273669E5" w:rsidR="003262CB" w:rsidRPr="003262CB" w:rsidRDefault="003262CB">
                            <w:pPr>
                              <w:rPr>
                                <w:rFonts w:ascii="Avenir Book" w:hAnsi="Avenir Book"/>
                                <w:color w:val="FFFFFF" w:themeColor="background1"/>
                                <w:lang w:val="en-US"/>
                              </w:rPr>
                            </w:pPr>
                            <w:r w:rsidRPr="003262CB">
                              <w:rPr>
                                <w:rFonts w:ascii="Avenir Book" w:hAnsi="Avenir Book"/>
                                <w:color w:val="FFFFFF" w:themeColor="background1"/>
                                <w:lang w:val="en-US"/>
                              </w:rPr>
                              <w:t xml:space="preserve">PREPARED FOR THE URBAN INSTITUTE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5D1932" id="Text Box 25" o:spid="_x0000_s1027" type="#_x0000_t202" style="position:absolute;left:0;text-align:left;margin-left:-18pt;margin-top:529.5pt;width:363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" filled="f" stroked="f" strokeweight=".5pt">
                <v:textbox>
                  <w:txbxContent>
                    <w:p w14:paraId="7F97EB6B" w14:textId="273669E5" w:rsidR="003262CB" w:rsidRPr="003262CB" w:rsidRDefault="003262CB">
                      <w:pPr>
                        <w:rPr>
                          <w:rFonts w:ascii="Avenir Book" w:hAnsi="Avenir Book"/>
                          <w:color w:val="FFFFFF" w:themeColor="background1"/>
                          <w:lang w:val="en-US"/>
                        </w:rPr>
                      </w:pPr>
                      <w:r w:rsidRPr="003262CB">
                        <w:rPr>
                          <w:rFonts w:ascii="Avenir Book" w:hAnsi="Avenir Book"/>
                          <w:color w:val="FFFFFF" w:themeColor="background1"/>
                          <w:lang w:val="en-US"/>
                        </w:rPr>
                        <w:t xml:space="preserve">PREPARED FOR THE URBAN INSTITUTE </w:t>
                      </w:r>
                    </w:p>
                  </w:txbxContent>
                </v:textbox>
              </v:shape>
            </w:pict>
          </mc:Fallback>
        </mc:AlternateContent>
      </w:r>
      <w:r w:rsidR="00D2430F" w:rsidRPr="00515ED3">
        <w:rPr>
          <w:rFonts w:ascii="Avenir Book" w:eastAsia="Times New Roman" w:hAnsi="Avenir Book" w:cs="Times New Roman"/>
          <w:noProof/>
          <w:color w:val="000000" w:themeColor="text1"/>
          <w:sz w:val="24"/>
          <w:szCs w:val="24"/>
        </w:rPr>
        <w:drawing>
          <wp:anchor distT="0" distB="0" distL="114300" distR="114300" simplePos="0" relativeHeight="251672576" behindDoc="0" locked="0" layoutInCell="1" allowOverlap="1" wp14:anchorId="39312D90" wp14:editId="210A9A5B">
            <wp:simplePos x="0" y="0"/>
            <wp:positionH relativeFrom="column">
              <wp:posOffset>3467100</wp:posOffset>
            </wp:positionH>
            <wp:positionV relativeFrom="paragraph">
              <wp:posOffset>7086600</wp:posOffset>
            </wp:positionV>
            <wp:extent cx="2734310" cy="428853"/>
            <wp:effectExtent l="0" t="0" r="0" b="3175"/>
            <wp:wrapNone/>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4310" cy="428853"/>
                    </a:xfrm>
                    <a:prstGeom prst="rect">
                      <a:avLst/>
                    </a:prstGeom>
                  </pic:spPr>
                </pic:pic>
              </a:graphicData>
            </a:graphic>
            <wp14:sizeRelH relativeFrom="page">
              <wp14:pctWidth>0</wp14:pctWidth>
            </wp14:sizeRelH>
            <wp14:sizeRelV relativeFrom="page">
              <wp14:pctHeight>0</wp14:pctHeight>
            </wp14:sizeRelV>
          </wp:anchor>
        </w:drawing>
      </w:r>
      <w:r w:rsidR="00D2430F" w:rsidRPr="00515ED3">
        <w:rPr>
          <w:rFonts w:ascii="Avenir Book" w:eastAsia="Times New Roman" w:hAnsi="Avenir Book" w:cs="Times New Roman"/>
          <w:noProof/>
          <w:color w:val="000000" w:themeColor="text1"/>
          <w:sz w:val="24"/>
          <w:szCs w:val="24"/>
        </w:rPr>
        <w:drawing>
          <wp:inline distT="0" distB="0" distL="0" distR="0" wp14:anchorId="0EFE5F3C" wp14:editId="72BDF703">
            <wp:extent cx="6479132" cy="7100049"/>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4272" cy="7116639"/>
                    </a:xfrm>
                    <a:prstGeom prst="rect">
                      <a:avLst/>
                    </a:prstGeom>
                  </pic:spPr>
                </pic:pic>
              </a:graphicData>
            </a:graphic>
          </wp:inline>
        </w:drawing>
      </w:r>
      <w:r w:rsidR="003D12F8" w:rsidRPr="00515ED3">
        <w:rPr>
          <w:rFonts w:ascii="Avenir Book" w:eastAsia="Times New Roman" w:hAnsi="Avenir Book" w:cs="Times New Roman"/>
          <w:b/>
          <w:color w:val="000000" w:themeColor="text1"/>
          <w:sz w:val="24"/>
          <w:szCs w:val="24"/>
        </w:rPr>
        <w:br w:type="page"/>
      </w:r>
    </w:p>
    <w:p w14:paraId="00000005" w14:textId="102CDE37" w:rsidR="00A12067" w:rsidRPr="00515ED3" w:rsidRDefault="00967CF4" w:rsidP="00A72B4A">
      <w:pPr>
        <w:spacing w:line="240" w:lineRule="auto"/>
        <w:rPr>
          <w:rFonts w:ascii="Avenir Book" w:eastAsia="Times New Roman" w:hAnsi="Avenir Book" w:cs="Times New Roman"/>
          <w:b/>
          <w:color w:val="000000" w:themeColor="text1"/>
          <w:sz w:val="24"/>
          <w:szCs w:val="24"/>
        </w:rPr>
      </w:pPr>
      <w:r w:rsidRPr="00515ED3">
        <w:rPr>
          <w:rFonts w:ascii="Avenir Book" w:eastAsia="Times New Roman" w:hAnsi="Avenir Book" w:cs="Times New Roman"/>
          <w:b/>
          <w:color w:val="000000" w:themeColor="text1"/>
          <w:sz w:val="24"/>
          <w:szCs w:val="24"/>
        </w:rPr>
        <w:lastRenderedPageBreak/>
        <w:t>Acknowledgement</w:t>
      </w:r>
      <w:r w:rsidR="009F1032" w:rsidRPr="00515ED3">
        <w:rPr>
          <w:rFonts w:ascii="Avenir Book" w:eastAsia="Times New Roman" w:hAnsi="Avenir Book" w:cs="Times New Roman"/>
          <w:b/>
          <w:color w:val="000000" w:themeColor="text1"/>
          <w:sz w:val="24"/>
          <w:szCs w:val="24"/>
        </w:rPr>
        <w:t>s</w:t>
      </w:r>
      <w:r w:rsidRPr="00515ED3">
        <w:rPr>
          <w:rFonts w:ascii="Avenir Book" w:eastAsia="Times New Roman" w:hAnsi="Avenir Book" w:cs="Times New Roman"/>
          <w:b/>
          <w:color w:val="000000" w:themeColor="text1"/>
          <w:sz w:val="24"/>
          <w:szCs w:val="24"/>
        </w:rPr>
        <w:t>:</w:t>
      </w:r>
    </w:p>
    <w:p w14:paraId="00000006" w14:textId="387F8312" w:rsidR="00A12067" w:rsidRPr="00515ED3" w:rsidRDefault="00967CF4"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This report would not have been possible without </w:t>
      </w:r>
      <w:r w:rsidR="00666932" w:rsidRPr="00515ED3">
        <w:rPr>
          <w:rFonts w:ascii="Avenir Book" w:eastAsia="Times New Roman" w:hAnsi="Avenir Book" w:cs="Times New Roman"/>
          <w:color w:val="000000" w:themeColor="text1"/>
          <w:sz w:val="24"/>
          <w:szCs w:val="24"/>
        </w:rPr>
        <w:t>the many</w:t>
      </w:r>
      <w:r w:rsidRPr="00515ED3">
        <w:rPr>
          <w:rFonts w:ascii="Avenir Book" w:eastAsia="Times New Roman" w:hAnsi="Avenir Book" w:cs="Times New Roman"/>
          <w:color w:val="000000" w:themeColor="text1"/>
          <w:sz w:val="24"/>
          <w:szCs w:val="24"/>
        </w:rPr>
        <w:t xml:space="preserve"> people who support</w:t>
      </w:r>
      <w:r w:rsidR="00A273BE" w:rsidRPr="00515ED3">
        <w:rPr>
          <w:rFonts w:ascii="Avenir Book" w:eastAsia="Times New Roman" w:hAnsi="Avenir Book" w:cs="Times New Roman"/>
          <w:color w:val="000000" w:themeColor="text1"/>
          <w:sz w:val="24"/>
          <w:szCs w:val="24"/>
        </w:rPr>
        <w:t>ed</w:t>
      </w:r>
      <w:r w:rsidRPr="00515ED3">
        <w:rPr>
          <w:rFonts w:ascii="Avenir Book" w:eastAsia="Times New Roman" w:hAnsi="Avenir Book" w:cs="Times New Roman"/>
          <w:color w:val="000000" w:themeColor="text1"/>
          <w:sz w:val="24"/>
          <w:szCs w:val="24"/>
        </w:rPr>
        <w:t xml:space="preserve"> me. I would like to extend special thanks to the following individuals: Lucy Bassett, my advisor, who saw me through this project from pre-client </w:t>
      </w:r>
      <w:r w:rsidR="00DB2C1E">
        <w:rPr>
          <w:rFonts w:ascii="Avenir Book" w:eastAsia="Times New Roman" w:hAnsi="Avenir Book" w:cs="Times New Roman"/>
          <w:color w:val="000000" w:themeColor="text1"/>
          <w:sz w:val="24"/>
          <w:szCs w:val="24"/>
        </w:rPr>
        <w:t xml:space="preserve">days </w:t>
      </w:r>
      <w:r w:rsidRPr="00515ED3">
        <w:rPr>
          <w:rFonts w:ascii="Avenir Book" w:eastAsia="Times New Roman" w:hAnsi="Avenir Book" w:cs="Times New Roman"/>
          <w:color w:val="000000" w:themeColor="text1"/>
          <w:sz w:val="24"/>
          <w:szCs w:val="24"/>
        </w:rPr>
        <w:t xml:space="preserve">to </w:t>
      </w:r>
      <w:r w:rsidR="00DB2C1E">
        <w:rPr>
          <w:rFonts w:ascii="Avenir Book" w:eastAsia="Times New Roman" w:hAnsi="Avenir Book" w:cs="Times New Roman"/>
          <w:color w:val="000000" w:themeColor="text1"/>
          <w:sz w:val="24"/>
          <w:szCs w:val="24"/>
        </w:rPr>
        <w:t>my</w:t>
      </w:r>
      <w:r w:rsidRPr="00515ED3">
        <w:rPr>
          <w:rFonts w:ascii="Avenir Book" w:eastAsia="Times New Roman" w:hAnsi="Avenir Book" w:cs="Times New Roman"/>
          <w:color w:val="000000" w:themeColor="text1"/>
          <w:sz w:val="24"/>
          <w:szCs w:val="24"/>
        </w:rPr>
        <w:t xml:space="preserve"> final submission. Faith Marshall, my advisor at the Urban Institute, who guided me through this process and connected me to research supports. Colette Marcellin, who connected me to Urban Institute’s American Transformation Project in the first place. </w:t>
      </w:r>
      <w:r w:rsidR="00C72B2E" w:rsidRPr="00515ED3">
        <w:rPr>
          <w:rFonts w:ascii="Avenir Book" w:eastAsia="Times New Roman" w:hAnsi="Avenir Book" w:cs="Times New Roman"/>
          <w:color w:val="000000" w:themeColor="text1"/>
          <w:sz w:val="24"/>
          <w:szCs w:val="24"/>
        </w:rPr>
        <w:t xml:space="preserve">Sophie Mariam, the ultimate APP partner. </w:t>
      </w:r>
      <w:r w:rsidRPr="00515ED3">
        <w:rPr>
          <w:rFonts w:ascii="Avenir Book" w:eastAsia="Times New Roman" w:hAnsi="Avenir Book" w:cs="Times New Roman"/>
          <w:color w:val="000000" w:themeColor="text1"/>
          <w:sz w:val="24"/>
          <w:szCs w:val="24"/>
        </w:rPr>
        <w:t xml:space="preserve">Hallie Griffiths, Jessie Meyers, and Ethan Novak, my housemates. My mom, who let me complain to </w:t>
      </w:r>
      <w:r w:rsidR="00C268C4" w:rsidRPr="00515ED3">
        <w:rPr>
          <w:rFonts w:ascii="Avenir Book" w:eastAsia="Times New Roman" w:hAnsi="Avenir Book" w:cs="Times New Roman"/>
          <w:color w:val="000000" w:themeColor="text1"/>
          <w:sz w:val="24"/>
          <w:szCs w:val="24"/>
        </w:rPr>
        <w:t>her</w:t>
      </w:r>
      <w:r w:rsidRPr="00515ED3">
        <w:rPr>
          <w:rFonts w:ascii="Avenir Book" w:eastAsia="Times New Roman" w:hAnsi="Avenir Book" w:cs="Times New Roman"/>
          <w:color w:val="000000" w:themeColor="text1"/>
          <w:sz w:val="24"/>
          <w:szCs w:val="24"/>
        </w:rPr>
        <w:t xml:space="preserve"> ad nauseum. </w:t>
      </w:r>
      <w:proofErr w:type="spellStart"/>
      <w:r w:rsidRPr="00515ED3">
        <w:rPr>
          <w:rFonts w:ascii="Avenir Book" w:eastAsia="Times New Roman" w:hAnsi="Avenir Book" w:cs="Times New Roman"/>
          <w:color w:val="000000" w:themeColor="text1"/>
          <w:sz w:val="24"/>
          <w:szCs w:val="24"/>
        </w:rPr>
        <w:t>Allisa</w:t>
      </w:r>
      <w:proofErr w:type="spellEnd"/>
      <w:r w:rsidRPr="00515ED3">
        <w:rPr>
          <w:rFonts w:ascii="Avenir Book" w:eastAsia="Times New Roman" w:hAnsi="Avenir Book" w:cs="Times New Roman"/>
          <w:color w:val="000000" w:themeColor="text1"/>
          <w:sz w:val="24"/>
          <w:szCs w:val="24"/>
        </w:rPr>
        <w:t xml:space="preserve">, </w:t>
      </w:r>
      <w:proofErr w:type="spellStart"/>
      <w:r w:rsidRPr="00515ED3">
        <w:rPr>
          <w:rFonts w:ascii="Avenir Book" w:eastAsia="Times New Roman" w:hAnsi="Avenir Book" w:cs="Times New Roman"/>
          <w:color w:val="000000" w:themeColor="text1"/>
          <w:sz w:val="24"/>
          <w:szCs w:val="24"/>
        </w:rPr>
        <w:t>Kaytee</w:t>
      </w:r>
      <w:proofErr w:type="spellEnd"/>
      <w:r w:rsidRPr="00515ED3">
        <w:rPr>
          <w:rFonts w:ascii="Avenir Book" w:eastAsia="Times New Roman" w:hAnsi="Avenir Book" w:cs="Times New Roman"/>
          <w:color w:val="000000" w:themeColor="text1"/>
          <w:sz w:val="24"/>
          <w:szCs w:val="24"/>
        </w:rPr>
        <w:t xml:space="preserve">, Kevin, and Lizzy for being constant friends throughout my time at Batten. Alex, Brendan, Connor, </w:t>
      </w:r>
      <w:r w:rsidR="00F94C17">
        <w:rPr>
          <w:rFonts w:ascii="Avenir Book" w:eastAsia="Times New Roman" w:hAnsi="Avenir Book" w:cs="Times New Roman"/>
          <w:color w:val="000000" w:themeColor="text1"/>
          <w:sz w:val="24"/>
          <w:szCs w:val="24"/>
        </w:rPr>
        <w:t xml:space="preserve">Rachel, and </w:t>
      </w:r>
      <w:r w:rsidRPr="00515ED3">
        <w:rPr>
          <w:rFonts w:ascii="Avenir Book" w:eastAsia="Times New Roman" w:hAnsi="Avenir Book" w:cs="Times New Roman"/>
          <w:color w:val="000000" w:themeColor="text1"/>
          <w:sz w:val="24"/>
          <w:szCs w:val="24"/>
        </w:rPr>
        <w:t>Sarah for helping me land here.</w:t>
      </w:r>
      <w:r w:rsidR="005D47FD" w:rsidRPr="00515ED3">
        <w:rPr>
          <w:rFonts w:ascii="Avenir Book" w:eastAsia="Times New Roman" w:hAnsi="Avenir Book" w:cs="Times New Roman"/>
          <w:color w:val="000000" w:themeColor="text1"/>
          <w:sz w:val="24"/>
          <w:szCs w:val="24"/>
        </w:rPr>
        <w:t xml:space="preserve"> Lefty</w:t>
      </w:r>
      <w:r w:rsidR="00260C96" w:rsidRPr="00515ED3">
        <w:rPr>
          <w:rFonts w:ascii="Avenir Book" w:eastAsia="Times New Roman" w:hAnsi="Avenir Book" w:cs="Times New Roman"/>
          <w:color w:val="000000" w:themeColor="text1"/>
          <w:sz w:val="24"/>
          <w:szCs w:val="24"/>
        </w:rPr>
        <w:t xml:space="preserve"> </w:t>
      </w:r>
      <w:r w:rsidR="005D47FD" w:rsidRPr="00515ED3">
        <w:rPr>
          <w:rFonts w:ascii="Avenir Book" w:eastAsia="Times New Roman" w:hAnsi="Avenir Book" w:cs="Times New Roman"/>
          <w:color w:val="000000" w:themeColor="text1"/>
          <w:sz w:val="24"/>
          <w:szCs w:val="24"/>
        </w:rPr>
        <w:t>for being a very good boy, and</w:t>
      </w:r>
      <w:r w:rsidRPr="00515ED3">
        <w:rPr>
          <w:rFonts w:ascii="Avenir Book" w:eastAsia="Times New Roman" w:hAnsi="Avenir Book" w:cs="Times New Roman"/>
          <w:color w:val="000000" w:themeColor="text1"/>
          <w:sz w:val="24"/>
          <w:szCs w:val="24"/>
        </w:rPr>
        <w:t xml:space="preserve"> Shenandoah National Park for giving me a place to pretend I was not in school. </w:t>
      </w:r>
    </w:p>
    <w:p w14:paraId="00000007" w14:textId="77777777" w:rsidR="00A12067" w:rsidRPr="00515ED3" w:rsidRDefault="00A12067" w:rsidP="00A72B4A">
      <w:pPr>
        <w:spacing w:line="240" w:lineRule="auto"/>
        <w:rPr>
          <w:rFonts w:ascii="Avenir Book" w:eastAsia="Times New Roman" w:hAnsi="Avenir Book" w:cs="Times New Roman"/>
          <w:color w:val="000000" w:themeColor="text1"/>
          <w:sz w:val="24"/>
          <w:szCs w:val="24"/>
        </w:rPr>
      </w:pPr>
    </w:p>
    <w:p w14:paraId="00000008" w14:textId="77777777" w:rsidR="00A12067" w:rsidRPr="00515ED3" w:rsidRDefault="00967CF4"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b/>
          <w:color w:val="000000" w:themeColor="text1"/>
          <w:sz w:val="24"/>
          <w:szCs w:val="24"/>
        </w:rPr>
        <w:t>Disclaimer:</w:t>
      </w:r>
      <w:r w:rsidRPr="00515ED3">
        <w:rPr>
          <w:rFonts w:ascii="Avenir Book" w:eastAsia="Times New Roman" w:hAnsi="Avenir Book" w:cs="Times New Roman"/>
          <w:b/>
          <w:color w:val="000000" w:themeColor="text1"/>
          <w:sz w:val="24"/>
          <w:szCs w:val="24"/>
        </w:rPr>
        <w:br/>
      </w:r>
      <w:r w:rsidRPr="00515ED3">
        <w:rPr>
          <w:rFonts w:ascii="Avenir Book" w:eastAsia="Times New Roman" w:hAnsi="Avenir Book" w:cs="Times New Roman"/>
          <w:color w:val="000000" w:themeColor="text1"/>
          <w:sz w:val="24"/>
          <w:szCs w:val="24"/>
        </w:rPr>
        <w:t>The author conducted this study as a part of the program of professional education at the Frank Batten School of Leadership and Public Policy, University of Virginia. This paper is submitted in partial fulfillment of the course requirements for the Master of Public Policy degree. The judgements and conclusions are solely those of the author, and are not necessarily endorsed by the Batten School, by the University of Virginia, by the Urban Institute, or by any other entity.</w:t>
      </w:r>
    </w:p>
    <w:p w14:paraId="00000009" w14:textId="77777777" w:rsidR="00A12067" w:rsidRPr="00515ED3" w:rsidRDefault="00A12067" w:rsidP="00A72B4A">
      <w:pPr>
        <w:spacing w:line="240" w:lineRule="auto"/>
        <w:rPr>
          <w:rFonts w:ascii="Avenir Book" w:eastAsia="Times New Roman" w:hAnsi="Avenir Book" w:cs="Times New Roman"/>
          <w:b/>
          <w:color w:val="000000" w:themeColor="text1"/>
          <w:sz w:val="24"/>
          <w:szCs w:val="24"/>
        </w:rPr>
      </w:pPr>
    </w:p>
    <w:p w14:paraId="0000000A" w14:textId="77777777" w:rsidR="00A12067" w:rsidRPr="00515ED3" w:rsidRDefault="00967CF4" w:rsidP="00A72B4A">
      <w:pPr>
        <w:spacing w:line="240" w:lineRule="auto"/>
        <w:rPr>
          <w:rFonts w:ascii="Avenir Book" w:eastAsia="Times New Roman" w:hAnsi="Avenir Book" w:cs="Times New Roman"/>
          <w:b/>
          <w:color w:val="000000" w:themeColor="text1"/>
          <w:sz w:val="24"/>
          <w:szCs w:val="24"/>
        </w:rPr>
      </w:pPr>
      <w:r w:rsidRPr="00515ED3">
        <w:rPr>
          <w:rFonts w:ascii="Avenir Book" w:eastAsia="Times New Roman" w:hAnsi="Avenir Book" w:cs="Times New Roman"/>
          <w:b/>
          <w:color w:val="000000" w:themeColor="text1"/>
          <w:sz w:val="24"/>
          <w:szCs w:val="24"/>
        </w:rPr>
        <w:t>Honor Code:</w:t>
      </w:r>
    </w:p>
    <w:p w14:paraId="6CCAB407" w14:textId="5E6E36BA" w:rsidR="003D12F8" w:rsidRPr="00515ED3" w:rsidRDefault="00967CF4"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On my honor as a student, I have neither given nor received unauthorized aid on this assignment.</w:t>
      </w:r>
    </w:p>
    <w:p w14:paraId="0000000C" w14:textId="2CBBBF74" w:rsidR="00A12067" w:rsidRPr="00515ED3" w:rsidRDefault="00007AFC"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noProof/>
          <w:color w:val="000000" w:themeColor="text1"/>
          <w:sz w:val="24"/>
          <w:szCs w:val="24"/>
        </w:rPr>
        <w:drawing>
          <wp:anchor distT="0" distB="0" distL="114300" distR="114300" simplePos="0" relativeHeight="251676672" behindDoc="1" locked="0" layoutInCell="1" allowOverlap="1" wp14:anchorId="1C8F044D" wp14:editId="43F0095D">
            <wp:simplePos x="0" y="0"/>
            <wp:positionH relativeFrom="column">
              <wp:posOffset>-132896</wp:posOffset>
            </wp:positionH>
            <wp:positionV relativeFrom="paragraph">
              <wp:posOffset>116840</wp:posOffset>
            </wp:positionV>
            <wp:extent cx="1088390" cy="14084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8390" cy="1408430"/>
                    </a:xfrm>
                    <a:prstGeom prst="rect">
                      <a:avLst/>
                    </a:prstGeom>
                  </pic:spPr>
                </pic:pic>
              </a:graphicData>
            </a:graphic>
            <wp14:sizeRelH relativeFrom="page">
              <wp14:pctWidth>0</wp14:pctWidth>
            </wp14:sizeRelH>
            <wp14:sizeRelV relativeFrom="page">
              <wp14:pctHeight>0</wp14:pctHeight>
            </wp14:sizeRelV>
          </wp:anchor>
        </w:drawing>
      </w:r>
    </w:p>
    <w:p w14:paraId="0000000D" w14:textId="03ECC12E" w:rsidR="00A12067" w:rsidRPr="00515ED3" w:rsidRDefault="00A12067" w:rsidP="00A72B4A">
      <w:pPr>
        <w:spacing w:line="240" w:lineRule="auto"/>
        <w:rPr>
          <w:rFonts w:ascii="Avenir Book" w:eastAsia="Times New Roman" w:hAnsi="Avenir Book" w:cs="Times New Roman"/>
          <w:color w:val="000000" w:themeColor="text1"/>
          <w:sz w:val="24"/>
          <w:szCs w:val="24"/>
        </w:rPr>
      </w:pPr>
    </w:p>
    <w:p w14:paraId="5B9D38B4" w14:textId="4B5F857B" w:rsidR="005019FB" w:rsidRPr="00515ED3" w:rsidRDefault="005019FB" w:rsidP="00A72B4A">
      <w:pPr>
        <w:spacing w:line="240" w:lineRule="auto"/>
        <w:rPr>
          <w:rFonts w:ascii="Avenir Book" w:eastAsia="Times New Roman" w:hAnsi="Avenir Book" w:cs="Times New Roman"/>
          <w:b/>
          <w:color w:val="000000" w:themeColor="text1"/>
          <w:sz w:val="24"/>
          <w:szCs w:val="24"/>
        </w:rPr>
      </w:pPr>
    </w:p>
    <w:p w14:paraId="518911DF" w14:textId="63406B05" w:rsidR="005019FB" w:rsidRPr="00515ED3" w:rsidRDefault="005019FB" w:rsidP="00A72B4A">
      <w:pPr>
        <w:spacing w:line="240" w:lineRule="auto"/>
        <w:rPr>
          <w:rFonts w:ascii="Avenir Book" w:eastAsia="Times New Roman" w:hAnsi="Avenir Book" w:cs="Times New Roman"/>
          <w:b/>
          <w:color w:val="000000" w:themeColor="text1"/>
          <w:sz w:val="24"/>
          <w:szCs w:val="24"/>
        </w:rPr>
      </w:pPr>
    </w:p>
    <w:p w14:paraId="721F3F74" w14:textId="77777777" w:rsidR="005C5BCA" w:rsidRPr="00515ED3" w:rsidRDefault="005C5BCA" w:rsidP="00A72B4A">
      <w:pPr>
        <w:spacing w:line="240" w:lineRule="auto"/>
        <w:rPr>
          <w:rFonts w:ascii="Avenir Book" w:eastAsia="Times New Roman" w:hAnsi="Avenir Book" w:cs="Times New Roman"/>
          <w:b/>
          <w:color w:val="000000" w:themeColor="text1"/>
          <w:sz w:val="24"/>
          <w:szCs w:val="24"/>
        </w:rPr>
      </w:pPr>
    </w:p>
    <w:p w14:paraId="0000000E" w14:textId="6AA40016" w:rsidR="00A12067" w:rsidRPr="00515ED3" w:rsidRDefault="003D12F8" w:rsidP="00A72B4A">
      <w:pPr>
        <w:spacing w:line="240" w:lineRule="auto"/>
        <w:rPr>
          <w:rFonts w:ascii="Avenir Book" w:eastAsia="Times New Roman" w:hAnsi="Avenir Book" w:cs="Times New Roman"/>
          <w:b/>
          <w:color w:val="000000" w:themeColor="text1"/>
          <w:sz w:val="24"/>
          <w:szCs w:val="24"/>
        </w:rPr>
      </w:pPr>
      <w:r w:rsidRPr="00515ED3">
        <w:rPr>
          <w:rFonts w:ascii="Avenir Book" w:eastAsia="Times New Roman" w:hAnsi="Avenir Book" w:cs="Times New Roman"/>
          <w:b/>
          <w:color w:val="000000" w:themeColor="text1"/>
          <w:sz w:val="24"/>
          <w:szCs w:val="24"/>
        </w:rPr>
        <w:t>Lucy Hopkins</w:t>
      </w:r>
    </w:p>
    <w:p w14:paraId="0000000F" w14:textId="77777777" w:rsidR="00A12067" w:rsidRPr="00515ED3" w:rsidRDefault="00A12067" w:rsidP="00A72B4A">
      <w:pPr>
        <w:spacing w:line="240" w:lineRule="auto"/>
        <w:rPr>
          <w:rFonts w:ascii="Avenir Book" w:eastAsia="Times New Roman" w:hAnsi="Avenir Book" w:cs="Times New Roman"/>
          <w:b/>
          <w:color w:val="000000" w:themeColor="text1"/>
          <w:sz w:val="24"/>
          <w:szCs w:val="24"/>
        </w:rPr>
      </w:pPr>
    </w:p>
    <w:p w14:paraId="00000010" w14:textId="77777777" w:rsidR="00A12067" w:rsidRPr="00515ED3" w:rsidRDefault="00967CF4" w:rsidP="00A72B4A">
      <w:pPr>
        <w:spacing w:line="240" w:lineRule="auto"/>
        <w:rPr>
          <w:rFonts w:ascii="Avenir Book" w:eastAsia="Times New Roman" w:hAnsi="Avenir Book" w:cs="Times New Roman"/>
          <w:b/>
          <w:color w:val="000000" w:themeColor="text1"/>
          <w:sz w:val="24"/>
          <w:szCs w:val="24"/>
        </w:rPr>
      </w:pPr>
      <w:r w:rsidRPr="00515ED3">
        <w:rPr>
          <w:rFonts w:ascii="Avenir Book" w:hAnsi="Avenir Book" w:cs="Times New Roman"/>
          <w:color w:val="000000" w:themeColor="text1"/>
          <w:sz w:val="24"/>
          <w:szCs w:val="24"/>
        </w:rPr>
        <w:br w:type="page"/>
      </w:r>
    </w:p>
    <w:p w14:paraId="00000011" w14:textId="06D7F327" w:rsidR="00A12067" w:rsidRPr="00515ED3" w:rsidRDefault="003B3F34" w:rsidP="00666932">
      <w:pPr>
        <w:spacing w:line="240" w:lineRule="auto"/>
        <w:jc w:val="center"/>
        <w:rPr>
          <w:rFonts w:ascii="Avenir Book" w:eastAsia="Times New Roman" w:hAnsi="Avenir Book" w:cs="Times New Roman"/>
          <w:b/>
          <w:color w:val="1696D2"/>
          <w:sz w:val="24"/>
          <w:szCs w:val="24"/>
        </w:rPr>
      </w:pPr>
      <w:r w:rsidRPr="00515ED3">
        <w:rPr>
          <w:rFonts w:ascii="Avenir Book" w:eastAsia="Times New Roman" w:hAnsi="Avenir Book" w:cs="Times New Roman"/>
          <w:b/>
          <w:color w:val="1696D2"/>
          <w:sz w:val="24"/>
          <w:szCs w:val="24"/>
        </w:rPr>
        <w:lastRenderedPageBreak/>
        <w:t>TABLE OF CONTENTS</w:t>
      </w:r>
    </w:p>
    <w:sdt>
      <w:sdtPr>
        <w:rPr>
          <w:rFonts w:ascii="Avenir Book" w:eastAsia="Arial" w:hAnsi="Avenir Book" w:cs="Arial"/>
          <w:b w:val="0"/>
          <w:bCs w:val="0"/>
          <w:color w:val="1696D2"/>
          <w:sz w:val="24"/>
          <w:szCs w:val="24"/>
          <w:lang w:val="en"/>
        </w:rPr>
        <w:id w:val="-1771537597"/>
        <w:docPartObj>
          <w:docPartGallery w:val="Table of Contents"/>
          <w:docPartUnique/>
        </w:docPartObj>
      </w:sdtPr>
      <w:sdtEndPr>
        <w:rPr>
          <w:noProof/>
        </w:rPr>
      </w:sdtEndPr>
      <w:sdtContent>
        <w:p w14:paraId="6B4E789F" w14:textId="4268C2A0" w:rsidR="00B76420" w:rsidRPr="00515ED3" w:rsidRDefault="00B76420">
          <w:pPr>
            <w:pStyle w:val="TOCHeading"/>
            <w:rPr>
              <w:rFonts w:ascii="Avenir Book" w:hAnsi="Avenir Book"/>
              <w:color w:val="000000" w:themeColor="text1"/>
              <w:sz w:val="24"/>
              <w:szCs w:val="24"/>
            </w:rPr>
          </w:pPr>
        </w:p>
        <w:p w14:paraId="7A17E2B6" w14:textId="45D25A51" w:rsidR="00FB14B1" w:rsidRDefault="00B76420">
          <w:pPr>
            <w:pStyle w:val="TOC1"/>
            <w:tabs>
              <w:tab w:val="right" w:leader="dot" w:pos="9350"/>
            </w:tabs>
            <w:rPr>
              <w:rFonts w:eastAsiaTheme="minorEastAsia" w:cstheme="minorBidi"/>
              <w:b w:val="0"/>
              <w:bCs w:val="0"/>
              <w:i w:val="0"/>
              <w:iCs w:val="0"/>
              <w:noProof/>
              <w:lang w:val="en-US"/>
            </w:rPr>
          </w:pPr>
          <w:r w:rsidRPr="00515ED3">
            <w:rPr>
              <w:rFonts w:ascii="Avenir Book" w:hAnsi="Avenir Book"/>
              <w:b w:val="0"/>
              <w:bCs w:val="0"/>
              <w:color w:val="000000" w:themeColor="text1"/>
            </w:rPr>
            <w:fldChar w:fldCharType="begin"/>
          </w:r>
          <w:r w:rsidRPr="00515ED3">
            <w:rPr>
              <w:rFonts w:ascii="Avenir Book" w:hAnsi="Avenir Book"/>
              <w:color w:val="000000" w:themeColor="text1"/>
            </w:rPr>
            <w:instrText xml:space="preserve"> TOC \o "1-3" \h \z \u </w:instrText>
          </w:r>
          <w:r w:rsidRPr="00515ED3">
            <w:rPr>
              <w:rFonts w:ascii="Avenir Book" w:hAnsi="Avenir Book"/>
              <w:b w:val="0"/>
              <w:bCs w:val="0"/>
              <w:color w:val="000000" w:themeColor="text1"/>
            </w:rPr>
            <w:fldChar w:fldCharType="separate"/>
          </w:r>
          <w:hyperlink w:anchor="_Toc102124953" w:history="1">
            <w:r w:rsidR="00FB14B1" w:rsidRPr="00DC33F7">
              <w:rPr>
                <w:rStyle w:val="Hyperlink"/>
                <w:rFonts w:ascii="Avenir Book" w:eastAsia="Times New Roman" w:hAnsi="Avenir Book" w:cs="Times New Roman"/>
                <w:noProof/>
              </w:rPr>
              <w:t>GLOSSARY</w:t>
            </w:r>
            <w:r w:rsidR="00FB14B1">
              <w:rPr>
                <w:noProof/>
                <w:webHidden/>
              </w:rPr>
              <w:tab/>
            </w:r>
            <w:r w:rsidR="00FB14B1">
              <w:rPr>
                <w:noProof/>
                <w:webHidden/>
              </w:rPr>
              <w:fldChar w:fldCharType="begin"/>
            </w:r>
            <w:r w:rsidR="00FB14B1">
              <w:rPr>
                <w:noProof/>
                <w:webHidden/>
              </w:rPr>
              <w:instrText xml:space="preserve"> PAGEREF _Toc102124953 \h </w:instrText>
            </w:r>
            <w:r w:rsidR="00FB14B1">
              <w:rPr>
                <w:noProof/>
                <w:webHidden/>
              </w:rPr>
            </w:r>
            <w:r w:rsidR="00FB14B1">
              <w:rPr>
                <w:noProof/>
                <w:webHidden/>
              </w:rPr>
              <w:fldChar w:fldCharType="separate"/>
            </w:r>
            <w:r w:rsidR="00FB14B1">
              <w:rPr>
                <w:noProof/>
                <w:webHidden/>
              </w:rPr>
              <w:t>4</w:t>
            </w:r>
            <w:r w:rsidR="00FB14B1">
              <w:rPr>
                <w:noProof/>
                <w:webHidden/>
              </w:rPr>
              <w:fldChar w:fldCharType="end"/>
            </w:r>
          </w:hyperlink>
        </w:p>
        <w:p w14:paraId="0161510A" w14:textId="3948C5CD" w:rsidR="00FB14B1" w:rsidRDefault="005A00E3">
          <w:pPr>
            <w:pStyle w:val="TOC1"/>
            <w:tabs>
              <w:tab w:val="right" w:leader="dot" w:pos="9350"/>
            </w:tabs>
            <w:rPr>
              <w:rFonts w:eastAsiaTheme="minorEastAsia" w:cstheme="minorBidi"/>
              <w:b w:val="0"/>
              <w:bCs w:val="0"/>
              <w:i w:val="0"/>
              <w:iCs w:val="0"/>
              <w:noProof/>
              <w:lang w:val="en-US"/>
            </w:rPr>
          </w:pPr>
          <w:hyperlink w:anchor="_Toc102124954" w:history="1">
            <w:r w:rsidR="00FB14B1" w:rsidRPr="00DC33F7">
              <w:rPr>
                <w:rStyle w:val="Hyperlink"/>
                <w:rFonts w:ascii="Avenir Book" w:eastAsia="Times New Roman" w:hAnsi="Avenir Book" w:cs="Times New Roman"/>
                <w:noProof/>
              </w:rPr>
              <w:t>EXECUTIVE SUMMARY</w:t>
            </w:r>
            <w:r w:rsidR="00FB14B1">
              <w:rPr>
                <w:noProof/>
                <w:webHidden/>
              </w:rPr>
              <w:tab/>
            </w:r>
            <w:r w:rsidR="00FB14B1">
              <w:rPr>
                <w:noProof/>
                <w:webHidden/>
              </w:rPr>
              <w:fldChar w:fldCharType="begin"/>
            </w:r>
            <w:r w:rsidR="00FB14B1">
              <w:rPr>
                <w:noProof/>
                <w:webHidden/>
              </w:rPr>
              <w:instrText xml:space="preserve"> PAGEREF _Toc102124954 \h </w:instrText>
            </w:r>
            <w:r w:rsidR="00FB14B1">
              <w:rPr>
                <w:noProof/>
                <w:webHidden/>
              </w:rPr>
            </w:r>
            <w:r w:rsidR="00FB14B1">
              <w:rPr>
                <w:noProof/>
                <w:webHidden/>
              </w:rPr>
              <w:fldChar w:fldCharType="separate"/>
            </w:r>
            <w:r w:rsidR="00FB14B1">
              <w:rPr>
                <w:noProof/>
                <w:webHidden/>
              </w:rPr>
              <w:t>6</w:t>
            </w:r>
            <w:r w:rsidR="00FB14B1">
              <w:rPr>
                <w:noProof/>
                <w:webHidden/>
              </w:rPr>
              <w:fldChar w:fldCharType="end"/>
            </w:r>
          </w:hyperlink>
        </w:p>
        <w:p w14:paraId="0D6E95EC" w14:textId="46E383DE" w:rsidR="00FB14B1" w:rsidRDefault="005A00E3">
          <w:pPr>
            <w:pStyle w:val="TOC1"/>
            <w:tabs>
              <w:tab w:val="right" w:leader="dot" w:pos="9350"/>
            </w:tabs>
            <w:rPr>
              <w:rFonts w:eastAsiaTheme="minorEastAsia" w:cstheme="minorBidi"/>
              <w:b w:val="0"/>
              <w:bCs w:val="0"/>
              <w:i w:val="0"/>
              <w:iCs w:val="0"/>
              <w:noProof/>
              <w:lang w:val="en-US"/>
            </w:rPr>
          </w:pPr>
          <w:hyperlink w:anchor="_Toc102124955" w:history="1">
            <w:r w:rsidR="00FB14B1" w:rsidRPr="00DC33F7">
              <w:rPr>
                <w:rStyle w:val="Hyperlink"/>
                <w:rFonts w:ascii="Avenir Book" w:eastAsia="Times New Roman" w:hAnsi="Avenir Book" w:cs="Times New Roman"/>
                <w:noProof/>
              </w:rPr>
              <w:t>INTRODUCTION AND BACKGROUND</w:t>
            </w:r>
            <w:r w:rsidR="00FB14B1">
              <w:rPr>
                <w:noProof/>
                <w:webHidden/>
              </w:rPr>
              <w:tab/>
            </w:r>
            <w:r w:rsidR="00FB14B1">
              <w:rPr>
                <w:noProof/>
                <w:webHidden/>
              </w:rPr>
              <w:fldChar w:fldCharType="begin"/>
            </w:r>
            <w:r w:rsidR="00FB14B1">
              <w:rPr>
                <w:noProof/>
                <w:webHidden/>
              </w:rPr>
              <w:instrText xml:space="preserve"> PAGEREF _Toc102124955 \h </w:instrText>
            </w:r>
            <w:r w:rsidR="00FB14B1">
              <w:rPr>
                <w:noProof/>
                <w:webHidden/>
              </w:rPr>
            </w:r>
            <w:r w:rsidR="00FB14B1">
              <w:rPr>
                <w:noProof/>
                <w:webHidden/>
              </w:rPr>
              <w:fldChar w:fldCharType="separate"/>
            </w:r>
            <w:r w:rsidR="00FB14B1">
              <w:rPr>
                <w:noProof/>
                <w:webHidden/>
              </w:rPr>
              <w:t>8</w:t>
            </w:r>
            <w:r w:rsidR="00FB14B1">
              <w:rPr>
                <w:noProof/>
                <w:webHidden/>
              </w:rPr>
              <w:fldChar w:fldCharType="end"/>
            </w:r>
          </w:hyperlink>
        </w:p>
        <w:p w14:paraId="667A356E" w14:textId="0D273E3A" w:rsidR="00FB14B1" w:rsidRDefault="005A00E3">
          <w:pPr>
            <w:pStyle w:val="TOC1"/>
            <w:tabs>
              <w:tab w:val="right" w:leader="dot" w:pos="9350"/>
            </w:tabs>
            <w:rPr>
              <w:rFonts w:eastAsiaTheme="minorEastAsia" w:cstheme="minorBidi"/>
              <w:b w:val="0"/>
              <w:bCs w:val="0"/>
              <w:i w:val="0"/>
              <w:iCs w:val="0"/>
              <w:noProof/>
              <w:lang w:val="en-US"/>
            </w:rPr>
          </w:pPr>
          <w:hyperlink w:anchor="_Toc102124956" w:history="1">
            <w:r w:rsidR="00FB14B1" w:rsidRPr="00DC33F7">
              <w:rPr>
                <w:rStyle w:val="Hyperlink"/>
                <w:rFonts w:ascii="Avenir Book" w:hAnsi="Avenir Book"/>
                <w:noProof/>
              </w:rPr>
              <w:t>EVIDENCE ON SOLUTIONS</w:t>
            </w:r>
            <w:r w:rsidR="00FB14B1">
              <w:rPr>
                <w:noProof/>
                <w:webHidden/>
              </w:rPr>
              <w:tab/>
            </w:r>
            <w:r w:rsidR="00FB14B1">
              <w:rPr>
                <w:noProof/>
                <w:webHidden/>
              </w:rPr>
              <w:fldChar w:fldCharType="begin"/>
            </w:r>
            <w:r w:rsidR="00FB14B1">
              <w:rPr>
                <w:noProof/>
                <w:webHidden/>
              </w:rPr>
              <w:instrText xml:space="preserve"> PAGEREF _Toc102124956 \h </w:instrText>
            </w:r>
            <w:r w:rsidR="00FB14B1">
              <w:rPr>
                <w:noProof/>
                <w:webHidden/>
              </w:rPr>
            </w:r>
            <w:r w:rsidR="00FB14B1">
              <w:rPr>
                <w:noProof/>
                <w:webHidden/>
              </w:rPr>
              <w:fldChar w:fldCharType="separate"/>
            </w:r>
            <w:r w:rsidR="00FB14B1">
              <w:rPr>
                <w:noProof/>
                <w:webHidden/>
              </w:rPr>
              <w:t>21</w:t>
            </w:r>
            <w:r w:rsidR="00FB14B1">
              <w:rPr>
                <w:noProof/>
                <w:webHidden/>
              </w:rPr>
              <w:fldChar w:fldCharType="end"/>
            </w:r>
          </w:hyperlink>
        </w:p>
        <w:p w14:paraId="7960B93A" w14:textId="59EAA0CE" w:rsidR="00FB14B1" w:rsidRDefault="005A00E3">
          <w:pPr>
            <w:pStyle w:val="TOC1"/>
            <w:tabs>
              <w:tab w:val="right" w:leader="dot" w:pos="9350"/>
            </w:tabs>
            <w:rPr>
              <w:rFonts w:eastAsiaTheme="minorEastAsia" w:cstheme="minorBidi"/>
              <w:b w:val="0"/>
              <w:bCs w:val="0"/>
              <w:i w:val="0"/>
              <w:iCs w:val="0"/>
              <w:noProof/>
              <w:lang w:val="en-US"/>
            </w:rPr>
          </w:pPr>
          <w:hyperlink w:anchor="_Toc102124957" w:history="1">
            <w:r w:rsidR="00FB14B1" w:rsidRPr="00DC33F7">
              <w:rPr>
                <w:rStyle w:val="Hyperlink"/>
                <w:rFonts w:ascii="Avenir Book" w:eastAsia="Times New Roman" w:hAnsi="Avenir Book" w:cs="Times New Roman"/>
                <w:noProof/>
              </w:rPr>
              <w:t>CRITERIA</w:t>
            </w:r>
            <w:r w:rsidR="00FB14B1">
              <w:rPr>
                <w:noProof/>
                <w:webHidden/>
              </w:rPr>
              <w:tab/>
            </w:r>
            <w:r w:rsidR="00FB14B1">
              <w:rPr>
                <w:noProof/>
                <w:webHidden/>
              </w:rPr>
              <w:fldChar w:fldCharType="begin"/>
            </w:r>
            <w:r w:rsidR="00FB14B1">
              <w:rPr>
                <w:noProof/>
                <w:webHidden/>
              </w:rPr>
              <w:instrText xml:space="preserve"> PAGEREF _Toc102124957 \h </w:instrText>
            </w:r>
            <w:r w:rsidR="00FB14B1">
              <w:rPr>
                <w:noProof/>
                <w:webHidden/>
              </w:rPr>
            </w:r>
            <w:r w:rsidR="00FB14B1">
              <w:rPr>
                <w:noProof/>
                <w:webHidden/>
              </w:rPr>
              <w:fldChar w:fldCharType="separate"/>
            </w:r>
            <w:r w:rsidR="00FB14B1">
              <w:rPr>
                <w:noProof/>
                <w:webHidden/>
              </w:rPr>
              <w:t>26</w:t>
            </w:r>
            <w:r w:rsidR="00FB14B1">
              <w:rPr>
                <w:noProof/>
                <w:webHidden/>
              </w:rPr>
              <w:fldChar w:fldCharType="end"/>
            </w:r>
          </w:hyperlink>
        </w:p>
        <w:p w14:paraId="0EAEDCC3" w14:textId="53A8FF8B" w:rsidR="00FB14B1" w:rsidRDefault="005A00E3">
          <w:pPr>
            <w:pStyle w:val="TOC1"/>
            <w:tabs>
              <w:tab w:val="right" w:leader="dot" w:pos="9350"/>
            </w:tabs>
            <w:rPr>
              <w:rFonts w:eastAsiaTheme="minorEastAsia" w:cstheme="minorBidi"/>
              <w:b w:val="0"/>
              <w:bCs w:val="0"/>
              <w:i w:val="0"/>
              <w:iCs w:val="0"/>
              <w:noProof/>
              <w:lang w:val="en-US"/>
            </w:rPr>
          </w:pPr>
          <w:hyperlink w:anchor="_Toc102124958" w:history="1">
            <w:r w:rsidR="00FB14B1" w:rsidRPr="00DC33F7">
              <w:rPr>
                <w:rStyle w:val="Hyperlink"/>
                <w:rFonts w:ascii="Avenir Book" w:eastAsia="Times New Roman" w:hAnsi="Avenir Book" w:cs="Times New Roman"/>
                <w:noProof/>
              </w:rPr>
              <w:t>ALTERNATIVES</w:t>
            </w:r>
            <w:r w:rsidR="00FB14B1">
              <w:rPr>
                <w:noProof/>
                <w:webHidden/>
              </w:rPr>
              <w:tab/>
            </w:r>
            <w:r w:rsidR="00FB14B1">
              <w:rPr>
                <w:noProof/>
                <w:webHidden/>
              </w:rPr>
              <w:fldChar w:fldCharType="begin"/>
            </w:r>
            <w:r w:rsidR="00FB14B1">
              <w:rPr>
                <w:noProof/>
                <w:webHidden/>
              </w:rPr>
              <w:instrText xml:space="preserve"> PAGEREF _Toc102124958 \h </w:instrText>
            </w:r>
            <w:r w:rsidR="00FB14B1">
              <w:rPr>
                <w:noProof/>
                <w:webHidden/>
              </w:rPr>
            </w:r>
            <w:r w:rsidR="00FB14B1">
              <w:rPr>
                <w:noProof/>
                <w:webHidden/>
              </w:rPr>
              <w:fldChar w:fldCharType="separate"/>
            </w:r>
            <w:r w:rsidR="00FB14B1">
              <w:rPr>
                <w:noProof/>
                <w:webHidden/>
              </w:rPr>
              <w:t>28</w:t>
            </w:r>
            <w:r w:rsidR="00FB14B1">
              <w:rPr>
                <w:noProof/>
                <w:webHidden/>
              </w:rPr>
              <w:fldChar w:fldCharType="end"/>
            </w:r>
          </w:hyperlink>
        </w:p>
        <w:p w14:paraId="6557CD86" w14:textId="7EECB29B" w:rsidR="00FB14B1" w:rsidRDefault="005A00E3">
          <w:pPr>
            <w:pStyle w:val="TOC2"/>
            <w:tabs>
              <w:tab w:val="right" w:leader="dot" w:pos="9350"/>
            </w:tabs>
            <w:rPr>
              <w:rFonts w:eastAsiaTheme="minorEastAsia" w:cstheme="minorBidi"/>
              <w:b w:val="0"/>
              <w:bCs w:val="0"/>
              <w:noProof/>
              <w:sz w:val="24"/>
              <w:szCs w:val="24"/>
              <w:lang w:val="en-US"/>
            </w:rPr>
          </w:pPr>
          <w:hyperlink w:anchor="_Toc102124959" w:history="1">
            <w:r w:rsidR="00FB14B1" w:rsidRPr="00DC33F7">
              <w:rPr>
                <w:rStyle w:val="Hyperlink"/>
                <w:rFonts w:ascii="Avenir Book" w:hAnsi="Avenir Book" w:cs="Times New Roman"/>
                <w:noProof/>
              </w:rPr>
              <w:t>ALTERNATIVE ONE: MAINTAIN THE STATUS QUO</w:t>
            </w:r>
            <w:r w:rsidR="00FB14B1">
              <w:rPr>
                <w:noProof/>
                <w:webHidden/>
              </w:rPr>
              <w:tab/>
            </w:r>
            <w:r w:rsidR="00FB14B1">
              <w:rPr>
                <w:noProof/>
                <w:webHidden/>
              </w:rPr>
              <w:fldChar w:fldCharType="begin"/>
            </w:r>
            <w:r w:rsidR="00FB14B1">
              <w:rPr>
                <w:noProof/>
                <w:webHidden/>
              </w:rPr>
              <w:instrText xml:space="preserve"> PAGEREF _Toc102124959 \h </w:instrText>
            </w:r>
            <w:r w:rsidR="00FB14B1">
              <w:rPr>
                <w:noProof/>
                <w:webHidden/>
              </w:rPr>
            </w:r>
            <w:r w:rsidR="00FB14B1">
              <w:rPr>
                <w:noProof/>
                <w:webHidden/>
              </w:rPr>
              <w:fldChar w:fldCharType="separate"/>
            </w:r>
            <w:r w:rsidR="00FB14B1">
              <w:rPr>
                <w:noProof/>
                <w:webHidden/>
              </w:rPr>
              <w:t>29</w:t>
            </w:r>
            <w:r w:rsidR="00FB14B1">
              <w:rPr>
                <w:noProof/>
                <w:webHidden/>
              </w:rPr>
              <w:fldChar w:fldCharType="end"/>
            </w:r>
          </w:hyperlink>
        </w:p>
        <w:p w14:paraId="74747FB8" w14:textId="0323E1DE" w:rsidR="00FB14B1" w:rsidRDefault="005A00E3">
          <w:pPr>
            <w:pStyle w:val="TOC2"/>
            <w:tabs>
              <w:tab w:val="right" w:leader="dot" w:pos="9350"/>
            </w:tabs>
            <w:rPr>
              <w:rFonts w:eastAsiaTheme="minorEastAsia" w:cstheme="minorBidi"/>
              <w:b w:val="0"/>
              <w:bCs w:val="0"/>
              <w:noProof/>
              <w:sz w:val="24"/>
              <w:szCs w:val="24"/>
              <w:lang w:val="en-US"/>
            </w:rPr>
          </w:pPr>
          <w:hyperlink w:anchor="_Toc102124960" w:history="1">
            <w:r w:rsidR="00FB14B1" w:rsidRPr="00DC33F7">
              <w:rPr>
                <w:rStyle w:val="Hyperlink"/>
                <w:rFonts w:ascii="Avenir Book" w:hAnsi="Avenir Book" w:cs="Times New Roman"/>
                <w:noProof/>
              </w:rPr>
              <w:t>ALTERNATIVE TWO: INVEST MORE TANF FUNDING IN PRE-EXISTING STATE EMPLOYMENT TRAINING PROGRAMS AND RESTRUCTURE FINANCING OF CHILD SUPPORTS</w:t>
            </w:r>
            <w:r w:rsidR="00FB14B1">
              <w:rPr>
                <w:noProof/>
                <w:webHidden/>
              </w:rPr>
              <w:tab/>
            </w:r>
            <w:r w:rsidR="00FB14B1">
              <w:rPr>
                <w:noProof/>
                <w:webHidden/>
              </w:rPr>
              <w:fldChar w:fldCharType="begin"/>
            </w:r>
            <w:r w:rsidR="00FB14B1">
              <w:rPr>
                <w:noProof/>
                <w:webHidden/>
              </w:rPr>
              <w:instrText xml:space="preserve"> PAGEREF _Toc102124960 \h </w:instrText>
            </w:r>
            <w:r w:rsidR="00FB14B1">
              <w:rPr>
                <w:noProof/>
                <w:webHidden/>
              </w:rPr>
            </w:r>
            <w:r w:rsidR="00FB14B1">
              <w:rPr>
                <w:noProof/>
                <w:webHidden/>
              </w:rPr>
              <w:fldChar w:fldCharType="separate"/>
            </w:r>
            <w:r w:rsidR="00FB14B1">
              <w:rPr>
                <w:noProof/>
                <w:webHidden/>
              </w:rPr>
              <w:t>32</w:t>
            </w:r>
            <w:r w:rsidR="00FB14B1">
              <w:rPr>
                <w:noProof/>
                <w:webHidden/>
              </w:rPr>
              <w:fldChar w:fldCharType="end"/>
            </w:r>
          </w:hyperlink>
        </w:p>
        <w:p w14:paraId="3454A138" w14:textId="78E94B11" w:rsidR="00FB14B1" w:rsidRDefault="005A00E3">
          <w:pPr>
            <w:pStyle w:val="TOC2"/>
            <w:tabs>
              <w:tab w:val="right" w:leader="dot" w:pos="9350"/>
            </w:tabs>
            <w:rPr>
              <w:rFonts w:eastAsiaTheme="minorEastAsia" w:cstheme="minorBidi"/>
              <w:b w:val="0"/>
              <w:bCs w:val="0"/>
              <w:noProof/>
              <w:sz w:val="24"/>
              <w:szCs w:val="24"/>
              <w:lang w:val="en-US"/>
            </w:rPr>
          </w:pPr>
          <w:hyperlink w:anchor="_Toc102124961" w:history="1">
            <w:r w:rsidR="00FB14B1" w:rsidRPr="00DC33F7">
              <w:rPr>
                <w:rStyle w:val="Hyperlink"/>
                <w:rFonts w:ascii="Avenir Book" w:hAnsi="Avenir Book" w:cs="Times New Roman"/>
                <w:noProof/>
              </w:rPr>
              <w:t>ALTERNATIVE THREE: USE TANF FUNDS TO PROVIDE FINANCING TO PROMISING, PRIVATELY-RUN SECTORAL TRAINING PROGRAMS AT LOCAL AND REGIONAL LEVELS</w:t>
            </w:r>
            <w:r w:rsidR="00FB14B1">
              <w:rPr>
                <w:noProof/>
                <w:webHidden/>
              </w:rPr>
              <w:tab/>
            </w:r>
            <w:r w:rsidR="00FB14B1">
              <w:rPr>
                <w:noProof/>
                <w:webHidden/>
              </w:rPr>
              <w:fldChar w:fldCharType="begin"/>
            </w:r>
            <w:r w:rsidR="00FB14B1">
              <w:rPr>
                <w:noProof/>
                <w:webHidden/>
              </w:rPr>
              <w:instrText xml:space="preserve"> PAGEREF _Toc102124961 \h </w:instrText>
            </w:r>
            <w:r w:rsidR="00FB14B1">
              <w:rPr>
                <w:noProof/>
                <w:webHidden/>
              </w:rPr>
            </w:r>
            <w:r w:rsidR="00FB14B1">
              <w:rPr>
                <w:noProof/>
                <w:webHidden/>
              </w:rPr>
              <w:fldChar w:fldCharType="separate"/>
            </w:r>
            <w:r w:rsidR="00FB14B1">
              <w:rPr>
                <w:noProof/>
                <w:webHidden/>
              </w:rPr>
              <w:t>36</w:t>
            </w:r>
            <w:r w:rsidR="00FB14B1">
              <w:rPr>
                <w:noProof/>
                <w:webHidden/>
              </w:rPr>
              <w:fldChar w:fldCharType="end"/>
            </w:r>
          </w:hyperlink>
        </w:p>
        <w:p w14:paraId="2DB9A00F" w14:textId="486DF3D5" w:rsidR="00FB14B1" w:rsidRDefault="005A00E3">
          <w:pPr>
            <w:pStyle w:val="TOC1"/>
            <w:tabs>
              <w:tab w:val="right" w:leader="dot" w:pos="9350"/>
            </w:tabs>
            <w:rPr>
              <w:rFonts w:eastAsiaTheme="minorEastAsia" w:cstheme="minorBidi"/>
              <w:b w:val="0"/>
              <w:bCs w:val="0"/>
              <w:i w:val="0"/>
              <w:iCs w:val="0"/>
              <w:noProof/>
              <w:lang w:val="en-US"/>
            </w:rPr>
          </w:pPr>
          <w:hyperlink w:anchor="_Toc102124962" w:history="1">
            <w:r w:rsidR="00FB14B1" w:rsidRPr="00DC33F7">
              <w:rPr>
                <w:rStyle w:val="Hyperlink"/>
                <w:rFonts w:ascii="Avenir Book" w:hAnsi="Avenir Book" w:cs="Times New Roman"/>
                <w:noProof/>
              </w:rPr>
              <w:t>OUTCOMES MATRIX</w:t>
            </w:r>
            <w:r w:rsidR="00FB14B1">
              <w:rPr>
                <w:noProof/>
                <w:webHidden/>
              </w:rPr>
              <w:tab/>
            </w:r>
            <w:r w:rsidR="00FB14B1">
              <w:rPr>
                <w:noProof/>
                <w:webHidden/>
              </w:rPr>
              <w:fldChar w:fldCharType="begin"/>
            </w:r>
            <w:r w:rsidR="00FB14B1">
              <w:rPr>
                <w:noProof/>
                <w:webHidden/>
              </w:rPr>
              <w:instrText xml:space="preserve"> PAGEREF _Toc102124962 \h </w:instrText>
            </w:r>
            <w:r w:rsidR="00FB14B1">
              <w:rPr>
                <w:noProof/>
                <w:webHidden/>
              </w:rPr>
            </w:r>
            <w:r w:rsidR="00FB14B1">
              <w:rPr>
                <w:noProof/>
                <w:webHidden/>
              </w:rPr>
              <w:fldChar w:fldCharType="separate"/>
            </w:r>
            <w:r w:rsidR="00FB14B1">
              <w:rPr>
                <w:noProof/>
                <w:webHidden/>
              </w:rPr>
              <w:t>39</w:t>
            </w:r>
            <w:r w:rsidR="00FB14B1">
              <w:rPr>
                <w:noProof/>
                <w:webHidden/>
              </w:rPr>
              <w:fldChar w:fldCharType="end"/>
            </w:r>
          </w:hyperlink>
        </w:p>
        <w:p w14:paraId="453E3A90" w14:textId="2259C9B4" w:rsidR="00FB14B1" w:rsidRDefault="005A00E3">
          <w:pPr>
            <w:pStyle w:val="TOC1"/>
            <w:tabs>
              <w:tab w:val="right" w:leader="dot" w:pos="9350"/>
            </w:tabs>
            <w:rPr>
              <w:rFonts w:eastAsiaTheme="minorEastAsia" w:cstheme="minorBidi"/>
              <w:b w:val="0"/>
              <w:bCs w:val="0"/>
              <w:i w:val="0"/>
              <w:iCs w:val="0"/>
              <w:noProof/>
              <w:lang w:val="en-US"/>
            </w:rPr>
          </w:pPr>
          <w:hyperlink w:anchor="_Toc102124963" w:history="1">
            <w:r w:rsidR="00FB14B1" w:rsidRPr="00DC33F7">
              <w:rPr>
                <w:rStyle w:val="Hyperlink"/>
                <w:rFonts w:ascii="Avenir Book" w:hAnsi="Avenir Book" w:cs="Times New Roman"/>
                <w:noProof/>
              </w:rPr>
              <w:t>RECOMMENDATION</w:t>
            </w:r>
            <w:r w:rsidR="00FB14B1">
              <w:rPr>
                <w:noProof/>
                <w:webHidden/>
              </w:rPr>
              <w:tab/>
            </w:r>
            <w:r w:rsidR="00FB14B1">
              <w:rPr>
                <w:noProof/>
                <w:webHidden/>
              </w:rPr>
              <w:fldChar w:fldCharType="begin"/>
            </w:r>
            <w:r w:rsidR="00FB14B1">
              <w:rPr>
                <w:noProof/>
                <w:webHidden/>
              </w:rPr>
              <w:instrText xml:space="preserve"> PAGEREF _Toc102124963 \h </w:instrText>
            </w:r>
            <w:r w:rsidR="00FB14B1">
              <w:rPr>
                <w:noProof/>
                <w:webHidden/>
              </w:rPr>
            </w:r>
            <w:r w:rsidR="00FB14B1">
              <w:rPr>
                <w:noProof/>
                <w:webHidden/>
              </w:rPr>
              <w:fldChar w:fldCharType="separate"/>
            </w:r>
            <w:r w:rsidR="00FB14B1">
              <w:rPr>
                <w:noProof/>
                <w:webHidden/>
              </w:rPr>
              <w:t>40</w:t>
            </w:r>
            <w:r w:rsidR="00FB14B1">
              <w:rPr>
                <w:noProof/>
                <w:webHidden/>
              </w:rPr>
              <w:fldChar w:fldCharType="end"/>
            </w:r>
          </w:hyperlink>
        </w:p>
        <w:p w14:paraId="7F597B5A" w14:textId="33FD29AF" w:rsidR="00FB14B1" w:rsidRDefault="005A00E3">
          <w:pPr>
            <w:pStyle w:val="TOC1"/>
            <w:tabs>
              <w:tab w:val="right" w:leader="dot" w:pos="9350"/>
            </w:tabs>
            <w:rPr>
              <w:rFonts w:eastAsiaTheme="minorEastAsia" w:cstheme="minorBidi"/>
              <w:b w:val="0"/>
              <w:bCs w:val="0"/>
              <w:i w:val="0"/>
              <w:iCs w:val="0"/>
              <w:noProof/>
              <w:lang w:val="en-US"/>
            </w:rPr>
          </w:pPr>
          <w:hyperlink w:anchor="_Toc102124964" w:history="1">
            <w:r w:rsidR="00FB14B1" w:rsidRPr="00DC33F7">
              <w:rPr>
                <w:rStyle w:val="Hyperlink"/>
                <w:rFonts w:ascii="Avenir Book" w:hAnsi="Avenir Book" w:cs="Times New Roman"/>
                <w:noProof/>
              </w:rPr>
              <w:t>IMPLEMENTATION</w:t>
            </w:r>
            <w:r w:rsidR="00FB14B1">
              <w:rPr>
                <w:noProof/>
                <w:webHidden/>
              </w:rPr>
              <w:tab/>
            </w:r>
            <w:r w:rsidR="00FB14B1">
              <w:rPr>
                <w:noProof/>
                <w:webHidden/>
              </w:rPr>
              <w:fldChar w:fldCharType="begin"/>
            </w:r>
            <w:r w:rsidR="00FB14B1">
              <w:rPr>
                <w:noProof/>
                <w:webHidden/>
              </w:rPr>
              <w:instrText xml:space="preserve"> PAGEREF _Toc102124964 \h </w:instrText>
            </w:r>
            <w:r w:rsidR="00FB14B1">
              <w:rPr>
                <w:noProof/>
                <w:webHidden/>
              </w:rPr>
            </w:r>
            <w:r w:rsidR="00FB14B1">
              <w:rPr>
                <w:noProof/>
                <w:webHidden/>
              </w:rPr>
              <w:fldChar w:fldCharType="separate"/>
            </w:r>
            <w:r w:rsidR="00FB14B1">
              <w:rPr>
                <w:noProof/>
                <w:webHidden/>
              </w:rPr>
              <w:t>41</w:t>
            </w:r>
            <w:r w:rsidR="00FB14B1">
              <w:rPr>
                <w:noProof/>
                <w:webHidden/>
              </w:rPr>
              <w:fldChar w:fldCharType="end"/>
            </w:r>
          </w:hyperlink>
        </w:p>
        <w:p w14:paraId="26DE321E" w14:textId="549E50D4" w:rsidR="00FB14B1" w:rsidRDefault="005A00E3">
          <w:pPr>
            <w:pStyle w:val="TOC1"/>
            <w:tabs>
              <w:tab w:val="right" w:leader="dot" w:pos="9350"/>
            </w:tabs>
            <w:rPr>
              <w:rFonts w:eastAsiaTheme="minorEastAsia" w:cstheme="minorBidi"/>
              <w:b w:val="0"/>
              <w:bCs w:val="0"/>
              <w:i w:val="0"/>
              <w:iCs w:val="0"/>
              <w:noProof/>
              <w:lang w:val="en-US"/>
            </w:rPr>
          </w:pPr>
          <w:hyperlink w:anchor="_Toc102124965" w:history="1">
            <w:r w:rsidR="00FB14B1" w:rsidRPr="00DC33F7">
              <w:rPr>
                <w:rStyle w:val="Hyperlink"/>
                <w:rFonts w:ascii="Avenir Book" w:hAnsi="Avenir Book" w:cs="Times New Roman"/>
                <w:noProof/>
              </w:rPr>
              <w:t>CONCLUSION</w:t>
            </w:r>
            <w:r w:rsidR="00FB14B1">
              <w:rPr>
                <w:noProof/>
                <w:webHidden/>
              </w:rPr>
              <w:tab/>
            </w:r>
            <w:r w:rsidR="00FB14B1">
              <w:rPr>
                <w:noProof/>
                <w:webHidden/>
              </w:rPr>
              <w:fldChar w:fldCharType="begin"/>
            </w:r>
            <w:r w:rsidR="00FB14B1">
              <w:rPr>
                <w:noProof/>
                <w:webHidden/>
              </w:rPr>
              <w:instrText xml:space="preserve"> PAGEREF _Toc102124965 \h </w:instrText>
            </w:r>
            <w:r w:rsidR="00FB14B1">
              <w:rPr>
                <w:noProof/>
                <w:webHidden/>
              </w:rPr>
            </w:r>
            <w:r w:rsidR="00FB14B1">
              <w:rPr>
                <w:noProof/>
                <w:webHidden/>
              </w:rPr>
              <w:fldChar w:fldCharType="separate"/>
            </w:r>
            <w:r w:rsidR="00FB14B1">
              <w:rPr>
                <w:noProof/>
                <w:webHidden/>
              </w:rPr>
              <w:t>45</w:t>
            </w:r>
            <w:r w:rsidR="00FB14B1">
              <w:rPr>
                <w:noProof/>
                <w:webHidden/>
              </w:rPr>
              <w:fldChar w:fldCharType="end"/>
            </w:r>
          </w:hyperlink>
        </w:p>
        <w:p w14:paraId="35357DA5" w14:textId="0E4CF7E5" w:rsidR="00FB14B1" w:rsidRDefault="005A00E3">
          <w:pPr>
            <w:pStyle w:val="TOC1"/>
            <w:tabs>
              <w:tab w:val="right" w:leader="dot" w:pos="9350"/>
            </w:tabs>
            <w:rPr>
              <w:rFonts w:eastAsiaTheme="minorEastAsia" w:cstheme="minorBidi"/>
              <w:b w:val="0"/>
              <w:bCs w:val="0"/>
              <w:i w:val="0"/>
              <w:iCs w:val="0"/>
              <w:noProof/>
              <w:lang w:val="en-US"/>
            </w:rPr>
          </w:pPr>
          <w:hyperlink w:anchor="_Toc102124966" w:history="1">
            <w:r w:rsidR="00FB14B1" w:rsidRPr="00DC33F7">
              <w:rPr>
                <w:rStyle w:val="Hyperlink"/>
                <w:rFonts w:ascii="Avenir Book" w:eastAsia="Times New Roman" w:hAnsi="Avenir Book" w:cs="Times New Roman"/>
                <w:noProof/>
              </w:rPr>
              <w:t>APPENDIX</w:t>
            </w:r>
            <w:r w:rsidR="00FB14B1">
              <w:rPr>
                <w:noProof/>
                <w:webHidden/>
              </w:rPr>
              <w:tab/>
            </w:r>
            <w:r w:rsidR="00FB14B1">
              <w:rPr>
                <w:noProof/>
                <w:webHidden/>
              </w:rPr>
              <w:fldChar w:fldCharType="begin"/>
            </w:r>
            <w:r w:rsidR="00FB14B1">
              <w:rPr>
                <w:noProof/>
                <w:webHidden/>
              </w:rPr>
              <w:instrText xml:space="preserve"> PAGEREF _Toc102124966 \h </w:instrText>
            </w:r>
            <w:r w:rsidR="00FB14B1">
              <w:rPr>
                <w:noProof/>
                <w:webHidden/>
              </w:rPr>
            </w:r>
            <w:r w:rsidR="00FB14B1">
              <w:rPr>
                <w:noProof/>
                <w:webHidden/>
              </w:rPr>
              <w:fldChar w:fldCharType="separate"/>
            </w:r>
            <w:r w:rsidR="00FB14B1">
              <w:rPr>
                <w:noProof/>
                <w:webHidden/>
              </w:rPr>
              <w:t>46</w:t>
            </w:r>
            <w:r w:rsidR="00FB14B1">
              <w:rPr>
                <w:noProof/>
                <w:webHidden/>
              </w:rPr>
              <w:fldChar w:fldCharType="end"/>
            </w:r>
          </w:hyperlink>
        </w:p>
        <w:p w14:paraId="6021E720" w14:textId="4D2EE88D" w:rsidR="00FB14B1" w:rsidRDefault="005A00E3">
          <w:pPr>
            <w:pStyle w:val="TOC1"/>
            <w:tabs>
              <w:tab w:val="right" w:leader="dot" w:pos="9350"/>
            </w:tabs>
            <w:rPr>
              <w:rFonts w:eastAsiaTheme="minorEastAsia" w:cstheme="minorBidi"/>
              <w:b w:val="0"/>
              <w:bCs w:val="0"/>
              <w:i w:val="0"/>
              <w:iCs w:val="0"/>
              <w:noProof/>
              <w:lang w:val="en-US"/>
            </w:rPr>
          </w:pPr>
          <w:hyperlink w:anchor="_Toc102124967" w:history="1">
            <w:r w:rsidR="00FB14B1" w:rsidRPr="00DC33F7">
              <w:rPr>
                <w:rStyle w:val="Hyperlink"/>
                <w:rFonts w:ascii="Avenir Book" w:eastAsia="Times New Roman" w:hAnsi="Avenir Book" w:cs="Times New Roman"/>
                <w:noProof/>
              </w:rPr>
              <w:t>REFERENCES</w:t>
            </w:r>
            <w:r w:rsidR="00FB14B1">
              <w:rPr>
                <w:noProof/>
                <w:webHidden/>
              </w:rPr>
              <w:tab/>
            </w:r>
            <w:r w:rsidR="00FB14B1">
              <w:rPr>
                <w:noProof/>
                <w:webHidden/>
              </w:rPr>
              <w:fldChar w:fldCharType="begin"/>
            </w:r>
            <w:r w:rsidR="00FB14B1">
              <w:rPr>
                <w:noProof/>
                <w:webHidden/>
              </w:rPr>
              <w:instrText xml:space="preserve"> PAGEREF _Toc102124967 \h </w:instrText>
            </w:r>
            <w:r w:rsidR="00FB14B1">
              <w:rPr>
                <w:noProof/>
                <w:webHidden/>
              </w:rPr>
            </w:r>
            <w:r w:rsidR="00FB14B1">
              <w:rPr>
                <w:noProof/>
                <w:webHidden/>
              </w:rPr>
              <w:fldChar w:fldCharType="separate"/>
            </w:r>
            <w:r w:rsidR="00FB14B1">
              <w:rPr>
                <w:noProof/>
                <w:webHidden/>
              </w:rPr>
              <w:t>49</w:t>
            </w:r>
            <w:r w:rsidR="00FB14B1">
              <w:rPr>
                <w:noProof/>
                <w:webHidden/>
              </w:rPr>
              <w:fldChar w:fldCharType="end"/>
            </w:r>
          </w:hyperlink>
        </w:p>
        <w:p w14:paraId="3C76569D" w14:textId="0FAC9BB5" w:rsidR="00B76420" w:rsidRPr="00515ED3" w:rsidRDefault="00B76420">
          <w:pPr>
            <w:rPr>
              <w:rFonts w:ascii="Avenir Book" w:hAnsi="Avenir Book"/>
              <w:color w:val="1696D2"/>
              <w:sz w:val="24"/>
              <w:szCs w:val="24"/>
            </w:rPr>
          </w:pPr>
          <w:r w:rsidRPr="00515ED3">
            <w:rPr>
              <w:rFonts w:ascii="Avenir Book" w:hAnsi="Avenir Book"/>
              <w:b/>
              <w:bCs/>
              <w:noProof/>
              <w:color w:val="000000" w:themeColor="text1"/>
              <w:sz w:val="24"/>
              <w:szCs w:val="24"/>
            </w:rPr>
            <w:fldChar w:fldCharType="end"/>
          </w:r>
        </w:p>
      </w:sdtContent>
    </w:sdt>
    <w:p w14:paraId="00000019" w14:textId="061CC87C" w:rsidR="00B57DF6" w:rsidRPr="00515ED3" w:rsidRDefault="00B57DF6" w:rsidP="00A72B4A">
      <w:pPr>
        <w:spacing w:line="240" w:lineRule="auto"/>
        <w:rPr>
          <w:rFonts w:ascii="Avenir Book" w:eastAsia="Times New Roman" w:hAnsi="Avenir Book" w:cs="Times New Roman"/>
          <w:b/>
          <w:bCs/>
          <w:color w:val="1696D2"/>
          <w:sz w:val="24"/>
          <w:szCs w:val="24"/>
        </w:rPr>
      </w:pPr>
      <w:r w:rsidRPr="00515ED3">
        <w:rPr>
          <w:rFonts w:ascii="Avenir Book" w:eastAsia="Times New Roman" w:hAnsi="Avenir Book" w:cs="Times New Roman"/>
          <w:b/>
          <w:bCs/>
          <w:color w:val="1696D2"/>
          <w:sz w:val="24"/>
          <w:szCs w:val="24"/>
        </w:rPr>
        <w:br w:type="page"/>
      </w:r>
    </w:p>
    <w:p w14:paraId="2ADE852F" w14:textId="30F666A7" w:rsidR="0068476B" w:rsidRPr="00515ED3" w:rsidRDefault="009E2B86" w:rsidP="00666932">
      <w:pPr>
        <w:pStyle w:val="Heading1"/>
        <w:spacing w:line="240" w:lineRule="auto"/>
        <w:jc w:val="center"/>
        <w:rPr>
          <w:rFonts w:ascii="Avenir Book" w:eastAsia="Times New Roman" w:hAnsi="Avenir Book" w:cs="Times New Roman"/>
          <w:b/>
          <w:bCs/>
          <w:color w:val="1696D2"/>
          <w:sz w:val="24"/>
          <w:szCs w:val="24"/>
        </w:rPr>
      </w:pPr>
      <w:bookmarkStart w:id="0" w:name="_Toc102124953"/>
      <w:r w:rsidRPr="00515ED3">
        <w:rPr>
          <w:rFonts w:ascii="Avenir Book" w:eastAsia="Times New Roman" w:hAnsi="Avenir Book" w:cs="Times New Roman"/>
          <w:b/>
          <w:bCs/>
          <w:color w:val="1696D2"/>
          <w:sz w:val="24"/>
          <w:szCs w:val="24"/>
        </w:rPr>
        <w:lastRenderedPageBreak/>
        <w:t>GLOSSARY</w:t>
      </w:r>
      <w:bookmarkEnd w:id="0"/>
    </w:p>
    <w:p w14:paraId="376F621C" w14:textId="3B49F6C6" w:rsidR="003D7CBF" w:rsidRPr="00515ED3" w:rsidRDefault="003D7CBF" w:rsidP="00A72B4A">
      <w:pPr>
        <w:spacing w:line="240" w:lineRule="auto"/>
        <w:rPr>
          <w:rFonts w:ascii="Avenir Book" w:hAnsi="Avenir Book" w:cs="Times New Roman"/>
          <w:sz w:val="24"/>
          <w:szCs w:val="24"/>
        </w:rPr>
      </w:pPr>
      <w:r w:rsidRPr="00515ED3">
        <w:rPr>
          <w:rFonts w:ascii="Avenir Book" w:hAnsi="Avenir Book" w:cs="Times New Roman"/>
          <w:b/>
          <w:bCs/>
          <w:sz w:val="24"/>
          <w:szCs w:val="24"/>
        </w:rPr>
        <w:t xml:space="preserve">AFDC: </w:t>
      </w:r>
      <w:r w:rsidRPr="00515ED3">
        <w:rPr>
          <w:rFonts w:ascii="Avenir Book" w:hAnsi="Avenir Book" w:cs="Times New Roman"/>
          <w:sz w:val="24"/>
          <w:szCs w:val="24"/>
        </w:rPr>
        <w:t>Aid for Families with Dependent Children. This program ran for nearly 6 decades, and it was the predecessor to TANF. Enabled states to provide cash benefits to low- or no</w:t>
      </w:r>
      <w:r w:rsidR="00D505FB" w:rsidRPr="00515ED3">
        <w:rPr>
          <w:rFonts w:ascii="Avenir Book" w:hAnsi="Avenir Book" w:cs="Times New Roman"/>
          <w:sz w:val="24"/>
          <w:szCs w:val="24"/>
        </w:rPr>
        <w:t>-</w:t>
      </w:r>
      <w:r w:rsidRPr="00515ED3">
        <w:rPr>
          <w:rFonts w:ascii="Avenir Book" w:hAnsi="Avenir Book" w:cs="Times New Roman"/>
          <w:sz w:val="24"/>
          <w:szCs w:val="24"/>
        </w:rPr>
        <w:t>income families with children, and empowered states to set benefit levels and income and resource limits, within some federal guidelines.</w:t>
      </w:r>
    </w:p>
    <w:p w14:paraId="4795919E" w14:textId="50002A0C" w:rsidR="003D7CBF" w:rsidRPr="00515ED3" w:rsidRDefault="003D7CBF" w:rsidP="00A72B4A">
      <w:pPr>
        <w:spacing w:line="240" w:lineRule="auto"/>
        <w:rPr>
          <w:rFonts w:ascii="Avenir Book" w:hAnsi="Avenir Book" w:cs="Times New Roman"/>
          <w:b/>
          <w:bCs/>
          <w:sz w:val="24"/>
          <w:szCs w:val="24"/>
        </w:rPr>
      </w:pPr>
    </w:p>
    <w:p w14:paraId="2FC39C88" w14:textId="514E39E0" w:rsidR="003D7CBF" w:rsidRPr="00995AA9" w:rsidRDefault="003D7CBF" w:rsidP="00A72B4A">
      <w:pPr>
        <w:spacing w:line="240" w:lineRule="auto"/>
        <w:rPr>
          <w:rFonts w:ascii="Avenir Book" w:eastAsia="Times New Roman" w:hAnsi="Avenir Book" w:cs="Calibri"/>
          <w:color w:val="000000"/>
          <w:sz w:val="24"/>
          <w:szCs w:val="24"/>
          <w:lang w:val="en-US"/>
        </w:rPr>
      </w:pPr>
      <w:r w:rsidRPr="00515ED3">
        <w:rPr>
          <w:rFonts w:ascii="Avenir Book" w:hAnsi="Avenir Book" w:cs="Times New Roman"/>
          <w:b/>
          <w:bCs/>
          <w:sz w:val="24"/>
          <w:szCs w:val="24"/>
        </w:rPr>
        <w:t xml:space="preserve">ATP: </w:t>
      </w:r>
      <w:r w:rsidRPr="00515ED3">
        <w:rPr>
          <w:rFonts w:ascii="Avenir Book" w:eastAsia="Times New Roman" w:hAnsi="Avenir Book" w:cs="Calibri"/>
          <w:color w:val="000000"/>
          <w:sz w:val="24"/>
          <w:szCs w:val="24"/>
          <w:lang w:val="en-US"/>
        </w:rPr>
        <w:t xml:space="preserve">American Transformation Project. </w:t>
      </w:r>
      <w:r w:rsidR="00A72B4A" w:rsidRPr="00515ED3">
        <w:rPr>
          <w:rFonts w:ascii="Avenir Book" w:eastAsia="Times New Roman" w:hAnsi="Avenir Book" w:cs="Calibri"/>
          <w:color w:val="000000"/>
          <w:sz w:val="24"/>
          <w:szCs w:val="24"/>
          <w:lang w:val="en-US"/>
        </w:rPr>
        <w:t>According to the mission statement on the project web page</w:t>
      </w:r>
      <w:r w:rsidRPr="00515ED3">
        <w:rPr>
          <w:rFonts w:ascii="Avenir Book" w:eastAsia="Times New Roman" w:hAnsi="Avenir Book" w:cs="Calibri"/>
          <w:color w:val="000000"/>
          <w:sz w:val="24"/>
          <w:szCs w:val="24"/>
          <w:lang w:val="en-US"/>
        </w:rPr>
        <w:t>, this project is a new research program at the Urban Institute designed to advance racial equity and dismantle structural racism, with a focus on Black, Latinx, Native American, and Asian young people in the United States. The ATP will leverage the Urban Institute’s research capacities to inform funder practices in four key areas: education, employment, justice, and healthy development.</w:t>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b/>
          <w:bCs/>
          <w:color w:val="000000"/>
          <w:sz w:val="24"/>
          <w:szCs w:val="24"/>
          <w:lang w:val="en-US"/>
        </w:rPr>
        <w:t xml:space="preserve">CAAs: </w:t>
      </w:r>
      <w:r w:rsidR="00995AA9">
        <w:rPr>
          <w:rFonts w:ascii="Avenir Book" w:eastAsia="Times New Roman" w:hAnsi="Avenir Book" w:cs="Calibri"/>
          <w:color w:val="000000"/>
          <w:sz w:val="24"/>
          <w:szCs w:val="24"/>
          <w:lang w:val="en-US"/>
        </w:rPr>
        <w:t xml:space="preserve">Community Action Agencies. </w:t>
      </w:r>
      <w:r w:rsidR="00146048">
        <w:rPr>
          <w:rFonts w:ascii="Avenir Book" w:eastAsia="Times New Roman" w:hAnsi="Avenir Book" w:cs="Calibri"/>
          <w:color w:val="000000"/>
          <w:sz w:val="24"/>
          <w:szCs w:val="24"/>
          <w:lang w:val="en-US"/>
        </w:rPr>
        <w:t>According to the Virginia Community Action Partnership (VCAP), CAAs are “</w:t>
      </w:r>
      <w:r w:rsidR="00146048" w:rsidRPr="00146048">
        <w:rPr>
          <w:rFonts w:ascii="Avenir Book" w:eastAsia="Times New Roman" w:hAnsi="Avenir Book" w:cs="Calibri"/>
          <w:color w:val="000000"/>
          <w:sz w:val="24"/>
          <w:szCs w:val="24"/>
          <w:lang w:val="en-US"/>
        </w:rPr>
        <w:t xml:space="preserve">local </w:t>
      </w:r>
      <w:r w:rsidR="00146048">
        <w:rPr>
          <w:rFonts w:ascii="Avenir Book" w:eastAsia="Times New Roman" w:hAnsi="Avenir Book" w:cs="Calibri"/>
          <w:color w:val="000000"/>
          <w:sz w:val="24"/>
          <w:szCs w:val="24"/>
          <w:lang w:val="en-US"/>
        </w:rPr>
        <w:t>[</w:t>
      </w:r>
      <w:r w:rsidR="00146048" w:rsidRPr="00146048">
        <w:rPr>
          <w:rFonts w:ascii="Avenir Book" w:eastAsia="Times New Roman" w:hAnsi="Avenir Book" w:cs="Calibri"/>
          <w:color w:val="000000"/>
          <w:sz w:val="24"/>
          <w:szCs w:val="24"/>
          <w:lang w:val="en-US"/>
        </w:rPr>
        <w:t>organization</w:t>
      </w:r>
      <w:r w:rsidR="00146048">
        <w:rPr>
          <w:rFonts w:ascii="Avenir Book" w:eastAsia="Times New Roman" w:hAnsi="Avenir Book" w:cs="Calibri"/>
          <w:color w:val="000000"/>
          <w:sz w:val="24"/>
          <w:szCs w:val="24"/>
          <w:lang w:val="en-US"/>
        </w:rPr>
        <w:t>s]</w:t>
      </w:r>
      <w:r w:rsidR="00146048" w:rsidRPr="00146048">
        <w:rPr>
          <w:rFonts w:ascii="Avenir Book" w:eastAsia="Times New Roman" w:hAnsi="Avenir Book" w:cs="Calibri"/>
          <w:color w:val="000000"/>
          <w:sz w:val="24"/>
          <w:szCs w:val="24"/>
          <w:lang w:val="en-US"/>
        </w:rPr>
        <w:t xml:space="preserve"> with the mission of reducing poverty through locally-designed and delivered programs and services that are targeted to the specific needs of the community</w:t>
      </w:r>
      <w:r w:rsidR="00146048">
        <w:rPr>
          <w:rFonts w:ascii="Avenir Book" w:eastAsia="Times New Roman" w:hAnsi="Avenir Book" w:cs="Calibri"/>
          <w:color w:val="000000"/>
          <w:sz w:val="24"/>
          <w:szCs w:val="24"/>
          <w:lang w:val="en-US"/>
        </w:rPr>
        <w:t xml:space="preserve">,” </w:t>
      </w:r>
      <w:r w:rsidR="00146048">
        <w:rPr>
          <w:rFonts w:ascii="Avenir Book" w:eastAsia="Times New Roman" w:hAnsi="Avenir Book" w:cs="Calibri"/>
          <w:color w:val="000000"/>
          <w:sz w:val="24"/>
          <w:szCs w:val="24"/>
          <w:lang w:val="en-US"/>
        </w:rPr>
        <w:fldChar w:fldCharType="begin"/>
      </w:r>
      <w:r w:rsidR="00146048">
        <w:rPr>
          <w:rFonts w:ascii="Avenir Book" w:eastAsia="Times New Roman" w:hAnsi="Avenir Book" w:cs="Calibri"/>
          <w:color w:val="000000"/>
          <w:sz w:val="24"/>
          <w:szCs w:val="24"/>
          <w:lang w:val="en-US"/>
        </w:rPr>
        <w:instrText xml:space="preserve"> ADDIN ZOTERO_ITEM CSL_CITATION {"citationID":"1umLzpaR","properties":{"formattedCitation":"(Virginia Community Action Partnership, 2022)","plainCitation":"(Virginia Community Action Partnership, 2022)","noteIndex":0},"citationItems":[{"id":314,"uris":["http://zotero.org/users/local/7OH9jwOE/items/I39S8YNX"],"itemData":{"id":314,"type":"webpage","container-title":"Virginia Community Action Partnership","title":"Community Service Agency","URL":"https://www.vacap.org/who-we-are/","author":[{"family":"Virginia Community Action Partnership","given":""}],"accessed":{"date-parts":[["2022",4,28]]},"issued":{"date-parts":[["2022",4]]}}}],"schema":"https://github.com/citation-style-language/schema/raw/master/csl-citation.json"} </w:instrText>
      </w:r>
      <w:r w:rsidR="00146048">
        <w:rPr>
          <w:rFonts w:ascii="Avenir Book" w:eastAsia="Times New Roman" w:hAnsi="Avenir Book" w:cs="Calibri"/>
          <w:color w:val="000000"/>
          <w:sz w:val="24"/>
          <w:szCs w:val="24"/>
          <w:lang w:val="en-US"/>
        </w:rPr>
        <w:fldChar w:fldCharType="separate"/>
      </w:r>
      <w:r w:rsidR="00146048">
        <w:rPr>
          <w:rFonts w:ascii="Avenir Book" w:eastAsia="Times New Roman" w:hAnsi="Avenir Book" w:cs="Calibri"/>
          <w:noProof/>
          <w:color w:val="000000"/>
          <w:sz w:val="24"/>
          <w:szCs w:val="24"/>
          <w:lang w:val="en-US"/>
        </w:rPr>
        <w:t>(Virginia Community Action Partnership, 2022)</w:t>
      </w:r>
      <w:r w:rsidR="00146048">
        <w:rPr>
          <w:rFonts w:ascii="Avenir Book" w:eastAsia="Times New Roman" w:hAnsi="Avenir Book" w:cs="Calibri"/>
          <w:color w:val="000000"/>
          <w:sz w:val="24"/>
          <w:szCs w:val="24"/>
          <w:lang w:val="en-US"/>
        </w:rPr>
        <w:fldChar w:fldCharType="end"/>
      </w:r>
      <w:r w:rsidR="00146048">
        <w:rPr>
          <w:rFonts w:ascii="Avenir Book" w:eastAsia="Times New Roman" w:hAnsi="Avenir Book" w:cs="Calibri"/>
          <w:color w:val="000000"/>
          <w:sz w:val="24"/>
          <w:szCs w:val="24"/>
          <w:lang w:val="en-US"/>
        </w:rPr>
        <w:t xml:space="preserve">. </w:t>
      </w:r>
    </w:p>
    <w:p w14:paraId="3159EB6C" w14:textId="2F06231A" w:rsidR="003D7CBF" w:rsidRPr="00515ED3" w:rsidRDefault="003D7CBF" w:rsidP="00A72B4A">
      <w:pPr>
        <w:spacing w:line="240" w:lineRule="auto"/>
        <w:rPr>
          <w:rFonts w:ascii="Avenir Book" w:hAnsi="Avenir Book" w:cs="Times New Roman"/>
          <w:b/>
          <w:bCs/>
          <w:sz w:val="24"/>
          <w:szCs w:val="24"/>
        </w:rPr>
      </w:pPr>
    </w:p>
    <w:p w14:paraId="485EA46D" w14:textId="71D6C23C" w:rsidR="003D7CBF" w:rsidRPr="00515ED3" w:rsidRDefault="003D7CBF"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CCDF:</w:t>
      </w:r>
      <w:r w:rsidRPr="00515ED3">
        <w:rPr>
          <w:rFonts w:ascii="Avenir Book" w:eastAsia="Times New Roman" w:hAnsi="Avenir Book" w:cs="Calibri"/>
          <w:color w:val="000000"/>
          <w:sz w:val="24"/>
          <w:szCs w:val="24"/>
          <w:lang w:val="en-US"/>
        </w:rPr>
        <w:t xml:space="preserve"> Child Care and Development Fund. A federal block grant program that enables states to provide financial assistance to low-income families who want to access </w:t>
      </w:r>
      <w:proofErr w:type="gramStart"/>
      <w:r w:rsidRPr="00515ED3">
        <w:rPr>
          <w:rFonts w:ascii="Avenir Book" w:eastAsia="Times New Roman" w:hAnsi="Avenir Book" w:cs="Calibri"/>
          <w:color w:val="000000"/>
          <w:sz w:val="24"/>
          <w:szCs w:val="24"/>
          <w:lang w:val="en-US"/>
        </w:rPr>
        <w:t>child care</w:t>
      </w:r>
      <w:proofErr w:type="gramEnd"/>
      <w:r w:rsidRPr="00515ED3">
        <w:rPr>
          <w:rFonts w:ascii="Avenir Book" w:eastAsia="Times New Roman" w:hAnsi="Avenir Book" w:cs="Calibri"/>
          <w:color w:val="000000"/>
          <w:sz w:val="24"/>
          <w:szCs w:val="24"/>
          <w:lang w:val="en-US"/>
        </w:rPr>
        <w:t xml:space="preserve"> (for children 13 years old and under) so they can work or attend a job training or educational program. The CCDF program allows states to set their own rules for recipients. </w:t>
      </w:r>
    </w:p>
    <w:p w14:paraId="29D3DF8A" w14:textId="789F4948" w:rsidR="003D7CBF" w:rsidRPr="00515ED3" w:rsidRDefault="003D7CBF" w:rsidP="00A72B4A">
      <w:pPr>
        <w:spacing w:line="240" w:lineRule="auto"/>
        <w:rPr>
          <w:rFonts w:ascii="Avenir Book" w:eastAsia="Times New Roman" w:hAnsi="Avenir Book" w:cs="Calibri"/>
          <w:color w:val="000000"/>
          <w:sz w:val="24"/>
          <w:szCs w:val="24"/>
          <w:lang w:val="en-US"/>
        </w:rPr>
      </w:pPr>
    </w:p>
    <w:p w14:paraId="420391C3" w14:textId="36B87D01" w:rsidR="003D7CBF" w:rsidRPr="00515ED3" w:rsidRDefault="003D7CBF"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DI: </w:t>
      </w:r>
      <w:r w:rsidRPr="00515ED3">
        <w:rPr>
          <w:rFonts w:ascii="Avenir Book" w:eastAsia="Times New Roman" w:hAnsi="Avenir Book" w:cs="Calibri"/>
          <w:color w:val="000000"/>
          <w:sz w:val="24"/>
          <w:szCs w:val="24"/>
          <w:lang w:val="en-US"/>
        </w:rPr>
        <w:t>Disability insurance. This program provides benefits to workers who are no longer able to support themselves because of a serious, long-lasting medical impairment.</w:t>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b/>
          <w:bCs/>
          <w:color w:val="000000"/>
          <w:sz w:val="24"/>
          <w:szCs w:val="24"/>
          <w:lang w:val="en-US"/>
        </w:rPr>
        <w:t>Gen Z:</w:t>
      </w:r>
      <w:r w:rsidR="00507C6E" w:rsidRPr="00515ED3">
        <w:rPr>
          <w:rFonts w:ascii="Avenir Book" w:eastAsia="Times New Roman" w:hAnsi="Avenir Book" w:cs="Calibri"/>
          <w:color w:val="000000"/>
          <w:sz w:val="24"/>
          <w:szCs w:val="24"/>
          <w:lang w:val="en-US"/>
        </w:rPr>
        <w:t xml:space="preserve"> </w:t>
      </w:r>
      <w:r w:rsidR="00FF1F20">
        <w:rPr>
          <w:rFonts w:ascii="Avenir Book" w:eastAsia="Times New Roman" w:hAnsi="Avenir Book" w:cs="Calibri"/>
          <w:color w:val="000000"/>
          <w:sz w:val="24"/>
          <w:szCs w:val="24"/>
          <w:lang w:val="en-US"/>
        </w:rPr>
        <w:t xml:space="preserve">By definition of the American Transformation Project, this group includes young people born after 1996, between the ages of 5 and 24 </w:t>
      </w:r>
      <w:r w:rsidR="00FF1F20">
        <w:rPr>
          <w:rFonts w:ascii="Avenir Book" w:eastAsia="Times New Roman" w:hAnsi="Avenir Book" w:cs="Calibri"/>
          <w:color w:val="000000"/>
          <w:sz w:val="24"/>
          <w:szCs w:val="24"/>
          <w:lang w:val="en-US"/>
        </w:rPr>
        <w:fldChar w:fldCharType="begin"/>
      </w:r>
      <w:r w:rsidR="00FF1F20">
        <w:rPr>
          <w:rFonts w:ascii="Avenir Book" w:eastAsia="Times New Roman" w:hAnsi="Avenir Book" w:cs="Calibri"/>
          <w:color w:val="000000"/>
          <w:sz w:val="24"/>
          <w:szCs w:val="24"/>
          <w:lang w:val="en-US"/>
        </w:rPr>
        <w:instrText xml:space="preserve"> ADDIN ZOTERO_ITEM CSL_CITATION {"citationID":"dlNB4gIw","properties":{"formattedCitation":"({\\i{}American Transformation Project}, 2020)","plainCitation":"(American Transformation Project, 2020)","noteIndex":0},"citationItems":[{"id":143,"uris":["http://zotero.org/users/local/7OH9jwOE/items/I3DZAFKP"],"itemData":{"id":143,"type":"webpage","abstract":"The American Transformation Project (ATP) is a new research program at the Urban Institute designed to advance racial equity and dismantle structural racism. , The American Transformation Project (ATP) is a new research program at the Urban Institute designed to advance racial equity and dismantle structural racism.","container-title":"Urban Institute","language":"en","title":"American Transformation Project","URL":"https://www.urban.org/american-transformation-project","accessed":{"date-parts":[["2021",11,1]]},"issued":{"date-parts":[["2020",12,7]]}}}],"schema":"https://github.com/citation-style-language/schema/raw/master/csl-citation.json"} </w:instrText>
      </w:r>
      <w:r w:rsidR="00FF1F20">
        <w:rPr>
          <w:rFonts w:ascii="Avenir Book" w:eastAsia="Times New Roman" w:hAnsi="Avenir Book" w:cs="Calibri"/>
          <w:color w:val="000000"/>
          <w:sz w:val="24"/>
          <w:szCs w:val="24"/>
          <w:lang w:val="en-US"/>
        </w:rPr>
        <w:fldChar w:fldCharType="separate"/>
      </w:r>
      <w:r w:rsidR="00FF1F20" w:rsidRPr="00FF1F20">
        <w:rPr>
          <w:rFonts w:ascii="Avenir Book" w:hAnsi="Avenir Book" w:cs="Times New Roman"/>
          <w:color w:val="000000"/>
          <w:sz w:val="24"/>
        </w:rPr>
        <w:t>(</w:t>
      </w:r>
      <w:r w:rsidR="00FF1F20" w:rsidRPr="00FF1F20">
        <w:rPr>
          <w:rFonts w:ascii="Avenir Book" w:hAnsi="Avenir Book" w:cs="Times New Roman"/>
          <w:i/>
          <w:iCs/>
          <w:color w:val="000000"/>
          <w:sz w:val="24"/>
        </w:rPr>
        <w:t>American Transformation Project</w:t>
      </w:r>
      <w:r w:rsidR="00FF1F20" w:rsidRPr="00FF1F20">
        <w:rPr>
          <w:rFonts w:ascii="Avenir Book" w:hAnsi="Avenir Book" w:cs="Times New Roman"/>
          <w:color w:val="000000"/>
          <w:sz w:val="24"/>
        </w:rPr>
        <w:t>, 2020)</w:t>
      </w:r>
      <w:r w:rsidR="00FF1F20">
        <w:rPr>
          <w:rFonts w:ascii="Avenir Book" w:eastAsia="Times New Roman" w:hAnsi="Avenir Book" w:cs="Calibri"/>
          <w:color w:val="000000"/>
          <w:sz w:val="24"/>
          <w:szCs w:val="24"/>
          <w:lang w:val="en-US"/>
        </w:rPr>
        <w:fldChar w:fldCharType="end"/>
      </w:r>
      <w:r w:rsidR="00FF1F20">
        <w:rPr>
          <w:rFonts w:ascii="Avenir Book" w:eastAsia="Times New Roman" w:hAnsi="Avenir Book" w:cs="Calibri"/>
          <w:color w:val="000000"/>
          <w:sz w:val="24"/>
          <w:szCs w:val="24"/>
          <w:lang w:val="en-US"/>
        </w:rPr>
        <w:t xml:space="preserve">. </w:t>
      </w:r>
    </w:p>
    <w:p w14:paraId="50A29982" w14:textId="5C9C5767" w:rsidR="003D7CBF" w:rsidRPr="00515ED3" w:rsidRDefault="003D7CBF" w:rsidP="00A72B4A">
      <w:pPr>
        <w:spacing w:line="240" w:lineRule="auto"/>
        <w:rPr>
          <w:rFonts w:ascii="Avenir Book" w:eastAsia="Times New Roman" w:hAnsi="Avenir Book" w:cs="Calibri"/>
          <w:b/>
          <w:bCs/>
          <w:color w:val="000000"/>
          <w:sz w:val="24"/>
          <w:szCs w:val="24"/>
          <w:lang w:val="en-US"/>
        </w:rPr>
      </w:pPr>
    </w:p>
    <w:p w14:paraId="44287604" w14:textId="0B17AF7B" w:rsidR="003D12F8" w:rsidRPr="00515ED3" w:rsidRDefault="003D7CBF"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MOE: </w:t>
      </w:r>
      <w:r w:rsidR="003D12F8" w:rsidRPr="00515ED3">
        <w:rPr>
          <w:rFonts w:ascii="Avenir Book" w:eastAsia="Times New Roman" w:hAnsi="Avenir Book" w:cs="Calibri"/>
          <w:color w:val="000000"/>
          <w:sz w:val="24"/>
          <w:szCs w:val="24"/>
          <w:lang w:val="en-US"/>
        </w:rPr>
        <w:t xml:space="preserve">Maintenance-of-effort. This is the requirement that states maintain their financial contribution to TANF at a certain level (depending on their WPR), as a condition of eligibility to receive their block grant. </w:t>
      </w:r>
    </w:p>
    <w:p w14:paraId="26B3C32C" w14:textId="59533F62" w:rsidR="003D12F8" w:rsidRPr="00515ED3" w:rsidRDefault="003D12F8" w:rsidP="00A72B4A">
      <w:pPr>
        <w:spacing w:line="240" w:lineRule="auto"/>
        <w:rPr>
          <w:rFonts w:ascii="Avenir Book" w:eastAsia="Times New Roman" w:hAnsi="Avenir Book" w:cs="Calibri"/>
          <w:color w:val="000000"/>
          <w:sz w:val="24"/>
          <w:szCs w:val="24"/>
          <w:lang w:val="en-US"/>
        </w:rPr>
      </w:pPr>
    </w:p>
    <w:p w14:paraId="1355B229" w14:textId="59A09480"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SNAP: </w:t>
      </w:r>
      <w:r w:rsidRPr="00515ED3">
        <w:rPr>
          <w:rFonts w:ascii="Avenir Book" w:eastAsia="Times New Roman" w:hAnsi="Avenir Book" w:cs="Calibri"/>
          <w:color w:val="000000"/>
          <w:sz w:val="24"/>
          <w:szCs w:val="24"/>
          <w:lang w:val="en-US"/>
        </w:rPr>
        <w:t xml:space="preserve">Supplemental Nutrition Assistance Program. SNAP provides benefits to eligible low-income individuals and families through an electronic benefits card (EBT) which can </w:t>
      </w:r>
      <w:r w:rsidRPr="00515ED3">
        <w:rPr>
          <w:rFonts w:ascii="Avenir Book" w:eastAsia="Times New Roman" w:hAnsi="Avenir Book" w:cs="Calibri"/>
          <w:color w:val="000000"/>
          <w:sz w:val="24"/>
          <w:szCs w:val="24"/>
          <w:lang w:val="en-US"/>
        </w:rPr>
        <w:lastRenderedPageBreak/>
        <w:t>be used to purchase food from stores. There are restrictions on the types of items this card can be used to buy.</w:t>
      </w:r>
    </w:p>
    <w:p w14:paraId="6784AE94" w14:textId="006DE8E4" w:rsidR="003D12F8" w:rsidRPr="00515ED3" w:rsidRDefault="003D12F8" w:rsidP="00A72B4A">
      <w:pPr>
        <w:spacing w:line="240" w:lineRule="auto"/>
        <w:rPr>
          <w:rFonts w:ascii="Avenir Book" w:eastAsia="Times New Roman" w:hAnsi="Avenir Book" w:cs="Calibri"/>
          <w:b/>
          <w:bCs/>
          <w:color w:val="000000"/>
          <w:sz w:val="24"/>
          <w:szCs w:val="24"/>
          <w:lang w:val="en-US"/>
        </w:rPr>
      </w:pPr>
    </w:p>
    <w:p w14:paraId="6746BC0C" w14:textId="624563D2"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SSI: </w:t>
      </w:r>
      <w:r w:rsidRPr="00515ED3">
        <w:rPr>
          <w:rFonts w:ascii="Avenir Book" w:eastAsia="Times New Roman" w:hAnsi="Avenir Book" w:cs="Calibri"/>
          <w:color w:val="000000"/>
          <w:sz w:val="24"/>
          <w:szCs w:val="24"/>
          <w:lang w:val="en-US"/>
        </w:rPr>
        <w:t xml:space="preserve">Supplemental Security Income. This is a means-tested program that provides monthly payments to low-income children and adults who fit the criteria for disability and meet certain income requirements. </w:t>
      </w:r>
    </w:p>
    <w:p w14:paraId="1B135365" w14:textId="77777777" w:rsidR="003D12F8" w:rsidRPr="00515ED3" w:rsidRDefault="003D12F8" w:rsidP="00A72B4A">
      <w:pPr>
        <w:spacing w:line="240" w:lineRule="auto"/>
        <w:rPr>
          <w:rFonts w:ascii="Avenir Book" w:eastAsia="Times New Roman" w:hAnsi="Avenir Book" w:cs="Calibri"/>
          <w:color w:val="000000"/>
          <w:sz w:val="24"/>
          <w:szCs w:val="24"/>
          <w:lang w:val="en-US"/>
        </w:rPr>
      </w:pPr>
    </w:p>
    <w:p w14:paraId="6987A99D" w14:textId="72F65D93" w:rsidR="003D12F8" w:rsidRPr="00515ED3" w:rsidRDefault="003D12F8" w:rsidP="00A72B4A">
      <w:pPr>
        <w:spacing w:line="240" w:lineRule="auto"/>
        <w:rPr>
          <w:rFonts w:ascii="Avenir Book" w:eastAsia="Times New Roman" w:hAnsi="Avenir Book" w:cs="Cambria"/>
          <w:color w:val="000000"/>
          <w:sz w:val="24"/>
          <w:szCs w:val="24"/>
          <w:lang w:val="en-US"/>
        </w:rPr>
      </w:pPr>
      <w:r w:rsidRPr="00515ED3">
        <w:rPr>
          <w:rFonts w:ascii="Avenir Book" w:eastAsia="Times New Roman" w:hAnsi="Avenir Book" w:cs="Calibri"/>
          <w:b/>
          <w:bCs/>
          <w:color w:val="000000"/>
          <w:sz w:val="24"/>
          <w:szCs w:val="24"/>
          <w:lang w:val="en-US"/>
        </w:rPr>
        <w:t xml:space="preserve">TANF: </w:t>
      </w:r>
      <w:r w:rsidRPr="00515ED3">
        <w:rPr>
          <w:rFonts w:ascii="Avenir Book" w:eastAsia="Times New Roman" w:hAnsi="Avenir Book" w:cs="Calibri"/>
          <w:color w:val="000000"/>
          <w:sz w:val="24"/>
          <w:szCs w:val="24"/>
          <w:lang w:val="en-US"/>
        </w:rPr>
        <w:t>Temporary Assistance to Needy Families program</w:t>
      </w:r>
      <w:r w:rsidRPr="00515ED3">
        <w:rPr>
          <w:rFonts w:ascii="Avenir Book" w:eastAsia="Times New Roman" w:hAnsi="Avenir Book" w:cs="Cambria"/>
          <w:color w:val="000000"/>
          <w:sz w:val="24"/>
          <w:szCs w:val="24"/>
          <w:lang w:val="en-US"/>
        </w:rPr>
        <w:t>.</w:t>
      </w:r>
    </w:p>
    <w:p w14:paraId="7070D2DA" w14:textId="3355D82D" w:rsidR="003D12F8" w:rsidRPr="00515ED3" w:rsidRDefault="003D12F8" w:rsidP="00A72B4A">
      <w:pPr>
        <w:spacing w:line="240" w:lineRule="auto"/>
        <w:rPr>
          <w:rFonts w:ascii="Avenir Book" w:eastAsia="Times New Roman" w:hAnsi="Avenir Book" w:cs="Cambria"/>
          <w:color w:val="000000"/>
          <w:sz w:val="24"/>
          <w:szCs w:val="24"/>
          <w:lang w:val="en-US"/>
        </w:rPr>
      </w:pPr>
    </w:p>
    <w:p w14:paraId="579E1ED6" w14:textId="63AAD443"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TANF-leavers: </w:t>
      </w:r>
      <w:r w:rsidRPr="00515ED3">
        <w:rPr>
          <w:rFonts w:ascii="Avenir Book" w:eastAsia="Times New Roman" w:hAnsi="Avenir Book" w:cs="Calibri"/>
          <w:color w:val="000000"/>
          <w:sz w:val="24"/>
          <w:szCs w:val="24"/>
          <w:lang w:val="en-US"/>
        </w:rPr>
        <w:t xml:space="preserve">TANF-leavers are people whose TANF cases were closed. This encompasses all individuals who stop receiving TANF benefits. </w:t>
      </w:r>
    </w:p>
    <w:p w14:paraId="2B9E0B3F" w14:textId="77777777" w:rsidR="003D12F8" w:rsidRPr="00515ED3" w:rsidRDefault="003D12F8" w:rsidP="00A72B4A">
      <w:pPr>
        <w:spacing w:line="240" w:lineRule="auto"/>
        <w:rPr>
          <w:rFonts w:ascii="Avenir Book" w:eastAsia="Times New Roman" w:hAnsi="Avenir Book" w:cs="Calibri"/>
          <w:color w:val="000000"/>
          <w:sz w:val="24"/>
          <w:szCs w:val="24"/>
          <w:lang w:val="en-US"/>
        </w:rPr>
      </w:pPr>
    </w:p>
    <w:p w14:paraId="236A4489" w14:textId="1D2860C4"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TPR</w:t>
      </w:r>
      <w:r w:rsidR="00787210" w:rsidRPr="00515ED3">
        <w:rPr>
          <w:rFonts w:ascii="Avenir Book" w:eastAsia="Times New Roman" w:hAnsi="Avenir Book" w:cs="Calibri"/>
          <w:b/>
          <w:bCs/>
          <w:color w:val="000000"/>
          <w:sz w:val="24"/>
          <w:szCs w:val="24"/>
          <w:lang w:val="en-US"/>
        </w:rPr>
        <w:t xml:space="preserve">: </w:t>
      </w:r>
      <w:r w:rsidR="00787210" w:rsidRPr="00515ED3">
        <w:rPr>
          <w:rFonts w:ascii="Avenir Book" w:eastAsia="Times New Roman" w:hAnsi="Avenir Book" w:cs="Calibri"/>
          <w:color w:val="000000"/>
          <w:sz w:val="24"/>
          <w:szCs w:val="24"/>
          <w:lang w:val="en-US"/>
        </w:rPr>
        <w:t xml:space="preserve">TANF-to-poverty ratio. This ratio reflects the number of families receiving TANF for every 100 </w:t>
      </w:r>
      <w:r w:rsidR="00243F71" w:rsidRPr="00515ED3">
        <w:rPr>
          <w:rFonts w:ascii="Avenir Book" w:eastAsia="Times New Roman" w:hAnsi="Avenir Book" w:cs="Calibri"/>
          <w:color w:val="000000"/>
          <w:sz w:val="24"/>
          <w:szCs w:val="24"/>
          <w:lang w:val="en-US"/>
        </w:rPr>
        <w:t xml:space="preserve">families </w:t>
      </w:r>
      <w:r w:rsidR="00787210" w:rsidRPr="00515ED3">
        <w:rPr>
          <w:rFonts w:ascii="Avenir Book" w:eastAsia="Times New Roman" w:hAnsi="Avenir Book" w:cs="Calibri"/>
          <w:color w:val="000000"/>
          <w:sz w:val="24"/>
          <w:szCs w:val="24"/>
          <w:lang w:val="en-US"/>
        </w:rPr>
        <w:t xml:space="preserve">experiencing poverty </w:t>
      </w:r>
      <w:proofErr w:type="gramStart"/>
      <w:r w:rsidR="00787210" w:rsidRPr="00515ED3">
        <w:rPr>
          <w:rFonts w:ascii="Avenir Book" w:eastAsia="Times New Roman" w:hAnsi="Avenir Book" w:cs="Calibri"/>
          <w:color w:val="000000"/>
          <w:sz w:val="24"/>
          <w:szCs w:val="24"/>
          <w:lang w:val="en-US"/>
        </w:rPr>
        <w:t>in a given</w:t>
      </w:r>
      <w:proofErr w:type="gramEnd"/>
      <w:r w:rsidR="00787210" w:rsidRPr="00515ED3">
        <w:rPr>
          <w:rFonts w:ascii="Avenir Book" w:eastAsia="Times New Roman" w:hAnsi="Avenir Book" w:cs="Calibri"/>
          <w:color w:val="000000"/>
          <w:sz w:val="24"/>
          <w:szCs w:val="24"/>
          <w:lang w:val="en-US"/>
        </w:rPr>
        <w:t xml:space="preserve"> area (usually measured at a state level).  </w:t>
      </w:r>
    </w:p>
    <w:p w14:paraId="22D8A677" w14:textId="6C76DB20" w:rsidR="00EB7EA5" w:rsidRPr="00515ED3" w:rsidRDefault="00EB7EA5" w:rsidP="00A72B4A">
      <w:pPr>
        <w:spacing w:line="240" w:lineRule="auto"/>
        <w:rPr>
          <w:rFonts w:ascii="Avenir Book" w:eastAsia="Times New Roman" w:hAnsi="Avenir Book" w:cs="Calibri"/>
          <w:color w:val="000000"/>
          <w:sz w:val="24"/>
          <w:szCs w:val="24"/>
          <w:lang w:val="en-US"/>
        </w:rPr>
      </w:pPr>
    </w:p>
    <w:p w14:paraId="7B50A08D" w14:textId="5F2C41CC" w:rsidR="00EB7EA5" w:rsidRPr="00515ED3" w:rsidRDefault="00EB7EA5"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TWP: </w:t>
      </w:r>
      <w:r w:rsidRPr="00515ED3">
        <w:rPr>
          <w:rFonts w:ascii="Avenir Book" w:eastAsia="Times New Roman" w:hAnsi="Avenir Book" w:cs="Calibri"/>
          <w:color w:val="000000"/>
          <w:sz w:val="24"/>
          <w:szCs w:val="24"/>
          <w:lang w:val="en-US"/>
        </w:rPr>
        <w:t xml:space="preserve">Transitional work program. These are work programs that help individuals transition from welfare support to steady employment. </w:t>
      </w:r>
    </w:p>
    <w:p w14:paraId="59920BBC" w14:textId="3FE523A0" w:rsidR="00EB7EA5" w:rsidRPr="00515ED3" w:rsidRDefault="00EB7EA5" w:rsidP="00A72B4A">
      <w:pPr>
        <w:spacing w:line="240" w:lineRule="auto"/>
        <w:rPr>
          <w:rFonts w:ascii="Avenir Book" w:eastAsia="Times New Roman" w:hAnsi="Avenir Book" w:cs="Calibri"/>
          <w:b/>
          <w:bCs/>
          <w:color w:val="000000"/>
          <w:sz w:val="24"/>
          <w:szCs w:val="24"/>
          <w:lang w:val="en-US"/>
        </w:rPr>
      </w:pPr>
    </w:p>
    <w:p w14:paraId="23E707AE" w14:textId="711E6BC2" w:rsidR="00EB7EA5" w:rsidRPr="00515ED3" w:rsidRDefault="00EB7EA5"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Welfare-to-work: </w:t>
      </w:r>
      <w:r w:rsidRPr="00515ED3">
        <w:rPr>
          <w:rFonts w:ascii="Avenir Book" w:eastAsia="Times New Roman" w:hAnsi="Avenir Book" w:cs="Calibri"/>
          <w:color w:val="000000"/>
          <w:sz w:val="24"/>
          <w:szCs w:val="24"/>
          <w:lang w:val="en-US"/>
        </w:rPr>
        <w:t xml:space="preserve">Welfare-to-work is the concept of imposing work requirements on individuals who seek welfare supports and using welfare supports as transitionary tools to move people into self-sufficiency. </w:t>
      </w:r>
    </w:p>
    <w:p w14:paraId="04E2AB8C" w14:textId="3718F19B" w:rsidR="00EB7EA5" w:rsidRPr="00515ED3" w:rsidRDefault="00EB7EA5" w:rsidP="00A72B4A">
      <w:pPr>
        <w:spacing w:line="240" w:lineRule="auto"/>
        <w:rPr>
          <w:rFonts w:ascii="Avenir Book" w:eastAsia="Times New Roman" w:hAnsi="Avenir Book" w:cs="Calibri"/>
          <w:b/>
          <w:bCs/>
          <w:color w:val="000000"/>
          <w:sz w:val="24"/>
          <w:szCs w:val="24"/>
          <w:lang w:val="en-US"/>
        </w:rPr>
      </w:pPr>
    </w:p>
    <w:p w14:paraId="37F3B201" w14:textId="7D4146E2" w:rsidR="000C3145" w:rsidRPr="000C3145" w:rsidRDefault="00EB7EA5" w:rsidP="00061EEB">
      <w:pPr>
        <w:spacing w:line="240" w:lineRule="auto"/>
        <w:rPr>
          <w:rFonts w:ascii="Avenir Book" w:hAnsi="Avenir Book" w:cs="Calibri"/>
          <w:color w:val="000000"/>
        </w:rPr>
      </w:pPr>
      <w:r w:rsidRPr="00515ED3">
        <w:rPr>
          <w:rFonts w:ascii="Avenir Book" w:eastAsia="Times New Roman" w:hAnsi="Avenir Book" w:cs="Calibri"/>
          <w:b/>
          <w:bCs/>
          <w:color w:val="000000"/>
          <w:sz w:val="24"/>
          <w:szCs w:val="24"/>
          <w:lang w:val="en-US"/>
        </w:rPr>
        <w:t xml:space="preserve">WIOA: </w:t>
      </w:r>
      <w:r w:rsidRPr="00515ED3">
        <w:rPr>
          <w:rFonts w:ascii="Avenir Book" w:eastAsia="Times New Roman" w:hAnsi="Avenir Book" w:cs="Calibri"/>
          <w:color w:val="000000"/>
          <w:sz w:val="24"/>
          <w:szCs w:val="24"/>
          <w:lang w:val="en-US"/>
        </w:rPr>
        <w:t xml:space="preserve">Workforce </w:t>
      </w:r>
      <w:r w:rsidR="00507C6E" w:rsidRPr="00515ED3">
        <w:rPr>
          <w:rFonts w:ascii="Avenir Book" w:eastAsia="Times New Roman" w:hAnsi="Avenir Book" w:cs="Calibri"/>
          <w:color w:val="000000"/>
          <w:sz w:val="24"/>
          <w:szCs w:val="24"/>
          <w:lang w:val="en-US"/>
        </w:rPr>
        <w:t>I</w:t>
      </w:r>
      <w:r w:rsidRPr="00515ED3">
        <w:rPr>
          <w:rFonts w:ascii="Avenir Book" w:eastAsia="Times New Roman" w:hAnsi="Avenir Book" w:cs="Calibri"/>
          <w:color w:val="000000"/>
          <w:sz w:val="24"/>
          <w:szCs w:val="24"/>
          <w:lang w:val="en-US"/>
        </w:rPr>
        <w:t xml:space="preserve">nnovation and </w:t>
      </w:r>
      <w:r w:rsidR="00507C6E" w:rsidRPr="00515ED3">
        <w:rPr>
          <w:rFonts w:ascii="Avenir Book" w:eastAsia="Times New Roman" w:hAnsi="Avenir Book" w:cs="Calibri"/>
          <w:color w:val="000000"/>
          <w:sz w:val="24"/>
          <w:szCs w:val="24"/>
          <w:lang w:val="en-US"/>
        </w:rPr>
        <w:t>O</w:t>
      </w:r>
      <w:r w:rsidRPr="00515ED3">
        <w:rPr>
          <w:rFonts w:ascii="Avenir Book" w:eastAsia="Times New Roman" w:hAnsi="Avenir Book" w:cs="Calibri"/>
          <w:color w:val="000000"/>
          <w:sz w:val="24"/>
          <w:szCs w:val="24"/>
          <w:lang w:val="en-US"/>
        </w:rPr>
        <w:t xml:space="preserve">pportunity </w:t>
      </w:r>
      <w:r w:rsidR="00507C6E" w:rsidRPr="00515ED3">
        <w:rPr>
          <w:rFonts w:ascii="Avenir Book" w:eastAsia="Times New Roman" w:hAnsi="Avenir Book" w:cs="Calibri"/>
          <w:color w:val="000000"/>
          <w:sz w:val="24"/>
          <w:szCs w:val="24"/>
          <w:lang w:val="en-US"/>
        </w:rPr>
        <w:t>A</w:t>
      </w:r>
      <w:r w:rsidRPr="00515ED3">
        <w:rPr>
          <w:rFonts w:ascii="Avenir Book" w:eastAsia="Times New Roman" w:hAnsi="Avenir Book" w:cs="Calibri"/>
          <w:color w:val="000000"/>
          <w:sz w:val="24"/>
          <w:szCs w:val="24"/>
          <w:lang w:val="en-US"/>
        </w:rPr>
        <w:t xml:space="preserve">ct. Signed into law in 2014, this act "requires states to strategically align their core workforce development programs to coordinate the needs of both job seekers and employers through combined four-year state plans with greater flexibility than its predecessor program (WIA). Additionally, WIOA promotes accountability and transparency through negotiated performance goals that are publicly available, fosters regional collaboration within states through local workforce areas, and improves the American Job Center system, " </w:t>
      </w:r>
      <w:r w:rsidRPr="00515ED3">
        <w:rPr>
          <w:rFonts w:ascii="Avenir Book" w:eastAsia="Times New Roman" w:hAnsi="Avenir Book" w:cs="Calibri"/>
          <w:color w:val="000000"/>
          <w:sz w:val="24"/>
          <w:szCs w:val="24"/>
          <w:lang w:val="en-US"/>
        </w:rPr>
        <w:fldChar w:fldCharType="begin"/>
      </w:r>
      <w:r w:rsidR="006F4945" w:rsidRPr="00515ED3">
        <w:rPr>
          <w:rFonts w:ascii="Avenir Book" w:eastAsia="Times New Roman" w:hAnsi="Avenir Book" w:cs="Calibri"/>
          <w:color w:val="000000"/>
          <w:sz w:val="24"/>
          <w:szCs w:val="24"/>
          <w:lang w:val="en-US"/>
        </w:rPr>
        <w:instrText xml:space="preserve"> ADDIN ZOTERO_ITEM CSL_CITATION {"citationID":"pgyVQE0a","properties":{"formattedCitation":"(U.S. Department of Labor, n.d.-b)","plainCitation":"(U.S. Department of Labor, n.d.-b)","dontUpdate":true,"noteIndex":0},"citationItems":[{"id":313,"uris":["http://zotero.org/users/local/7OH9jwOE/items/N6VJ6SZU"],"itemData":{"id":313,"type":"webpage","title":"Workforce Innovation and Opportunity Act","URL":"https://www.dol.gov/agencies/eta/wioa","author":[{"family":"U.S. Department of Labor","given":""}],"accessed":{"date-parts":[["2022",4,6]]}}}],"schema":"https://github.com/citation-style-language/schema/raw/master/csl-citation.json"} </w:instrText>
      </w:r>
      <w:r w:rsidRPr="00515ED3">
        <w:rPr>
          <w:rFonts w:ascii="Avenir Book" w:eastAsia="Times New Roman" w:hAnsi="Avenir Book" w:cs="Calibri"/>
          <w:color w:val="000000"/>
          <w:sz w:val="24"/>
          <w:szCs w:val="24"/>
          <w:lang w:val="en-US"/>
        </w:rPr>
        <w:fldChar w:fldCharType="separate"/>
      </w:r>
      <w:r w:rsidR="00243F71" w:rsidRPr="00515ED3">
        <w:rPr>
          <w:rFonts w:ascii="Avenir Book" w:eastAsia="Times New Roman" w:hAnsi="Avenir Book" w:cs="Calibri"/>
          <w:noProof/>
          <w:color w:val="000000"/>
          <w:sz w:val="24"/>
          <w:szCs w:val="24"/>
          <w:lang w:val="en-US"/>
        </w:rPr>
        <w:t>(U.S. Department of Labor, n.d.)</w:t>
      </w:r>
      <w:r w:rsidRPr="00515ED3">
        <w:rPr>
          <w:rFonts w:ascii="Avenir Book" w:eastAsia="Times New Roman" w:hAnsi="Avenir Book" w:cs="Calibri"/>
          <w:color w:val="000000"/>
          <w:sz w:val="24"/>
          <w:szCs w:val="24"/>
          <w:lang w:val="en-US"/>
        </w:rPr>
        <w:fldChar w:fldCharType="end"/>
      </w:r>
      <w:r w:rsidR="00243F71" w:rsidRPr="00515ED3">
        <w:rPr>
          <w:rFonts w:ascii="Avenir Book" w:eastAsia="Times New Roman" w:hAnsi="Avenir Book" w:cs="Calibri"/>
          <w:color w:val="000000"/>
          <w:sz w:val="24"/>
          <w:szCs w:val="24"/>
          <w:lang w:val="en-US"/>
        </w:rPr>
        <w:t xml:space="preserve">. </w:t>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color w:val="000000"/>
          <w:sz w:val="24"/>
          <w:szCs w:val="24"/>
          <w:lang w:val="en-US"/>
        </w:rPr>
        <w:br/>
      </w:r>
      <w:r w:rsidR="00507C6E" w:rsidRPr="00345698">
        <w:rPr>
          <w:rFonts w:ascii="Avenir Book" w:eastAsia="Times New Roman" w:hAnsi="Avenir Book" w:cs="Calibri"/>
          <w:b/>
          <w:bCs/>
          <w:color w:val="000000"/>
          <w:sz w:val="24"/>
          <w:szCs w:val="24"/>
          <w:lang w:val="en-US"/>
        </w:rPr>
        <w:t>WPR:</w:t>
      </w:r>
      <w:r w:rsidR="00146048" w:rsidRPr="00345698">
        <w:rPr>
          <w:rFonts w:ascii="Avenir Book" w:eastAsia="Times New Roman" w:hAnsi="Avenir Book" w:cs="Calibri"/>
          <w:b/>
          <w:bCs/>
          <w:color w:val="000000"/>
          <w:sz w:val="24"/>
          <w:szCs w:val="24"/>
          <w:lang w:val="en-US"/>
        </w:rPr>
        <w:t xml:space="preserve"> </w:t>
      </w:r>
      <w:r w:rsidR="00146048" w:rsidRPr="00345698">
        <w:rPr>
          <w:rFonts w:ascii="Avenir Book" w:eastAsia="Times New Roman" w:hAnsi="Avenir Book" w:cs="Calibri"/>
          <w:color w:val="000000"/>
          <w:sz w:val="24"/>
          <w:szCs w:val="24"/>
          <w:lang w:val="en-US"/>
        </w:rPr>
        <w:t>Work Participation Rate. Th</w:t>
      </w:r>
      <w:r w:rsidR="000C3145" w:rsidRPr="00345698">
        <w:rPr>
          <w:rFonts w:ascii="Avenir Book" w:eastAsia="Times New Roman" w:hAnsi="Avenir Book" w:cs="Calibri"/>
          <w:color w:val="000000"/>
          <w:sz w:val="24"/>
          <w:szCs w:val="24"/>
          <w:lang w:val="en-US"/>
        </w:rPr>
        <w:t>is measures the share of families working in certain eligible work activities for a</w:t>
      </w:r>
      <w:r w:rsidR="00345698" w:rsidRPr="00345698">
        <w:rPr>
          <w:rFonts w:ascii="Avenir Book" w:eastAsia="Times New Roman" w:hAnsi="Avenir Book" w:cs="Calibri"/>
          <w:color w:val="000000"/>
          <w:sz w:val="24"/>
          <w:szCs w:val="24"/>
          <w:lang w:val="en-US"/>
        </w:rPr>
        <w:t xml:space="preserve">t least 30 hours per week, although the number of hours required of participants diminishes to 20 hours if they are single parents </w:t>
      </w:r>
      <w:r w:rsidR="00345698">
        <w:rPr>
          <w:rFonts w:ascii="Avenir Book" w:eastAsia="Times New Roman" w:hAnsi="Avenir Book" w:cs="Calibri"/>
          <w:color w:val="000000"/>
          <w:sz w:val="24"/>
          <w:szCs w:val="24"/>
          <w:lang w:val="en-US"/>
        </w:rPr>
        <w:t>and/</w:t>
      </w:r>
      <w:r w:rsidR="00345698" w:rsidRPr="00345698">
        <w:rPr>
          <w:rFonts w:ascii="Avenir Book" w:eastAsia="Times New Roman" w:hAnsi="Avenir Book" w:cs="Calibri"/>
          <w:color w:val="000000"/>
          <w:sz w:val="24"/>
          <w:szCs w:val="24"/>
          <w:lang w:val="en-US"/>
        </w:rPr>
        <w:t xml:space="preserve">or have at least one child 6 years or younger. </w:t>
      </w:r>
      <w:proofErr w:type="spellStart"/>
      <w:r w:rsidR="00345698" w:rsidRPr="00345698">
        <w:rPr>
          <w:rFonts w:ascii="Avenir Book" w:eastAsia="Times New Roman" w:hAnsi="Avenir Book" w:cs="Calibri"/>
          <w:color w:val="000000"/>
          <w:sz w:val="24"/>
          <w:szCs w:val="24"/>
          <w:lang w:val="en-US"/>
        </w:rPr>
        <w:t>T</w:t>
      </w:r>
      <w:r w:rsidR="000C3145" w:rsidRPr="00345698">
        <w:rPr>
          <w:rFonts w:ascii="Avenir Book" w:hAnsi="Avenir Book" w:cs="Calibri"/>
          <w:color w:val="000000"/>
          <w:sz w:val="24"/>
          <w:szCs w:val="24"/>
        </w:rPr>
        <w:t>he</w:t>
      </w:r>
      <w:proofErr w:type="spellEnd"/>
      <w:r w:rsidR="000C3145" w:rsidRPr="00345698">
        <w:rPr>
          <w:rFonts w:ascii="Avenir Book" w:hAnsi="Avenir Book" w:cs="Calibri"/>
          <w:color w:val="000000"/>
          <w:sz w:val="24"/>
          <w:szCs w:val="24"/>
        </w:rPr>
        <w:t xml:space="preserve"> </w:t>
      </w:r>
      <w:r w:rsidR="00345698" w:rsidRPr="00345698">
        <w:rPr>
          <w:rFonts w:ascii="Avenir Book" w:hAnsi="Avenir Book" w:cs="Calibri"/>
          <w:color w:val="000000"/>
          <w:sz w:val="24"/>
          <w:szCs w:val="24"/>
        </w:rPr>
        <w:t xml:space="preserve">general </w:t>
      </w:r>
      <w:r w:rsidR="000C3145" w:rsidRPr="00345698">
        <w:rPr>
          <w:rFonts w:ascii="Avenir Book" w:hAnsi="Avenir Book" w:cs="Calibri"/>
          <w:color w:val="000000"/>
          <w:sz w:val="24"/>
          <w:szCs w:val="24"/>
        </w:rPr>
        <w:t>target</w:t>
      </w:r>
      <w:r w:rsidR="00ED472F">
        <w:rPr>
          <w:rFonts w:ascii="Avenir Book" w:hAnsi="Avenir Book" w:cs="Calibri"/>
          <w:color w:val="000000"/>
          <w:sz w:val="24"/>
          <w:szCs w:val="24"/>
        </w:rPr>
        <w:t xml:space="preserve"> WPR for states</w:t>
      </w:r>
      <w:r w:rsidR="000C3145" w:rsidRPr="00345698">
        <w:rPr>
          <w:rFonts w:ascii="Avenir Book" w:hAnsi="Avenir Book" w:cs="Calibri"/>
          <w:color w:val="000000"/>
          <w:sz w:val="24"/>
          <w:szCs w:val="24"/>
        </w:rPr>
        <w:t xml:space="preserve"> is 50 percent</w:t>
      </w:r>
      <w:r w:rsidR="00345698" w:rsidRPr="00345698">
        <w:rPr>
          <w:rFonts w:ascii="Avenir Book" w:hAnsi="Avenir Book" w:cs="Calibri"/>
          <w:color w:val="000000"/>
          <w:sz w:val="24"/>
          <w:szCs w:val="24"/>
        </w:rPr>
        <w:t>, but this can be lowered</w:t>
      </w:r>
      <w:r w:rsidR="000C3145" w:rsidRPr="00345698">
        <w:rPr>
          <w:rFonts w:ascii="Avenir Book" w:hAnsi="Avenir Book" w:cs="Calibri"/>
          <w:color w:val="000000"/>
          <w:sz w:val="24"/>
          <w:szCs w:val="24"/>
        </w:rPr>
        <w:t xml:space="preserve"> for states that have </w:t>
      </w:r>
      <w:r w:rsidR="00345698">
        <w:rPr>
          <w:rFonts w:ascii="Avenir Book" w:hAnsi="Avenir Book" w:cs="Calibri"/>
          <w:color w:val="000000"/>
          <w:sz w:val="24"/>
          <w:szCs w:val="24"/>
        </w:rPr>
        <w:t xml:space="preserve">experienced TANF </w:t>
      </w:r>
      <w:r w:rsidR="00345698" w:rsidRPr="00345698">
        <w:rPr>
          <w:rFonts w:ascii="Avenir Book" w:hAnsi="Avenir Book" w:cs="Calibri"/>
          <w:color w:val="000000"/>
          <w:sz w:val="24"/>
          <w:szCs w:val="24"/>
        </w:rPr>
        <w:t xml:space="preserve">caseload </w:t>
      </w:r>
      <w:r w:rsidR="00345698">
        <w:rPr>
          <w:rFonts w:ascii="Avenir Book" w:hAnsi="Avenir Book" w:cs="Calibri"/>
          <w:color w:val="000000"/>
          <w:sz w:val="24"/>
          <w:szCs w:val="24"/>
        </w:rPr>
        <w:t xml:space="preserve">reductions </w:t>
      </w:r>
      <w:r w:rsidR="00345698">
        <w:rPr>
          <w:rFonts w:ascii="Avenir Book" w:hAnsi="Avenir Book" w:cs="Calibri"/>
          <w:color w:val="000000"/>
          <w:sz w:val="24"/>
          <w:szCs w:val="24"/>
        </w:rPr>
        <w:fldChar w:fldCharType="begin"/>
      </w:r>
      <w:r w:rsidR="00345698">
        <w:rPr>
          <w:rFonts w:ascii="Avenir Book" w:hAnsi="Avenir Book" w:cs="Calibri"/>
          <w:color w:val="000000"/>
          <w:sz w:val="24"/>
          <w:szCs w:val="24"/>
        </w:rPr>
        <w:instrText xml:space="preserve"> ADDIN ZOTERO_ITEM CSL_CITATION {"citationID":"3R6mRHKQ","properties":{"formattedCitation":"(Lower-Basch &amp; Burnside, 2021)","plainCitation":"(Lower-Basch &amp; Burnside, 2021)","noteIndex":0},"citationItems":[{"id":312,"uris":["http://zotero.org/users/local/7OH9jwOE/items/WRJMZR6Z"],"itemData":{"id":312,"type":"report","language":"en","page":"13","publisher":"The Center for Law and Social Policy","source":"Zotero","title":"TANF 101: Work Participation Rate","URL":"https://www.clasp.org/sites/default/files/publications/2021/08/Aug%202021_TANF%20Work%20Participation%20Rate.pdf","author":[{"family":"Lower-Basch","given":"Elizabeth"},{"family":"Burnside","given":"Ashley"}],"issued":{"date-parts":[["2021",8]]}}}],"schema":"https://github.com/citation-style-language/schema/raw/master/csl-citation.json"} </w:instrText>
      </w:r>
      <w:r w:rsidR="00345698">
        <w:rPr>
          <w:rFonts w:ascii="Avenir Book" w:hAnsi="Avenir Book" w:cs="Calibri"/>
          <w:color w:val="000000"/>
          <w:sz w:val="24"/>
          <w:szCs w:val="24"/>
        </w:rPr>
        <w:fldChar w:fldCharType="separate"/>
      </w:r>
      <w:r w:rsidR="00345698">
        <w:rPr>
          <w:rFonts w:ascii="Avenir Book" w:hAnsi="Avenir Book" w:cs="Calibri"/>
          <w:noProof/>
          <w:color w:val="000000"/>
          <w:sz w:val="24"/>
          <w:szCs w:val="24"/>
        </w:rPr>
        <w:t>(Lower-Basch &amp; Burnside, 2021)</w:t>
      </w:r>
      <w:r w:rsidR="00345698">
        <w:rPr>
          <w:rFonts w:ascii="Avenir Book" w:hAnsi="Avenir Book" w:cs="Calibri"/>
          <w:color w:val="000000"/>
          <w:sz w:val="24"/>
          <w:szCs w:val="24"/>
        </w:rPr>
        <w:fldChar w:fldCharType="end"/>
      </w:r>
      <w:r w:rsidR="00345698">
        <w:rPr>
          <w:rFonts w:ascii="Avenir Book" w:hAnsi="Avenir Book" w:cs="Calibri"/>
          <w:color w:val="000000"/>
          <w:sz w:val="24"/>
          <w:szCs w:val="24"/>
        </w:rPr>
        <w:t xml:space="preserve">. </w:t>
      </w:r>
    </w:p>
    <w:p w14:paraId="678A6BC0" w14:textId="1B00A782" w:rsidR="00EB7EA5" w:rsidRPr="00515ED3" w:rsidRDefault="00507C6E"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 </w:t>
      </w:r>
    </w:p>
    <w:p w14:paraId="4BAAAF11" w14:textId="3D7955FC" w:rsidR="00D7634D" w:rsidRPr="00515ED3" w:rsidRDefault="007058F7" w:rsidP="0036050D">
      <w:pPr>
        <w:pStyle w:val="Heading1"/>
        <w:jc w:val="center"/>
        <w:rPr>
          <w:rFonts w:ascii="Avenir Book" w:eastAsia="Times New Roman" w:hAnsi="Avenir Book" w:cs="Times New Roman"/>
          <w:b/>
          <w:bCs/>
          <w:color w:val="1696D2"/>
          <w:sz w:val="24"/>
          <w:szCs w:val="24"/>
        </w:rPr>
      </w:pPr>
      <w:bookmarkStart w:id="1" w:name="_Toc102124954"/>
      <w:r w:rsidRPr="00515ED3">
        <w:rPr>
          <w:rFonts w:ascii="Avenir Book" w:eastAsia="Times New Roman" w:hAnsi="Avenir Book" w:cs="Times New Roman"/>
          <w:b/>
          <w:bCs/>
          <w:color w:val="1696D2"/>
          <w:sz w:val="24"/>
          <w:szCs w:val="24"/>
        </w:rPr>
        <w:lastRenderedPageBreak/>
        <w:t>EXECUTIVE SUMMARY</w:t>
      </w:r>
      <w:bookmarkEnd w:id="1"/>
    </w:p>
    <w:p w14:paraId="08A7140A" w14:textId="4A39E498" w:rsidR="007E617F" w:rsidRPr="00515ED3" w:rsidRDefault="0046408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shd w:val="clear" w:color="auto" w:fill="FFFFFF"/>
        </w:rPr>
        <w:t xml:space="preserve">Temporary Assistance to Needy Families (TANF) </w:t>
      </w:r>
      <w:r w:rsidRPr="00515ED3">
        <w:rPr>
          <w:rFonts w:ascii="Avenir Book" w:hAnsi="Avenir Book" w:cs="Times New Roman"/>
          <w:color w:val="000000" w:themeColor="text1"/>
          <w:sz w:val="24"/>
          <w:szCs w:val="24"/>
        </w:rPr>
        <w:t xml:space="preserve">is a program funded at the federal and state levels that provides cash assistance to low-income families with children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{"citationID":"oktBPzHl","properties":{"formattedCitation":"(Safawi &amp; Schott, 2021)","plainCitation":"(Safawi &amp; Schott, 2021)","noteIndex":0},"citationItems":[{"id":142,"uris":["http://zotero.org/users/local/7OH9jwOE/items/NIIKA68P"],"itemData":{"id":142,"type":"report","publisher":"Center on Budget and Policy Priorities","title":"Policy Brief: To Lessen Hardship, States Should Invest More TANF Dollars in Basic Assistance for Families","URL":"https://www.cbpp.org/sites/default/files/atoms/files/1-10-17tanf.pdf","author":[{"family":"Safawi","given":"Ali"},{"family":"Schott","given":"Liz"}],"accessed":{"date-parts":[["2021",10,28]]},"issu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Schott,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00880C7F" w:rsidRPr="00515ED3">
        <w:rPr>
          <w:rFonts w:ascii="Avenir Book" w:hAnsi="Avenir Book" w:cs="Times New Roman"/>
          <w:color w:val="000000" w:themeColor="text1"/>
          <w:sz w:val="24"/>
          <w:szCs w:val="24"/>
        </w:rPr>
        <w:t>The federal government distributes a $16.5 billion dollar block grant across the 50 states and territories every year, which states are then effectively allowed to use as they see fit, so long as they use the money to meet one of TANF’s four goals</w:t>
      </w:r>
      <w:r w:rsidR="00306A88" w:rsidRPr="00515ED3">
        <w:rPr>
          <w:rFonts w:ascii="Avenir Book" w:hAnsi="Avenir Book" w:cs="Times New Roman"/>
          <w:color w:val="000000" w:themeColor="text1"/>
          <w:sz w:val="24"/>
          <w:szCs w:val="24"/>
        </w:rPr>
        <w:t>. TANF</w:t>
      </w:r>
      <w:r w:rsidR="00A273BE" w:rsidRPr="00515ED3">
        <w:rPr>
          <w:rFonts w:ascii="Avenir Book" w:hAnsi="Avenir Book" w:cs="Times New Roman"/>
          <w:color w:val="000000" w:themeColor="text1"/>
          <w:sz w:val="24"/>
          <w:szCs w:val="24"/>
        </w:rPr>
        <w:t>’s</w:t>
      </w:r>
      <w:r w:rsidR="00306A88" w:rsidRPr="00515ED3">
        <w:rPr>
          <w:rFonts w:ascii="Avenir Book" w:hAnsi="Avenir Book" w:cs="Times New Roman"/>
          <w:color w:val="000000" w:themeColor="text1"/>
          <w:sz w:val="24"/>
          <w:szCs w:val="24"/>
        </w:rPr>
        <w:t xml:space="preserve"> main goals are: 1, t</w:t>
      </w:r>
      <w:r w:rsidR="00880C7F" w:rsidRPr="00515ED3">
        <w:rPr>
          <w:rFonts w:ascii="Avenir Book" w:hAnsi="Avenir Book" w:cs="Times New Roman"/>
          <w:color w:val="000000" w:themeColor="text1"/>
          <w:sz w:val="24"/>
          <w:szCs w:val="24"/>
        </w:rPr>
        <w:t xml:space="preserve">o provide assistance to needy families so that children can be cared for in their own homes or in the homes of relatives; </w:t>
      </w:r>
      <w:r w:rsidR="00306A88" w:rsidRPr="00515ED3">
        <w:rPr>
          <w:rFonts w:ascii="Avenir Book" w:hAnsi="Avenir Book" w:cs="Times New Roman"/>
          <w:color w:val="000000" w:themeColor="text1"/>
          <w:sz w:val="24"/>
          <w:szCs w:val="24"/>
        </w:rPr>
        <w:t xml:space="preserve">2, </w:t>
      </w:r>
      <w:r w:rsidR="00880C7F" w:rsidRPr="00515ED3">
        <w:rPr>
          <w:rFonts w:ascii="Avenir Book" w:hAnsi="Avenir Book" w:cs="Times New Roman"/>
          <w:color w:val="000000" w:themeColor="text1"/>
          <w:sz w:val="24"/>
          <w:szCs w:val="24"/>
        </w:rPr>
        <w:t xml:space="preserve">to end the dependency of needy parents on government benefits by promoting job preparation, work, and marriage; </w:t>
      </w:r>
      <w:r w:rsidR="00306A88" w:rsidRPr="00515ED3">
        <w:rPr>
          <w:rFonts w:ascii="Avenir Book" w:hAnsi="Avenir Book" w:cs="Times New Roman"/>
          <w:color w:val="000000" w:themeColor="text1"/>
          <w:sz w:val="24"/>
          <w:szCs w:val="24"/>
        </w:rPr>
        <w:t xml:space="preserve">3, </w:t>
      </w:r>
      <w:r w:rsidR="00880C7F" w:rsidRPr="00515ED3">
        <w:rPr>
          <w:rFonts w:ascii="Avenir Book" w:hAnsi="Avenir Book" w:cs="Times New Roman"/>
          <w:color w:val="000000" w:themeColor="text1"/>
          <w:sz w:val="24"/>
          <w:szCs w:val="24"/>
        </w:rPr>
        <w:t xml:space="preserve">to prevent and reduce the incidence of out-of-wedlock pregnancies; and </w:t>
      </w:r>
      <w:r w:rsidR="00306A88" w:rsidRPr="00515ED3">
        <w:rPr>
          <w:rFonts w:ascii="Avenir Book" w:hAnsi="Avenir Book" w:cs="Times New Roman"/>
          <w:color w:val="000000" w:themeColor="text1"/>
          <w:sz w:val="24"/>
          <w:szCs w:val="24"/>
        </w:rPr>
        <w:t xml:space="preserve">4, </w:t>
      </w:r>
      <w:r w:rsidR="00880C7F" w:rsidRPr="00515ED3">
        <w:rPr>
          <w:rFonts w:ascii="Avenir Book" w:hAnsi="Avenir Book" w:cs="Times New Roman"/>
          <w:color w:val="000000" w:themeColor="text1"/>
          <w:sz w:val="24"/>
          <w:szCs w:val="24"/>
        </w:rPr>
        <w:t xml:space="preserve">to encourage the formation and maintenance of two-parent families </w:t>
      </w:r>
      <w:r w:rsidR="00880C7F" w:rsidRPr="00515ED3">
        <w:rPr>
          <w:rFonts w:ascii="Avenir Book" w:hAnsi="Avenir Book" w:cs="Times New Roman"/>
          <w:color w:val="000000" w:themeColor="text1"/>
          <w:sz w:val="24"/>
          <w:szCs w:val="24"/>
        </w:rPr>
        <w:fldChar w:fldCharType="begin"/>
      </w:r>
      <w:r w:rsidR="00880C7F" w:rsidRPr="00515ED3">
        <w:rPr>
          <w:rFonts w:ascii="Avenir Book" w:hAnsi="Avenir Book" w:cs="Times New Roman"/>
          <w:color w:val="000000" w:themeColor="text1"/>
          <w:sz w:val="24"/>
          <w:szCs w:val="24"/>
        </w:rPr>
        <w:instrText xml:space="preserve"> ADDIN ZOTERO_ITEM CSL_CITATION {"citationID":"CVRpfkuD","properties":{"formattedCitation":"(The Administration for Children and Families, 2019)","plainCitation":"(The Administration for Children and Families, 2019)","noteIndex":0},"citationItems":[{"id":151,"uris":["http://zotero.org/users/local/7OH9jwOE/items/7766C362"],"itemData":{"id":151,"type":"webpage","container-title":"U.S. Department of Health and Human Services","title":"About TANF","URL":"https://www.acf.hhs.gov/ofa/programs/tanf/about","author":[{"family":"The Administration for Children and Families","given":""}],"accessed":{"date-parts":[["2021",11,1]]},"issued":{"date-parts":[["2019",7,19]]}}}],"schema":"https://github.com/citation-style-language/schema/raw/master/csl-citation.json"} </w:instrText>
      </w:r>
      <w:r w:rsidR="00880C7F" w:rsidRPr="00515ED3">
        <w:rPr>
          <w:rFonts w:ascii="Avenir Book" w:hAnsi="Avenir Book" w:cs="Times New Roman"/>
          <w:color w:val="000000" w:themeColor="text1"/>
          <w:sz w:val="24"/>
          <w:szCs w:val="24"/>
        </w:rPr>
        <w:fldChar w:fldCharType="separate"/>
      </w:r>
      <w:r w:rsidR="00880C7F" w:rsidRPr="00515ED3">
        <w:rPr>
          <w:rFonts w:ascii="Avenir Book" w:hAnsi="Avenir Book" w:cs="Times New Roman"/>
          <w:noProof/>
          <w:color w:val="000000" w:themeColor="text1"/>
          <w:sz w:val="24"/>
          <w:szCs w:val="24"/>
        </w:rPr>
        <w:t>(The Administration for Children and Families, 2019)</w:t>
      </w:r>
      <w:r w:rsidR="00880C7F" w:rsidRPr="00515ED3">
        <w:rPr>
          <w:rFonts w:ascii="Avenir Book" w:hAnsi="Avenir Book" w:cs="Times New Roman"/>
          <w:color w:val="000000" w:themeColor="text1"/>
          <w:sz w:val="24"/>
          <w:szCs w:val="24"/>
        </w:rPr>
        <w:fldChar w:fldCharType="end"/>
      </w:r>
      <w:r w:rsidR="00880C7F"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Although promoting job preparation and work is one of TANF’s four main goals, </w:t>
      </w:r>
      <w:r w:rsidR="007E617F" w:rsidRPr="00515ED3">
        <w:rPr>
          <w:rFonts w:ascii="Avenir Book" w:hAnsi="Avenir Book" w:cs="Times New Roman"/>
          <w:color w:val="000000" w:themeColor="text1"/>
          <w:sz w:val="24"/>
          <w:szCs w:val="24"/>
        </w:rPr>
        <w:t>the program has not made meaningful progress towards that goal</w:t>
      </w:r>
      <w:r w:rsidR="00260C96" w:rsidRPr="00515ED3">
        <w:rPr>
          <w:rFonts w:ascii="Avenir Book" w:hAnsi="Avenir Book" w:cs="Times New Roman"/>
          <w:color w:val="000000" w:themeColor="text1"/>
          <w:sz w:val="24"/>
          <w:szCs w:val="24"/>
        </w:rPr>
        <w:t xml:space="preserve"> </w:t>
      </w:r>
      <w:r w:rsidR="00260C96" w:rsidRPr="00515ED3">
        <w:rPr>
          <w:rFonts w:ascii="Avenir Book" w:hAnsi="Avenir Book" w:cs="Times New Roman"/>
          <w:color w:val="000000" w:themeColor="text1"/>
          <w:sz w:val="24"/>
          <w:szCs w:val="24"/>
        </w:rPr>
        <w:fldChar w:fldCharType="begin"/>
      </w:r>
      <w:r w:rsidR="0005450E" w:rsidRPr="00515ED3">
        <w:rPr>
          <w:rFonts w:ascii="Avenir Book" w:hAnsi="Avenir Book" w:cs="Times New Roman"/>
          <w:color w:val="000000" w:themeColor="text1"/>
          <w:sz w:val="24"/>
          <w:szCs w:val="24"/>
        </w:rPr>
        <w:instrText xml:space="preserve"> ADDIN ZOTERO_ITEM CSL_CITATION {"citationID":"EVOQ8O1E","properties":{"formattedCitation":"(Center on Budget and Policy Priorities, 2021; Pavetti, 2018)","plainCitation":"(Center on Budget and Policy Priorities, 2021; Pavetti, 2018)","noteIndex":0},"citationItems":[{"id":155,"uris":["http://zotero.org/users/local/7OH9jwOE/items/VSQWCUHS"],"itemData":{"id":155,"type":"webpage","container-title":"Center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Requirements","URL":"https://www.cbpp.org/sites/default/files/atoms/files/4-3-18tanf.pdf","author":[{"family":"Pavetti","given":"LaDonna"}],"issued":{"date-parts":[["2018",4,3]]}}}],"schema":"https://github.com/citation-style-language/schema/raw/master/csl-citation.json"} </w:instrText>
      </w:r>
      <w:r w:rsidR="00260C96" w:rsidRPr="00515ED3">
        <w:rPr>
          <w:rFonts w:ascii="Avenir Book" w:hAnsi="Avenir Book" w:cs="Times New Roman"/>
          <w:color w:val="000000" w:themeColor="text1"/>
          <w:sz w:val="24"/>
          <w:szCs w:val="24"/>
        </w:rPr>
        <w:fldChar w:fldCharType="separate"/>
      </w:r>
      <w:r w:rsidR="0005450E" w:rsidRPr="00515ED3">
        <w:rPr>
          <w:rFonts w:ascii="Avenir Book" w:hAnsi="Avenir Book" w:cs="Times New Roman"/>
          <w:noProof/>
          <w:color w:val="000000" w:themeColor="text1"/>
          <w:sz w:val="24"/>
          <w:szCs w:val="24"/>
        </w:rPr>
        <w:t>(Center on Budget and Policy Priorities, 2021; Pavetti, 2018)</w:t>
      </w:r>
      <w:r w:rsidR="00260C96" w:rsidRPr="00515ED3">
        <w:rPr>
          <w:rFonts w:ascii="Avenir Book" w:hAnsi="Avenir Book" w:cs="Times New Roman"/>
          <w:color w:val="000000" w:themeColor="text1"/>
          <w:sz w:val="24"/>
          <w:szCs w:val="24"/>
        </w:rPr>
        <w:fldChar w:fldCharType="end"/>
      </w:r>
      <w:r w:rsidR="007E617F" w:rsidRPr="00515ED3">
        <w:rPr>
          <w:rFonts w:ascii="Avenir Book" w:hAnsi="Avenir Book" w:cs="Times New Roman"/>
          <w:color w:val="000000" w:themeColor="text1"/>
          <w:sz w:val="24"/>
          <w:szCs w:val="24"/>
        </w:rPr>
        <w:t xml:space="preserve">. </w:t>
      </w:r>
      <w:r w:rsidR="00880C7F" w:rsidRPr="00515ED3">
        <w:rPr>
          <w:rFonts w:ascii="Avenir Book" w:hAnsi="Avenir Book" w:cs="Times New Roman"/>
          <w:color w:val="000000" w:themeColor="text1"/>
          <w:sz w:val="24"/>
          <w:szCs w:val="24"/>
        </w:rPr>
        <w:br/>
      </w:r>
      <w:r w:rsidR="00880C7F" w:rsidRPr="00515ED3">
        <w:rPr>
          <w:rFonts w:ascii="Avenir Book" w:hAnsi="Avenir Book" w:cs="Times New Roman"/>
          <w:color w:val="000000" w:themeColor="text1"/>
          <w:sz w:val="24"/>
          <w:szCs w:val="24"/>
        </w:rPr>
        <w:br/>
      </w:r>
      <w:r w:rsidR="00664FCC" w:rsidRPr="00515ED3">
        <w:rPr>
          <w:rFonts w:ascii="Avenir Book" w:hAnsi="Avenir Book" w:cs="Times New Roman"/>
          <w:color w:val="000000" w:themeColor="text1"/>
          <w:sz w:val="24"/>
          <w:szCs w:val="24"/>
        </w:rPr>
        <w:t>TANF work programs</w:t>
      </w:r>
      <w:r w:rsidR="00A54C5A" w:rsidRPr="00515ED3">
        <w:rPr>
          <w:rFonts w:ascii="Avenir Book" w:hAnsi="Avenir Book" w:cs="Times New Roman"/>
          <w:color w:val="000000" w:themeColor="text1"/>
          <w:sz w:val="24"/>
          <w:szCs w:val="24"/>
        </w:rPr>
        <w:t xml:space="preserve"> are unique to states, but many of the issues </w:t>
      </w:r>
      <w:r w:rsidR="00344A68" w:rsidRPr="00515ED3">
        <w:rPr>
          <w:rFonts w:ascii="Avenir Book" w:hAnsi="Avenir Book" w:cs="Times New Roman"/>
          <w:color w:val="000000" w:themeColor="text1"/>
          <w:sz w:val="24"/>
          <w:szCs w:val="24"/>
        </w:rPr>
        <w:t xml:space="preserve">within them stem from federal legislation. Generally, these problems manifest from </w:t>
      </w:r>
      <w:r w:rsidR="00986958" w:rsidRPr="00515ED3">
        <w:rPr>
          <w:rFonts w:ascii="Avenir Book" w:hAnsi="Avenir Book" w:cs="Times New Roman"/>
          <w:color w:val="000000" w:themeColor="text1"/>
          <w:sz w:val="24"/>
          <w:szCs w:val="24"/>
        </w:rPr>
        <w:t xml:space="preserve">three main </w:t>
      </w:r>
      <w:r w:rsidR="00507C6E" w:rsidRPr="00515ED3">
        <w:rPr>
          <w:rFonts w:ascii="Avenir Book" w:hAnsi="Avenir Book" w:cs="Times New Roman"/>
          <w:color w:val="000000" w:themeColor="text1"/>
          <w:sz w:val="24"/>
          <w:szCs w:val="24"/>
        </w:rPr>
        <w:t>sources</w:t>
      </w:r>
      <w:r w:rsidR="009D7D5C" w:rsidRPr="00515ED3">
        <w:rPr>
          <w:rFonts w:ascii="Avenir Book" w:hAnsi="Avenir Book" w:cs="Times New Roman"/>
          <w:color w:val="000000" w:themeColor="text1"/>
          <w:sz w:val="24"/>
          <w:szCs w:val="24"/>
        </w:rPr>
        <w:t>.</w:t>
      </w:r>
      <w:r w:rsidR="00986958" w:rsidRPr="00515ED3">
        <w:rPr>
          <w:rFonts w:ascii="Avenir Book" w:hAnsi="Avenir Book" w:cs="Times New Roman"/>
          <w:color w:val="000000" w:themeColor="text1"/>
          <w:sz w:val="24"/>
          <w:szCs w:val="24"/>
        </w:rPr>
        <w:t xml:space="preserve"> </w:t>
      </w:r>
      <w:r w:rsidR="009D7D5C" w:rsidRPr="00515ED3">
        <w:rPr>
          <w:rFonts w:ascii="Avenir Book" w:hAnsi="Avenir Book" w:cs="Times New Roman"/>
          <w:color w:val="000000" w:themeColor="text1"/>
          <w:sz w:val="24"/>
          <w:szCs w:val="24"/>
        </w:rPr>
        <w:t xml:space="preserve">First, from </w:t>
      </w:r>
      <w:r w:rsidR="00344A68" w:rsidRPr="00515ED3">
        <w:rPr>
          <w:rFonts w:ascii="Avenir Book" w:hAnsi="Avenir Book" w:cs="Times New Roman"/>
          <w:color w:val="000000" w:themeColor="text1"/>
          <w:sz w:val="24"/>
          <w:szCs w:val="24"/>
        </w:rPr>
        <w:t>states</w:t>
      </w:r>
      <w:r w:rsidR="00986958" w:rsidRPr="00515ED3">
        <w:rPr>
          <w:rFonts w:ascii="Avenir Book" w:hAnsi="Avenir Book" w:cs="Times New Roman"/>
          <w:color w:val="000000" w:themeColor="text1"/>
          <w:sz w:val="24"/>
          <w:szCs w:val="24"/>
        </w:rPr>
        <w:t>’</w:t>
      </w:r>
      <w:r w:rsidR="00344A68" w:rsidRPr="00515ED3">
        <w:rPr>
          <w:rFonts w:ascii="Avenir Book" w:hAnsi="Avenir Book" w:cs="Times New Roman"/>
          <w:color w:val="000000" w:themeColor="text1"/>
          <w:sz w:val="24"/>
          <w:szCs w:val="24"/>
        </w:rPr>
        <w:t xml:space="preserve"> ability to set</w:t>
      </w:r>
      <w:r w:rsidR="00986958" w:rsidRPr="00515ED3">
        <w:rPr>
          <w:rFonts w:ascii="Avenir Book" w:hAnsi="Avenir Book" w:cs="Times New Roman"/>
          <w:color w:val="000000" w:themeColor="text1"/>
          <w:sz w:val="24"/>
          <w:szCs w:val="24"/>
        </w:rPr>
        <w:t xml:space="preserve"> eligibility</w:t>
      </w:r>
      <w:r w:rsidR="00344A68" w:rsidRPr="00515ED3">
        <w:rPr>
          <w:rFonts w:ascii="Avenir Book" w:hAnsi="Avenir Book" w:cs="Times New Roman"/>
          <w:color w:val="000000" w:themeColor="text1"/>
          <w:sz w:val="24"/>
          <w:szCs w:val="24"/>
        </w:rPr>
        <w:t xml:space="preserve"> rules and requirements </w:t>
      </w:r>
      <w:r w:rsidR="00717B9E" w:rsidRPr="00515ED3">
        <w:rPr>
          <w:rFonts w:ascii="Avenir Book" w:hAnsi="Avenir Book" w:cs="Times New Roman"/>
          <w:color w:val="000000" w:themeColor="text1"/>
          <w:sz w:val="24"/>
          <w:szCs w:val="24"/>
        </w:rPr>
        <w:t>with</w:t>
      </w:r>
      <w:r w:rsidR="00986958" w:rsidRPr="00515ED3">
        <w:rPr>
          <w:rFonts w:ascii="Avenir Book" w:hAnsi="Avenir Book" w:cs="Times New Roman"/>
          <w:color w:val="000000" w:themeColor="text1"/>
          <w:sz w:val="24"/>
          <w:szCs w:val="24"/>
        </w:rPr>
        <w:t xml:space="preserve"> </w:t>
      </w:r>
      <w:r w:rsidR="00717B9E" w:rsidRPr="00515ED3">
        <w:rPr>
          <w:rFonts w:ascii="Avenir Book" w:hAnsi="Avenir Book" w:cs="Times New Roman"/>
          <w:color w:val="000000" w:themeColor="text1"/>
          <w:sz w:val="24"/>
          <w:szCs w:val="24"/>
        </w:rPr>
        <w:t>minimal</w:t>
      </w:r>
      <w:r w:rsidR="00986958" w:rsidRPr="00515ED3">
        <w:rPr>
          <w:rFonts w:ascii="Avenir Book" w:hAnsi="Avenir Book" w:cs="Times New Roman"/>
          <w:color w:val="000000" w:themeColor="text1"/>
          <w:sz w:val="24"/>
          <w:szCs w:val="24"/>
        </w:rPr>
        <w:t xml:space="preserve"> </w:t>
      </w:r>
      <w:r w:rsidR="00344A68" w:rsidRPr="00515ED3">
        <w:rPr>
          <w:rFonts w:ascii="Avenir Book" w:hAnsi="Avenir Book" w:cs="Times New Roman"/>
          <w:color w:val="000000" w:themeColor="text1"/>
          <w:sz w:val="24"/>
          <w:szCs w:val="24"/>
        </w:rPr>
        <w:t>federal oversight</w:t>
      </w:r>
      <w:r w:rsidR="009D7D5C" w:rsidRPr="00515ED3">
        <w:rPr>
          <w:rFonts w:ascii="Avenir Book" w:hAnsi="Avenir Book" w:cs="Times New Roman"/>
          <w:color w:val="000000" w:themeColor="text1"/>
          <w:sz w:val="24"/>
          <w:szCs w:val="24"/>
        </w:rPr>
        <w:t>. S</w:t>
      </w:r>
      <w:r w:rsidR="00986958" w:rsidRPr="00515ED3">
        <w:rPr>
          <w:rFonts w:ascii="Avenir Book" w:hAnsi="Avenir Book" w:cs="Times New Roman"/>
          <w:color w:val="000000" w:themeColor="text1"/>
          <w:sz w:val="24"/>
          <w:szCs w:val="24"/>
        </w:rPr>
        <w:t xml:space="preserve">econdly, </w:t>
      </w:r>
      <w:r w:rsidR="009D7D5C" w:rsidRPr="00515ED3">
        <w:rPr>
          <w:rFonts w:ascii="Avenir Book" w:hAnsi="Avenir Book" w:cs="Times New Roman"/>
          <w:color w:val="000000" w:themeColor="text1"/>
          <w:sz w:val="24"/>
          <w:szCs w:val="24"/>
        </w:rPr>
        <w:t xml:space="preserve">from </w:t>
      </w:r>
      <w:r w:rsidR="00344A68" w:rsidRPr="00515ED3">
        <w:rPr>
          <w:rFonts w:ascii="Avenir Book" w:hAnsi="Avenir Book" w:cs="Times New Roman"/>
          <w:color w:val="000000" w:themeColor="text1"/>
          <w:sz w:val="24"/>
          <w:szCs w:val="24"/>
        </w:rPr>
        <w:t>the federally mandated workforce participation rate (WPR) which</w:t>
      </w:r>
      <w:r w:rsidR="00986958" w:rsidRPr="00515ED3">
        <w:rPr>
          <w:rFonts w:ascii="Avenir Book" w:hAnsi="Avenir Book" w:cs="Times New Roman"/>
          <w:color w:val="000000" w:themeColor="text1"/>
          <w:sz w:val="24"/>
          <w:szCs w:val="24"/>
        </w:rPr>
        <w:t xml:space="preserve"> only reflects the work rates for families participating in a limited range of activities and does not account for work activity effectiveness</w:t>
      </w:r>
      <w:r w:rsidR="009D7D5C" w:rsidRPr="00515ED3">
        <w:rPr>
          <w:rFonts w:ascii="Avenir Book" w:hAnsi="Avenir Book" w:cs="Times New Roman"/>
          <w:color w:val="000000" w:themeColor="text1"/>
          <w:sz w:val="24"/>
          <w:szCs w:val="24"/>
        </w:rPr>
        <w:t>. A</w:t>
      </w:r>
      <w:r w:rsidR="00986958" w:rsidRPr="00515ED3">
        <w:rPr>
          <w:rFonts w:ascii="Avenir Book" w:hAnsi="Avenir Book" w:cs="Times New Roman"/>
          <w:color w:val="000000" w:themeColor="text1"/>
          <w:sz w:val="24"/>
          <w:szCs w:val="24"/>
        </w:rPr>
        <w:t xml:space="preserve">nd finally, </w:t>
      </w:r>
      <w:r w:rsidR="009D7D5C" w:rsidRPr="00515ED3">
        <w:rPr>
          <w:rFonts w:ascii="Avenir Book" w:hAnsi="Avenir Book" w:cs="Times New Roman"/>
          <w:color w:val="000000" w:themeColor="text1"/>
          <w:sz w:val="24"/>
          <w:szCs w:val="24"/>
        </w:rPr>
        <w:t xml:space="preserve">from </w:t>
      </w:r>
      <w:r w:rsidR="00986958" w:rsidRPr="00515ED3">
        <w:rPr>
          <w:rFonts w:ascii="Avenir Book" w:hAnsi="Avenir Book" w:cs="Times New Roman"/>
          <w:color w:val="000000" w:themeColor="text1"/>
          <w:sz w:val="24"/>
          <w:szCs w:val="24"/>
        </w:rPr>
        <w:t xml:space="preserve">underinvestment of TANF funds in work activity programming </w:t>
      </w:r>
      <w:r w:rsidR="00986958" w:rsidRPr="00515ED3">
        <w:rPr>
          <w:rFonts w:ascii="Avenir Book" w:hAnsi="Avenir Book" w:cs="Times New Roman"/>
          <w:color w:val="000000" w:themeColor="text1"/>
          <w:sz w:val="24"/>
          <w:szCs w:val="24"/>
        </w:rPr>
        <w:fldChar w:fldCharType="begin"/>
      </w:r>
      <w:r w:rsidR="00986958" w:rsidRPr="00515ED3">
        <w:rPr>
          <w:rFonts w:ascii="Avenir Book" w:hAnsi="Avenir Book" w:cs="Times New Roman"/>
          <w:color w:val="000000" w:themeColor="text1"/>
          <w:sz w:val="24"/>
          <w:szCs w:val="24"/>
        </w:rPr>
        <w:instrText xml:space="preserve"> ADDIN ZOTERO_ITEM CSL_CITATION {"citationID":"0CH78knA","properties":{"formattedCitation":"(Lower-Basch &amp; Burnside, 2021)","plainCitation":"(Lower-Basch &amp; Burnside, 2021)","noteIndex":0},"citationItems":[{"id":312,"uris":["http://zotero.org/users/local/7OH9jwOE/items/WRJMZR6Z"],"itemData":{"id":312,"type":"report","language":"en","page":"13","publisher":"The Center for Law and Social Policy","source":"Zotero","title":"TANF 101: Work Participation Rate","URL":"https://www.clasp.org/sites/default/files/publications/2021/08/Aug%202021_TANF%20Work%20Participation%20Rate.pdf","author":[{"family":"Lower-Basch","given":"Elizabeth"},{"family":"Burnside","given":"Ashley"}],"issued":{"date-parts":[["2021",8]]}}}],"schema":"https://github.com/citation-style-language/schema/raw/master/csl-citation.json"} </w:instrText>
      </w:r>
      <w:r w:rsidR="00986958" w:rsidRPr="00515ED3">
        <w:rPr>
          <w:rFonts w:ascii="Avenir Book" w:hAnsi="Avenir Book" w:cs="Times New Roman"/>
          <w:color w:val="000000" w:themeColor="text1"/>
          <w:sz w:val="24"/>
          <w:szCs w:val="24"/>
        </w:rPr>
        <w:fldChar w:fldCharType="separate"/>
      </w:r>
      <w:r w:rsidR="00986958" w:rsidRPr="00515ED3">
        <w:rPr>
          <w:rFonts w:ascii="Avenir Book" w:hAnsi="Avenir Book" w:cs="Times New Roman"/>
          <w:noProof/>
          <w:color w:val="000000" w:themeColor="text1"/>
          <w:sz w:val="24"/>
          <w:szCs w:val="24"/>
        </w:rPr>
        <w:t>(Lower-Basch &amp; Burnside, 2021)</w:t>
      </w:r>
      <w:r w:rsidR="00986958" w:rsidRPr="00515ED3">
        <w:rPr>
          <w:rFonts w:ascii="Avenir Book" w:hAnsi="Avenir Book" w:cs="Times New Roman"/>
          <w:color w:val="000000" w:themeColor="text1"/>
          <w:sz w:val="24"/>
          <w:szCs w:val="24"/>
        </w:rPr>
        <w:fldChar w:fldCharType="end"/>
      </w:r>
      <w:r w:rsidR="00880C7F" w:rsidRPr="00515ED3">
        <w:rPr>
          <w:rFonts w:ascii="Avenir Book" w:hAnsi="Avenir Book" w:cs="Times New Roman"/>
          <w:color w:val="000000" w:themeColor="text1"/>
          <w:sz w:val="24"/>
          <w:szCs w:val="24"/>
        </w:rPr>
        <w:t xml:space="preserve">. </w:t>
      </w:r>
      <w:r w:rsidR="00717B9E" w:rsidRPr="00515ED3">
        <w:rPr>
          <w:rFonts w:ascii="Avenir Book" w:hAnsi="Avenir Book" w:cs="Times New Roman"/>
          <w:color w:val="000000" w:themeColor="text1"/>
          <w:sz w:val="24"/>
          <w:szCs w:val="24"/>
        </w:rPr>
        <w:t xml:space="preserve">This report will focus on the issue of </w:t>
      </w:r>
      <w:r w:rsidR="00880C7F" w:rsidRPr="00515ED3">
        <w:rPr>
          <w:rFonts w:ascii="Avenir Book" w:hAnsi="Avenir Book" w:cs="Times New Roman"/>
          <w:color w:val="000000" w:themeColor="text1"/>
          <w:sz w:val="24"/>
          <w:szCs w:val="24"/>
        </w:rPr>
        <w:t>state investment of TANF funds</w:t>
      </w:r>
      <w:r w:rsidR="0047534E" w:rsidRPr="00515ED3">
        <w:rPr>
          <w:rFonts w:ascii="Avenir Book" w:hAnsi="Avenir Book" w:cs="Times New Roman"/>
          <w:color w:val="000000" w:themeColor="text1"/>
          <w:sz w:val="24"/>
          <w:szCs w:val="24"/>
        </w:rPr>
        <w:t xml:space="preserve">. </w:t>
      </w:r>
    </w:p>
    <w:p w14:paraId="06E6C0E4" w14:textId="77777777" w:rsidR="00880C7F" w:rsidRPr="00515ED3" w:rsidRDefault="00880C7F" w:rsidP="00A72B4A">
      <w:pPr>
        <w:spacing w:line="240" w:lineRule="auto"/>
        <w:rPr>
          <w:rFonts w:ascii="Avenir Book" w:hAnsi="Avenir Book" w:cs="Times New Roman"/>
          <w:color w:val="000000" w:themeColor="text1"/>
          <w:sz w:val="24"/>
          <w:szCs w:val="24"/>
        </w:rPr>
      </w:pPr>
    </w:p>
    <w:p w14:paraId="3B044F8F" w14:textId="2DC3E700" w:rsidR="00880C7F" w:rsidRPr="00515ED3" w:rsidRDefault="0047534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There is very little federal oversight in </w:t>
      </w:r>
      <w:r w:rsidR="00A73617" w:rsidRPr="00515ED3">
        <w:rPr>
          <w:rFonts w:ascii="Avenir Book" w:hAnsi="Avenir Book" w:cs="Times New Roman"/>
          <w:color w:val="000000" w:themeColor="text1"/>
          <w:sz w:val="24"/>
          <w:szCs w:val="24"/>
        </w:rPr>
        <w:t xml:space="preserve">TANF </w:t>
      </w:r>
      <w:r w:rsidRPr="00515ED3">
        <w:rPr>
          <w:rFonts w:ascii="Avenir Book" w:hAnsi="Avenir Book" w:cs="Times New Roman"/>
          <w:color w:val="000000" w:themeColor="text1"/>
          <w:sz w:val="24"/>
          <w:szCs w:val="24"/>
        </w:rPr>
        <w:t>fund appropriation, which allows states to use TANF dollars for other programs if they choose to</w:t>
      </w:r>
      <w:r w:rsidRPr="00515ED3">
        <w:rPr>
          <w:rFonts w:ascii="Avenir Book" w:hAnsi="Avenir Book" w:cs="Times New Roman"/>
          <w:b/>
          <w:bCs/>
          <w:color w:val="000000" w:themeColor="text1"/>
          <w:sz w:val="24"/>
          <w:szCs w:val="24"/>
        </w:rPr>
        <w:t>. States</w:t>
      </w:r>
      <w:r w:rsidR="00880C7F" w:rsidRPr="00515ED3">
        <w:rPr>
          <w:rFonts w:ascii="Avenir Book" w:hAnsi="Avenir Book" w:cs="Times New Roman"/>
          <w:b/>
          <w:bCs/>
          <w:color w:val="000000" w:themeColor="text1"/>
          <w:sz w:val="24"/>
          <w:szCs w:val="24"/>
        </w:rPr>
        <w:t xml:space="preserve"> spend an average of only 13</w:t>
      </w:r>
      <w:r w:rsidR="00507C6E" w:rsidRPr="00515ED3">
        <w:rPr>
          <w:rFonts w:ascii="Avenir Book" w:hAnsi="Avenir Book" w:cs="Times New Roman"/>
          <w:b/>
          <w:bCs/>
          <w:color w:val="000000" w:themeColor="text1"/>
          <w:sz w:val="24"/>
          <w:szCs w:val="24"/>
        </w:rPr>
        <w:t xml:space="preserve"> percent</w:t>
      </w:r>
      <w:r w:rsidR="00880C7F" w:rsidRPr="00515ED3">
        <w:rPr>
          <w:rFonts w:ascii="Avenir Book" w:hAnsi="Avenir Book" w:cs="Times New Roman"/>
          <w:b/>
          <w:bCs/>
          <w:color w:val="000000" w:themeColor="text1"/>
          <w:sz w:val="24"/>
          <w:szCs w:val="24"/>
        </w:rPr>
        <w:t xml:space="preserve"> of their total annual funding on work activities and work supports</w:t>
      </w:r>
      <w:r w:rsidR="00880C7F" w:rsidRPr="00515ED3">
        <w:rPr>
          <w:rFonts w:ascii="Avenir Book" w:hAnsi="Avenir Book" w:cs="Times New Roman"/>
          <w:color w:val="000000" w:themeColor="text1"/>
          <w:sz w:val="24"/>
          <w:szCs w:val="24"/>
        </w:rPr>
        <w:t xml:space="preserve"> </w:t>
      </w:r>
      <w:r w:rsidR="00880C7F" w:rsidRPr="00515ED3">
        <w:rPr>
          <w:rFonts w:ascii="Avenir Book" w:hAnsi="Avenir Book" w:cs="Times New Roman"/>
          <w:color w:val="000000" w:themeColor="text1"/>
          <w:sz w:val="24"/>
          <w:szCs w:val="24"/>
        </w:rPr>
        <w:fldChar w:fldCharType="begin"/>
      </w:r>
      <w:r w:rsidR="00880C7F" w:rsidRPr="00515ED3">
        <w:rPr>
          <w:rFonts w:ascii="Avenir Book" w:hAnsi="Avenir Book" w:cs="Times New Roman"/>
          <w:color w:val="000000" w:themeColor="text1"/>
          <w:sz w:val="24"/>
          <w:szCs w:val="24"/>
        </w:rPr>
        <w:instrText xml:space="preserve"> ADDIN ZOTERO_ITEM CSL_CITATION {"citationID":"bvAJCq0w","properties":{"formattedCitation":"(Center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00880C7F" w:rsidRPr="00515ED3">
        <w:rPr>
          <w:rFonts w:ascii="Avenir Book" w:hAnsi="Avenir Book" w:cs="Times New Roman"/>
          <w:color w:val="000000" w:themeColor="text1"/>
          <w:sz w:val="24"/>
          <w:szCs w:val="24"/>
        </w:rPr>
        <w:fldChar w:fldCharType="separate"/>
      </w:r>
      <w:r w:rsidR="00880C7F" w:rsidRPr="00515ED3">
        <w:rPr>
          <w:rFonts w:ascii="Avenir Book" w:hAnsi="Avenir Book" w:cs="Times New Roman"/>
          <w:color w:val="000000" w:themeColor="text1"/>
          <w:sz w:val="24"/>
          <w:szCs w:val="24"/>
        </w:rPr>
        <w:t>(Center on Budget and Policy Priorities, 2021)</w:t>
      </w:r>
      <w:r w:rsidR="00880C7F" w:rsidRPr="00515ED3">
        <w:rPr>
          <w:rFonts w:ascii="Avenir Book" w:hAnsi="Avenir Book" w:cs="Times New Roman"/>
          <w:color w:val="000000" w:themeColor="text1"/>
          <w:sz w:val="24"/>
          <w:szCs w:val="24"/>
        </w:rPr>
        <w:fldChar w:fldCharType="end"/>
      </w:r>
      <w:r w:rsidR="00880C7F"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Although</w:t>
      </w:r>
      <w:r w:rsidR="00880C7F" w:rsidRPr="00515ED3">
        <w:rPr>
          <w:rFonts w:ascii="Avenir Book" w:hAnsi="Avenir Book" w:cs="Times New Roman"/>
          <w:color w:val="000000" w:themeColor="text1"/>
          <w:sz w:val="24"/>
          <w:szCs w:val="24"/>
        </w:rPr>
        <w:t xml:space="preserve"> increasing employment is one of TANF’s few stated, measurable goals, states </w:t>
      </w:r>
      <w:r w:rsidR="00880C7F" w:rsidRPr="00515ED3">
        <w:rPr>
          <w:rFonts w:ascii="Avenir Book" w:hAnsi="Avenir Book" w:cs="Times New Roman"/>
          <w:color w:val="000000" w:themeColor="text1"/>
          <w:sz w:val="24"/>
          <w:szCs w:val="24"/>
          <w:shd w:val="clear" w:color="auto" w:fill="FFFFFF"/>
        </w:rPr>
        <w:t xml:space="preserve">are not required to track whether TANF </w:t>
      </w:r>
      <w:r w:rsidR="00354969" w:rsidRPr="00515ED3">
        <w:rPr>
          <w:rFonts w:ascii="Avenir Book" w:hAnsi="Avenir Book" w:cs="Times New Roman"/>
          <w:color w:val="000000" w:themeColor="text1"/>
          <w:sz w:val="24"/>
          <w:szCs w:val="24"/>
          <w:shd w:val="clear" w:color="auto" w:fill="FFFFFF"/>
        </w:rPr>
        <w:t>leavers</w:t>
      </w:r>
      <w:r w:rsidR="00880C7F" w:rsidRPr="00515ED3">
        <w:rPr>
          <w:rFonts w:ascii="Avenir Book" w:hAnsi="Avenir Book" w:cs="Times New Roman"/>
          <w:color w:val="000000" w:themeColor="text1"/>
          <w:sz w:val="24"/>
          <w:szCs w:val="24"/>
          <w:shd w:val="clear" w:color="auto" w:fill="FFFFFF"/>
        </w:rPr>
        <w:t xml:space="preserve"> get jobs, which creates a barrier for assessing the success of many TANF policies and programs, including transitional work programs </w:t>
      </w:r>
      <w:r w:rsidR="00880C7F" w:rsidRPr="00515ED3">
        <w:rPr>
          <w:rFonts w:ascii="Avenir Book" w:hAnsi="Avenir Book" w:cs="Times New Roman"/>
          <w:color w:val="000000" w:themeColor="text1"/>
          <w:sz w:val="24"/>
          <w:szCs w:val="24"/>
          <w:shd w:val="clear" w:color="auto" w:fill="FFFFFF"/>
        </w:rPr>
        <w:fldChar w:fldCharType="begin"/>
      </w:r>
      <w:r w:rsidR="00880C7F" w:rsidRPr="00515ED3">
        <w:rPr>
          <w:rFonts w:ascii="Avenir Book" w:hAnsi="Avenir Book" w:cs="Times New Roman"/>
          <w:color w:val="000000" w:themeColor="text1"/>
          <w:sz w:val="24"/>
          <w:szCs w:val="24"/>
          <w:shd w:val="clear" w:color="auto" w:fill="FFFFFF"/>
        </w:rPr>
        <w:instrText xml:space="preserve"> ADDIN ZOTERO_ITEM CSL_CITATION {"citationID":"IeF23i6I","properties":{"formattedCitation":"(Vallas &amp; Slevin, 2016)","plainCitation":"(Vallas &amp; Slevin, 2016)","noteIndex":0},"citationItems":[{"id":216,"uris":["http://zotero.org/users/local/7OH9jwOE/items/NIFCYLVH"],"itemData":{"id":216,"type":"webpage","container-title":"Talk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schema":"https://github.com/citation-style-language/schema/raw/master/csl-citation.json"} </w:instrText>
      </w:r>
      <w:r w:rsidR="00880C7F" w:rsidRPr="00515ED3">
        <w:rPr>
          <w:rFonts w:ascii="Avenir Book" w:hAnsi="Avenir Book" w:cs="Times New Roman"/>
          <w:color w:val="000000" w:themeColor="text1"/>
          <w:sz w:val="24"/>
          <w:szCs w:val="24"/>
          <w:shd w:val="clear" w:color="auto" w:fill="FFFFFF"/>
        </w:rPr>
        <w:fldChar w:fldCharType="separate"/>
      </w:r>
      <w:r w:rsidR="00880C7F" w:rsidRPr="00515ED3">
        <w:rPr>
          <w:rFonts w:ascii="Avenir Book" w:hAnsi="Avenir Book" w:cs="Times New Roman"/>
          <w:noProof/>
          <w:color w:val="000000" w:themeColor="text1"/>
          <w:sz w:val="24"/>
          <w:szCs w:val="24"/>
          <w:shd w:val="clear" w:color="auto" w:fill="FFFFFF"/>
        </w:rPr>
        <w:t>(Vallas &amp; Slevin, 2016)</w:t>
      </w:r>
      <w:r w:rsidR="00880C7F" w:rsidRPr="00515ED3">
        <w:rPr>
          <w:rFonts w:ascii="Avenir Book" w:hAnsi="Avenir Book" w:cs="Times New Roman"/>
          <w:color w:val="000000" w:themeColor="text1"/>
          <w:sz w:val="24"/>
          <w:szCs w:val="24"/>
          <w:shd w:val="clear" w:color="auto" w:fill="FFFFFF"/>
        </w:rPr>
        <w:fldChar w:fldCharType="end"/>
      </w:r>
      <w:r w:rsidR="00880C7F" w:rsidRPr="00515ED3">
        <w:rPr>
          <w:rFonts w:ascii="Avenir Book" w:hAnsi="Avenir Book" w:cs="Times New Roman"/>
          <w:color w:val="000000" w:themeColor="text1"/>
          <w:sz w:val="24"/>
          <w:szCs w:val="24"/>
          <w:shd w:val="clear" w:color="auto" w:fill="FFFFFF"/>
        </w:rPr>
        <w:t xml:space="preserve">. </w:t>
      </w:r>
    </w:p>
    <w:p w14:paraId="637404BA" w14:textId="0CB881AD" w:rsidR="007E617F" w:rsidRPr="00515ED3" w:rsidRDefault="007E617F" w:rsidP="00A72B4A">
      <w:pPr>
        <w:spacing w:line="240" w:lineRule="auto"/>
        <w:rPr>
          <w:rFonts w:ascii="Avenir Book" w:hAnsi="Avenir Book" w:cs="Times New Roman"/>
          <w:color w:val="000000" w:themeColor="text1"/>
          <w:sz w:val="24"/>
          <w:szCs w:val="24"/>
        </w:rPr>
      </w:pPr>
    </w:p>
    <w:p w14:paraId="24922E15" w14:textId="34FAEFBB" w:rsidR="007E617F" w:rsidRPr="00515ED3" w:rsidRDefault="00306A8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T</w:t>
      </w:r>
      <w:r w:rsidR="007E617F" w:rsidRPr="00515ED3">
        <w:rPr>
          <w:rFonts w:ascii="Avenir Book" w:hAnsi="Avenir Book" w:cs="Times New Roman"/>
          <w:color w:val="000000" w:themeColor="text1"/>
          <w:sz w:val="24"/>
          <w:szCs w:val="24"/>
        </w:rPr>
        <w:t>ransitional work programs</w:t>
      </w:r>
      <w:r w:rsidRPr="00515ED3">
        <w:rPr>
          <w:rFonts w:ascii="Avenir Book" w:hAnsi="Avenir Book" w:cs="Times New Roman"/>
          <w:color w:val="000000" w:themeColor="text1"/>
          <w:sz w:val="24"/>
          <w:szCs w:val="24"/>
        </w:rPr>
        <w:t xml:space="preserve">, as they exist currently, </w:t>
      </w:r>
      <w:r w:rsidR="007E617F" w:rsidRPr="00515ED3">
        <w:rPr>
          <w:rFonts w:ascii="Avenir Book" w:hAnsi="Avenir Book" w:cs="Times New Roman"/>
          <w:color w:val="000000" w:themeColor="text1"/>
          <w:sz w:val="24"/>
          <w:szCs w:val="24"/>
        </w:rPr>
        <w:t>are failing to meaningful</w:t>
      </w:r>
      <w:r w:rsidR="004C3DB0" w:rsidRPr="00515ED3">
        <w:rPr>
          <w:rFonts w:ascii="Avenir Book" w:hAnsi="Avenir Book" w:cs="Times New Roman"/>
          <w:color w:val="000000" w:themeColor="text1"/>
          <w:sz w:val="24"/>
          <w:szCs w:val="24"/>
        </w:rPr>
        <w:t>ly impact participant</w:t>
      </w:r>
      <w:r w:rsidR="0047534E" w:rsidRPr="00515ED3">
        <w:rPr>
          <w:rFonts w:ascii="Avenir Book" w:hAnsi="Avenir Book" w:cs="Times New Roman"/>
          <w:color w:val="000000" w:themeColor="text1"/>
          <w:sz w:val="24"/>
          <w:szCs w:val="24"/>
        </w:rPr>
        <w:t xml:space="preserve"> employment </w:t>
      </w:r>
      <w:r w:rsidR="004C3DB0" w:rsidRPr="00515ED3">
        <w:rPr>
          <w:rFonts w:ascii="Avenir Book" w:hAnsi="Avenir Book" w:cs="Times New Roman"/>
          <w:color w:val="000000" w:themeColor="text1"/>
          <w:sz w:val="24"/>
          <w:szCs w:val="24"/>
        </w:rPr>
        <w:t>and</w:t>
      </w:r>
      <w:r w:rsidR="0047534E" w:rsidRPr="00515ED3">
        <w:rPr>
          <w:rFonts w:ascii="Avenir Book" w:hAnsi="Avenir Book" w:cs="Times New Roman"/>
          <w:color w:val="000000" w:themeColor="text1"/>
          <w:sz w:val="24"/>
          <w:szCs w:val="24"/>
        </w:rPr>
        <w:t xml:space="preserve"> income</w:t>
      </w:r>
      <w:r w:rsidR="006D4F46" w:rsidRPr="00515ED3">
        <w:rPr>
          <w:rFonts w:ascii="Avenir Book" w:hAnsi="Avenir Book" w:cs="Times New Roman"/>
          <w:color w:val="000000" w:themeColor="text1"/>
          <w:sz w:val="24"/>
          <w:szCs w:val="24"/>
        </w:rPr>
        <w:t xml:space="preserve">. </w:t>
      </w:r>
      <w:r w:rsidR="004C3DB0" w:rsidRPr="00515ED3">
        <w:rPr>
          <w:rFonts w:ascii="Avenir Book" w:hAnsi="Avenir Book" w:cs="Times New Roman"/>
          <w:color w:val="000000" w:themeColor="text1"/>
          <w:sz w:val="24"/>
          <w:szCs w:val="24"/>
        </w:rPr>
        <w:t>Programmatic</w:t>
      </w:r>
      <w:r w:rsidR="0047534E" w:rsidRPr="00515ED3">
        <w:rPr>
          <w:rFonts w:ascii="Avenir Book" w:hAnsi="Avenir Book" w:cs="Times New Roman"/>
          <w:color w:val="000000" w:themeColor="text1"/>
          <w:sz w:val="24"/>
          <w:szCs w:val="24"/>
        </w:rPr>
        <w:t xml:space="preserve"> </w:t>
      </w:r>
      <w:r w:rsidR="006D4F46" w:rsidRPr="00515ED3">
        <w:rPr>
          <w:rFonts w:ascii="Avenir Book" w:hAnsi="Avenir Book" w:cs="Times New Roman"/>
          <w:color w:val="000000" w:themeColor="text1"/>
          <w:sz w:val="24"/>
          <w:szCs w:val="24"/>
        </w:rPr>
        <w:t>inefficienc</w:t>
      </w:r>
      <w:r w:rsidR="004C3DB0" w:rsidRPr="00515ED3">
        <w:rPr>
          <w:rFonts w:ascii="Avenir Book" w:hAnsi="Avenir Book" w:cs="Times New Roman"/>
          <w:color w:val="000000" w:themeColor="text1"/>
          <w:sz w:val="24"/>
          <w:szCs w:val="24"/>
        </w:rPr>
        <w:t>ies</w:t>
      </w:r>
      <w:r w:rsidR="006D4F46" w:rsidRPr="00515ED3">
        <w:rPr>
          <w:rFonts w:ascii="Avenir Book" w:hAnsi="Avenir Book" w:cs="Times New Roman"/>
          <w:color w:val="000000" w:themeColor="text1"/>
          <w:sz w:val="24"/>
          <w:szCs w:val="24"/>
        </w:rPr>
        <w:t xml:space="preserve"> </w:t>
      </w:r>
      <w:r w:rsidR="00387E8A" w:rsidRPr="00515ED3">
        <w:rPr>
          <w:rFonts w:ascii="Avenir Book" w:hAnsi="Avenir Book" w:cs="Times New Roman"/>
          <w:color w:val="000000" w:themeColor="text1"/>
          <w:sz w:val="24"/>
          <w:szCs w:val="24"/>
        </w:rPr>
        <w:t>exacerbate</w:t>
      </w:r>
      <w:r w:rsidR="0047534E" w:rsidRPr="00515ED3">
        <w:rPr>
          <w:rFonts w:ascii="Avenir Book" w:hAnsi="Avenir Book" w:cs="Times New Roman"/>
          <w:color w:val="000000" w:themeColor="text1"/>
          <w:sz w:val="24"/>
          <w:szCs w:val="24"/>
        </w:rPr>
        <w:t xml:space="preserve"> </w:t>
      </w:r>
      <w:r w:rsidR="00387E8A" w:rsidRPr="00515ED3">
        <w:rPr>
          <w:rFonts w:ascii="Avenir Book" w:hAnsi="Avenir Book" w:cs="Times New Roman"/>
          <w:color w:val="000000" w:themeColor="text1"/>
          <w:sz w:val="24"/>
          <w:szCs w:val="24"/>
        </w:rPr>
        <w:t xml:space="preserve">existing </w:t>
      </w:r>
      <w:r w:rsidR="0047534E" w:rsidRPr="00515ED3">
        <w:rPr>
          <w:rFonts w:ascii="Avenir Book" w:hAnsi="Avenir Book" w:cs="Times New Roman"/>
          <w:color w:val="000000" w:themeColor="text1"/>
          <w:sz w:val="24"/>
          <w:szCs w:val="24"/>
        </w:rPr>
        <w:t xml:space="preserve">income </w:t>
      </w:r>
      <w:r w:rsidR="00387E8A" w:rsidRPr="00515ED3">
        <w:rPr>
          <w:rFonts w:ascii="Avenir Book" w:hAnsi="Avenir Book" w:cs="Times New Roman"/>
          <w:color w:val="000000" w:themeColor="text1"/>
          <w:sz w:val="24"/>
          <w:szCs w:val="24"/>
        </w:rPr>
        <w:t xml:space="preserve">and education </w:t>
      </w:r>
      <w:r w:rsidR="0047534E" w:rsidRPr="00515ED3">
        <w:rPr>
          <w:rFonts w:ascii="Avenir Book" w:hAnsi="Avenir Book" w:cs="Times New Roman"/>
          <w:color w:val="000000" w:themeColor="text1"/>
          <w:sz w:val="24"/>
          <w:szCs w:val="24"/>
        </w:rPr>
        <w:t>gap</w:t>
      </w:r>
      <w:r w:rsidR="00387E8A" w:rsidRPr="00515ED3">
        <w:rPr>
          <w:rFonts w:ascii="Avenir Book" w:hAnsi="Avenir Book" w:cs="Times New Roman"/>
          <w:color w:val="000000" w:themeColor="text1"/>
          <w:sz w:val="24"/>
          <w:szCs w:val="24"/>
        </w:rPr>
        <w:t>s</w:t>
      </w:r>
      <w:r w:rsidR="006D4F46" w:rsidRPr="00515ED3">
        <w:rPr>
          <w:rFonts w:ascii="Avenir Book" w:hAnsi="Avenir Book" w:cs="Times New Roman"/>
          <w:color w:val="000000" w:themeColor="text1"/>
          <w:sz w:val="24"/>
          <w:szCs w:val="24"/>
        </w:rPr>
        <w:t xml:space="preserve">, </w:t>
      </w:r>
      <w:r w:rsidR="00387E8A" w:rsidRPr="00515ED3">
        <w:rPr>
          <w:rFonts w:ascii="Avenir Book" w:hAnsi="Avenir Book" w:cs="Times New Roman"/>
          <w:color w:val="000000" w:themeColor="text1"/>
          <w:sz w:val="24"/>
          <w:szCs w:val="24"/>
        </w:rPr>
        <w:t xml:space="preserve">which could increase racial disparities </w:t>
      </w:r>
      <w:r w:rsidR="006D4F46" w:rsidRPr="00515ED3">
        <w:rPr>
          <w:rFonts w:ascii="Avenir Book" w:hAnsi="Avenir Book" w:cs="Times New Roman"/>
          <w:color w:val="000000" w:themeColor="text1"/>
          <w:sz w:val="24"/>
          <w:szCs w:val="24"/>
        </w:rPr>
        <w:t>given the connection between race, poverty, and education in the U.S.</w:t>
      </w:r>
      <w:r w:rsidR="0047534E" w:rsidRPr="00515ED3">
        <w:rPr>
          <w:rFonts w:ascii="Avenir Book" w:hAnsi="Avenir Book" w:cs="Times New Roman"/>
          <w:color w:val="000000" w:themeColor="text1"/>
          <w:sz w:val="24"/>
          <w:szCs w:val="24"/>
        </w:rPr>
        <w:t xml:space="preserve"> Improved transitional work programs have the potential to lift families out of poverty and break the cycle of</w:t>
      </w:r>
      <w:r w:rsidR="00E70967" w:rsidRPr="00515ED3">
        <w:rPr>
          <w:rFonts w:ascii="Avenir Book" w:hAnsi="Avenir Book" w:cs="Times New Roman"/>
          <w:color w:val="000000" w:themeColor="text1"/>
          <w:sz w:val="24"/>
          <w:szCs w:val="24"/>
        </w:rPr>
        <w:t xml:space="preserve"> poverty.</w:t>
      </w:r>
      <w:r w:rsidR="007E617F" w:rsidRPr="00515ED3">
        <w:rPr>
          <w:rFonts w:ascii="Avenir Book" w:hAnsi="Avenir Book" w:cs="Times New Roman"/>
          <w:color w:val="000000" w:themeColor="text1"/>
          <w:sz w:val="24"/>
          <w:szCs w:val="24"/>
        </w:rPr>
        <w:t xml:space="preserve"> </w:t>
      </w:r>
      <w:r w:rsidR="006A040A" w:rsidRPr="00515ED3">
        <w:rPr>
          <w:rFonts w:ascii="Avenir Book" w:hAnsi="Avenir Book" w:cs="Times New Roman"/>
          <w:b/>
          <w:bCs/>
          <w:color w:val="000000" w:themeColor="text1"/>
          <w:sz w:val="24"/>
          <w:szCs w:val="24"/>
        </w:rPr>
        <w:t xml:space="preserve">At present, </w:t>
      </w:r>
      <w:r w:rsidR="007E617F" w:rsidRPr="00515ED3">
        <w:rPr>
          <w:rFonts w:ascii="Avenir Book" w:hAnsi="Avenir Book" w:cs="Times New Roman"/>
          <w:b/>
          <w:bCs/>
          <w:color w:val="000000" w:themeColor="text1"/>
          <w:sz w:val="24"/>
          <w:szCs w:val="24"/>
        </w:rPr>
        <w:t xml:space="preserve">many states’ transitional </w:t>
      </w:r>
      <w:r w:rsidR="006A040A" w:rsidRPr="00515ED3">
        <w:rPr>
          <w:rFonts w:ascii="Avenir Book" w:hAnsi="Avenir Book" w:cs="Times New Roman"/>
          <w:b/>
          <w:bCs/>
          <w:color w:val="000000" w:themeColor="text1"/>
          <w:sz w:val="24"/>
          <w:szCs w:val="24"/>
        </w:rPr>
        <w:t>work</w:t>
      </w:r>
      <w:r w:rsidR="007E617F" w:rsidRPr="00515ED3">
        <w:rPr>
          <w:rFonts w:ascii="Avenir Book" w:hAnsi="Avenir Book" w:cs="Times New Roman"/>
          <w:b/>
          <w:bCs/>
          <w:color w:val="000000" w:themeColor="text1"/>
          <w:sz w:val="24"/>
          <w:szCs w:val="24"/>
        </w:rPr>
        <w:t xml:space="preserve"> programs</w:t>
      </w:r>
      <w:r w:rsidR="006A040A" w:rsidRPr="00515ED3">
        <w:rPr>
          <w:rFonts w:ascii="Avenir Book" w:hAnsi="Avenir Book" w:cs="Times New Roman"/>
          <w:b/>
          <w:bCs/>
          <w:color w:val="000000" w:themeColor="text1"/>
          <w:sz w:val="24"/>
          <w:szCs w:val="24"/>
        </w:rPr>
        <w:t xml:space="preserve"> fail</w:t>
      </w:r>
      <w:r w:rsidR="007E617F" w:rsidRPr="00515ED3">
        <w:rPr>
          <w:rFonts w:ascii="Avenir Book" w:hAnsi="Avenir Book" w:cs="Times New Roman"/>
          <w:b/>
          <w:bCs/>
          <w:color w:val="000000" w:themeColor="text1"/>
          <w:sz w:val="24"/>
          <w:szCs w:val="24"/>
        </w:rPr>
        <w:t xml:space="preserve"> </w:t>
      </w:r>
      <w:r w:rsidR="006A040A" w:rsidRPr="00515ED3">
        <w:rPr>
          <w:rFonts w:ascii="Avenir Book" w:hAnsi="Avenir Book" w:cs="Times New Roman"/>
          <w:b/>
          <w:bCs/>
          <w:color w:val="000000" w:themeColor="text1"/>
          <w:sz w:val="24"/>
          <w:szCs w:val="24"/>
        </w:rPr>
        <w:t xml:space="preserve">to prepare low-income </w:t>
      </w:r>
      <w:r w:rsidR="006A040A" w:rsidRPr="00515ED3">
        <w:rPr>
          <w:rFonts w:ascii="Avenir Book" w:hAnsi="Avenir Book" w:cs="Times New Roman"/>
          <w:b/>
          <w:bCs/>
          <w:color w:val="000000" w:themeColor="text1"/>
          <w:sz w:val="24"/>
          <w:szCs w:val="24"/>
        </w:rPr>
        <w:lastRenderedPageBreak/>
        <w:t xml:space="preserve">people </w:t>
      </w:r>
      <w:r w:rsidR="006D4F46" w:rsidRPr="00515ED3">
        <w:rPr>
          <w:rFonts w:ascii="Avenir Book" w:hAnsi="Avenir Book" w:cs="Times New Roman"/>
          <w:b/>
          <w:bCs/>
          <w:color w:val="000000" w:themeColor="text1"/>
          <w:sz w:val="24"/>
          <w:szCs w:val="24"/>
        </w:rPr>
        <w:t xml:space="preserve">for </w:t>
      </w:r>
      <w:r w:rsidR="00E55A5F" w:rsidRPr="00515ED3">
        <w:rPr>
          <w:rFonts w:ascii="Avenir Book" w:hAnsi="Avenir Book" w:cs="Times New Roman"/>
          <w:b/>
          <w:bCs/>
          <w:color w:val="000000" w:themeColor="text1"/>
          <w:sz w:val="24"/>
          <w:szCs w:val="24"/>
        </w:rPr>
        <w:t>sustained employment, often funneling them back to low-paying, unstable jobs that further</w:t>
      </w:r>
      <w:r w:rsidR="007E617F" w:rsidRPr="00515ED3">
        <w:rPr>
          <w:rFonts w:ascii="Avenir Book" w:hAnsi="Avenir Book" w:cs="Times New Roman"/>
          <w:b/>
          <w:bCs/>
          <w:color w:val="000000" w:themeColor="text1"/>
          <w:sz w:val="24"/>
          <w:szCs w:val="24"/>
        </w:rPr>
        <w:t xml:space="preserve"> the cycle of povert</w:t>
      </w:r>
      <w:r w:rsidR="006A040A" w:rsidRPr="00515ED3">
        <w:rPr>
          <w:rFonts w:ascii="Avenir Book" w:hAnsi="Avenir Book" w:cs="Times New Roman"/>
          <w:b/>
          <w:bCs/>
          <w:color w:val="000000" w:themeColor="text1"/>
          <w:sz w:val="24"/>
          <w:szCs w:val="24"/>
        </w:rPr>
        <w:t xml:space="preserve">y and </w:t>
      </w:r>
      <w:r w:rsidR="00D61798" w:rsidRPr="00515ED3">
        <w:rPr>
          <w:rFonts w:ascii="Avenir Book" w:hAnsi="Avenir Book" w:cs="Times New Roman"/>
          <w:b/>
          <w:bCs/>
          <w:color w:val="000000" w:themeColor="text1"/>
          <w:sz w:val="24"/>
          <w:szCs w:val="24"/>
        </w:rPr>
        <w:t xml:space="preserve">disproportionately impact children and families of color </w:t>
      </w:r>
      <w:r w:rsidR="007E617F" w:rsidRPr="00515ED3">
        <w:rPr>
          <w:rFonts w:ascii="Avenir Book" w:hAnsi="Avenir Book" w:cs="Times New Roman"/>
          <w:color w:val="000000" w:themeColor="text1"/>
          <w:sz w:val="24"/>
          <w:szCs w:val="24"/>
        </w:rPr>
        <w:fldChar w:fldCharType="begin"/>
      </w:r>
      <w:r w:rsidR="0050503E" w:rsidRPr="00515ED3">
        <w:rPr>
          <w:rFonts w:ascii="Avenir Book" w:hAnsi="Avenir Book" w:cs="Times New Roman"/>
          <w:color w:val="000000" w:themeColor="text1"/>
          <w:sz w:val="24"/>
          <w:szCs w:val="24"/>
        </w:rPr>
        <w:instrText xml:space="preserve"> ADDIN ZOTERO_ITEM CSL_CITATION {"citationID":"q3obGh81","properties":{"formattedCitation":"(Safawi &amp; Pavetti, 2020)","plainCitation":"(Safawi &amp; Pavetti, 2020)","noteIndex":0},"citationItems":[{"id":215,"uris":["http://zotero.org/users/local/7OH9jwOE/items/4A4CJ5SY"],"itemData":{"id":215,"type":"article-journal","language":"en","page":"20","source":"Zotero","title":"Most Parents Leaving TANF Work, But in Low-Paying, Unstable Jobs, Recent Studies Find","author":[{"family":"Safawi","given":"Ali"},{"family":"Pavetti","given":"LaDonna"}],"issued":{"date-parts":[["2020",11,19]]}}}],"schema":"https://github.com/citation-style-language/schema/raw/master/csl-citation.json"} </w:instrText>
      </w:r>
      <w:r w:rsidR="007E617F" w:rsidRPr="00515ED3">
        <w:rPr>
          <w:rFonts w:ascii="Avenir Book" w:hAnsi="Avenir Book" w:cs="Times New Roman"/>
          <w:color w:val="000000" w:themeColor="text1"/>
          <w:sz w:val="24"/>
          <w:szCs w:val="24"/>
        </w:rPr>
        <w:fldChar w:fldCharType="separate"/>
      </w:r>
      <w:r w:rsidR="0050503E" w:rsidRPr="00515ED3">
        <w:rPr>
          <w:rFonts w:ascii="Avenir Book" w:hAnsi="Avenir Book" w:cs="Times New Roman"/>
          <w:noProof/>
          <w:color w:val="000000" w:themeColor="text1"/>
          <w:sz w:val="24"/>
          <w:szCs w:val="24"/>
        </w:rPr>
        <w:t>(Safawi &amp; Pavetti, 2020)</w:t>
      </w:r>
      <w:r w:rsidR="007E617F" w:rsidRPr="00515ED3">
        <w:rPr>
          <w:rFonts w:ascii="Avenir Book" w:hAnsi="Avenir Book" w:cs="Times New Roman"/>
          <w:color w:val="000000" w:themeColor="text1"/>
          <w:sz w:val="24"/>
          <w:szCs w:val="24"/>
        </w:rPr>
        <w:fldChar w:fldCharType="end"/>
      </w:r>
      <w:r w:rsidR="007E617F" w:rsidRPr="00515ED3">
        <w:rPr>
          <w:rFonts w:ascii="Avenir Book" w:hAnsi="Avenir Book" w:cs="Times New Roman"/>
          <w:color w:val="000000" w:themeColor="text1"/>
          <w:sz w:val="24"/>
          <w:szCs w:val="24"/>
        </w:rPr>
        <w:t xml:space="preserve">.  </w:t>
      </w:r>
    </w:p>
    <w:p w14:paraId="16FE98FF" w14:textId="77777777" w:rsidR="007E617F" w:rsidRPr="00515ED3" w:rsidRDefault="007E617F" w:rsidP="00A72B4A">
      <w:pPr>
        <w:spacing w:line="240" w:lineRule="auto"/>
        <w:rPr>
          <w:rFonts w:ascii="Avenir Book" w:hAnsi="Avenir Book" w:cs="Times New Roman"/>
          <w:color w:val="000000" w:themeColor="text1"/>
          <w:sz w:val="24"/>
          <w:szCs w:val="24"/>
        </w:rPr>
      </w:pPr>
    </w:p>
    <w:p w14:paraId="40403F69" w14:textId="2C5E4CE3" w:rsidR="007E617F" w:rsidRPr="00515ED3" w:rsidRDefault="007E617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alternatives in this </w:t>
      </w:r>
      <w:r w:rsidR="00E70967" w:rsidRPr="00515ED3">
        <w:rPr>
          <w:rFonts w:ascii="Avenir Book" w:hAnsi="Avenir Book" w:cs="Times New Roman"/>
          <w:color w:val="000000" w:themeColor="text1"/>
          <w:sz w:val="24"/>
          <w:szCs w:val="24"/>
        </w:rPr>
        <w:t>report</w:t>
      </w:r>
      <w:r w:rsidRPr="00515ED3">
        <w:rPr>
          <w:rFonts w:ascii="Avenir Book" w:hAnsi="Avenir Book" w:cs="Times New Roman"/>
          <w:color w:val="000000" w:themeColor="text1"/>
          <w:sz w:val="24"/>
          <w:szCs w:val="24"/>
        </w:rPr>
        <w:t xml:space="preserve"> identify different avenues for </w:t>
      </w:r>
      <w:r w:rsidR="00507C6E" w:rsidRPr="00515ED3">
        <w:rPr>
          <w:rFonts w:ascii="Avenir Book" w:hAnsi="Avenir Book" w:cs="Times New Roman"/>
          <w:color w:val="000000" w:themeColor="text1"/>
          <w:sz w:val="24"/>
          <w:szCs w:val="24"/>
        </w:rPr>
        <w:t xml:space="preserve">more effective </w:t>
      </w:r>
      <w:r w:rsidRPr="00515ED3">
        <w:rPr>
          <w:rFonts w:ascii="Avenir Book" w:hAnsi="Avenir Book" w:cs="Times New Roman"/>
          <w:color w:val="000000" w:themeColor="text1"/>
          <w:sz w:val="24"/>
          <w:szCs w:val="24"/>
        </w:rPr>
        <w:t xml:space="preserve">public investment in TANF transitional work programs. The alternatives include the following: </w:t>
      </w:r>
      <w:r w:rsidR="00E70967" w:rsidRPr="00515ED3">
        <w:rPr>
          <w:rFonts w:ascii="Avenir Book" w:hAnsi="Avenir Book" w:cs="Times New Roman"/>
          <w:color w:val="000000" w:themeColor="text1"/>
          <w:sz w:val="24"/>
          <w:szCs w:val="24"/>
        </w:rPr>
        <w:br/>
      </w:r>
    </w:p>
    <w:p w14:paraId="20C2ABAB" w14:textId="2346059B" w:rsidR="00E70967" w:rsidRPr="00515ED3" w:rsidRDefault="00E70967" w:rsidP="00A72B4A">
      <w:pPr>
        <w:pStyle w:val="ListParagraph"/>
        <w:rPr>
          <w:rFonts w:ascii="Avenir Book" w:hAnsi="Avenir Book"/>
          <w:color w:val="000000" w:themeColor="text1"/>
        </w:rPr>
      </w:pPr>
      <w:r w:rsidRPr="00515ED3">
        <w:rPr>
          <w:rFonts w:ascii="Avenir Book" w:hAnsi="Avenir Book"/>
          <w:color w:val="000000" w:themeColor="text1"/>
        </w:rPr>
        <w:t xml:space="preserve">1. Maintain the status quo </w:t>
      </w:r>
    </w:p>
    <w:p w14:paraId="6740784A" w14:textId="77777777" w:rsidR="00E70967" w:rsidRPr="00515ED3" w:rsidRDefault="00E70967" w:rsidP="00A72B4A">
      <w:pPr>
        <w:pStyle w:val="ListParagraph"/>
        <w:rPr>
          <w:rFonts w:ascii="Avenir Book" w:hAnsi="Avenir Book"/>
          <w:color w:val="000000" w:themeColor="text1"/>
        </w:rPr>
      </w:pPr>
      <w:r w:rsidRPr="00515ED3">
        <w:rPr>
          <w:rFonts w:ascii="Avenir Book" w:hAnsi="Avenir Book"/>
          <w:color w:val="000000" w:themeColor="text1"/>
        </w:rPr>
        <w:t xml:space="preserve">2. Invest More in Existing Programs </w:t>
      </w:r>
    </w:p>
    <w:p w14:paraId="2F539F6D" w14:textId="613D23D2" w:rsidR="00E70967" w:rsidRPr="00515ED3" w:rsidRDefault="00E70967" w:rsidP="00A72B4A">
      <w:pPr>
        <w:pStyle w:val="ListParagraph"/>
        <w:rPr>
          <w:rFonts w:ascii="Avenir Book" w:hAnsi="Avenir Book"/>
          <w:color w:val="000000" w:themeColor="text1"/>
        </w:rPr>
      </w:pPr>
      <w:r w:rsidRPr="00515ED3">
        <w:rPr>
          <w:rFonts w:ascii="Avenir Book" w:hAnsi="Avenir Book"/>
          <w:color w:val="000000" w:themeColor="text1"/>
        </w:rPr>
        <w:t xml:space="preserve">3. Continue Funding </w:t>
      </w:r>
      <w:r w:rsidR="00507C6E" w:rsidRPr="00515ED3">
        <w:rPr>
          <w:rFonts w:ascii="Avenir Book" w:hAnsi="Avenir Book"/>
          <w:color w:val="000000" w:themeColor="text1"/>
        </w:rPr>
        <w:t xml:space="preserve">Existing </w:t>
      </w:r>
      <w:r w:rsidRPr="00515ED3">
        <w:rPr>
          <w:rFonts w:ascii="Avenir Book" w:hAnsi="Avenir Book"/>
          <w:color w:val="000000" w:themeColor="text1"/>
        </w:rPr>
        <w:t xml:space="preserve">Programs </w:t>
      </w:r>
      <w:r w:rsidR="004C4249" w:rsidRPr="00515ED3">
        <w:rPr>
          <w:rFonts w:ascii="Avenir Book" w:hAnsi="Avenir Book"/>
          <w:color w:val="000000" w:themeColor="text1"/>
        </w:rPr>
        <w:t>and</w:t>
      </w:r>
      <w:r w:rsidRPr="00515ED3">
        <w:rPr>
          <w:rFonts w:ascii="Avenir Book" w:hAnsi="Avenir Book"/>
          <w:color w:val="000000" w:themeColor="text1"/>
        </w:rPr>
        <w:t xml:space="preserve"> Create a Grants Office to Fund Promising Innovative Approaches</w:t>
      </w:r>
    </w:p>
    <w:p w14:paraId="0C32C4A8" w14:textId="77777777" w:rsidR="007E617F" w:rsidRPr="00515ED3" w:rsidRDefault="007E617F" w:rsidP="00A72B4A">
      <w:pPr>
        <w:spacing w:line="240" w:lineRule="auto"/>
        <w:rPr>
          <w:rFonts w:ascii="Avenir Book" w:hAnsi="Avenir Book" w:cs="Times New Roman"/>
          <w:b/>
          <w:bCs/>
          <w:color w:val="000000" w:themeColor="text1"/>
          <w:sz w:val="24"/>
          <w:szCs w:val="24"/>
        </w:rPr>
      </w:pPr>
    </w:p>
    <w:p w14:paraId="0000001C" w14:textId="1729823D" w:rsidR="0046408B" w:rsidRPr="00515ED3" w:rsidRDefault="00E70967" w:rsidP="00A72B4A">
      <w:pPr>
        <w:spacing w:line="240" w:lineRule="auto"/>
        <w:rPr>
          <w:rFonts w:ascii="Avenir Book" w:hAnsi="Avenir Book" w:cs="Times New Roman"/>
          <w:color w:val="000000" w:themeColor="text1"/>
          <w:sz w:val="24"/>
          <w:szCs w:val="24"/>
        </w:rPr>
        <w:sectPr w:rsidR="0046408B" w:rsidRPr="00515ED3" w:rsidSect="003262CB">
          <w:footerReference w:type="even" r:id="rId11"/>
          <w:footerReference w:type="default" r:id="rId12"/>
          <w:pgSz w:w="12240" w:h="15840"/>
          <w:pgMar w:top="1440" w:right="1440" w:bottom="1440" w:left="1440" w:header="720" w:footer="720" w:gutter="0"/>
          <w:cols w:space="720"/>
          <w:titlePg/>
        </w:sectPr>
      </w:pPr>
      <w:r w:rsidRPr="00515ED3">
        <w:rPr>
          <w:rFonts w:ascii="Avenir Book" w:hAnsi="Avenir Book" w:cs="Times New Roman"/>
          <w:color w:val="000000" w:themeColor="text1"/>
          <w:sz w:val="24"/>
          <w:szCs w:val="24"/>
        </w:rPr>
        <w:t xml:space="preserve">My final recommendation is that states employ alternative three: use </w:t>
      </w:r>
      <w:r w:rsidR="00D64031" w:rsidRPr="00515ED3">
        <w:rPr>
          <w:rFonts w:ascii="Avenir Book" w:hAnsi="Avenir Book" w:cs="Times New Roman"/>
          <w:color w:val="000000" w:themeColor="text1"/>
          <w:sz w:val="24"/>
          <w:szCs w:val="24"/>
        </w:rPr>
        <w:t xml:space="preserve">the </w:t>
      </w:r>
      <w:r w:rsidR="00D505FB" w:rsidRPr="00515ED3">
        <w:rPr>
          <w:rFonts w:ascii="Avenir Book" w:hAnsi="Avenir Book" w:cs="Times New Roman"/>
          <w:color w:val="000000" w:themeColor="text1"/>
          <w:sz w:val="24"/>
          <w:szCs w:val="24"/>
        </w:rPr>
        <w:t xml:space="preserve">Child Care Development Fund </w:t>
      </w:r>
      <w:r w:rsidR="00D64031" w:rsidRPr="00515ED3">
        <w:rPr>
          <w:rFonts w:ascii="Avenir Book" w:hAnsi="Avenir Book" w:cs="Times New Roman"/>
          <w:color w:val="000000" w:themeColor="text1"/>
          <w:sz w:val="24"/>
          <w:szCs w:val="24"/>
        </w:rPr>
        <w:t>(CCDF) block grant to</w:t>
      </w:r>
      <w:r w:rsidRPr="00515ED3">
        <w:rPr>
          <w:rFonts w:ascii="Avenir Book" w:hAnsi="Avenir Book" w:cs="Times New Roman"/>
          <w:color w:val="000000" w:themeColor="text1"/>
          <w:sz w:val="24"/>
          <w:szCs w:val="24"/>
        </w:rPr>
        <w:t xml:space="preserve"> guarantee subsidized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w:t>
      </w:r>
      <w:r w:rsidR="00E07C6B" w:rsidRPr="00515ED3">
        <w:rPr>
          <w:rFonts w:ascii="Avenir Book" w:hAnsi="Avenir Book" w:cs="Times New Roman"/>
          <w:color w:val="000000" w:themeColor="text1"/>
          <w:sz w:val="24"/>
          <w:szCs w:val="24"/>
        </w:rPr>
        <w:t>to</w:t>
      </w:r>
      <w:r w:rsidR="00D64031" w:rsidRPr="00515ED3">
        <w:rPr>
          <w:rFonts w:ascii="Avenir Book" w:hAnsi="Avenir Book" w:cs="Times New Roman"/>
          <w:color w:val="000000" w:themeColor="text1"/>
          <w:sz w:val="24"/>
          <w:szCs w:val="24"/>
        </w:rPr>
        <w:t xml:space="preserve"> people below a certain income threshold</w:t>
      </w:r>
      <w:r w:rsidR="00E07C6B" w:rsidRPr="00515ED3">
        <w:rPr>
          <w:rFonts w:ascii="Avenir Book" w:hAnsi="Avenir Book" w:cs="Times New Roman"/>
          <w:color w:val="000000" w:themeColor="text1"/>
          <w:sz w:val="24"/>
          <w:szCs w:val="24"/>
        </w:rPr>
        <w:t>, and institutionalize investing in promising sectoral work programs</w:t>
      </w:r>
      <w:r w:rsidR="002C2CFE" w:rsidRPr="00515ED3">
        <w:rPr>
          <w:rFonts w:ascii="Avenir Book" w:hAnsi="Avenir Book" w:cs="Times New Roman"/>
          <w:color w:val="000000" w:themeColor="text1"/>
          <w:sz w:val="24"/>
          <w:szCs w:val="24"/>
        </w:rPr>
        <w:t xml:space="preserve">. </w:t>
      </w:r>
      <w:r w:rsidR="00E07C6B" w:rsidRPr="00515ED3">
        <w:rPr>
          <w:rFonts w:ascii="Avenir Book" w:hAnsi="Avenir Book" w:cs="Times New Roman"/>
          <w:color w:val="000000" w:themeColor="text1"/>
          <w:sz w:val="24"/>
          <w:szCs w:val="24"/>
        </w:rPr>
        <w:t>States</w:t>
      </w:r>
      <w:r w:rsidR="002C2CFE" w:rsidRPr="00515ED3">
        <w:rPr>
          <w:rFonts w:ascii="Avenir Book" w:hAnsi="Avenir Book" w:cs="Times New Roman"/>
          <w:color w:val="000000" w:themeColor="text1"/>
          <w:sz w:val="24"/>
          <w:szCs w:val="24"/>
        </w:rPr>
        <w:t xml:space="preserve"> would put their </w:t>
      </w:r>
      <w:r w:rsidRPr="00515ED3">
        <w:rPr>
          <w:rFonts w:ascii="Avenir Book" w:hAnsi="Avenir Book" w:cs="Times New Roman"/>
          <w:color w:val="000000" w:themeColor="text1"/>
          <w:sz w:val="24"/>
          <w:szCs w:val="24"/>
        </w:rPr>
        <w:t>unutilized TANF funds</w:t>
      </w:r>
      <w:r w:rsidR="002C2CFE" w:rsidRPr="00515ED3">
        <w:rPr>
          <w:rFonts w:ascii="Avenir Book" w:hAnsi="Avenir Book" w:cs="Times New Roman"/>
          <w:color w:val="000000" w:themeColor="text1"/>
          <w:sz w:val="24"/>
          <w:szCs w:val="24"/>
        </w:rPr>
        <w:t xml:space="preserve"> – as well as </w:t>
      </w:r>
      <w:r w:rsidR="0049413F" w:rsidRPr="00515ED3">
        <w:rPr>
          <w:rFonts w:ascii="Avenir Book" w:hAnsi="Avenir Book" w:cs="Times New Roman"/>
          <w:color w:val="000000" w:themeColor="text1"/>
          <w:sz w:val="24"/>
          <w:szCs w:val="24"/>
        </w:rPr>
        <w:t>any</w:t>
      </w:r>
      <w:r w:rsidRPr="00515ED3">
        <w:rPr>
          <w:rFonts w:ascii="Avenir Book" w:hAnsi="Avenir Book" w:cs="Times New Roman"/>
          <w:color w:val="000000" w:themeColor="text1"/>
          <w:sz w:val="24"/>
          <w:szCs w:val="24"/>
        </w:rPr>
        <w:t xml:space="preserve"> additional funds freed up by transferring some cost of</w:t>
      </w:r>
      <w:r w:rsidR="0049413F" w:rsidRPr="00515ED3">
        <w:rPr>
          <w:rFonts w:ascii="Avenir Book" w:hAnsi="Avenir Book" w:cs="Times New Roman"/>
          <w:color w:val="000000" w:themeColor="text1"/>
          <w:sz w:val="24"/>
          <w:szCs w:val="24"/>
        </w:rPr>
        <w:t xml:space="preserve"> providing</w:t>
      </w:r>
      <w:r w:rsidRPr="00515ED3">
        <w:rPr>
          <w:rFonts w:ascii="Avenir Book" w:hAnsi="Avenir Book" w:cs="Times New Roman"/>
          <w:color w:val="000000" w:themeColor="text1"/>
          <w:sz w:val="24"/>
          <w:szCs w:val="24"/>
        </w:rPr>
        <w:t xml:space="preserve"> childcare</w:t>
      </w:r>
      <w:r w:rsidR="0049413F" w:rsidRPr="00515ED3">
        <w:rPr>
          <w:rFonts w:ascii="Avenir Book" w:hAnsi="Avenir Book" w:cs="Times New Roman"/>
          <w:color w:val="000000" w:themeColor="text1"/>
          <w:sz w:val="24"/>
          <w:szCs w:val="24"/>
        </w:rPr>
        <w:t xml:space="preserve"> support for TANF recipients</w:t>
      </w:r>
      <w:r w:rsidRPr="00515ED3">
        <w:rPr>
          <w:rFonts w:ascii="Avenir Book" w:hAnsi="Avenir Book" w:cs="Times New Roman"/>
          <w:color w:val="000000" w:themeColor="text1"/>
          <w:sz w:val="24"/>
          <w:szCs w:val="24"/>
        </w:rPr>
        <w:t xml:space="preserve"> onto CCDF</w:t>
      </w:r>
      <w:r w:rsidR="002C2CFE" w:rsidRPr="00515ED3">
        <w:rPr>
          <w:rFonts w:ascii="Avenir Book" w:hAnsi="Avenir Book" w:cs="Times New Roman"/>
          <w:color w:val="000000" w:themeColor="text1"/>
          <w:sz w:val="24"/>
          <w:szCs w:val="24"/>
        </w:rPr>
        <w:t xml:space="preserve"> – </w:t>
      </w:r>
      <w:r w:rsidRPr="00515ED3">
        <w:rPr>
          <w:rFonts w:ascii="Avenir Book" w:hAnsi="Avenir Book" w:cs="Times New Roman"/>
          <w:color w:val="000000" w:themeColor="text1"/>
          <w:sz w:val="24"/>
          <w:szCs w:val="24"/>
        </w:rPr>
        <w:t xml:space="preserve">to </w:t>
      </w:r>
      <w:r w:rsidR="00D64031" w:rsidRPr="00515ED3">
        <w:rPr>
          <w:rFonts w:ascii="Avenir Book" w:hAnsi="Avenir Book" w:cs="Times New Roman"/>
          <w:color w:val="000000" w:themeColor="text1"/>
          <w:sz w:val="24"/>
          <w:szCs w:val="24"/>
        </w:rPr>
        <w:t xml:space="preserve">set up a state-led grants office to </w:t>
      </w:r>
      <w:r w:rsidRPr="00515ED3">
        <w:rPr>
          <w:rFonts w:ascii="Avenir Book" w:hAnsi="Avenir Book" w:cs="Times New Roman"/>
          <w:color w:val="000000" w:themeColor="text1"/>
          <w:sz w:val="24"/>
          <w:szCs w:val="24"/>
        </w:rPr>
        <w:t xml:space="preserve">support the development of localized sectoral work programs. </w:t>
      </w:r>
      <w:r w:rsidR="00610A4D" w:rsidRPr="00515ED3">
        <w:rPr>
          <w:rFonts w:ascii="Avenir Book" w:hAnsi="Avenir Book" w:cs="Times New Roman"/>
          <w:color w:val="000000" w:themeColor="text1"/>
          <w:sz w:val="24"/>
          <w:szCs w:val="24"/>
        </w:rPr>
        <w:t>Sector-based job training programs are job preparation programs that train people to work in high-demand sectors that pay well for people who do not hold four-year degrees, such as healthcare, manufacturing, and information technology</w:t>
      </w:r>
      <w:r w:rsidR="00231934" w:rsidRPr="00515ED3">
        <w:rPr>
          <w:rFonts w:ascii="Avenir Book" w:hAnsi="Avenir Book" w:cs="Times New Roman"/>
          <w:color w:val="000000" w:themeColor="text1"/>
          <w:sz w:val="24"/>
          <w:szCs w:val="24"/>
        </w:rPr>
        <w:t xml:space="preserve"> (I.T). This alternative not only shows high, sustained earnings and employment improvements, but it is also adaptable to the needs of local populations and provides additional wrap-around supports, which has shown to be impactful for people of color. </w:t>
      </w:r>
      <w:r w:rsidRPr="00515ED3">
        <w:rPr>
          <w:rFonts w:ascii="Avenir Book" w:hAnsi="Avenir Book" w:cs="Times New Roman"/>
          <w:color w:val="000000" w:themeColor="text1"/>
          <w:sz w:val="24"/>
          <w:szCs w:val="24"/>
        </w:rPr>
        <w:t xml:space="preserve">This alternative allows the existing state-led programs to continue, </w:t>
      </w:r>
      <w:r w:rsidR="00231934" w:rsidRPr="00515ED3">
        <w:rPr>
          <w:rFonts w:ascii="Avenir Book" w:hAnsi="Avenir Book" w:cs="Times New Roman"/>
          <w:color w:val="000000" w:themeColor="text1"/>
          <w:sz w:val="24"/>
          <w:szCs w:val="24"/>
        </w:rPr>
        <w:t>and simultaneously</w:t>
      </w:r>
      <w:r w:rsidRPr="00515ED3">
        <w:rPr>
          <w:rFonts w:ascii="Avenir Book" w:hAnsi="Avenir Book" w:cs="Times New Roman"/>
          <w:color w:val="000000" w:themeColor="text1"/>
          <w:sz w:val="24"/>
          <w:szCs w:val="24"/>
        </w:rPr>
        <w:t xml:space="preserve"> encourages innovation and creates work programs </w:t>
      </w:r>
      <w:r w:rsidR="00231934" w:rsidRPr="00515ED3">
        <w:rPr>
          <w:rFonts w:ascii="Avenir Book" w:hAnsi="Avenir Book" w:cs="Times New Roman"/>
          <w:color w:val="000000" w:themeColor="text1"/>
          <w:sz w:val="24"/>
          <w:szCs w:val="24"/>
        </w:rPr>
        <w:t>with better evaluability</w:t>
      </w:r>
      <w:r w:rsidR="0008441D" w:rsidRPr="00515ED3">
        <w:rPr>
          <w:rFonts w:ascii="Avenir Book" w:hAnsi="Avenir Book" w:cs="Times New Roman"/>
          <w:color w:val="000000" w:themeColor="text1"/>
          <w:sz w:val="24"/>
          <w:szCs w:val="24"/>
        </w:rPr>
        <w:t xml:space="preserve">. </w:t>
      </w:r>
    </w:p>
    <w:p w14:paraId="0000001D" w14:textId="0A596FE4" w:rsidR="00A12067" w:rsidRPr="00515ED3" w:rsidRDefault="007058F7" w:rsidP="007058F7">
      <w:pPr>
        <w:pStyle w:val="Heading1"/>
        <w:spacing w:line="240" w:lineRule="auto"/>
        <w:jc w:val="center"/>
        <w:rPr>
          <w:rFonts w:ascii="Avenir Book" w:eastAsia="Times New Roman" w:hAnsi="Avenir Book" w:cs="Times New Roman"/>
          <w:b/>
          <w:bCs/>
          <w:color w:val="1696D2"/>
          <w:sz w:val="24"/>
          <w:szCs w:val="24"/>
        </w:rPr>
      </w:pPr>
      <w:bookmarkStart w:id="2" w:name="_Toc102124955"/>
      <w:r w:rsidRPr="00515ED3">
        <w:rPr>
          <w:rFonts w:ascii="Avenir Book" w:eastAsia="Times New Roman" w:hAnsi="Avenir Book" w:cs="Times New Roman"/>
          <w:b/>
          <w:bCs/>
          <w:color w:val="1696D2"/>
          <w:sz w:val="24"/>
          <w:szCs w:val="24"/>
        </w:rPr>
        <w:lastRenderedPageBreak/>
        <w:t>INTRODUCTION AND BACKGROUND</w:t>
      </w:r>
      <w:bookmarkEnd w:id="2"/>
    </w:p>
    <w:p w14:paraId="54D72A31" w14:textId="0313A5F1" w:rsidR="00A2325E" w:rsidRPr="00515ED3" w:rsidRDefault="007058F7" w:rsidP="00A72B4A">
      <w:pPr>
        <w:spacing w:line="240" w:lineRule="auto"/>
        <w:rPr>
          <w:rFonts w:ascii="Avenir Book" w:hAnsi="Avenir Book" w:cs="Times New Roman"/>
          <w:b/>
          <w:bCs/>
          <w:color w:val="EC008B"/>
          <w:sz w:val="24"/>
          <w:szCs w:val="24"/>
        </w:rPr>
      </w:pPr>
      <w:r w:rsidRPr="00515ED3">
        <w:rPr>
          <w:rFonts w:ascii="Avenir Book" w:hAnsi="Avenir Book" w:cs="Times New Roman"/>
          <w:b/>
          <w:bCs/>
          <w:color w:val="EC008B"/>
          <w:sz w:val="24"/>
          <w:szCs w:val="24"/>
        </w:rPr>
        <w:t xml:space="preserve">What Is Temporary Assistance </w:t>
      </w:r>
      <w:r w:rsidR="00D505FB" w:rsidRPr="00515ED3">
        <w:rPr>
          <w:rFonts w:ascii="Avenir Book" w:hAnsi="Avenir Book" w:cs="Times New Roman"/>
          <w:b/>
          <w:bCs/>
          <w:color w:val="EC008B"/>
          <w:sz w:val="24"/>
          <w:szCs w:val="24"/>
        </w:rPr>
        <w:t>t</w:t>
      </w:r>
      <w:r w:rsidRPr="00515ED3">
        <w:rPr>
          <w:rFonts w:ascii="Avenir Book" w:hAnsi="Avenir Book" w:cs="Times New Roman"/>
          <w:b/>
          <w:bCs/>
          <w:color w:val="EC008B"/>
          <w:sz w:val="24"/>
          <w:szCs w:val="24"/>
        </w:rPr>
        <w:t>o Needy Families?</w:t>
      </w:r>
    </w:p>
    <w:p w14:paraId="7250BC68" w14:textId="5C106B48" w:rsidR="00A61954" w:rsidRPr="00515ED3" w:rsidRDefault="000919F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shd w:val="clear" w:color="auto" w:fill="FFFFFF"/>
        </w:rPr>
        <w:t xml:space="preserve">Temporary Assistance to Needy Families (TANF) </w:t>
      </w:r>
      <w:r w:rsidRPr="00515ED3">
        <w:rPr>
          <w:rFonts w:ascii="Avenir Book" w:hAnsi="Avenir Book" w:cs="Times New Roman"/>
          <w:color w:val="000000" w:themeColor="text1"/>
          <w:sz w:val="24"/>
          <w:szCs w:val="24"/>
        </w:rPr>
        <w:t xml:space="preserve">is a program funded at the federal and state levels that provides cash assistance to low-income families with children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{"citationID":"4ZvATlJ2","properties":{"formattedCitation":"(Safawi &amp; Schott, 2021)","plainCitation":"(Safawi &amp; Schott, 2021)","noteIndex":0},"citationItems":[{"id":142,"uris":["http://zotero.org/users/local/7OH9jwOE/items/NIIKA68P"],"itemData":{"id":142,"type":"report","publisher":"Center on Budget and Policy Priorities","title":"Policy Brief: To Lessen Hardship, States Should Invest More TANF Dollars in Basic Assistance for Families","URL":"https://www.cbpp.org/sites/default/files/atoms/files/1-10-17tanf.pdf","author":[{"family":"Safawi","given":"Ali"},{"family":"Schott","given":"Liz"}],"accessed":{"date-parts":[["2021",10,28]]},"issu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Schott,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Established in 1996, TANF was intended to revolutionize welfare</w:t>
      </w:r>
      <w:r w:rsidR="00A273BE" w:rsidRPr="00515ED3">
        <w:rPr>
          <w:rFonts w:ascii="Avenir Book" w:hAnsi="Avenir Book" w:cs="Times New Roman"/>
          <w:color w:val="000000" w:themeColor="text1"/>
          <w:sz w:val="24"/>
          <w:szCs w:val="24"/>
        </w:rPr>
        <w:t xml:space="preserve"> by prioritizing work and </w:t>
      </w:r>
      <w:r w:rsidR="00A273BE" w:rsidRPr="00515ED3">
        <w:rPr>
          <w:rFonts w:ascii="Avenir Book" w:hAnsi="Avenir Book" w:cs="Times New Roman"/>
          <w:sz w:val="24"/>
          <w:szCs w:val="24"/>
        </w:rPr>
        <w:t>enablin</w:t>
      </w:r>
      <w:r w:rsidR="006A3359" w:rsidRPr="00515ED3">
        <w:rPr>
          <w:rFonts w:ascii="Avenir Book" w:hAnsi="Avenir Book" w:cs="Times New Roman"/>
          <w:sz w:val="24"/>
          <w:szCs w:val="24"/>
        </w:rPr>
        <w:t>g low-income</w:t>
      </w:r>
      <w:r w:rsidR="00A273BE" w:rsidRPr="00515ED3">
        <w:rPr>
          <w:rFonts w:ascii="Avenir Book" w:hAnsi="Avenir Book" w:cs="Times New Roman"/>
          <w:color w:val="000000" w:themeColor="text1"/>
          <w:sz w:val="24"/>
          <w:szCs w:val="24"/>
        </w:rPr>
        <w:t xml:space="preserve"> families to transition from reliance on welfare supports to financial independence and stability</w:t>
      </w:r>
      <w:r w:rsidRPr="00515ED3">
        <w:rPr>
          <w:rFonts w:ascii="Avenir Book" w:hAnsi="Avenir Book" w:cs="Times New Roman"/>
          <w:color w:val="000000" w:themeColor="text1"/>
          <w:sz w:val="24"/>
          <w:szCs w:val="24"/>
        </w:rPr>
        <w:t>. The prior two decades had been a socially fraught time for welfare policy; racist ideas about ‘dependence’ and ‘welfare queens’ had entered the social discourse, and policymakers looked towards developing welfare programs that aimed at</w:t>
      </w:r>
      <w:r w:rsidR="006A3359" w:rsidRPr="00515ED3">
        <w:rPr>
          <w:rFonts w:ascii="Avenir Book" w:hAnsi="Avenir Book" w:cs="Times New Roman"/>
          <w:color w:val="000000" w:themeColor="text1"/>
          <w:sz w:val="24"/>
          <w:szCs w:val="24"/>
        </w:rPr>
        <w:t xml:space="preserve"> both</w:t>
      </w:r>
      <w:r w:rsidRPr="00515ED3">
        <w:rPr>
          <w:rFonts w:ascii="Avenir Book" w:hAnsi="Avenir Book" w:cs="Times New Roman"/>
          <w:color w:val="000000" w:themeColor="text1"/>
          <w:sz w:val="24"/>
          <w:szCs w:val="24"/>
        </w:rPr>
        <w:t xml:space="preserve"> increasing employment among individuals eligible for welfare</w:t>
      </w:r>
      <w:r w:rsidR="0049413F" w:rsidRPr="00515ED3">
        <w:rPr>
          <w:rFonts w:ascii="Avenir Book" w:hAnsi="Avenir Book" w:cs="Times New Roman"/>
          <w:color w:val="000000" w:themeColor="text1"/>
          <w:sz w:val="24"/>
          <w:szCs w:val="24"/>
        </w:rPr>
        <w:t xml:space="preserve"> </w:t>
      </w:r>
      <w:r w:rsidR="006A3359" w:rsidRPr="00515ED3">
        <w:rPr>
          <w:rFonts w:ascii="Avenir Book" w:hAnsi="Avenir Book" w:cs="Times New Roman"/>
          <w:color w:val="000000" w:themeColor="text1"/>
          <w:sz w:val="24"/>
          <w:szCs w:val="24"/>
        </w:rPr>
        <w:t xml:space="preserve">and decreasing the number of people receiving welfare </w:t>
      </w:r>
      <w:r w:rsidR="0049413F" w:rsidRPr="00515ED3">
        <w:rPr>
          <w:rFonts w:ascii="Avenir Book" w:hAnsi="Avenir Book" w:cs="Times New Roman"/>
          <w:color w:val="000000" w:themeColor="text1"/>
          <w:sz w:val="24"/>
          <w:szCs w:val="24"/>
        </w:rPr>
        <w:fldChar w:fldCharType="begin"/>
      </w:r>
      <w:r w:rsidR="0049413F" w:rsidRPr="00515ED3">
        <w:rPr>
          <w:rFonts w:ascii="Avenir Book" w:hAnsi="Avenir Book" w:cs="Times New Roman"/>
          <w:color w:val="000000" w:themeColor="text1"/>
          <w:sz w:val="24"/>
          <w:szCs w:val="24"/>
        </w:rPr>
        <w:instrText xml:space="preserve"> ADDIN ZOTERO_ITEM CSL_CITATION {"citationID":"70aNNam9","properties":{"formattedCitation":"(Demby &amp; Meraji, n.d.)","plainCitation":"(Demby &amp; Meraji, n.d.)","noteIndex":0},"citationItems":[{"id":291,"uris":["http://zotero.org/users/local/7OH9jwOE/items/FSQPY8XJ"],"itemData":{"id":291,"type":"broadcast","collection-title":"Code Switch","title":"The Original 'Welfare Queen'","URL":"https://www.npr.org/transcripts/729294210","author":[{"family":"Demby","given":"Gene"},{"family":"Meraji","given":"Shereen Marisol"}]}}],"schema":"https://github.com/citation-style-language/schema/raw/master/csl-citation.json"} </w:instrText>
      </w:r>
      <w:r w:rsidR="0049413F" w:rsidRPr="00515ED3">
        <w:rPr>
          <w:rFonts w:ascii="Avenir Book" w:hAnsi="Avenir Book" w:cs="Times New Roman"/>
          <w:color w:val="000000" w:themeColor="text1"/>
          <w:sz w:val="24"/>
          <w:szCs w:val="24"/>
        </w:rPr>
        <w:fldChar w:fldCharType="separate"/>
      </w:r>
      <w:r w:rsidR="0049413F" w:rsidRPr="00515ED3">
        <w:rPr>
          <w:rFonts w:ascii="Avenir Book" w:hAnsi="Avenir Book" w:cs="Times New Roman"/>
          <w:noProof/>
          <w:color w:val="000000" w:themeColor="text1"/>
          <w:sz w:val="24"/>
          <w:szCs w:val="24"/>
        </w:rPr>
        <w:t>(Demby &amp; Meraji, n.d.)</w:t>
      </w:r>
      <w:r w:rsidR="0049413F"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In 1997, policymakers allocated $16.5 billion in federal funds to the TANF block grant, which would be split amongst states. </w:t>
      </w:r>
    </w:p>
    <w:p w14:paraId="50BD4AEB" w14:textId="77777777" w:rsidR="00A61954" w:rsidRPr="00515ED3" w:rsidRDefault="00A61954" w:rsidP="00A72B4A">
      <w:pPr>
        <w:spacing w:line="240" w:lineRule="auto"/>
        <w:rPr>
          <w:rFonts w:ascii="Avenir Book" w:hAnsi="Avenir Book" w:cs="Times New Roman"/>
          <w:color w:val="000000" w:themeColor="text1"/>
          <w:sz w:val="24"/>
          <w:szCs w:val="24"/>
        </w:rPr>
      </w:pPr>
    </w:p>
    <w:p w14:paraId="698B9B17" w14:textId="195B5D6F" w:rsidR="000919FE" w:rsidRPr="00515ED3" w:rsidRDefault="000919F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size of the federal TANF grant has not changed at all since 1997; in fact, because it has not even been adjusted to account for inflation, the real value of the TANF grant had </w:t>
      </w:r>
      <w:r w:rsidRPr="00515ED3">
        <w:rPr>
          <w:rFonts w:ascii="Avenir Book" w:eastAsia="Times New Roman" w:hAnsi="Avenir Book" w:cs="Times New Roman"/>
          <w:color w:val="000000" w:themeColor="text1"/>
          <w:sz w:val="24"/>
          <w:szCs w:val="24"/>
        </w:rPr>
        <w:t>decreased by approximately 40 percent between 1997 and 2019</w:t>
      </w:r>
      <w:r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fldChar w:fldCharType="begin"/>
      </w:r>
      <w:r w:rsidR="007B6AC0" w:rsidRPr="00515ED3">
        <w:rPr>
          <w:rFonts w:ascii="Avenir Book" w:hAnsi="Avenir Book" w:cs="Times New Roman"/>
          <w:color w:val="000000" w:themeColor="text1"/>
          <w:sz w:val="24"/>
          <w:szCs w:val="24"/>
        </w:rPr>
        <w:instrText xml:space="preserve"> ADDIN ZOTERO_ITEM CSL_CITATION {"citationID":"2rUhdW8R","properties":{"formattedCitation":"(Hahn et al., 2017, p. 7; {\\i{}Virginia TANF Spending}, n.d.)","plainCitation":"(Hahn et al., 2017, p. 7; Virginia TANF Spending, n.d.)","noteIndex":0},"citationItems":[{"id":150,"uris":["http://zotero.org/users/local/7OH9jwOE/items/BRXIQYEV"],"itemData":{"id":150,"type":"article-journal","language":"en","page":"51","source":"Zotero","title":"Why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7","label":"page"},{"id":156,"uris":["http://zotero.org/users/local/7OH9jwOE/items/EEDK8FRE"],"itemData":{"id":156,"type":"document","title":"Virginia TANF Spending","URL":"https://www.cbpp.org/sites/default/files/atoms/files/tanf_spending_va.pdf","accessed":{"date-parts":[["2021",11,2]]}}}],"schema":"https://github.com/citation-style-language/schema/raw/master/csl-citation.json"}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7B6AC0" w:rsidRPr="00515ED3">
        <w:rPr>
          <w:rFonts w:ascii="Avenir Book" w:hAnsi="Avenir Book" w:cs="Times New Roman"/>
          <w:color w:val="000000"/>
          <w:sz w:val="24"/>
        </w:rPr>
        <w:t xml:space="preserve">(Hahn et al., 2017, p. 7; </w:t>
      </w:r>
      <w:r w:rsidR="007B6AC0" w:rsidRPr="00515ED3">
        <w:rPr>
          <w:rFonts w:ascii="Avenir Book" w:hAnsi="Avenir Book" w:cs="Times New Roman"/>
          <w:i/>
          <w:iCs/>
          <w:color w:val="000000"/>
          <w:sz w:val="24"/>
        </w:rPr>
        <w:t>Virginia TANF Spending</w:t>
      </w:r>
      <w:r w:rsidR="007B6AC0" w:rsidRPr="00515ED3">
        <w:rPr>
          <w:rFonts w:ascii="Avenir Book" w:hAnsi="Avenir Book" w:cs="Times New Roman"/>
          <w:color w:val="000000"/>
          <w:sz w:val="24"/>
        </w:rPr>
        <w:t>, n.d.)</w:t>
      </w:r>
      <w:r w:rsidRPr="00515ED3">
        <w:rPr>
          <w:rFonts w:ascii="Avenir Book" w:hAnsi="Avenir Book" w:cs="Times New Roman"/>
          <w:color w:val="000000" w:themeColor="text1"/>
          <w:sz w:val="24"/>
          <w:szCs w:val="24"/>
        </w:rPr>
        <w:fldChar w:fldCharType="end"/>
      </w:r>
      <w:r w:rsidR="007B6AC0"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The federal government distributes a fixed amount of money to each state from the block grant; each state’s funding is based on the amount of money that state historically spent on welfare. In order to continue receiving federal TANF funding, each state must meet a minimum level of state contributions to TANF programs; this is the ‘maintenance-of-effort’ (MOE) requirement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{"citationID":"nydwuf6o","properties":{"formattedCitation":"(Hahn et al., 2017, p. 7)","plainCitation":"(Hahn et al., 2017, p. 7)","noteIndex":0},"citationItems":[{"id":150,"uris":["http://zotero.org/users/local/7OH9jwOE/items/BRXIQYEV"],"itemData":{"id":150,"type":"article-journal","language":"en","page":"51","source":"Zotero","title":"Why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7","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(Hahn et al., 2017, p. 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Once states meet their MOE, they are eligible to access their federal funding; the total funding available to states for TANF may be used to further any of the program’s four main purposes, which are as follows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{"citationID":"YchigVYh","properties":{"formattedCitation":"(The Administration for Children and Families, 2019)","plainCitation":"(The Administration for Children and Families, 2019)","noteIndex":0},"citationItems":[{"id":151,"uris":["http://zotero.org/users/local/7OH9jwOE/items/7766C362"],"itemData":{"id":151,"type":"webpage","container-title":"U.S. Department of Health and Human Services","title":"About TANF","URL":"https://www.acf.hhs.gov/ofa/programs/tanf/about","author":[{"family":"The Administration for Children and Families","given":""}],"accessed":{"date-parts":[["2021",11,1]]},"issued":{"date-parts":[["2019",7,19]]}}}],"schema":"https://github.com/citation-style-language/schema/raw/master/csl-citation.json"}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 Administration for Children and Families, 2019)</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Pr="00515ED3">
        <w:rPr>
          <w:rFonts w:ascii="Avenir Book" w:hAnsi="Avenir Book" w:cs="Times New Roman"/>
          <w:color w:val="000000" w:themeColor="text1"/>
          <w:sz w:val="24"/>
          <w:szCs w:val="24"/>
        </w:rPr>
        <w:br/>
      </w:r>
    </w:p>
    <w:p w14:paraId="2BC9AF21" w14:textId="7777777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1.</w:t>
      </w:r>
      <w:r w:rsidRPr="00515ED3">
        <w:rPr>
          <w:rFonts w:ascii="Avenir Book" w:hAnsi="Avenir Book" w:cs="Times New Roman"/>
          <w:color w:val="000000" w:themeColor="text1"/>
          <w:sz w:val="24"/>
          <w:szCs w:val="24"/>
        </w:rPr>
        <w:t xml:space="preserve"> </w:t>
      </w:r>
      <w:proofErr w:type="gramStart"/>
      <w:r w:rsidRPr="00515ED3">
        <w:rPr>
          <w:rFonts w:ascii="Avenir Book" w:hAnsi="Avenir Book" w:cs="Times New Roman"/>
          <w:color w:val="000000" w:themeColor="text1"/>
          <w:sz w:val="24"/>
          <w:szCs w:val="24"/>
        </w:rPr>
        <w:t>Provide assistance to</w:t>
      </w:r>
      <w:proofErr w:type="gramEnd"/>
      <w:r w:rsidRPr="00515ED3">
        <w:rPr>
          <w:rFonts w:ascii="Avenir Book" w:hAnsi="Avenir Book" w:cs="Times New Roman"/>
          <w:color w:val="000000" w:themeColor="text1"/>
          <w:sz w:val="24"/>
          <w:szCs w:val="24"/>
        </w:rPr>
        <w:t xml:space="preserve"> needy families so that children can be cared for in their own homes or in the homes of relatives.</w:t>
      </w:r>
    </w:p>
    <w:p w14:paraId="73503C6F" w14:textId="7777777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2.</w:t>
      </w:r>
      <w:r w:rsidRPr="00515ED3">
        <w:rPr>
          <w:rFonts w:ascii="Avenir Book" w:hAnsi="Avenir Book" w:cs="Times New Roman"/>
          <w:color w:val="000000" w:themeColor="text1"/>
          <w:sz w:val="24"/>
          <w:szCs w:val="24"/>
        </w:rPr>
        <w:t xml:space="preserve"> End the dependency of needy parents on government benefits by promoting job preparation, work, and marriage.</w:t>
      </w:r>
    </w:p>
    <w:p w14:paraId="682B580C" w14:textId="7777777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3.</w:t>
      </w:r>
      <w:r w:rsidRPr="00515ED3">
        <w:rPr>
          <w:rFonts w:ascii="Avenir Book" w:hAnsi="Avenir Book" w:cs="Times New Roman"/>
          <w:color w:val="000000" w:themeColor="text1"/>
          <w:sz w:val="24"/>
          <w:szCs w:val="24"/>
        </w:rPr>
        <w:t xml:space="preserve"> Prevent and reduce the incidence of out-of-wedlock pregnancies.</w:t>
      </w:r>
    </w:p>
    <w:p w14:paraId="61DDA996" w14:textId="38D53F8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4.</w:t>
      </w:r>
      <w:r w:rsidRPr="00515ED3">
        <w:rPr>
          <w:rFonts w:ascii="Avenir Book" w:hAnsi="Avenir Book" w:cs="Times New Roman"/>
          <w:color w:val="000000" w:themeColor="text1"/>
          <w:sz w:val="24"/>
          <w:szCs w:val="24"/>
        </w:rPr>
        <w:t xml:space="preserve"> Encourage the formation and maintenance of two-parent families. </w:t>
      </w:r>
    </w:p>
    <w:p w14:paraId="1F9519EB" w14:textId="1AF82B4F" w:rsidR="002E2BEA" w:rsidRPr="00515ED3" w:rsidRDefault="000919FE" w:rsidP="00A72B4A">
      <w:pPr>
        <w:spacing w:line="240" w:lineRule="auto"/>
        <w:rPr>
          <w:rFonts w:ascii="Avenir Book"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br/>
        <w:t xml:space="preserve">States are empowered to pursue these goals as they see fit. All 50 states and Washington, D.C. receive TANF funding, and they have mostly unchecked authority to decide what they will do with that money. There is very little federal oversight in fund </w:t>
      </w:r>
      <w:r w:rsidR="00210C6C" w:rsidRPr="00515ED3">
        <w:rPr>
          <w:rFonts w:ascii="Avenir Book" w:hAnsi="Avenir Book" w:cs="Times New Roman"/>
          <w:noProof/>
          <w:color w:val="000000" w:themeColor="text1"/>
          <w:sz w:val="24"/>
          <w:szCs w:val="24"/>
          <w:shd w:val="clear" w:color="auto" w:fill="FFFFFF"/>
        </w:rPr>
        <w:lastRenderedPageBreak/>
        <w:drawing>
          <wp:anchor distT="0" distB="0" distL="114300" distR="114300" simplePos="0" relativeHeight="251667456" behindDoc="1" locked="0" layoutInCell="1" allowOverlap="1" wp14:anchorId="74EB13ED" wp14:editId="2E1B74D5">
            <wp:simplePos x="0" y="0"/>
            <wp:positionH relativeFrom="column">
              <wp:posOffset>2628900</wp:posOffset>
            </wp:positionH>
            <wp:positionV relativeFrom="paragraph">
              <wp:posOffset>42545</wp:posOffset>
            </wp:positionV>
            <wp:extent cx="3959225" cy="2928620"/>
            <wp:effectExtent l="0" t="0" r="3175" b="5080"/>
            <wp:wrapTight wrapText="bothSides">
              <wp:wrapPolygon edited="0">
                <wp:start x="0" y="0"/>
                <wp:lineTo x="0" y="21544"/>
                <wp:lineTo x="21548" y="21544"/>
                <wp:lineTo x="21548" y="0"/>
                <wp:lineTo x="0" y="0"/>
              </wp:wrapPolygon>
            </wp:wrapTight>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9225" cy="2928620"/>
                    </a:xfrm>
                    <a:prstGeom prst="rect">
                      <a:avLst/>
                    </a:prstGeom>
                  </pic:spPr>
                </pic:pic>
              </a:graphicData>
            </a:graphic>
            <wp14:sizeRelH relativeFrom="page">
              <wp14:pctWidth>0</wp14:pctWidth>
            </wp14:sizeRelH>
            <wp14:sizeRelV relativeFrom="page">
              <wp14:pctHeight>0</wp14:pctHeight>
            </wp14:sizeRelV>
          </wp:anchor>
        </w:drawing>
      </w:r>
      <w:r w:rsidRPr="00515ED3">
        <w:rPr>
          <w:rFonts w:ascii="Avenir Book" w:hAnsi="Avenir Book" w:cs="Times New Roman"/>
          <w:color w:val="000000" w:themeColor="text1"/>
          <w:sz w:val="24"/>
          <w:szCs w:val="24"/>
        </w:rPr>
        <w:t>appropriation, which allows states to use TANF dollars for other programs if they choose to.</w:t>
      </w:r>
      <w:r w:rsidR="002E2BEA" w:rsidRPr="00515ED3">
        <w:rPr>
          <w:rFonts w:ascii="Avenir Book" w:hAnsi="Avenir Book" w:cs="Times New Roman"/>
          <w:color w:val="000000" w:themeColor="text1"/>
          <w:sz w:val="24"/>
          <w:szCs w:val="24"/>
        </w:rPr>
        <w:t xml:space="preserve"> </w:t>
      </w:r>
      <w:r w:rsidR="002E2BEA" w:rsidRPr="00515ED3">
        <w:rPr>
          <w:rFonts w:ascii="Avenir Book" w:eastAsia="Times New Roman" w:hAnsi="Avenir Book" w:cs="Times New Roman"/>
          <w:color w:val="000000" w:themeColor="text1"/>
          <w:sz w:val="24"/>
          <w:szCs w:val="24"/>
          <w:shd w:val="clear" w:color="auto" w:fill="FFFFFF"/>
        </w:rPr>
        <w:t xml:space="preserve">States are not using up </w:t>
      </w:r>
      <w:r w:rsidR="007B6AC0" w:rsidRPr="00515ED3">
        <w:rPr>
          <w:rFonts w:ascii="Avenir Book" w:eastAsia="Times New Roman" w:hAnsi="Avenir Book" w:cs="Times New Roman"/>
          <w:color w:val="000000" w:themeColor="text1"/>
          <w:sz w:val="24"/>
          <w:szCs w:val="24"/>
          <w:shd w:val="clear" w:color="auto" w:fill="FFFFFF"/>
        </w:rPr>
        <w:t>all</w:t>
      </w:r>
      <w:r w:rsidR="002E2BEA" w:rsidRPr="00515ED3">
        <w:rPr>
          <w:rFonts w:ascii="Avenir Book" w:eastAsia="Times New Roman" w:hAnsi="Avenir Book" w:cs="Times New Roman"/>
          <w:color w:val="000000" w:themeColor="text1"/>
          <w:sz w:val="24"/>
          <w:szCs w:val="24"/>
          <w:shd w:val="clear" w:color="auto" w:fill="FFFFFF"/>
        </w:rPr>
        <w:t xml:space="preserve"> the funding they are given in their block grants; at the end of FY2020, nearly $6 billion dollars of TANF funds had not been spent. Furthermore of the funds states are using, great portions of that money are being spent on programs other than TANF</w:t>
      </w:r>
      <w:r w:rsidR="006D3FA0" w:rsidRPr="00515ED3">
        <w:rPr>
          <w:rFonts w:ascii="Avenir Book" w:eastAsia="Times New Roman" w:hAnsi="Avenir Book" w:cs="Times New Roman"/>
          <w:color w:val="000000" w:themeColor="text1"/>
          <w:sz w:val="24"/>
          <w:szCs w:val="24"/>
          <w:shd w:val="clear" w:color="auto" w:fill="FFFFFF"/>
        </w:rPr>
        <w:t>, like Head</w:t>
      </w:r>
      <w:r w:rsidR="004C3DB0" w:rsidRPr="00515ED3">
        <w:rPr>
          <w:rFonts w:ascii="Avenir Book" w:eastAsia="Times New Roman" w:hAnsi="Avenir Book" w:cs="Times New Roman"/>
          <w:color w:val="000000" w:themeColor="text1"/>
          <w:sz w:val="24"/>
          <w:szCs w:val="24"/>
          <w:shd w:val="clear" w:color="auto" w:fill="FFFFFF"/>
        </w:rPr>
        <w:t xml:space="preserve"> </w:t>
      </w:r>
      <w:r w:rsidR="006D3FA0" w:rsidRPr="00515ED3">
        <w:rPr>
          <w:rFonts w:ascii="Avenir Book" w:eastAsia="Times New Roman" w:hAnsi="Avenir Book" w:cs="Times New Roman"/>
          <w:color w:val="000000" w:themeColor="text1"/>
          <w:sz w:val="24"/>
          <w:szCs w:val="24"/>
          <w:shd w:val="clear" w:color="auto" w:fill="FFFFFF"/>
        </w:rPr>
        <w:t>Start</w:t>
      </w:r>
      <w:r w:rsidR="004C3DB0" w:rsidRPr="00515ED3">
        <w:rPr>
          <w:rFonts w:ascii="Avenir Book" w:eastAsia="Times New Roman" w:hAnsi="Avenir Book" w:cs="Times New Roman"/>
          <w:color w:val="000000" w:themeColor="text1"/>
          <w:sz w:val="24"/>
          <w:szCs w:val="24"/>
          <w:shd w:val="clear" w:color="auto" w:fill="FFFFFF"/>
        </w:rPr>
        <w:t xml:space="preserve"> or pregnancy support programs </w:t>
      </w:r>
      <w:r w:rsidR="002E2BEA" w:rsidRPr="00515ED3">
        <w:rPr>
          <w:rFonts w:ascii="Avenir Book" w:eastAsia="Times New Roman" w:hAnsi="Avenir Book" w:cs="Times New Roman"/>
          <w:color w:val="000000" w:themeColor="text1"/>
          <w:sz w:val="24"/>
          <w:szCs w:val="24"/>
          <w:shd w:val="clear" w:color="auto" w:fill="FFFFFF"/>
        </w:rPr>
        <w:fldChar w:fldCharType="begin"/>
      </w:r>
      <w:r w:rsidR="00450302"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{"citationID":"1FM0wSfL","properties":{"formattedCitation":"(Falk &amp; Landers, 2021)","plainCitation":"(Falk &amp; Landers, 2021)","noteIndex":0},"citationItems":[{"id":266,"uris":["http://zotero.org/users/local/7OH9jwOE/items/5AWFVH63"],"itemData":{"id":266,"type":"report","publisher":"Congressional Research Service","title":"The Temporary Assistance for Needy Families (TANF) Block Grant: Responses to Frequently Asked Questions","author":[{"family":"Falk","given":"Gene"},{"family":"Landers","given":"Patrick"}],"issued":{"date-parts":[["2021",12,14]]}}}],"schema":"https://github.com/citation-style-language/schema/raw/master/csl-citation.json"} </w:instrText>
      </w:r>
      <w:r w:rsidR="002E2BEA" w:rsidRPr="00515ED3">
        <w:rPr>
          <w:rFonts w:ascii="Avenir Book" w:eastAsia="Times New Roman" w:hAnsi="Avenir Book" w:cs="Times New Roman"/>
          <w:color w:val="000000" w:themeColor="text1"/>
          <w:sz w:val="24"/>
          <w:szCs w:val="24"/>
          <w:shd w:val="clear" w:color="auto" w:fill="FFFFFF"/>
        </w:rPr>
        <w:fldChar w:fldCharType="separate"/>
      </w:r>
      <w:r w:rsidR="002E2BEA" w:rsidRPr="00515ED3">
        <w:rPr>
          <w:rFonts w:ascii="Avenir Book" w:eastAsia="Times New Roman" w:hAnsi="Avenir Book" w:cs="Times New Roman"/>
          <w:noProof/>
          <w:color w:val="000000" w:themeColor="text1"/>
          <w:sz w:val="24"/>
          <w:szCs w:val="24"/>
          <w:shd w:val="clear" w:color="auto" w:fill="FFFFFF"/>
        </w:rPr>
        <w:t>(Falk &amp; Landers, 2021)</w:t>
      </w:r>
      <w:r w:rsidR="002E2BEA" w:rsidRPr="00515ED3">
        <w:rPr>
          <w:rFonts w:ascii="Avenir Book" w:eastAsia="Times New Roman" w:hAnsi="Avenir Book" w:cs="Times New Roman"/>
          <w:color w:val="000000" w:themeColor="text1"/>
          <w:sz w:val="24"/>
          <w:szCs w:val="24"/>
          <w:shd w:val="clear" w:color="auto" w:fill="FFFFFF"/>
        </w:rPr>
        <w:fldChar w:fldCharType="end"/>
      </w:r>
      <w:r w:rsidR="002E2BEA" w:rsidRPr="00515ED3">
        <w:rPr>
          <w:rFonts w:ascii="Avenir Book" w:eastAsia="Times New Roman" w:hAnsi="Avenir Book" w:cs="Times New Roman"/>
          <w:color w:val="000000" w:themeColor="text1"/>
          <w:sz w:val="24"/>
          <w:szCs w:val="24"/>
          <w:shd w:val="clear" w:color="auto" w:fill="FFFFFF"/>
        </w:rPr>
        <w:t>.</w:t>
      </w:r>
      <w:r w:rsidRPr="00515ED3">
        <w:rPr>
          <w:rFonts w:ascii="Avenir Book" w:hAnsi="Avenir Book" w:cs="Times New Roman"/>
          <w:color w:val="000000" w:themeColor="text1"/>
          <w:sz w:val="24"/>
          <w:szCs w:val="24"/>
        </w:rPr>
        <w:t xml:space="preserve"> In </w:t>
      </w:r>
      <w:r w:rsidR="00C54605"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80768" behindDoc="1" locked="0" layoutInCell="1" allowOverlap="1" wp14:anchorId="69140DAB" wp14:editId="56940060">
                <wp:simplePos x="0" y="0"/>
                <wp:positionH relativeFrom="column">
                  <wp:posOffset>5427028</wp:posOffset>
                </wp:positionH>
                <wp:positionV relativeFrom="paragraph">
                  <wp:posOffset>2742882</wp:posOffset>
                </wp:positionV>
                <wp:extent cx="772795" cy="442595"/>
                <wp:effectExtent l="0" t="0" r="1905" b="1905"/>
                <wp:wrapTight wrapText="bothSides">
                  <wp:wrapPolygon edited="0">
                    <wp:start x="0" y="0"/>
                    <wp:lineTo x="0" y="21073"/>
                    <wp:lineTo x="21298" y="21073"/>
                    <wp:lineTo x="21298"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772795" cy="442595"/>
                        </a:xfrm>
                        <a:prstGeom prst="rect">
                          <a:avLst/>
                        </a:prstGeom>
                        <a:solidFill>
                          <a:schemeClr val="lt1"/>
                        </a:solidFill>
                        <a:ln w="6350">
                          <a:noFill/>
                        </a:ln>
                      </wps:spPr>
                      <wps:txbx>
                        <w:txbxContent>
                          <w:p w14:paraId="65828C53" w14:textId="2564A77A" w:rsidR="00BA03FE" w:rsidRPr="007C6173" w:rsidRDefault="00BA03FE" w:rsidP="00BA03FE">
                            <w:pPr>
                              <w:rPr>
                                <w:rFonts w:ascii="Avenir Book" w:hAnsi="Avenir Book"/>
                                <w:i/>
                                <w:iCs/>
                                <w:sz w:val="20"/>
                                <w:szCs w:val="20"/>
                                <w:lang w:val="en-US"/>
                              </w:rPr>
                            </w:pPr>
                            <w:r>
                              <w:rPr>
                                <w:rFonts w:ascii="Avenir Book" w:hAnsi="Avenir Book"/>
                                <w:i/>
                                <w:iCs/>
                                <w:sz w:val="20"/>
                                <w:szCs w:val="20"/>
                                <w:lang w:val="en-US"/>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0DAB" id="Text Box 5" o:spid="_x0000_s1028" type="#_x0000_t202" style="position:absolute;margin-left:427.35pt;margin-top:215.95pt;width:60.85pt;height:34.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" fillcolor="white [3201]" stroked="f" strokeweight=".5pt">
                <v:textbox>
                  <w:txbxContent>
                    <w:p w14:paraId="65828C53" w14:textId="2564A77A" w:rsidR="00BA03FE" w:rsidRPr="007C6173" w:rsidRDefault="00BA03FE" w:rsidP="00BA03FE">
                      <w:pPr>
                        <w:rPr>
                          <w:rFonts w:ascii="Avenir Book" w:hAnsi="Avenir Book"/>
                          <w:i/>
                          <w:iCs/>
                          <w:sz w:val="20"/>
                          <w:szCs w:val="20"/>
                          <w:lang w:val="en-US"/>
                        </w:rPr>
                      </w:pPr>
                      <w:r>
                        <w:rPr>
                          <w:rFonts w:ascii="Avenir Book" w:hAnsi="Avenir Book"/>
                          <w:i/>
                          <w:iCs/>
                          <w:sz w:val="20"/>
                          <w:szCs w:val="20"/>
                          <w:lang w:val="en-US"/>
                        </w:rPr>
                        <w:t xml:space="preserve">Figure </w:t>
                      </w:r>
                      <w:r>
                        <w:rPr>
                          <w:rFonts w:ascii="Avenir Book" w:hAnsi="Avenir Book"/>
                          <w:i/>
                          <w:iCs/>
                          <w:sz w:val="20"/>
                          <w:szCs w:val="20"/>
                          <w:lang w:val="en-US"/>
                        </w:rPr>
                        <w:t>1</w:t>
                      </w:r>
                      <w:r>
                        <w:rPr>
                          <w:rFonts w:ascii="Avenir Book" w:hAnsi="Avenir Book"/>
                          <w:i/>
                          <w:iCs/>
                          <w:sz w:val="20"/>
                          <w:szCs w:val="20"/>
                          <w:lang w:val="en-US"/>
                        </w:rPr>
                        <w:t>.</w:t>
                      </w:r>
                    </w:p>
                  </w:txbxContent>
                </v:textbox>
                <w10:wrap type="tight"/>
              </v:shape>
            </w:pict>
          </mc:Fallback>
        </mc:AlternateContent>
      </w:r>
      <w:r w:rsidRPr="00515ED3">
        <w:rPr>
          <w:rFonts w:ascii="Avenir Book" w:hAnsi="Avenir Book" w:cs="Times New Roman"/>
          <w:color w:val="000000" w:themeColor="text1"/>
          <w:sz w:val="24"/>
          <w:szCs w:val="24"/>
        </w:rPr>
        <w:t xml:space="preserve">fact, </w:t>
      </w:r>
      <w:r w:rsidRPr="00515ED3">
        <w:rPr>
          <w:rFonts w:ascii="Avenir Book" w:eastAsia="Times New Roman" w:hAnsi="Avenir Book" w:cs="Times New Roman"/>
          <w:color w:val="000000" w:themeColor="text1"/>
          <w:sz w:val="24"/>
          <w:szCs w:val="24"/>
          <w:shd w:val="clear" w:color="auto" w:fill="FFFFFF"/>
        </w:rPr>
        <w:t>only 1 of every 4 TANF dollars is used to provide income assistance for low-income families with children</w:t>
      </w:r>
      <w:r w:rsidR="00BA03FE">
        <w:rPr>
          <w:rFonts w:ascii="Avenir Book" w:eastAsia="Times New Roman" w:hAnsi="Avenir Book" w:cs="Times New Roman"/>
          <w:color w:val="000000" w:themeColor="text1"/>
          <w:sz w:val="24"/>
          <w:szCs w:val="24"/>
          <w:shd w:val="clear" w:color="auto" w:fill="FFFFFF"/>
        </w:rPr>
        <w:t xml:space="preserve"> (</w:t>
      </w:r>
      <w:r w:rsidR="00BA03FE" w:rsidRPr="0053289E">
        <w:rPr>
          <w:rFonts w:ascii="Avenir Book" w:eastAsia="Times New Roman" w:hAnsi="Avenir Book" w:cs="Times New Roman"/>
          <w:i/>
          <w:iCs/>
          <w:color w:val="000000" w:themeColor="text1"/>
          <w:sz w:val="24"/>
          <w:szCs w:val="24"/>
          <w:shd w:val="clear" w:color="auto" w:fill="FFFFFF"/>
        </w:rPr>
        <w:t>see figure one</w:t>
      </w:r>
      <w:r w:rsidR="00BA03FE">
        <w:rPr>
          <w:rFonts w:ascii="Avenir Book" w:eastAsia="Times New Roman" w:hAnsi="Avenir Book" w:cs="Times New Roman"/>
          <w:color w:val="000000" w:themeColor="text1"/>
          <w:sz w:val="24"/>
          <w:szCs w:val="24"/>
          <w:shd w:val="clear" w:color="auto" w:fill="FFFFFF"/>
        </w:rPr>
        <w:t>)</w:t>
      </w:r>
      <w:r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color w:val="000000" w:themeColor="text1"/>
          <w:sz w:val="24"/>
          <w:szCs w:val="24"/>
          <w:shd w:val="clear" w:color="auto" w:fill="FFFFFF"/>
        </w:rPr>
        <w:fldChar w:fldCharType="begin"/>
      </w:r>
      <w:r w:rsidR="007F7176" w:rsidRPr="00515ED3">
        <w:rPr>
          <w:rFonts w:ascii="Avenir Book" w:hAnsi="Avenir Book" w:cs="Times New Roman"/>
          <w:color w:val="000000" w:themeColor="text1"/>
          <w:sz w:val="24"/>
          <w:szCs w:val="24"/>
          <w:shd w:val="clear" w:color="auto" w:fill="FFFFFF"/>
        </w:rPr>
        <w:instrText xml:space="preserve"> ADDIN ZOTERO_ITEM CSL_CITATION {"citationID":"RGpmuQlS","properties":{"formattedCitation":"(Vallas &amp; Slevin, 2016)","plainCitation":"(Vallas &amp; Slevin, 2016)","noteIndex":0},"citationItems":[{"id":216,"uris":["http://zotero.org/users/local/7OH9jwOE/items/NIFCYLVH"],"itemData":{"id":216,"type":"webpage","container-title":"Talk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schema":"https://github.com/citation-style-language/schema/raw/master/csl-citation.json"} </w:instrText>
      </w:r>
      <w:r w:rsidRPr="00515ED3">
        <w:rPr>
          <w:rFonts w:ascii="Avenir Book" w:hAnsi="Avenir Book" w:cs="Times New Roman"/>
          <w:color w:val="000000" w:themeColor="text1"/>
          <w:sz w:val="24"/>
          <w:szCs w:val="24"/>
          <w:shd w:val="clear" w:color="auto" w:fill="FFFFFF"/>
        </w:rPr>
        <w:fldChar w:fldCharType="separate"/>
      </w:r>
      <w:r w:rsidRPr="00515ED3">
        <w:rPr>
          <w:rFonts w:ascii="Avenir Book" w:hAnsi="Avenir Book" w:cs="Times New Roman"/>
          <w:noProof/>
          <w:color w:val="000000" w:themeColor="text1"/>
          <w:sz w:val="24"/>
          <w:szCs w:val="24"/>
          <w:shd w:val="clear" w:color="auto" w:fill="FFFFFF"/>
        </w:rPr>
        <w:t>(Vallas &amp; Slevin, 2016)</w:t>
      </w:r>
      <w:r w:rsidRPr="00515ED3">
        <w:rPr>
          <w:rFonts w:ascii="Avenir Book" w:hAnsi="Avenir Book" w:cs="Times New Roman"/>
          <w:color w:val="000000" w:themeColor="text1"/>
          <w:sz w:val="24"/>
          <w:szCs w:val="24"/>
          <w:shd w:val="clear" w:color="auto" w:fill="FFFFFF"/>
        </w:rPr>
        <w:fldChar w:fldCharType="end"/>
      </w:r>
      <w:r w:rsidRPr="00515ED3">
        <w:rPr>
          <w:rFonts w:ascii="Avenir Book" w:hAnsi="Avenir Book" w:cs="Times New Roman"/>
          <w:color w:val="000000" w:themeColor="text1"/>
          <w:sz w:val="24"/>
          <w:szCs w:val="24"/>
          <w:shd w:val="clear" w:color="auto" w:fill="FFFFFF"/>
        </w:rPr>
        <w:t xml:space="preserve">. </w:t>
      </w:r>
    </w:p>
    <w:p w14:paraId="3D7484AB" w14:textId="7829886D" w:rsidR="00787210" w:rsidRPr="00515ED3" w:rsidRDefault="00787210" w:rsidP="00A72B4A">
      <w:pPr>
        <w:spacing w:line="240" w:lineRule="auto"/>
        <w:rPr>
          <w:rFonts w:ascii="Avenir Book" w:hAnsi="Avenir Book" w:cs="Times New Roman"/>
          <w:color w:val="000000" w:themeColor="text1"/>
          <w:sz w:val="24"/>
          <w:szCs w:val="24"/>
          <w:shd w:val="clear" w:color="auto" w:fill="FFFFFF"/>
        </w:rPr>
      </w:pPr>
    </w:p>
    <w:p w14:paraId="0FBFC88C" w14:textId="430570A6" w:rsidR="000919FE" w:rsidRPr="00515ED3" w:rsidRDefault="000919F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In addition to establishing their own budgets for TANF funds, states are also authorized to design their own programs and benefits, and </w:t>
      </w:r>
      <w:r w:rsidR="00015393" w:rsidRPr="00515ED3">
        <w:rPr>
          <w:rFonts w:ascii="Avenir Book" w:hAnsi="Avenir Book" w:cs="Times New Roman"/>
          <w:color w:val="000000" w:themeColor="text1"/>
          <w:sz w:val="24"/>
          <w:szCs w:val="24"/>
        </w:rPr>
        <w:t xml:space="preserve">to </w:t>
      </w:r>
      <w:r w:rsidRPr="00515ED3">
        <w:rPr>
          <w:rFonts w:ascii="Avenir Book" w:hAnsi="Avenir Book" w:cs="Times New Roman"/>
          <w:color w:val="000000" w:themeColor="text1"/>
          <w:sz w:val="24"/>
          <w:szCs w:val="24"/>
        </w:rPr>
        <w:t xml:space="preserve">establish their own statewide goals for program outcomes </w:t>
      </w:r>
      <w:r w:rsidRPr="00515ED3">
        <w:rPr>
          <w:rFonts w:ascii="Avenir Book" w:hAnsi="Avenir Book" w:cs="Times New Roman"/>
          <w:color w:val="000000" w:themeColor="text1"/>
          <w:sz w:val="24"/>
          <w:szCs w:val="24"/>
        </w:rPr>
        <w:fldChar w:fldCharType="begin"/>
      </w:r>
      <w:r w:rsidR="006F4945" w:rsidRPr="00515ED3">
        <w:rPr>
          <w:rFonts w:ascii="Avenir Book" w:hAnsi="Avenir Book" w:cs="Times New Roman"/>
          <w:color w:val="000000" w:themeColor="text1"/>
          <w:sz w:val="24"/>
          <w:szCs w:val="24"/>
        </w:rPr>
        <w:instrText xml:space="preserve"> ADDIN ZOTERO_ITEM CSL_CITATION {"citationID":"EcytWQOt","properties":{"formattedCitation":"(Hahn et al., 2017)","plainCitation":"(Hahn et al., 2017)","noteIndex":0},"citationItems":[{"id":150,"uris":["http://zotero.org/users/local/7OH9jwOE/items/BRXIQYEV"],"itemData":{"id":150,"type":"article-journal","language":"en","page":"51","source":"Zotero","title":"Why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6F4945" w:rsidRPr="00515ED3">
        <w:rPr>
          <w:rFonts w:ascii="Avenir Book" w:hAnsi="Avenir Book" w:cs="Times New Roman"/>
          <w:noProof/>
          <w:color w:val="000000" w:themeColor="text1"/>
          <w:sz w:val="24"/>
          <w:szCs w:val="24"/>
        </w:rPr>
        <w:t>(Hahn et al., 2017)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Importantly, all states set their own rules for which individuals will receive TANF, what conditions they must meet to receive assistance, how much assistance they will receive, and how long they will receive benefits</w:t>
      </w:r>
      <w:r w:rsidR="00EF019D" w:rsidRPr="00515ED3">
        <w:rPr>
          <w:rFonts w:ascii="Avenir Book" w:hAnsi="Avenir Book" w:cs="Times New Roman"/>
          <w:color w:val="000000" w:themeColor="text1"/>
          <w:sz w:val="24"/>
          <w:szCs w:val="24"/>
        </w:rPr>
        <w:t>.</w:t>
      </w:r>
      <w:r w:rsidR="00E04A4E" w:rsidRPr="00515ED3">
        <w:rPr>
          <w:rStyle w:val="FootnoteReference"/>
          <w:rFonts w:ascii="Avenir Book" w:hAnsi="Avenir Book" w:cs="Times New Roman"/>
          <w:color w:val="000000" w:themeColor="text1"/>
          <w:sz w:val="24"/>
          <w:szCs w:val="24"/>
        </w:rPr>
        <w:footnoteReference w:id="1"/>
      </w:r>
      <w:r w:rsidR="00EF019D"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Consequently, TANF eligibility and rollout varies across the United States to a shocking degree: in some states, fewer than 10 in every 100 families living in poverty, while in other states more than 60 in every 100 eligible families receive benefit. </w:t>
      </w:r>
      <w:r w:rsidR="002E3F4F" w:rsidRPr="00515ED3">
        <w:rPr>
          <w:rFonts w:ascii="Avenir Book" w:hAnsi="Avenir Book" w:cs="Times New Roman"/>
          <w:color w:val="000000" w:themeColor="text1"/>
          <w:sz w:val="24"/>
          <w:szCs w:val="24"/>
        </w:rPr>
        <w:br/>
      </w:r>
    </w:p>
    <w:p w14:paraId="318583C2" w14:textId="77777777" w:rsidR="002E3F4F" w:rsidRPr="00515ED3" w:rsidRDefault="002E3F4F"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Levers of Control/Authority for TANF Funding in State</w:t>
      </w:r>
    </w:p>
    <w:p w14:paraId="6A1C85B6" w14:textId="2C175C80" w:rsidR="002E3F4F" w:rsidRPr="00515ED3" w:rsidRDefault="002E3F4F" w:rsidP="00A72B4A">
      <w:pPr>
        <w:spacing w:line="240" w:lineRule="auto"/>
        <w:rPr>
          <w:rFonts w:ascii="Avenir Book" w:hAnsi="Avenir Book" w:cs="Times New Roman"/>
          <w:color w:val="000000" w:themeColor="text1"/>
          <w:sz w:val="24"/>
          <w:szCs w:val="24"/>
        </w:rPr>
      </w:pP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access their allocated funds from the federal TANF block grant, states must contribute a certain amount of money towards their TANF programming – this is called ‘maintenance of effort’ (MOE) funding. MOE payments vary by state and </w:t>
      </w:r>
      <w:proofErr w:type="gramStart"/>
      <w:r w:rsidRPr="00515ED3">
        <w:rPr>
          <w:rFonts w:ascii="Avenir Book" w:hAnsi="Avenir Book" w:cs="Times New Roman"/>
          <w:color w:val="000000" w:themeColor="text1"/>
          <w:sz w:val="24"/>
          <w:szCs w:val="24"/>
        </w:rPr>
        <w:t>whether or not</w:t>
      </w:r>
      <w:proofErr w:type="gramEnd"/>
      <w:r w:rsidRPr="00515ED3">
        <w:rPr>
          <w:rFonts w:ascii="Avenir Book" w:hAnsi="Avenir Book" w:cs="Times New Roman"/>
          <w:color w:val="000000" w:themeColor="text1"/>
          <w:sz w:val="24"/>
          <w:szCs w:val="24"/>
        </w:rPr>
        <w:t xml:space="preserve"> the state has met its work force participation rates. If a state meets their workforce participation rate, their MOE will be equal to 75 percent of the money they spent on AFDC in 1994; if a state fails to meet their workforce participation rate, their MOE will be 80 percent of what they spent on AFDC programming in the year of 1994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{"citationID":"DAv4HpA8","properties":{"formattedCitation":"(Safawi &amp; Azevedo-McCaffrey, 2022)","plainCitation":"(Safawi &amp; Azevedo-McCaffrey, 2022)","noteIndex":0},"citationItems":[{"id":260,"uris":["http://zotero.org/users/local/7OH9jwOE/items/TQK22J8V"],"itemData":{"id":260,"type":"report","page":"22","publisher":"Center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Azevedo-McCaffrey, 2022)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634287F5" w14:textId="77777777" w:rsidR="002E3F4F" w:rsidRPr="00515ED3" w:rsidRDefault="002E3F4F" w:rsidP="00A72B4A">
      <w:pPr>
        <w:spacing w:line="240" w:lineRule="auto"/>
        <w:rPr>
          <w:rFonts w:ascii="Avenir Book" w:hAnsi="Avenir Book" w:cs="Times New Roman"/>
          <w:color w:val="000000" w:themeColor="text1"/>
          <w:sz w:val="24"/>
          <w:szCs w:val="24"/>
        </w:rPr>
      </w:pPr>
    </w:p>
    <w:p w14:paraId="0A66B0FA" w14:textId="03A691D1" w:rsidR="002E3F4F" w:rsidRPr="00515ED3" w:rsidRDefault="002E3F4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lastRenderedPageBreak/>
        <w:t xml:space="preserve">When it comes to the actual use of TANF funding, states are the arbiters of how and where funds will be used. Each state’s funding decisions follow a similar process: the state-level authority responsible for preparing the annual budget will lay out the use of total state funding each year, usually under the guidance of agency recommendations. In almost every state, the governor and executive branch propose the annual budget. Each agency has some ability to advocate for changes in the ways they would like to use their funding, but in the end, the budget is decided by the governor and executive branch and requires legislative approval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{"citationID":"kYbuvrJx","properties":{"formattedCitation":"(Wallin, 1999)","plainCitation":"(Wallin, 1999)","noteIndex":0},"citationItems":[{"id":257,"uris":["http://zotero.org/users/local/7OH9jwOE/items/QI2SEKQA"],"itemData":{"id":257,"type":"report","collection-title":"The Encyclopedia of Taxation and Tax Policy","publisher":"Urban Institute","title":"Budget Processes, State","URL":"http://webarchive.urban.org/publications/1000518.html","author":[{"family":"Wallin","given":"Bruce"}],"collection-editor":[{"family":"Cordes","given":"Joseph"},{"family":"Ebel","given":"Robert"},{"family":"Gravelle","given":"Jane"}],"issued":{"date-parts":[["1999",10,1]]}}}],"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(Wallin, 1999)</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After the budget is approved, money is apportioned to each agency to fund their work. The actual rollout of TANF welfare benefits to individual recipients is facilitated through state agencies for social services and welfare. </w:t>
      </w:r>
    </w:p>
    <w:p w14:paraId="20A01AAC" w14:textId="66453A8B" w:rsidR="002E3F4F" w:rsidRPr="00515ED3" w:rsidRDefault="002E3F4F" w:rsidP="00A72B4A">
      <w:pPr>
        <w:spacing w:line="240" w:lineRule="auto"/>
        <w:rPr>
          <w:rFonts w:ascii="Avenir Book" w:hAnsi="Avenir Book" w:cs="Times New Roman"/>
          <w:color w:val="000000" w:themeColor="text1"/>
          <w:sz w:val="24"/>
          <w:szCs w:val="24"/>
        </w:rPr>
      </w:pPr>
    </w:p>
    <w:p w14:paraId="392C06A3" w14:textId="024905D2" w:rsidR="002E3F4F" w:rsidRPr="00515ED3" w:rsidRDefault="008013F1" w:rsidP="00A72B4A">
      <w:pPr>
        <w:spacing w:line="240" w:lineRule="auto"/>
        <w:rPr>
          <w:rFonts w:ascii="Avenir Book" w:hAnsi="Avenir Book" w:cs="Times New Roman"/>
          <w:color w:val="000000" w:themeColor="text1"/>
          <w:sz w:val="24"/>
          <w:szCs w:val="24"/>
        </w:rPr>
      </w:pPr>
      <w:r w:rsidRPr="00515ED3">
        <w:rPr>
          <w:rFonts w:ascii="Avenir Book" w:hAnsi="Avenir Book"/>
          <w:noProof/>
          <w:color w:val="1696D2"/>
          <w:shd w:val="clear" w:color="auto" w:fill="FFFFFF"/>
        </w:rPr>
        <w:drawing>
          <wp:anchor distT="0" distB="0" distL="114300" distR="114300" simplePos="0" relativeHeight="251670528" behindDoc="1" locked="0" layoutInCell="1" allowOverlap="1" wp14:anchorId="1BBBBFEF" wp14:editId="4597C5BE">
            <wp:simplePos x="0" y="0"/>
            <wp:positionH relativeFrom="column">
              <wp:posOffset>-104775</wp:posOffset>
            </wp:positionH>
            <wp:positionV relativeFrom="paragraph">
              <wp:posOffset>1470025</wp:posOffset>
            </wp:positionV>
            <wp:extent cx="2952115" cy="3075940"/>
            <wp:effectExtent l="0" t="0" r="0" b="0"/>
            <wp:wrapTight wrapText="bothSides">
              <wp:wrapPolygon edited="0">
                <wp:start x="0" y="0"/>
                <wp:lineTo x="0" y="21493"/>
                <wp:lineTo x="21465" y="21493"/>
                <wp:lineTo x="21465"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2115" cy="3075940"/>
                    </a:xfrm>
                    <a:prstGeom prst="rect">
                      <a:avLst/>
                    </a:prstGeom>
                  </pic:spPr>
                </pic:pic>
              </a:graphicData>
            </a:graphic>
            <wp14:sizeRelH relativeFrom="page">
              <wp14:pctWidth>0</wp14:pctWidth>
            </wp14:sizeRelH>
            <wp14:sizeRelV relativeFrom="page">
              <wp14:pctHeight>0</wp14:pctHeight>
            </wp14:sizeRelV>
          </wp:anchor>
        </w:drawing>
      </w:r>
      <w:r w:rsidR="002E3F4F" w:rsidRPr="00515ED3">
        <w:rPr>
          <w:rFonts w:ascii="Avenir Book" w:hAnsi="Avenir Book" w:cs="Times New Roman"/>
          <w:color w:val="000000" w:themeColor="text1"/>
          <w:sz w:val="24"/>
          <w:szCs w:val="24"/>
        </w:rPr>
        <w:t>The state budget decides what states can and must do with TANF funding, so changes to the budget have real implications for individuals served and services provided. States’ broad flexibility of funding usage has led to undesirable outcomes</w:t>
      </w:r>
      <w:r w:rsidR="0053289E">
        <w:rPr>
          <w:rFonts w:ascii="Avenir Book" w:hAnsi="Avenir Book" w:cs="Times New Roman"/>
          <w:color w:val="000000" w:themeColor="text1"/>
          <w:sz w:val="24"/>
          <w:szCs w:val="24"/>
        </w:rPr>
        <w:t xml:space="preserve"> (</w:t>
      </w:r>
      <w:r w:rsidR="0053289E" w:rsidRPr="0053289E">
        <w:rPr>
          <w:rFonts w:ascii="Avenir Book" w:hAnsi="Avenir Book" w:cs="Times New Roman"/>
          <w:i/>
          <w:iCs/>
          <w:color w:val="000000" w:themeColor="text1"/>
          <w:sz w:val="24"/>
          <w:szCs w:val="24"/>
        </w:rPr>
        <w:t>see figure two</w:t>
      </w:r>
      <w:r w:rsidR="0053289E">
        <w:rPr>
          <w:rFonts w:ascii="Avenir Book" w:hAnsi="Avenir Book" w:cs="Times New Roman"/>
          <w:color w:val="000000" w:themeColor="text1"/>
          <w:sz w:val="24"/>
          <w:szCs w:val="24"/>
        </w:rPr>
        <w:t>)</w:t>
      </w:r>
      <w:r w:rsidR="002E3F4F" w:rsidRPr="00515ED3">
        <w:rPr>
          <w:rFonts w:ascii="Avenir Book" w:hAnsi="Avenir Book" w:cs="Times New Roman"/>
          <w:color w:val="000000" w:themeColor="text1"/>
          <w:sz w:val="24"/>
          <w:szCs w:val="24"/>
        </w:rPr>
        <w:t>. According to a review completed by the Pew Charitable Trust in 2020, states are using TANF dollars for everything from child welfare to drug courts and counting</w:t>
      </w:r>
      <w:r w:rsidR="00BA03FE">
        <w:rPr>
          <w:rFonts w:ascii="Avenir Book" w:hAnsi="Avenir Book" w:cs="Times New Roman"/>
          <w:color w:val="000000" w:themeColor="text1"/>
          <w:sz w:val="24"/>
          <w:szCs w:val="24"/>
        </w:rPr>
        <w:t xml:space="preserve"> all</w:t>
      </w:r>
      <w:r w:rsidR="002E3F4F" w:rsidRPr="00515ED3">
        <w:rPr>
          <w:rFonts w:ascii="Avenir Book" w:hAnsi="Avenir Book" w:cs="Times New Roman"/>
          <w:color w:val="000000" w:themeColor="text1"/>
          <w:sz w:val="24"/>
          <w:szCs w:val="24"/>
        </w:rPr>
        <w:t xml:space="preserve"> those costs as TANF spending </w:t>
      </w:r>
      <w:r w:rsidR="002E3F4F"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{"citationID":"t5EIU8Wy","properties":{"formattedCitation":"(Bergal, 2020)","plainCitation":"(Bergal, 2020)","noteIndex":0},"citationItems":[{"id":258,"uris":["http://zotero.org/users/local/7OH9jwOE/items/M99RWVG5"],"itemData":{"id":258,"type":"post-weblog","container-title":"Pew Charitable Trusts: Stateline","title":"States Raid Fund Meant for Needy Families to Pay for Other Programs","URL":"https://www.pewtrusts.org/en/research-and-analysis/blogs/stateline/2020/07/24/states-raid-fund-meant-for-needy-families-to-pay-for-other-programs","author":[{"family":"Bergal","given":"Jenni"}],"issued":{"date-parts":[["2020",7,24]]}}}],"schema":"https://github.com/citation-style-language/schema/raw/master/csl-citation.json"} </w:instrText>
      </w:r>
      <w:r w:rsidR="002E3F4F" w:rsidRPr="00515ED3">
        <w:rPr>
          <w:rFonts w:ascii="Avenir Book" w:hAnsi="Avenir Book" w:cs="Times New Roman"/>
          <w:color w:val="000000" w:themeColor="text1"/>
          <w:sz w:val="24"/>
          <w:szCs w:val="24"/>
        </w:rPr>
        <w:fldChar w:fldCharType="separate"/>
      </w:r>
      <w:r w:rsidR="002E3F4F" w:rsidRPr="00515ED3">
        <w:rPr>
          <w:rFonts w:ascii="Avenir Book" w:hAnsi="Avenir Book" w:cs="Times New Roman"/>
          <w:noProof/>
          <w:color w:val="000000" w:themeColor="text1"/>
          <w:sz w:val="24"/>
          <w:szCs w:val="24"/>
        </w:rPr>
        <w:t>(Bergal, 2020)</w:t>
      </w:r>
      <w:r w:rsidR="002E3F4F" w:rsidRPr="00515ED3">
        <w:rPr>
          <w:rFonts w:ascii="Avenir Book" w:hAnsi="Avenir Book" w:cs="Times New Roman"/>
          <w:color w:val="000000" w:themeColor="text1"/>
          <w:sz w:val="24"/>
          <w:szCs w:val="24"/>
        </w:rPr>
        <w:fldChar w:fldCharType="end"/>
      </w:r>
      <w:r w:rsidR="002E3F4F" w:rsidRPr="00515ED3">
        <w:rPr>
          <w:rFonts w:ascii="Avenir Book" w:hAnsi="Avenir Book" w:cs="Times New Roman"/>
          <w:color w:val="000000" w:themeColor="text1"/>
          <w:sz w:val="24"/>
          <w:szCs w:val="24"/>
        </w:rPr>
        <w:t>. Many TANF experts believe that this leniency was an unintended outcome of the 1996 legislation. Liz Schott, an expert included in the Pew review, said ‘I don’t think anyone envisioned in 1996 that they were giving states such broad authority on how to spend the money… they ended up saying, ‘Gee, we can use this as a cash cow for all kinds of state aid,”’</w:t>
      </w:r>
      <w:r w:rsidR="00EF019D" w:rsidRPr="00515ED3">
        <w:rPr>
          <w:rFonts w:ascii="Avenir Book" w:hAnsi="Avenir Book" w:cs="Times New Roman"/>
          <w:color w:val="000000" w:themeColor="text1"/>
          <w:sz w:val="24"/>
          <w:szCs w:val="24"/>
        </w:rPr>
        <w:t xml:space="preserve"> </w:t>
      </w:r>
      <w:r w:rsidR="002E3F4F"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{"citationID":"t2S7hbms","properties":{"formattedCitation":"(Bergal, 2020)","plainCitation":"(Bergal, 2020)","noteIndex":0},"citationItems":[{"id":258,"uris":["http://zotero.org/users/local/7OH9jwOE/items/M99RWVG5"],"itemData":{"id":258,"type":"post-weblog","container-title":"Pew Charitable Trusts: Stateline","title":"States Raid Fund Meant for Needy Families to Pay for Other Programs","URL":"https://www.pewtrusts.org/en/research-and-analysis/blogs/stateline/2020/07/24/states-raid-fund-meant-for-needy-families-to-pay-for-other-programs","author":[{"family":"Bergal","given":"Jenni"}],"issued":{"date-parts":[["2020",7,24]]}}}],"schema":"https://github.com/citation-style-language/schema/raw/master/csl-citation.json"} </w:instrText>
      </w:r>
      <w:r w:rsidR="002E3F4F" w:rsidRPr="00515ED3">
        <w:rPr>
          <w:rFonts w:ascii="Avenir Book" w:hAnsi="Avenir Book" w:cs="Times New Roman"/>
          <w:color w:val="000000" w:themeColor="text1"/>
          <w:sz w:val="24"/>
          <w:szCs w:val="24"/>
        </w:rPr>
        <w:fldChar w:fldCharType="separate"/>
      </w:r>
      <w:r w:rsidR="002E3F4F" w:rsidRPr="00515ED3">
        <w:rPr>
          <w:rFonts w:ascii="Avenir Book" w:hAnsi="Avenir Book" w:cs="Times New Roman"/>
          <w:noProof/>
          <w:color w:val="000000" w:themeColor="text1"/>
          <w:sz w:val="24"/>
          <w:szCs w:val="24"/>
        </w:rPr>
        <w:t>(Bergal, 2020)</w:t>
      </w:r>
      <w:r w:rsidR="002E3F4F" w:rsidRPr="00515ED3">
        <w:rPr>
          <w:rFonts w:ascii="Avenir Book" w:hAnsi="Avenir Book" w:cs="Times New Roman"/>
          <w:color w:val="000000" w:themeColor="text1"/>
          <w:sz w:val="24"/>
          <w:szCs w:val="24"/>
        </w:rPr>
        <w:fldChar w:fldCharType="end"/>
      </w:r>
      <w:r w:rsidR="002E3F4F" w:rsidRPr="00515ED3">
        <w:rPr>
          <w:rFonts w:ascii="Avenir Book" w:hAnsi="Avenir Book" w:cs="Times New Roman"/>
          <w:color w:val="000000" w:themeColor="text1"/>
          <w:sz w:val="24"/>
          <w:szCs w:val="24"/>
        </w:rPr>
        <w:t xml:space="preserve">. </w:t>
      </w:r>
    </w:p>
    <w:p w14:paraId="69075FFF" w14:textId="7A51F679" w:rsidR="002E3F4F" w:rsidRPr="00515ED3" w:rsidRDefault="002E3F4F" w:rsidP="00A72B4A">
      <w:pPr>
        <w:spacing w:line="240" w:lineRule="auto"/>
        <w:rPr>
          <w:rFonts w:ascii="Avenir Book" w:hAnsi="Avenir Book" w:cs="Times New Roman"/>
          <w:color w:val="000000" w:themeColor="text1"/>
          <w:sz w:val="24"/>
          <w:szCs w:val="24"/>
        </w:rPr>
      </w:pPr>
    </w:p>
    <w:p w14:paraId="5AFAB019" w14:textId="17CC3032" w:rsidR="002E3F4F" w:rsidRPr="00515ED3" w:rsidRDefault="008013F1"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78720" behindDoc="1" locked="0" layoutInCell="1" allowOverlap="1" wp14:anchorId="2B1C8EA7" wp14:editId="33735B50">
                <wp:simplePos x="0" y="0"/>
                <wp:positionH relativeFrom="column">
                  <wp:posOffset>-100330</wp:posOffset>
                </wp:positionH>
                <wp:positionV relativeFrom="paragraph">
                  <wp:posOffset>1355725</wp:posOffset>
                </wp:positionV>
                <wp:extent cx="3087370" cy="442595"/>
                <wp:effectExtent l="0" t="0" r="0" b="1905"/>
                <wp:wrapTight wrapText="bothSides">
                  <wp:wrapPolygon edited="0">
                    <wp:start x="0" y="0"/>
                    <wp:lineTo x="0" y="21073"/>
                    <wp:lineTo x="21502" y="21073"/>
                    <wp:lineTo x="2150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87370" cy="442595"/>
                        </a:xfrm>
                        <a:prstGeom prst="rect">
                          <a:avLst/>
                        </a:prstGeom>
                        <a:solidFill>
                          <a:schemeClr val="lt1"/>
                        </a:solidFill>
                        <a:ln w="6350">
                          <a:noFill/>
                        </a:ln>
                      </wps:spPr>
                      <wps:txbx>
                        <w:txbxContent>
                          <w:p w14:paraId="1BFEC471" w14:textId="0DD90383" w:rsidR="008013F1" w:rsidRPr="007C6173" w:rsidRDefault="00BA03FE" w:rsidP="008013F1">
                            <w:pPr>
                              <w:rPr>
                                <w:rFonts w:ascii="Avenir Book" w:hAnsi="Avenir Book"/>
                                <w:i/>
                                <w:iCs/>
                                <w:sz w:val="20"/>
                                <w:szCs w:val="20"/>
                                <w:lang w:val="en-US"/>
                              </w:rPr>
                            </w:pPr>
                            <w:r>
                              <w:rPr>
                                <w:rFonts w:ascii="Avenir Book" w:hAnsi="Avenir Book"/>
                                <w:i/>
                                <w:iCs/>
                                <w:sz w:val="20"/>
                                <w:szCs w:val="20"/>
                                <w:lang w:val="en-US"/>
                              </w:rPr>
                              <w:t xml:space="preserve">Figure 2. </w:t>
                            </w:r>
                            <w:r w:rsidR="008013F1" w:rsidRPr="007C6173">
                              <w:rPr>
                                <w:rFonts w:ascii="Avenir Book" w:hAnsi="Avenir Book"/>
                                <w:i/>
                                <w:iCs/>
                                <w:sz w:val="20"/>
                                <w:szCs w:val="20"/>
                                <w:lang w:val="en-US"/>
                              </w:rPr>
                              <w:t>Source: Center on Budget and Policy Priorities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C8EA7" id="Text Box 14" o:spid="_x0000_s1029" type="#_x0000_t202" style="position:absolute;margin-left:-7.9pt;margin-top:106.75pt;width:243.1pt;height:34.8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" fillcolor="white [3201]" stroked="f" strokeweight=".5pt">
                <v:textbox>
                  <w:txbxContent>
                    <w:p w14:paraId="1BFEC471" w14:textId="0DD90383" w:rsidR="008013F1" w:rsidRPr="007C6173" w:rsidRDefault="00BA03FE" w:rsidP="008013F1">
                      <w:pPr>
                        <w:rPr>
                          <w:rFonts w:ascii="Avenir Book" w:hAnsi="Avenir Book"/>
                          <w:i/>
                          <w:iCs/>
                          <w:sz w:val="20"/>
                          <w:szCs w:val="20"/>
                          <w:lang w:val="en-US"/>
                        </w:rPr>
                      </w:pPr>
                      <w:r>
                        <w:rPr>
                          <w:rFonts w:ascii="Avenir Book" w:hAnsi="Avenir Book"/>
                          <w:i/>
                          <w:iCs/>
                          <w:sz w:val="20"/>
                          <w:szCs w:val="20"/>
                          <w:lang w:val="en-US"/>
                        </w:rPr>
                        <w:t xml:space="preserve">Figure 2. </w:t>
                      </w:r>
                      <w:r w:rsidR="008013F1" w:rsidRPr="007C6173">
                        <w:rPr>
                          <w:rFonts w:ascii="Avenir Book" w:hAnsi="Avenir Book"/>
                          <w:i/>
                          <w:iCs/>
                          <w:sz w:val="20"/>
                          <w:szCs w:val="20"/>
                          <w:lang w:val="en-US"/>
                        </w:rPr>
                        <w:t>Source: Center on Budget and Policy Priorities</w:t>
                      </w:r>
                    </w:p>
                  </w:txbxContent>
                </v:textbox>
                <w10:wrap type="tight"/>
              </v:shape>
            </w:pict>
          </mc:Fallback>
        </mc:AlternateContent>
      </w:r>
      <w:r w:rsidR="007735C5" w:rsidRPr="00515ED3">
        <w:rPr>
          <w:rFonts w:ascii="Avenir Book" w:hAnsi="Avenir Book" w:cs="Times New Roman"/>
          <w:color w:val="000000" w:themeColor="text1"/>
          <w:sz w:val="24"/>
          <w:szCs w:val="24"/>
        </w:rPr>
        <w:t>Although</w:t>
      </w:r>
      <w:r w:rsidR="002E3F4F" w:rsidRPr="00515ED3">
        <w:rPr>
          <w:rFonts w:ascii="Avenir Book" w:hAnsi="Avenir Book" w:cs="Times New Roman"/>
          <w:color w:val="000000" w:themeColor="text1"/>
          <w:sz w:val="24"/>
          <w:szCs w:val="24"/>
        </w:rPr>
        <w:t xml:space="preserve"> funding flexibility can cause negative outcomes, it is also a promising realm for opportunity: bureaucrats have the leeway to advocate for the types of changes they would like to see enacted, which means alternative programming and usage of funds are within the realm of possibility.  </w:t>
      </w:r>
    </w:p>
    <w:p w14:paraId="2E00D3FE" w14:textId="7ACFFA8F" w:rsidR="009E2B86" w:rsidRPr="00515ED3" w:rsidRDefault="009E2B86" w:rsidP="00A72B4A">
      <w:pPr>
        <w:spacing w:line="240" w:lineRule="auto"/>
        <w:rPr>
          <w:rFonts w:ascii="Avenir Book" w:hAnsi="Avenir Book" w:cs="Times New Roman"/>
          <w:color w:val="000000" w:themeColor="text1"/>
          <w:sz w:val="24"/>
          <w:szCs w:val="24"/>
        </w:rPr>
      </w:pPr>
    </w:p>
    <w:p w14:paraId="1ABE90E7" w14:textId="28A8B769" w:rsidR="000919FE" w:rsidRPr="00515ED3" w:rsidRDefault="007058F7"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color w:val="EC008B"/>
          <w:sz w:val="24"/>
          <w:szCs w:val="24"/>
        </w:rPr>
        <w:t>TANF And Identity</w:t>
      </w:r>
      <w:r w:rsidR="005B66F5" w:rsidRPr="00515ED3">
        <w:rPr>
          <w:rFonts w:ascii="Avenir Book" w:hAnsi="Avenir Book" w:cs="Times New Roman"/>
          <w:b/>
          <w:bCs/>
          <w:color w:val="EC008B"/>
          <w:sz w:val="24"/>
          <w:szCs w:val="24"/>
        </w:rPr>
        <w:br/>
      </w:r>
      <w:r w:rsidR="005B66F5" w:rsidRPr="00515ED3">
        <w:rPr>
          <w:rFonts w:ascii="Avenir Book" w:hAnsi="Avenir Book" w:cs="Times New Roman"/>
          <w:color w:val="000000" w:themeColor="text1"/>
          <w:sz w:val="24"/>
          <w:szCs w:val="24"/>
        </w:rPr>
        <w:t>This section address</w:t>
      </w:r>
      <w:r w:rsidR="00A37B05" w:rsidRPr="00515ED3">
        <w:rPr>
          <w:rFonts w:ascii="Avenir Book" w:hAnsi="Avenir Book" w:cs="Times New Roman"/>
          <w:color w:val="000000" w:themeColor="text1"/>
          <w:sz w:val="24"/>
          <w:szCs w:val="24"/>
        </w:rPr>
        <w:t>es some of the</w:t>
      </w:r>
      <w:r w:rsidR="005B66F5" w:rsidRPr="00515ED3">
        <w:rPr>
          <w:rFonts w:ascii="Avenir Book" w:hAnsi="Avenir Book" w:cs="Times New Roman"/>
          <w:color w:val="000000" w:themeColor="text1"/>
          <w:sz w:val="24"/>
          <w:szCs w:val="24"/>
        </w:rPr>
        <w:t xml:space="preserve"> </w:t>
      </w:r>
      <w:r w:rsidR="00A37B05" w:rsidRPr="00515ED3">
        <w:rPr>
          <w:rFonts w:ascii="Avenir Book" w:hAnsi="Avenir Book" w:cs="Times New Roman"/>
          <w:color w:val="000000" w:themeColor="text1"/>
          <w:sz w:val="24"/>
          <w:szCs w:val="24"/>
        </w:rPr>
        <w:t xml:space="preserve">ways that identity influences TANF receipt and experience. It deals primarily with </w:t>
      </w:r>
      <w:r w:rsidR="005B66F5" w:rsidRPr="00515ED3">
        <w:rPr>
          <w:rFonts w:ascii="Avenir Book" w:hAnsi="Avenir Book" w:cs="Times New Roman"/>
          <w:color w:val="000000" w:themeColor="text1"/>
          <w:sz w:val="24"/>
          <w:szCs w:val="24"/>
        </w:rPr>
        <w:t>disability, race, and age</w:t>
      </w:r>
      <w:r w:rsidR="00A37B05" w:rsidRPr="00515ED3">
        <w:rPr>
          <w:rFonts w:ascii="Avenir Book" w:hAnsi="Avenir Book" w:cs="Times New Roman"/>
          <w:color w:val="000000" w:themeColor="text1"/>
          <w:sz w:val="24"/>
          <w:szCs w:val="24"/>
        </w:rPr>
        <w:t xml:space="preserve">. </w:t>
      </w:r>
    </w:p>
    <w:p w14:paraId="3AD2FEA8" w14:textId="0359E12B" w:rsidR="007735C5"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rPr>
      </w:pPr>
      <w:r w:rsidRPr="00515ED3">
        <w:rPr>
          <w:rFonts w:ascii="Avenir Book" w:hAnsi="Avenir Book"/>
          <w:b/>
          <w:bCs/>
          <w:i/>
          <w:iCs/>
          <w:color w:val="000000" w:themeColor="text1"/>
        </w:rPr>
        <w:lastRenderedPageBreak/>
        <w:t>Disability</w:t>
      </w:r>
      <w:r w:rsidRPr="00515ED3">
        <w:rPr>
          <w:rFonts w:ascii="Avenir Book" w:hAnsi="Avenir Book"/>
          <w:b/>
          <w:bCs/>
          <w:color w:val="000000" w:themeColor="text1"/>
        </w:rPr>
        <w:br/>
      </w:r>
      <w:r w:rsidRPr="00515ED3">
        <w:rPr>
          <w:rFonts w:ascii="Avenir Book" w:hAnsi="Avenir Book"/>
          <w:color w:val="000000" w:themeColor="text1"/>
        </w:rPr>
        <w:t xml:space="preserve">A report compiled by the Urban Institute in 2011 found that “the most common work barriers TANF recipients face are a lack of education and work experience, mental and physical health challenges, and caring for a child with special needs,”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{"citationID":"RTg8Jniy","properties":{"formattedCitation":"(Bloom et al., 2012)","plainCitation":"(Bloom et al., 2012)","noteIndex":0},"citationItems":[{"id":162,"uris":["http://zotero.org/users/local/7OH9jwOE/items/495TUWDE"],"itemData":{"id":162,"type":"report","language":"en","note":"type: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noProof/>
          <w:color w:val="000000" w:themeColor="text1"/>
        </w:rPr>
        <w:t>(Bloom et al., 2012)</w:t>
      </w:r>
      <w:r w:rsidRPr="00515ED3">
        <w:rPr>
          <w:rFonts w:ascii="Avenir Book" w:hAnsi="Avenir Book"/>
          <w:color w:val="000000" w:themeColor="text1"/>
        </w:rPr>
        <w:fldChar w:fldCharType="end"/>
      </w:r>
      <w:r w:rsidRPr="00515ED3">
        <w:rPr>
          <w:rFonts w:ascii="Avenir Book" w:hAnsi="Avenir Book"/>
          <w:color w:val="000000" w:themeColor="text1"/>
        </w:rPr>
        <w:t xml:space="preserve">. Approximately one in every four adults living in the United States has a disability; of these adults, 26 percent lived in poverty in 2019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{"citationID":"V5Q4Cq9m","properties":{"formattedCitation":"({\\i{}2020 Annual Disability Statistics Compendium | Annual Disability Statistics Compendium}, n.d.; Office of Disability and Health Promotion, n.d.)","plainCitation":"(2020 Annual Disability Statistics Compendium | Annual Disability Statistics Compendium, n.d.; Office of Disability and Health Promotion, n.d.)","noteIndex":0},"citationItems":[{"id":209,"uris":["http://zotero.org/users/local/7OH9jwOE/items/LTWKJAJT"],"itemData":{"id":209,"type":"webpage","title":"2020 Annual Disability Statistics Compendium | Annual Disability Statistics Compendium","URL":"https://disabilitycompendium.org/compendium/2020-annual-disability-statistics-compendium?page=11","accessed":{"date-parts":[["2021",11,11]]}}},{"id":203,"uris":["http://zotero.org/users/local/7OH9jwOE/items/3MILKQGF"],"itemData":{"id":203,"type":"webpage","container-title":"Centers for Disease Control and Prevention","title":"Disability Impacts All of Us Infographic","URL":"https://www.cdc.gov/ncbddd/disabilityandhealth/infographic-disability-impacts-all.html","author":[{"family":"Office of Disability and Health Promotion","given":""}],"accessed":{"date-parts":[["2021",11,11]]}}}],"schema":"https://github.com/citation-style-language/schema/raw/master/csl-citation.json"} </w:instrText>
      </w:r>
      <w:r w:rsidRPr="00515ED3">
        <w:rPr>
          <w:rFonts w:ascii="Avenir Book" w:hAnsi="Avenir Book"/>
          <w:color w:val="000000" w:themeColor="text1"/>
        </w:rPr>
        <w:fldChar w:fldCharType="separate"/>
      </w:r>
      <w:r w:rsidR="007F7176" w:rsidRPr="00515ED3">
        <w:rPr>
          <w:rFonts w:ascii="Avenir Book" w:hAnsi="Avenir Book"/>
          <w:color w:val="000000" w:themeColor="text1"/>
        </w:rPr>
        <w:t>(</w:t>
      </w:r>
      <w:r w:rsidR="007F7176" w:rsidRPr="00515ED3">
        <w:rPr>
          <w:rFonts w:ascii="Avenir Book" w:hAnsi="Avenir Book"/>
          <w:i/>
          <w:iCs/>
          <w:color w:val="000000" w:themeColor="text1"/>
        </w:rPr>
        <w:t>2020 Annual Disability Statistics Compendium | Annual Disability Statistics Compendium</w:t>
      </w:r>
      <w:r w:rsidR="007F7176" w:rsidRPr="00515ED3">
        <w:rPr>
          <w:rFonts w:ascii="Avenir Book" w:hAnsi="Avenir Book"/>
          <w:color w:val="000000" w:themeColor="text1"/>
        </w:rPr>
        <w:t>, n.d.; Office of Disability and Health Promotion, n.d.)</w:t>
      </w:r>
      <w:r w:rsidRPr="00515ED3">
        <w:rPr>
          <w:rFonts w:ascii="Avenir Book" w:hAnsi="Avenir Book"/>
          <w:color w:val="000000" w:themeColor="text1"/>
        </w:rPr>
        <w:fldChar w:fldCharType="end"/>
      </w:r>
      <w:r w:rsidRPr="00515ED3">
        <w:rPr>
          <w:rFonts w:ascii="Avenir Book" w:hAnsi="Avenir Book"/>
          <w:color w:val="000000" w:themeColor="text1"/>
        </w:rPr>
        <w:t xml:space="preserve">. </w:t>
      </w:r>
    </w:p>
    <w:p w14:paraId="1BC9BBC5" w14:textId="3A1B651D" w:rsidR="000919FE"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rPr>
      </w:pPr>
      <w:r w:rsidRPr="00515ED3">
        <w:rPr>
          <w:rFonts w:ascii="Avenir Book" w:hAnsi="Avenir Book"/>
          <w:color w:val="000000" w:themeColor="text1"/>
        </w:rPr>
        <w:t xml:space="preserve">Disability has strong correlative ties to educational attainment and work experience; the highest level of educational attainment for nearly 60 percent of all adults with disabilities is a high school diploma and within that population only 14.3 percent are employed, as compared to 62.5 percent of able-bodied people with the same level of educational attainment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{"citationID":"RGmldDny","properties":{"formattedCitation":"({\\i{}People with a Disability Less Likely to Have Completed a Bachelor\\uc0\\u8217{}s Degree}, n.d.)","plainCitation":"(People with a Disability Less Likely to Have Completed a Bachelor’s Degree, n.d.)","noteIndex":0},"citationItems":[{"id":206,"uris":["http://zotero.org/users/local/7OH9jwOE/items/F6JEJ9FZ"],"itemData":{"id":206,"type":"webpage","abstract":"People with a disability are less likely to have completed a bachelor's degree than people with no disability. Among people age 25 and older in 2014, 16.4 percent of people with a disability had completed at least a bachelor's degree. By comparison, 34.6 percent of people with no disability had completed at least a bachelor's degree. About 1 in 5 people with a disability had less than a high school diploma, compared with 1 in 10 people with no disability.","language":"en","title":"People with a disability less likely to have completed a bachelor's degree : The Economics Daily: U.S. Bureau of Labor Statistics","title-short":"People with a disability less likely to have completed a bachelor's degree","URL":"https://www.bls.gov/opub/ted/2015/people-with-a-disability-less-likely-to-have-completed-a-bachelors-degree.htm","accessed":{"date-parts":[["2021",11,11]]}}}],"schema":"https://github.com/citation-style-language/schema/raw/master/csl-citation.json"}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color w:val="000000" w:themeColor="text1"/>
        </w:rPr>
        <w:t>(</w:t>
      </w:r>
      <w:r w:rsidRPr="00515ED3">
        <w:rPr>
          <w:rFonts w:ascii="Avenir Book" w:hAnsi="Avenir Book"/>
          <w:i/>
          <w:iCs/>
          <w:color w:val="000000" w:themeColor="text1"/>
        </w:rPr>
        <w:t>People with a Disability Less Likely to Have Completed a Bachelor’s Degree</w:t>
      </w:r>
      <w:r w:rsidRPr="00515ED3">
        <w:rPr>
          <w:rFonts w:ascii="Avenir Book" w:hAnsi="Avenir Book"/>
          <w:color w:val="000000" w:themeColor="text1"/>
        </w:rPr>
        <w:t>, n.d.)</w:t>
      </w:r>
      <w:r w:rsidRPr="00515ED3">
        <w:rPr>
          <w:rFonts w:ascii="Avenir Book" w:hAnsi="Avenir Book"/>
          <w:color w:val="000000" w:themeColor="text1"/>
        </w:rPr>
        <w:fldChar w:fldCharType="end"/>
      </w:r>
      <w:r w:rsidRPr="00515ED3">
        <w:rPr>
          <w:rFonts w:ascii="Avenir Book" w:hAnsi="Avenir Book"/>
          <w:color w:val="000000" w:themeColor="text1"/>
        </w:rPr>
        <w:t>. These are meaningful figures, especially given the prevalence of disability in the United States, because employment is a strong predictor of poverty; consequently, people with disabilities are more likely than able-bodied people to live in poverty.</w:t>
      </w:r>
    </w:p>
    <w:p w14:paraId="253543D8" w14:textId="07B1516C" w:rsidR="000919FE"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shd w:val="clear" w:color="auto" w:fill="FFFFFF"/>
        </w:rPr>
      </w:pPr>
      <w:r w:rsidRPr="00515ED3">
        <w:rPr>
          <w:rFonts w:ascii="Avenir Book" w:hAnsi="Avenir Book"/>
          <w:color w:val="000000" w:themeColor="text1"/>
        </w:rPr>
        <w:t xml:space="preserve">While the proportion of differently-abled children in the United States is smaller than that of American adults – about one in every 25 children has a disability – the percentage of children with disabilities has increased by 0.4 percentage points between 2008 and 2019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{"citationID":"O4c1AvyB","properties":{"formattedCitation":"(Young &amp; Crankshaw, 2021)","plainCitation":"(Young &amp; Crankshaw, 2021)","noteIndex":0},"citationItems":[{"id":205,"uris":["http://zotero.org/users/local/7OH9jwOE/items/GLJMNS3E"],"itemData":{"id":205,"type":"webpage","container-title":"United States Census Bureau","title":"U.S. Childhood Disability Rate Up in 2019 From 2008","URL":"https://www.census.gov/library/stories/2021/03/united-states-childhood-disability-rate-up-in-2019-from-2008.html","author":[{"family":"Young","given":"Natalie"},{"family":"Crankshaw","given":"Katrina"}],"accessed":{"date-parts":[["2021",11,11]]},"issued":{"date-parts":[["2021",3,25]]}}}],"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noProof/>
          <w:color w:val="000000" w:themeColor="text1"/>
        </w:rPr>
        <w:t>(Young &amp; Crankshaw, 2021)</w:t>
      </w:r>
      <w:r w:rsidRPr="00515ED3">
        <w:rPr>
          <w:rFonts w:ascii="Avenir Book" w:hAnsi="Avenir Book"/>
          <w:color w:val="000000" w:themeColor="text1"/>
        </w:rPr>
        <w:fldChar w:fldCharType="end"/>
      </w:r>
      <w:r w:rsidRPr="00515ED3">
        <w:rPr>
          <w:rFonts w:ascii="Avenir Book" w:hAnsi="Avenir Book"/>
          <w:color w:val="000000" w:themeColor="text1"/>
        </w:rPr>
        <w:t xml:space="preserve">. Children of certain racial groups experience disability at higher rates than children of other racial groups: </w:t>
      </w:r>
      <w:r w:rsidRPr="00515ED3">
        <w:rPr>
          <w:rFonts w:ascii="Avenir Book" w:hAnsi="Avenir Book"/>
          <w:color w:val="000000" w:themeColor="text1"/>
          <w:shd w:val="clear" w:color="auto" w:fill="FFFFFF"/>
        </w:rPr>
        <w:t>American Indian and Alaska Native (AIAN) children experience disability at the highest rate (5.9</w:t>
      </w:r>
      <w:r w:rsidR="00507C6E" w:rsidRPr="00515ED3">
        <w:rPr>
          <w:rFonts w:ascii="Avenir Book" w:hAnsi="Avenir Book"/>
          <w:color w:val="000000" w:themeColor="text1"/>
          <w:shd w:val="clear" w:color="auto" w:fill="FFFFFF"/>
        </w:rPr>
        <w:t xml:space="preserve"> percent</w:t>
      </w:r>
      <w:r w:rsidRPr="00515ED3">
        <w:rPr>
          <w:rFonts w:ascii="Avenir Book" w:hAnsi="Avenir Book"/>
          <w:color w:val="000000" w:themeColor="text1"/>
          <w:shd w:val="clear" w:color="auto" w:fill="FFFFFF"/>
        </w:rPr>
        <w:t>), followed by multiracial children (5.2</w:t>
      </w:r>
      <w:r w:rsidR="00507C6E" w:rsidRPr="00515ED3">
        <w:rPr>
          <w:rFonts w:ascii="Avenir Book" w:hAnsi="Avenir Book"/>
          <w:color w:val="000000" w:themeColor="text1"/>
          <w:shd w:val="clear" w:color="auto" w:fill="FFFFFF"/>
        </w:rPr>
        <w:t xml:space="preserve"> percent</w:t>
      </w:r>
      <w:r w:rsidRPr="00515ED3">
        <w:rPr>
          <w:rFonts w:ascii="Avenir Book" w:hAnsi="Avenir Book"/>
          <w:color w:val="000000" w:themeColor="text1"/>
          <w:shd w:val="clear" w:color="auto" w:fill="FFFFFF"/>
        </w:rPr>
        <w:t>) and Black children (5.1</w:t>
      </w:r>
      <w:r w:rsidR="00507C6E" w:rsidRPr="00515ED3">
        <w:rPr>
          <w:rFonts w:ascii="Avenir Book" w:hAnsi="Avenir Book"/>
          <w:color w:val="000000" w:themeColor="text1"/>
          <w:shd w:val="clear" w:color="auto" w:fill="FFFFFF"/>
        </w:rPr>
        <w:t xml:space="preserve"> percent</w:t>
      </w:r>
      <w:r w:rsidRPr="00515ED3">
        <w:rPr>
          <w:rFonts w:ascii="Avenir Book" w:hAnsi="Avenir Book"/>
          <w:color w:val="000000" w:themeColor="text1"/>
          <w:shd w:val="clear" w:color="auto" w:fill="FFFFFF"/>
        </w:rPr>
        <w:t xml:space="preserve">). Furthermore, childhood disability is strongly correlated with poverty: 6.5 percent of children living at or below poverty level have a disability, whereas only 3.8 percent of children living above the poverty level experience a disability </w:t>
      </w:r>
      <w:r w:rsidRPr="00515ED3">
        <w:rPr>
          <w:rFonts w:ascii="Avenir Book" w:hAnsi="Avenir Book"/>
          <w:color w:val="000000" w:themeColor="text1"/>
          <w:shd w:val="clear" w:color="auto" w:fill="FFFFFF"/>
        </w:rPr>
        <w:fldChar w:fldCharType="begin"/>
      </w:r>
      <w:r w:rsidR="007F7176" w:rsidRPr="00515ED3">
        <w:rPr>
          <w:rFonts w:ascii="Avenir Book" w:hAnsi="Avenir Book"/>
          <w:color w:val="000000" w:themeColor="text1"/>
          <w:shd w:val="clear" w:color="auto" w:fill="FFFFFF"/>
        </w:rPr>
        <w:instrText xml:space="preserve"> ADDIN ZOTERO_ITEM CSL_CITATION {"citationID":"yOD200qE","properties":{"formattedCitation":"(Young &amp; Crankshaw, 2021)","plainCitation":"(Young &amp; Crankshaw, 2021)","noteIndex":0},"citationItems":[{"id":205,"uris":["http://zotero.org/users/local/7OH9jwOE/items/GLJMNS3E"],"itemData":{"id":205,"type":"webpage","container-title":"United States Census Bureau","title":"U.S. Childhood Disability Rate Up in 2019 From 2008","URL":"https://www.census.gov/library/stories/2021/03/united-states-childhood-disability-rate-up-in-2019-from-2008.html","author":[{"family":"Young","given":"Natalie"},{"family":"Crankshaw","given":"Katrina"}],"accessed":{"date-parts":[["2021",11,11]]},"issued":{"date-parts":[["2021",3,25]]}}}],"schema":"https://github.com/citation-style-language/schema/raw/master/csl-citation.json"} </w:instrText>
      </w:r>
      <w:r w:rsidRPr="00515ED3">
        <w:rPr>
          <w:rFonts w:ascii="Avenir Book" w:hAnsi="Avenir Book"/>
          <w:color w:val="000000" w:themeColor="text1"/>
          <w:shd w:val="clear" w:color="auto" w:fill="FFFFFF"/>
        </w:rPr>
        <w:fldChar w:fldCharType="separate"/>
      </w:r>
      <w:r w:rsidRPr="00515ED3">
        <w:rPr>
          <w:rFonts w:ascii="Avenir Book" w:hAnsi="Avenir Book"/>
          <w:noProof/>
          <w:color w:val="000000" w:themeColor="text1"/>
          <w:shd w:val="clear" w:color="auto" w:fill="FFFFFF"/>
        </w:rPr>
        <w:t>(Young &amp; Crankshaw, 2021)</w:t>
      </w:r>
      <w:r w:rsidRPr="00515ED3">
        <w:rPr>
          <w:rFonts w:ascii="Avenir Book" w:hAnsi="Avenir Book"/>
          <w:color w:val="000000" w:themeColor="text1"/>
          <w:shd w:val="clear" w:color="auto" w:fill="FFFFFF"/>
        </w:rPr>
        <w:fldChar w:fldCharType="end"/>
      </w:r>
      <w:r w:rsidRPr="00515ED3">
        <w:rPr>
          <w:rFonts w:ascii="Avenir Book" w:hAnsi="Avenir Book"/>
          <w:color w:val="000000" w:themeColor="text1"/>
          <w:shd w:val="clear" w:color="auto" w:fill="FFFFFF"/>
        </w:rPr>
        <w:t xml:space="preserve">. This is particularly noteworthy because families living in poverty are constrained in their ability to access adequate care for their disabled child(ren) by their limited financial power. In some families with differently abled children, one or more family members will abstain from workforce participation in order to meet the needs of their child(ren), which can exacerbate financial strain and “in some cases may contribute to a family’s entry into poverty,” </w:t>
      </w:r>
      <w:r w:rsidRPr="00515ED3">
        <w:rPr>
          <w:rFonts w:ascii="Avenir Book" w:hAnsi="Avenir Book"/>
          <w:color w:val="000000" w:themeColor="text1"/>
          <w:shd w:val="clear" w:color="auto" w:fill="FFFFFF"/>
        </w:rPr>
        <w:fldChar w:fldCharType="begin"/>
      </w:r>
      <w:r w:rsidR="007F7176" w:rsidRPr="00515ED3">
        <w:rPr>
          <w:rFonts w:ascii="Avenir Book" w:hAnsi="Avenir Book"/>
          <w:color w:val="000000" w:themeColor="text1"/>
          <w:shd w:val="clear" w:color="auto" w:fill="FFFFFF"/>
        </w:rPr>
        <w:instrText xml:space="preserve"> ADDIN ZOTERO_ITEM CSL_CITATION {"citationID":"SHEVNHUP","properties":{"formattedCitation":"(Young &amp; Crankshaw, 2021)","plainCitation":"(Young &amp; Crankshaw, 2021)","noteIndex":0},"citationItems":[{"id":205,"uris":["http://zotero.org/users/local/7OH9jwOE/items/GLJMNS3E"],"itemData":{"id":205,"type":"webpage","container-title":"United States Census Bureau","title":"U.S. Childhood Disability Rate Up in 2019 From 2008","URL":"https://www.census.gov/library/stories/2021/03/united-states-childhood-disability-rate-up-in-2019-from-2008.html","author":[{"family":"Young","given":"Natalie"},{"family":"Crankshaw","given":"Katrina"}],"accessed":{"date-parts":[["2021",11,11]]},"issued":{"date-parts":[["2021",3,25]]}}}],"schema":"https://github.com/citation-style-language/schema/raw/master/csl-citation.json"} </w:instrText>
      </w:r>
      <w:r w:rsidRPr="00515ED3">
        <w:rPr>
          <w:rFonts w:ascii="Avenir Book" w:hAnsi="Avenir Book"/>
          <w:color w:val="000000" w:themeColor="text1"/>
          <w:shd w:val="clear" w:color="auto" w:fill="FFFFFF"/>
        </w:rPr>
        <w:fldChar w:fldCharType="separate"/>
      </w:r>
      <w:r w:rsidRPr="00515ED3">
        <w:rPr>
          <w:rFonts w:ascii="Avenir Book" w:hAnsi="Avenir Book"/>
          <w:noProof/>
          <w:color w:val="000000" w:themeColor="text1"/>
          <w:shd w:val="clear" w:color="auto" w:fill="FFFFFF"/>
        </w:rPr>
        <w:t>(Young &amp; Crankshaw, 2021)</w:t>
      </w:r>
      <w:r w:rsidRPr="00515ED3">
        <w:rPr>
          <w:rFonts w:ascii="Avenir Book" w:hAnsi="Avenir Book"/>
          <w:color w:val="000000" w:themeColor="text1"/>
          <w:shd w:val="clear" w:color="auto" w:fill="FFFFFF"/>
        </w:rPr>
        <w:fldChar w:fldCharType="end"/>
      </w:r>
      <w:r w:rsidRPr="00515ED3">
        <w:rPr>
          <w:rFonts w:ascii="Avenir Book" w:hAnsi="Avenir Book"/>
          <w:color w:val="000000" w:themeColor="text1"/>
          <w:shd w:val="clear" w:color="auto" w:fill="FFFFFF"/>
        </w:rPr>
        <w:t xml:space="preserve">. </w:t>
      </w:r>
    </w:p>
    <w:p w14:paraId="178F51F2" w14:textId="0AB82267" w:rsidR="003B3F34"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shd w:val="clear" w:color="auto" w:fill="FFFFFF"/>
        </w:rPr>
      </w:pPr>
      <w:r w:rsidRPr="00515ED3">
        <w:rPr>
          <w:rFonts w:ascii="Avenir Book" w:hAnsi="Avenir Book"/>
          <w:color w:val="000000" w:themeColor="text1"/>
          <w:shd w:val="clear" w:color="auto" w:fill="FFFFFF"/>
        </w:rPr>
        <w:t xml:space="preserve">In summation, families with either parents or children that have disabilities are more likely to require TANF assistance than their able-bodied counterparts, and they are also more likely to be people of color. In 2005-2006, 40 percent of adult TANF recipients had a disability, and an additional 10 percent had family members with disabilities </w:t>
      </w:r>
      <w:r w:rsidRPr="00515ED3">
        <w:rPr>
          <w:rFonts w:ascii="Avenir Book" w:hAnsi="Avenir Book"/>
          <w:color w:val="000000" w:themeColor="text1"/>
          <w:shd w:val="clear" w:color="auto" w:fill="FFFFFF"/>
        </w:rPr>
        <w:fldChar w:fldCharType="begin"/>
      </w:r>
      <w:r w:rsidR="007F7176" w:rsidRPr="00515ED3">
        <w:rPr>
          <w:rFonts w:ascii="Avenir Book" w:hAnsi="Avenir Book"/>
          <w:color w:val="000000" w:themeColor="text1"/>
          <w:shd w:val="clear" w:color="auto" w:fill="FFFFFF"/>
        </w:rPr>
        <w:instrText xml:space="preserve"> ADDIN ZOTERO_ITEM CSL_CITATION {"citationID":"59enFnFv","properties":{"formattedCitation":"(Bloom et al., 2012, p. 2)","plainCitation":"(Bloom et al., 2012, p. 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R."}],"accessed":{"date-parts":[["2021",11,3]]},"issued":{"date-parts":[["2012"]]}},"locator":"2","label":"page"}],"schema":"https://github.com/citation-style-language/schema/raw/master/csl-citation.json"} </w:instrText>
      </w:r>
      <w:r w:rsidRPr="00515ED3">
        <w:rPr>
          <w:rFonts w:ascii="Avenir Book" w:hAnsi="Avenir Book"/>
          <w:color w:val="000000" w:themeColor="text1"/>
          <w:shd w:val="clear" w:color="auto" w:fill="FFFFFF"/>
        </w:rPr>
        <w:fldChar w:fldCharType="separate"/>
      </w:r>
      <w:r w:rsidRPr="00515ED3">
        <w:rPr>
          <w:rFonts w:ascii="Avenir Book" w:hAnsi="Avenir Book"/>
          <w:noProof/>
          <w:color w:val="000000" w:themeColor="text1"/>
          <w:shd w:val="clear" w:color="auto" w:fill="FFFFFF"/>
        </w:rPr>
        <w:t>(Bloom et al., 2012, p. 2)</w:t>
      </w:r>
      <w:r w:rsidRPr="00515ED3">
        <w:rPr>
          <w:rFonts w:ascii="Avenir Book" w:hAnsi="Avenir Book"/>
          <w:color w:val="000000" w:themeColor="text1"/>
          <w:shd w:val="clear" w:color="auto" w:fill="FFFFFF"/>
        </w:rPr>
        <w:fldChar w:fldCharType="end"/>
      </w:r>
      <w:r w:rsidRPr="00515ED3">
        <w:rPr>
          <w:rFonts w:ascii="Avenir Book" w:hAnsi="Avenir Book"/>
          <w:color w:val="000000" w:themeColor="text1"/>
          <w:shd w:val="clear" w:color="auto" w:fill="FFFFFF"/>
        </w:rPr>
        <w:t xml:space="preserve">. However, disability is a compounding issue in accessing </w:t>
      </w:r>
      <w:r w:rsidRPr="00515ED3">
        <w:rPr>
          <w:rFonts w:ascii="Avenir Book" w:hAnsi="Avenir Book"/>
          <w:color w:val="000000" w:themeColor="text1"/>
          <w:shd w:val="clear" w:color="auto" w:fill="FFFFFF"/>
        </w:rPr>
        <w:lastRenderedPageBreak/>
        <w:t xml:space="preserve">TANF services at all. As previously mentioned, adults with disabilities are less likely to be employed and have a more difficult time sustaining employment; given the work requirements of a state’s TANF program, this means that disability can keep people from working the appropriate number of hours to be eligible to receive TANF support, which would consequently deprive them of assistance. </w:t>
      </w:r>
    </w:p>
    <w:p w14:paraId="6428D70A" w14:textId="1B569D46" w:rsidR="000919FE" w:rsidRPr="00515ED3" w:rsidRDefault="000919FE" w:rsidP="00A72B4A">
      <w:pPr>
        <w:pStyle w:val="NormalWeb"/>
        <w:shd w:val="clear" w:color="auto" w:fill="FFFFFF"/>
        <w:spacing w:before="0" w:beforeAutospacing="0" w:after="150" w:afterAutospacing="0"/>
        <w:textAlignment w:val="baseline"/>
        <w:rPr>
          <w:rFonts w:ascii="Avenir Book" w:hAnsi="Avenir Book"/>
          <w:i/>
          <w:iCs/>
          <w:color w:val="000000" w:themeColor="text1"/>
          <w:shd w:val="clear" w:color="auto" w:fill="FFFFFF"/>
        </w:rPr>
      </w:pPr>
      <w:r w:rsidRPr="00515ED3">
        <w:rPr>
          <w:rFonts w:ascii="Avenir Book" w:hAnsi="Avenir Book"/>
          <w:b/>
          <w:bCs/>
          <w:i/>
          <w:iCs/>
          <w:color w:val="000000" w:themeColor="text1"/>
          <w:shd w:val="clear" w:color="auto" w:fill="FFFFFF"/>
        </w:rPr>
        <w:t>Race</w:t>
      </w:r>
      <w:r w:rsidR="004C43B2" w:rsidRPr="00515ED3">
        <w:rPr>
          <w:rFonts w:ascii="Avenir Book" w:hAnsi="Avenir Book"/>
          <w:b/>
          <w:bCs/>
          <w:i/>
          <w:iCs/>
          <w:color w:val="000000" w:themeColor="text1"/>
          <w:shd w:val="clear" w:color="auto" w:fill="FFFFFF"/>
        </w:rPr>
        <w:br/>
      </w:r>
      <w:r w:rsidRPr="00515ED3">
        <w:rPr>
          <w:rFonts w:ascii="Avenir Book" w:hAnsi="Avenir Book"/>
          <w:color w:val="000000" w:themeColor="text1"/>
        </w:rPr>
        <w:t xml:space="preserve">Many of TANF’s problems as a program are inextricably linked to its racist construction. The goals of TANF reflect paternalistic and outdated ideas about families and desirable family structures, and they have disproportionate impacts on people of color. The Center on Budget and Policy Priorities reported on TANF’s racist construction succinctly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{"citationID":"8SseIyzJ","properties":{"formattedCitation":"(Center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noProof/>
          <w:color w:val="000000" w:themeColor="text1"/>
        </w:rPr>
        <w:t>(Center on Budget and Policy Priorities, 2021)</w:t>
      </w:r>
      <w:r w:rsidRPr="00515ED3">
        <w:rPr>
          <w:rFonts w:ascii="Avenir Book" w:hAnsi="Avenir Book"/>
          <w:color w:val="000000" w:themeColor="text1"/>
        </w:rPr>
        <w:fldChar w:fldCharType="end"/>
      </w:r>
      <w:r w:rsidRPr="00515ED3">
        <w:rPr>
          <w:rFonts w:ascii="Avenir Book" w:hAnsi="Avenir Book"/>
          <w:color w:val="000000" w:themeColor="text1"/>
        </w:rPr>
        <w:t xml:space="preserve">: </w:t>
      </w:r>
      <w:r w:rsidRPr="00515ED3">
        <w:rPr>
          <w:rFonts w:ascii="Avenir Book" w:hAnsi="Avenir Book"/>
          <w:color w:val="000000" w:themeColor="text1"/>
        </w:rPr>
        <w:br/>
      </w:r>
    </w:p>
    <w:p w14:paraId="0DCE8A94" w14:textId="6584C4AA" w:rsidR="000919FE" w:rsidRPr="00515ED3" w:rsidRDefault="004C4249" w:rsidP="00A72B4A">
      <w:pPr>
        <w:spacing w:line="240" w:lineRule="auto"/>
        <w:ind w:left="900" w:right="900" w:hanging="180"/>
        <w:rPr>
          <w:rFonts w:ascii="Avenir Book" w:hAnsi="Avenir Book" w:cs="Times New Roman"/>
          <w:i/>
          <w:iCs/>
          <w:color w:val="000000" w:themeColor="text1"/>
          <w:sz w:val="24"/>
          <w:szCs w:val="24"/>
          <w:shd w:val="clear" w:color="auto" w:fill="FFFFFF"/>
        </w:rPr>
      </w:pPr>
      <w:r w:rsidRPr="00515ED3">
        <w:rPr>
          <w:rFonts w:ascii="Avenir Book" w:hAnsi="Avenir Book" w:cs="Times New Roman"/>
          <w:i/>
          <w:iCs/>
          <w:color w:val="000000" w:themeColor="text1"/>
          <w:sz w:val="24"/>
          <w:szCs w:val="24"/>
        </w:rPr>
        <w:t>“The</w:t>
      </w:r>
      <w:r w:rsidR="000919FE" w:rsidRPr="00515ED3">
        <w:rPr>
          <w:rFonts w:ascii="Avenir Book" w:hAnsi="Avenir Book" w:cs="Times New Roman"/>
          <w:i/>
          <w:iCs/>
          <w:color w:val="000000" w:themeColor="text1"/>
          <w:sz w:val="24"/>
          <w:szCs w:val="24"/>
          <w:shd w:val="clear" w:color="auto" w:fill="FFFFFF"/>
        </w:rPr>
        <w:t xml:space="preserve"> program’s strict work and behavioral requirements and arbitrary time limits, which disproportionally cut off Black families — as well as Indigenous families and other families of color — reflect</w:t>
      </w:r>
      <w:r w:rsidR="000919FE" w:rsidRPr="00515ED3">
        <w:rPr>
          <w:rFonts w:ascii="Avenir Book" w:hAnsi="Avenir Book" w:cs="Cambria"/>
          <w:i/>
          <w:iCs/>
          <w:color w:val="000000" w:themeColor="text1"/>
          <w:sz w:val="24"/>
          <w:szCs w:val="24"/>
          <w:shd w:val="clear" w:color="auto" w:fill="FFFFFF"/>
        </w:rPr>
        <w:t> </w:t>
      </w:r>
      <w:r w:rsidR="000919FE" w:rsidRPr="00515ED3">
        <w:rPr>
          <w:rFonts w:ascii="Avenir Book" w:hAnsi="Avenir Book" w:cs="Times New Roman"/>
          <w:i/>
          <w:iCs/>
          <w:color w:val="000000" w:themeColor="text1"/>
          <w:sz w:val="24"/>
          <w:szCs w:val="24"/>
          <w:shd w:val="clear" w:color="auto" w:fill="FFFFFF"/>
        </w:rPr>
        <w:t>inaccurate and racist stereotypes of Black women</w:t>
      </w:r>
      <w:r w:rsidR="000919FE" w:rsidRPr="00515ED3">
        <w:rPr>
          <w:rFonts w:ascii="Avenir Book" w:hAnsi="Avenir Book" w:cs="Cambria"/>
          <w:i/>
          <w:iCs/>
          <w:color w:val="000000" w:themeColor="text1"/>
          <w:sz w:val="24"/>
          <w:szCs w:val="24"/>
          <w:shd w:val="clear" w:color="auto" w:fill="FFFFFF"/>
        </w:rPr>
        <w:t> </w:t>
      </w:r>
      <w:r w:rsidR="000919FE" w:rsidRPr="00515ED3">
        <w:rPr>
          <w:rFonts w:ascii="Avenir Book" w:hAnsi="Avenir Book" w:cs="Times New Roman"/>
          <w:i/>
          <w:iCs/>
          <w:color w:val="000000" w:themeColor="text1"/>
          <w:sz w:val="24"/>
          <w:szCs w:val="24"/>
          <w:shd w:val="clear" w:color="auto" w:fill="FFFFFF"/>
        </w:rPr>
        <w:t>as “welfare queens” who only had children to receive more assistance and needed to be forced to work.”</w:t>
      </w:r>
    </w:p>
    <w:p w14:paraId="47A7117A" w14:textId="77777777" w:rsidR="000919FE" w:rsidRPr="00515ED3" w:rsidRDefault="000919FE" w:rsidP="00A72B4A">
      <w:pPr>
        <w:spacing w:line="240" w:lineRule="auto"/>
        <w:ind w:left="900" w:right="900" w:hanging="180"/>
        <w:rPr>
          <w:rFonts w:ascii="Avenir Book" w:hAnsi="Avenir Book" w:cs="Times New Roman"/>
          <w:color w:val="000000" w:themeColor="text1"/>
          <w:sz w:val="24"/>
          <w:szCs w:val="24"/>
          <w:shd w:val="clear" w:color="auto" w:fill="FFFFFF"/>
        </w:rPr>
      </w:pPr>
    </w:p>
    <w:p w14:paraId="6F565A9F" w14:textId="2AF02188" w:rsidR="000919FE" w:rsidRPr="00515ED3" w:rsidRDefault="000919FE" w:rsidP="00A72B4A">
      <w:pPr>
        <w:spacing w:line="240" w:lineRule="auto"/>
        <w:rPr>
          <w:rFonts w:ascii="Avenir Book"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The prevailing stereotypes that laid the groundwork for the creation of TANF are reflected across several dimensions of the program. There are clear inequities in the programmatic barriers to accessing TANF; some requirements of this program, such as the work requirements, were implicitly designed to prevent single mothers from accessing resources. Additionally, families’ access to funding varies greatly based on family resources, size, and other determining factors which vary by state. What’s more, because states can choose to allocate TANF funding however they see fit, discriminatory culture or actions by lawmakers within a state can amplify across the TANF program and meaningfully affect people of color in unequal ways.  </w:t>
      </w:r>
    </w:p>
    <w:p w14:paraId="5EDF75C7" w14:textId="77777777" w:rsidR="000919FE" w:rsidRPr="00515ED3" w:rsidRDefault="000919FE" w:rsidP="00A72B4A">
      <w:pPr>
        <w:spacing w:line="240" w:lineRule="auto"/>
        <w:rPr>
          <w:rFonts w:ascii="Avenir Book" w:hAnsi="Avenir Book" w:cs="Times New Roman"/>
          <w:color w:val="000000" w:themeColor="text1"/>
          <w:sz w:val="24"/>
          <w:szCs w:val="24"/>
        </w:rPr>
      </w:pPr>
    </w:p>
    <w:p w14:paraId="3DB64269" w14:textId="1F0CC3A9" w:rsidR="000919FE" w:rsidRPr="00515ED3" w:rsidRDefault="009720A8"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b/>
          <w:bCs/>
          <w:color w:val="000000" w:themeColor="text1"/>
          <w:sz w:val="24"/>
          <w:szCs w:val="24"/>
        </w:rPr>
        <w:t xml:space="preserve">TANF does not serve </w:t>
      </w:r>
      <w:r w:rsidR="00D37D51" w:rsidRPr="00515ED3">
        <w:rPr>
          <w:rFonts w:ascii="Avenir Book" w:eastAsia="Times New Roman" w:hAnsi="Avenir Book" w:cs="Times New Roman"/>
          <w:b/>
          <w:bCs/>
          <w:color w:val="000000" w:themeColor="text1"/>
          <w:sz w:val="24"/>
          <w:szCs w:val="24"/>
        </w:rPr>
        <w:t>families</w:t>
      </w:r>
      <w:r w:rsidRPr="00515ED3">
        <w:rPr>
          <w:rFonts w:ascii="Avenir Book" w:eastAsia="Times New Roman" w:hAnsi="Avenir Book" w:cs="Times New Roman"/>
          <w:b/>
          <w:bCs/>
          <w:color w:val="000000" w:themeColor="text1"/>
          <w:sz w:val="24"/>
          <w:szCs w:val="24"/>
        </w:rPr>
        <w:t xml:space="preserve"> </w:t>
      </w:r>
      <w:r w:rsidR="00D37D51" w:rsidRPr="00515ED3">
        <w:rPr>
          <w:rFonts w:ascii="Avenir Book" w:eastAsia="Times New Roman" w:hAnsi="Avenir Book" w:cs="Times New Roman"/>
          <w:b/>
          <w:bCs/>
          <w:color w:val="000000" w:themeColor="text1"/>
          <w:sz w:val="24"/>
          <w:szCs w:val="24"/>
        </w:rPr>
        <w:t xml:space="preserve">of color </w:t>
      </w:r>
      <w:r w:rsidRPr="00515ED3">
        <w:rPr>
          <w:rFonts w:ascii="Avenir Book" w:eastAsia="Times New Roman" w:hAnsi="Avenir Book" w:cs="Times New Roman"/>
          <w:b/>
          <w:bCs/>
          <w:color w:val="000000" w:themeColor="text1"/>
          <w:sz w:val="24"/>
          <w:szCs w:val="24"/>
        </w:rPr>
        <w:t xml:space="preserve">as well as </w:t>
      </w:r>
      <w:r w:rsidR="00D37D51" w:rsidRPr="00515ED3">
        <w:rPr>
          <w:rFonts w:ascii="Avenir Book" w:eastAsia="Times New Roman" w:hAnsi="Avenir Book" w:cs="Times New Roman"/>
          <w:b/>
          <w:bCs/>
          <w:color w:val="000000" w:themeColor="text1"/>
          <w:sz w:val="24"/>
          <w:szCs w:val="24"/>
        </w:rPr>
        <w:t>it serves white families</w:t>
      </w:r>
      <w:r w:rsidRPr="00515ED3">
        <w:rPr>
          <w:rFonts w:ascii="Avenir Book" w:eastAsia="Times New Roman" w:hAnsi="Avenir Book" w:cs="Times New Roman"/>
          <w:b/>
          <w:bCs/>
          <w:color w:val="000000" w:themeColor="text1"/>
          <w:sz w:val="24"/>
          <w:szCs w:val="24"/>
        </w:rPr>
        <w:t xml:space="preserve">. </w:t>
      </w:r>
      <w:r w:rsidR="000919FE" w:rsidRPr="00515ED3">
        <w:rPr>
          <w:rFonts w:ascii="Avenir Book" w:eastAsia="Times New Roman" w:hAnsi="Avenir Book" w:cs="Times New Roman"/>
          <w:color w:val="000000" w:themeColor="text1"/>
          <w:sz w:val="24"/>
          <w:szCs w:val="24"/>
        </w:rPr>
        <w:t xml:space="preserve">The majority of Black Americans live in states that provide TANF cash assistance to 19 or fewer families for every 100 families living in poverty, but a majority of non-Hispanic white people live in states that provide cash assistance to more than 20 of every 100 impoverished families </w:t>
      </w:r>
      <w:r w:rsidR="000919FE" w:rsidRPr="00515ED3">
        <w:rPr>
          <w:rFonts w:ascii="Avenir Book" w:eastAsia="Times New Roman" w:hAnsi="Avenir Book" w:cs="Times New Roman"/>
          <w:color w:val="000000" w:themeColor="text1"/>
          <w:sz w:val="24"/>
          <w:szCs w:val="24"/>
        </w:rPr>
        <w:fldChar w:fldCharType="begin"/>
      </w:r>
      <w:r w:rsidR="007F7176" w:rsidRPr="00515ED3">
        <w:rPr>
          <w:rFonts w:ascii="Avenir Book" w:eastAsia="Times New Roman" w:hAnsi="Avenir Book" w:cs="Times New Roman"/>
          <w:color w:val="000000" w:themeColor="text1"/>
          <w:sz w:val="24"/>
          <w:szCs w:val="24"/>
        </w:rPr>
        <w:instrText xml:space="preserve"> ADDIN ZOTERO_ITEM CSL_CITATION {"citationID":"bFDm1KYE","properties":{"formattedCitation":"(Hahn et al., 2017, p. 10)","plainCitation":"(Hahn et al., 2017, p. 10)","noteIndex":0},"citationItems":[{"id":150,"uris":["http://zotero.org/users/local/7OH9jwOE/items/BRXIQYEV"],"itemData":{"id":150,"type":"article-journal","language":"en","page":"51","source":"Zotero","title":"Why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10","label":"page"}],"schema":"https://github.com/citation-style-language/schema/raw/master/csl-citation.json"} </w:instrText>
      </w:r>
      <w:r w:rsidR="000919FE" w:rsidRPr="00515ED3">
        <w:rPr>
          <w:rFonts w:ascii="Avenir Book" w:eastAsia="Times New Roman" w:hAnsi="Avenir Book" w:cs="Times New Roman"/>
          <w:color w:val="000000" w:themeColor="text1"/>
          <w:sz w:val="24"/>
          <w:szCs w:val="24"/>
        </w:rPr>
        <w:fldChar w:fldCharType="separate"/>
      </w:r>
      <w:r w:rsidR="000919FE" w:rsidRPr="00515ED3">
        <w:rPr>
          <w:rFonts w:ascii="Avenir Book" w:eastAsia="Times New Roman" w:hAnsi="Avenir Book" w:cs="Times New Roman"/>
          <w:noProof/>
          <w:color w:val="000000" w:themeColor="text1"/>
          <w:sz w:val="24"/>
          <w:szCs w:val="24"/>
        </w:rPr>
        <w:t>(Hahn et al., 2017, p. 10)</w:t>
      </w:r>
      <w:r w:rsidR="000919FE" w:rsidRPr="00515ED3">
        <w:rPr>
          <w:rFonts w:ascii="Avenir Book" w:eastAsia="Times New Roman" w:hAnsi="Avenir Book" w:cs="Times New Roman"/>
          <w:color w:val="000000" w:themeColor="text1"/>
          <w:sz w:val="24"/>
          <w:szCs w:val="24"/>
        </w:rPr>
        <w:fldChar w:fldCharType="end"/>
      </w:r>
      <w:r w:rsidR="000919FE" w:rsidRPr="00515ED3">
        <w:rPr>
          <w:rFonts w:ascii="Avenir Book" w:eastAsia="Times New Roman" w:hAnsi="Avenir Book" w:cs="Times New Roman"/>
          <w:color w:val="000000" w:themeColor="text1"/>
          <w:sz w:val="24"/>
          <w:szCs w:val="24"/>
        </w:rPr>
        <w:t xml:space="preserve">. The state-to-state variation in TANF programs exacerbates issues of racial disparities nationwide because many of the states that provide the lowest benefits to impoverished families have larger populations of Black Americans </w:t>
      </w:r>
      <w:r w:rsidR="000919FE" w:rsidRPr="00515ED3">
        <w:rPr>
          <w:rFonts w:ascii="Avenir Book" w:eastAsia="Times New Roman" w:hAnsi="Avenir Book" w:cs="Times New Roman"/>
          <w:color w:val="000000" w:themeColor="text1"/>
          <w:sz w:val="24"/>
          <w:szCs w:val="24"/>
        </w:rPr>
        <w:fldChar w:fldCharType="begin"/>
      </w:r>
      <w:r w:rsidR="007F7176" w:rsidRPr="00515ED3">
        <w:rPr>
          <w:rFonts w:ascii="Avenir Book" w:eastAsia="Times New Roman" w:hAnsi="Avenir Book" w:cs="Times New Roman"/>
          <w:color w:val="000000" w:themeColor="text1"/>
          <w:sz w:val="24"/>
          <w:szCs w:val="24"/>
        </w:rPr>
        <w:instrText xml:space="preserve"> ADDIN ZOTERO_ITEM CSL_CITATION {"citationID":"UO9swOEa","properties":{"formattedCitation":"(Center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000919FE" w:rsidRPr="00515ED3">
        <w:rPr>
          <w:rFonts w:ascii="Avenir Book" w:eastAsia="Times New Roman" w:hAnsi="Avenir Book" w:cs="Times New Roman"/>
          <w:color w:val="000000" w:themeColor="text1"/>
          <w:sz w:val="24"/>
          <w:szCs w:val="24"/>
        </w:rPr>
        <w:fldChar w:fldCharType="separate"/>
      </w:r>
      <w:r w:rsidR="000919FE" w:rsidRPr="00515ED3">
        <w:rPr>
          <w:rFonts w:ascii="Avenir Book" w:eastAsia="Times New Roman" w:hAnsi="Avenir Book" w:cs="Times New Roman"/>
          <w:noProof/>
          <w:color w:val="000000" w:themeColor="text1"/>
          <w:sz w:val="24"/>
          <w:szCs w:val="24"/>
        </w:rPr>
        <w:t>(Center on Budget and Policy Priorities, 2021)</w:t>
      </w:r>
      <w:r w:rsidR="000919FE" w:rsidRPr="00515ED3">
        <w:rPr>
          <w:rFonts w:ascii="Avenir Book" w:eastAsia="Times New Roman" w:hAnsi="Avenir Book" w:cs="Times New Roman"/>
          <w:color w:val="000000" w:themeColor="text1"/>
          <w:sz w:val="24"/>
          <w:szCs w:val="24"/>
        </w:rPr>
        <w:fldChar w:fldCharType="end"/>
      </w:r>
      <w:r w:rsidR="000919FE" w:rsidRPr="00515ED3">
        <w:rPr>
          <w:rFonts w:ascii="Avenir Book" w:eastAsia="Times New Roman" w:hAnsi="Avenir Book" w:cs="Times New Roman"/>
          <w:color w:val="000000" w:themeColor="text1"/>
          <w:sz w:val="24"/>
          <w:szCs w:val="24"/>
        </w:rPr>
        <w:t xml:space="preserve">. In fact, a recent analysis done by the Urban Institute shows that “the majority of African American and non-Hispanic </w:t>
      </w:r>
      <w:r w:rsidR="000919FE" w:rsidRPr="00515ED3">
        <w:rPr>
          <w:rFonts w:ascii="Avenir Book" w:eastAsia="Times New Roman" w:hAnsi="Avenir Book" w:cs="Times New Roman"/>
          <w:color w:val="000000" w:themeColor="text1"/>
          <w:sz w:val="24"/>
          <w:szCs w:val="24"/>
        </w:rPr>
        <w:lastRenderedPageBreak/>
        <w:t xml:space="preserve">white people live in states with less generous maximum benefits, more restrictive behavioral requirements, and shorter time limits [for people to receive benefits],” </w:t>
      </w:r>
      <w:r w:rsidR="000919FE" w:rsidRPr="00515ED3">
        <w:rPr>
          <w:rFonts w:ascii="Avenir Book" w:eastAsia="Times New Roman" w:hAnsi="Avenir Book" w:cs="Times New Roman"/>
          <w:color w:val="000000" w:themeColor="text1"/>
          <w:sz w:val="24"/>
          <w:szCs w:val="24"/>
        </w:rPr>
        <w:fldChar w:fldCharType="begin"/>
      </w:r>
      <w:r w:rsidR="007F7176" w:rsidRPr="00515ED3">
        <w:rPr>
          <w:rFonts w:ascii="Avenir Book" w:eastAsia="Times New Roman" w:hAnsi="Avenir Book" w:cs="Times New Roman"/>
          <w:color w:val="000000" w:themeColor="text1"/>
          <w:sz w:val="24"/>
          <w:szCs w:val="24"/>
        </w:rPr>
        <w:instrText xml:space="preserve"> ADDIN ZOTERO_ITEM CSL_CITATION {"citationID":"jttlWrgF","properties":{"formattedCitation":"(Hahn et al., 2017, p. 21)","plainCitation":"(Hahn et al., 2017, p. 21)","noteIndex":0},"citationItems":[{"id":150,"uris":["http://zotero.org/users/local/7OH9jwOE/items/BRXIQYEV"],"itemData":{"id":150,"type":"article-journal","language":"en","page":"51","source":"Zotero","title":"Why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21","label":"page"}],"schema":"https://github.com/citation-style-language/schema/raw/master/csl-citation.json"} </w:instrText>
      </w:r>
      <w:r w:rsidR="000919FE" w:rsidRPr="00515ED3">
        <w:rPr>
          <w:rFonts w:ascii="Avenir Book" w:eastAsia="Times New Roman" w:hAnsi="Avenir Book" w:cs="Times New Roman"/>
          <w:color w:val="000000" w:themeColor="text1"/>
          <w:sz w:val="24"/>
          <w:szCs w:val="24"/>
        </w:rPr>
        <w:fldChar w:fldCharType="separate"/>
      </w:r>
      <w:r w:rsidR="000919FE" w:rsidRPr="00515ED3">
        <w:rPr>
          <w:rFonts w:ascii="Avenir Book" w:eastAsia="Times New Roman" w:hAnsi="Avenir Book" w:cs="Times New Roman"/>
          <w:noProof/>
          <w:color w:val="000000" w:themeColor="text1"/>
          <w:sz w:val="24"/>
          <w:szCs w:val="24"/>
        </w:rPr>
        <w:t>(Hahn et al., 2017, p. 21)</w:t>
      </w:r>
      <w:r w:rsidR="000919FE" w:rsidRPr="00515ED3">
        <w:rPr>
          <w:rFonts w:ascii="Avenir Book" w:eastAsia="Times New Roman" w:hAnsi="Avenir Book" w:cs="Times New Roman"/>
          <w:color w:val="000000" w:themeColor="text1"/>
          <w:sz w:val="24"/>
          <w:szCs w:val="24"/>
        </w:rPr>
        <w:fldChar w:fldCharType="end"/>
      </w:r>
      <w:r w:rsidR="000919FE" w:rsidRPr="00515ED3">
        <w:rPr>
          <w:rFonts w:ascii="Avenir Book" w:eastAsia="Times New Roman" w:hAnsi="Avenir Book" w:cs="Times New Roman"/>
          <w:color w:val="000000" w:themeColor="text1"/>
          <w:sz w:val="24"/>
          <w:szCs w:val="24"/>
        </w:rPr>
        <w:t>.</w:t>
      </w:r>
    </w:p>
    <w:p w14:paraId="4E4E18C7" w14:textId="48B7D2C8" w:rsidR="003262CB" w:rsidRPr="00515ED3" w:rsidRDefault="000919FE" w:rsidP="00A72B4A">
      <w:pPr>
        <w:spacing w:line="240" w:lineRule="auto"/>
        <w:rPr>
          <w:rFonts w:ascii="Avenir Book" w:hAnsi="Avenir Book" w:cs="Times New Roman"/>
          <w:b/>
          <w:bCs/>
          <w:i/>
          <w:iCs/>
          <w:sz w:val="24"/>
          <w:szCs w:val="24"/>
        </w:rPr>
      </w:pPr>
      <w:r w:rsidRPr="00515ED3">
        <w:rPr>
          <w:rFonts w:ascii="Avenir Book" w:hAnsi="Avenir Book" w:cs="Times New Roman"/>
          <w:color w:val="000000" w:themeColor="text1"/>
          <w:sz w:val="24"/>
          <w:szCs w:val="24"/>
          <w:shd w:val="clear" w:color="auto" w:fill="FFFFFF"/>
        </w:rPr>
        <w:br/>
      </w:r>
      <w:r w:rsidRPr="00515ED3">
        <w:rPr>
          <w:rFonts w:ascii="Avenir Book" w:hAnsi="Avenir Book" w:cs="Times New Roman"/>
          <w:color w:val="000000" w:themeColor="text1"/>
          <w:sz w:val="24"/>
          <w:szCs w:val="24"/>
        </w:rPr>
        <w:t>These disparities are pronounced for youths as well. Black American children are more than twice as likely as white American children to live in poverty, and recent research suggests that “</w:t>
      </w:r>
      <w:r w:rsidRPr="00515ED3">
        <w:rPr>
          <w:rFonts w:ascii="Avenir Book" w:hAnsi="Avenir Book" w:cs="Times New Roman"/>
          <w:b/>
          <w:bCs/>
          <w:color w:val="000000" w:themeColor="text1"/>
          <w:sz w:val="24"/>
          <w:szCs w:val="24"/>
        </w:rPr>
        <w:t>racial inequities in states’ TANF programs contributed to the impoverishment of approximately 256,000 Black children per year from 2012–2014</w:t>
      </w:r>
      <w:r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{"citationID":"dpzEQIOR","properties":{"formattedCitation":"(Parolin, 2021)","plainCitation":"(Parolin, 2021)","noteIndex":0},"citationItems":[{"id":141,"uris":["http://zotero.org/users/local/7OH9jwOE/items/SGD4FXRY"],"itemData":{"id":141,"type":"article-journal","abstract":"Abstract\n            Black children in the USA are more than twice as likely as white children to live in poverty. While past research has primarily attributed this phenomenon to the family structure of black children, this article investigates how state-level heterogeneity in social assistance programs contributes to the black–white child poverty gap. I find that racial inequities in states’ administration of the Temporary Assistance for Needy Families (TANF) program contributed to the impoverishment of approximately 256 000 black children per year from 2012–2014. State-year panel data demonstrates that states with larger percentages of black residents are less likely to prioritize the ‘provision of cash assistance’, but more likely to allocate funds toward the ‘discouragement of lone motherhood’. Neutralizing inequities in states’ TANF spending priorities would reduce the black–white child poverty gap by up to 15%—comparable to the reduction effect of moving all children in single-mother households to two-parent households.","container-title":"Socio-Economic Review","DOI":"10.1093/ser/mwz025","ISSN":"1475-1461, 1475-147X","issue":"3","language":"en","page":"1005-1035","source":"DOI.org (Crossref)","title":"Temporary Assistance for Needy Families and the Black–White child poverty gap in the United States","volume":"19","author":[{"family":"Parolin","given":"Zachary"}],"issued":{"date-parts":[["2021",9,24]]}}}],"schema":"https://github.com/citation-style-language/schema/raw/master/csl-citation.json"}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(Parolin,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Additionally, states with higher percentages of Black populations typically choose to use their TANF funding to discourage ‘lone motherhood’ rather than to provide cash assistance to families in need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{"citationID":"PAmXkC2n","properties":{"formattedCitation":"(Parolin, 2021)","plainCitation":"(Parolin, 2021)","noteIndex":0},"citationItems":[{"id":141,"uris":["http://zotero.org/users/local/7OH9jwOE/items/SGD4FXRY"],"itemData":{"id":141,"type":"article-journal","abstract":"Abstract\n            Black children in the USA are more than twice as likely as white children to live in poverty. While past research has primarily attributed this phenomenon to the family structure of black children, this article investigates how state-level heterogeneity in social assistance programs contributes to the black–white child poverty gap. I find that racial inequities in states’ administration of the Temporary Assistance for Needy Families (TANF) program contributed to the impoverishment of approximately 256 000 black children per year from 2012–2014. State-year panel data demonstrates that states with larger percentages of black residents are less likely to prioritize the ‘provision of cash assistance’, but more likely to allocate funds toward the ‘discouragement of lone motherhood’. Neutralizing inequities in states’ TANF spending priorities would reduce the black–white child poverty gap by up to 15%—comparable to the reduction effect of moving all children in single-mother households to two-parent households.","container-title":"Socio-Economic Review","DOI":"10.1093/ser/mwz025","ISSN":"1475-1461, 1475-147X","issue":"3","language":"en","page":"1005-1035","source":"DOI.org (Crossref)","title":"Temporary Assistance for Needy Families and the Black–White child poverty gap in the United States","volume":"19","author":[{"family":"Parolin","given":"Zachary"}],"issued":{"date-parts":[["2021",9,24]]}}}],"schema":"https://github.com/citation-style-language/schema/raw/master/csl-citation.json"}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(Parolin,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580F75F3" w14:textId="77777777" w:rsidR="003262CB" w:rsidRPr="00515ED3" w:rsidRDefault="003262CB" w:rsidP="00A72B4A">
      <w:pPr>
        <w:spacing w:line="240" w:lineRule="auto"/>
        <w:rPr>
          <w:rFonts w:ascii="Avenir Book" w:hAnsi="Avenir Book" w:cs="Times New Roman"/>
          <w:b/>
          <w:bCs/>
          <w:i/>
          <w:iCs/>
          <w:sz w:val="24"/>
          <w:szCs w:val="24"/>
        </w:rPr>
      </w:pPr>
    </w:p>
    <w:p w14:paraId="3C38AEA9" w14:textId="6F851AD3" w:rsidR="004C43B2" w:rsidRPr="00515ED3" w:rsidRDefault="004C43B2" w:rsidP="00A72B4A">
      <w:pPr>
        <w:spacing w:line="240" w:lineRule="auto"/>
        <w:rPr>
          <w:rFonts w:ascii="Avenir Book" w:hAnsi="Avenir Book" w:cs="Times New Roman"/>
          <w:b/>
          <w:bCs/>
          <w:i/>
          <w:iCs/>
          <w:sz w:val="24"/>
          <w:szCs w:val="24"/>
        </w:rPr>
      </w:pPr>
      <w:r w:rsidRPr="00515ED3">
        <w:rPr>
          <w:rFonts w:ascii="Avenir Book" w:hAnsi="Avenir Book" w:cs="Times New Roman"/>
          <w:b/>
          <w:bCs/>
          <w:i/>
          <w:iCs/>
          <w:sz w:val="24"/>
          <w:szCs w:val="24"/>
        </w:rPr>
        <w:t>Age</w:t>
      </w:r>
    </w:p>
    <w:p w14:paraId="65915C57" w14:textId="2FFCD215" w:rsidR="004C43B2" w:rsidRPr="00515ED3" w:rsidRDefault="004C43B2" w:rsidP="00A72B4A">
      <w:pPr>
        <w:spacing w:line="240" w:lineRule="auto"/>
        <w:rPr>
          <w:rFonts w:ascii="Avenir Book" w:hAnsi="Avenir Book" w:cs="Times New Roman"/>
          <w:sz w:val="24"/>
          <w:szCs w:val="24"/>
        </w:rPr>
      </w:pPr>
      <w:r w:rsidRPr="00515ED3">
        <w:rPr>
          <w:rFonts w:ascii="Avenir Book" w:hAnsi="Avenir Book" w:cs="Times New Roman"/>
          <w:sz w:val="24"/>
          <w:szCs w:val="24"/>
        </w:rPr>
        <w:t xml:space="preserve">At present, young adults and adolescents experience poverty at the highest rates of any age group in the United States. Hardship indicators suggest that the pandemic has exacerbated the already-high poverty levels of young people, which has amplified existing racial disparities as young Black and Latinx individuals experience higher rates of poverty than their white peers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{"citationID":"91Rx840h","properties":{"formattedCitation":"(Hahn et al., 2021)","plainCitation":"(Hahn et al., 2021)","noteIndex":0},"citationItems":[{"id":302,"uris":["http://zotero.org/users/local/7OH9jwOE/items/IBBABI9V"],"itemData":{"id":302,"type":"report","publisher":"Urban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(Hahn et al.,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This is likely tied in part to young people’s involvement in the US labor market: people aged 18 to 29 felt the negative impacts of the pandemic most acutely, as they were more likely to be employed in sectors that were negatively impacted by the pandemic. Young people–particularly Black and Latinx young people – with less education were hurt the most in terms of employment outcomes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{"citationID":"Y8bnjM2O","properties":{"formattedCitation":"(Hahn et al., 2021)","plainCitation":"(Hahn et al., 2021)","noteIndex":0},"citationItems":[{"id":302,"uris":["http://zotero.org/users/local/7OH9jwOE/items/IBBABI9V"],"itemData":{"id":302,"type":"report","publisher":"Urban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(Hahn et al.,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p>
    <w:p w14:paraId="1490525F" w14:textId="6BC0FC96" w:rsidR="004C43B2" w:rsidRPr="00515ED3" w:rsidRDefault="004C43B2" w:rsidP="00A72B4A">
      <w:pPr>
        <w:spacing w:line="240" w:lineRule="auto"/>
        <w:rPr>
          <w:rFonts w:ascii="Avenir Book" w:hAnsi="Avenir Book" w:cs="Times New Roman"/>
          <w:sz w:val="24"/>
          <w:szCs w:val="24"/>
        </w:rPr>
      </w:pPr>
    </w:p>
    <w:p w14:paraId="7FB4B50A" w14:textId="44EE79AB" w:rsidR="004C43B2" w:rsidRPr="00515ED3" w:rsidRDefault="004C43B2" w:rsidP="00A72B4A">
      <w:pPr>
        <w:spacing w:line="240" w:lineRule="auto"/>
        <w:rPr>
          <w:rFonts w:ascii="Avenir Book" w:hAnsi="Avenir Book" w:cs="Times New Roman"/>
          <w:sz w:val="24"/>
          <w:szCs w:val="24"/>
        </w:rPr>
      </w:pPr>
      <w:r w:rsidRPr="00515ED3">
        <w:rPr>
          <w:rFonts w:ascii="Avenir Book" w:hAnsi="Avenir Book" w:cs="Times New Roman"/>
          <w:sz w:val="24"/>
          <w:szCs w:val="24"/>
        </w:rPr>
        <w:t xml:space="preserve">So, can these young people access TANF support? That depends. If they are a dependent under 18 years of age, a parent themselves, or pregnant with a child, they can access TANF. This is more complicated for teen parents – in 2020, every state except for Nebraska and Hawai’i imposed living arrangement restrictions and/or barred minor parents from being head of household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{"citationID":"FCrs7L4X","properties":{"formattedCitation":"(Hahn et al., 2021; {\\i{}The Welfare Rules Database}, 2020, p. Table I.B.3. Special Rules Imposed on Minor Parents, 2020)","plainCitation":"(Hahn et al., 2021; The Welfare Rules Database, 2020, p. Table I.B.3. Special Rules Imposed on Minor Parents, 2020)","noteIndex":0},"citationItems":[{"id":302,"uris":["http://zotero.org/users/local/7OH9jwOE/items/IBBABI9V"],"itemData":{"id":302,"type":"report","publisher":"Urban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id":303,"uris":["http://zotero.org/users/local/7OH9jwOE/items/FY83AMMI"],"itemData":{"id":303,"type":"webpage","title":"The Welfare Rules Database","URL":"https://wrd.urban.org/wrd/tables.cfm","accessed":{"date-parts":[["2022",3,29]]},"issued":{"date-parts":[["2020"]]}},"locator":"Table I.B.3. Special Rules Imposed on Minor Parents, 2020"}],"schema":"https://github.com/citation-style-language/schema/raw/master/csl-citation.json"}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sz w:val="24"/>
          <w:szCs w:val="24"/>
        </w:rPr>
        <w:t xml:space="preserve">(Hahn et al., 2021; </w:t>
      </w:r>
      <w:r w:rsidRPr="00515ED3">
        <w:rPr>
          <w:rFonts w:ascii="Avenir Book" w:hAnsi="Avenir Book" w:cs="Times New Roman"/>
          <w:i/>
          <w:iCs/>
          <w:sz w:val="24"/>
          <w:szCs w:val="24"/>
        </w:rPr>
        <w:t>The Welfare Rules Database</w:t>
      </w:r>
      <w:r w:rsidRPr="00515ED3">
        <w:rPr>
          <w:rFonts w:ascii="Avenir Book" w:hAnsi="Avenir Book" w:cs="Times New Roman"/>
          <w:sz w:val="24"/>
          <w:szCs w:val="24"/>
        </w:rPr>
        <w:t>, 2020, p. Table I.B.3. Special Rules Imposed on Minor Parents, 2020)</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This complicates independent teen parents’ ability to access supports. At a more basic level, young people are relatively inexperienced with bureaucracy, which could make them on the whole less aware of the public services that exist and their eligibility/ineligibility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{"citationID":"gCFOPACW","properties":{"formattedCitation":"(Hahn et al., 2021)","plainCitation":"(Hahn et al., 2021)","noteIndex":0},"citationItems":[{"id":302,"uris":["http://zotero.org/users/local/7OH9jwOE/items/IBBABI9V"],"itemData":{"id":302,"type":"report","publisher":"Urban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(Hahn et al.,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p>
    <w:p w14:paraId="5292391E" w14:textId="77777777" w:rsidR="004C43B2" w:rsidRPr="00515ED3" w:rsidRDefault="004C43B2" w:rsidP="00A72B4A">
      <w:pPr>
        <w:spacing w:line="240" w:lineRule="auto"/>
        <w:rPr>
          <w:rFonts w:ascii="Avenir Book" w:hAnsi="Avenir Book" w:cs="Times New Roman"/>
          <w:sz w:val="24"/>
          <w:szCs w:val="24"/>
        </w:rPr>
      </w:pPr>
    </w:p>
    <w:p w14:paraId="3E80C92C" w14:textId="596E98B8" w:rsidR="007C0DF6" w:rsidRPr="00515ED3" w:rsidRDefault="004C43B2" w:rsidP="00A72B4A">
      <w:pPr>
        <w:spacing w:line="240" w:lineRule="auto"/>
        <w:rPr>
          <w:rFonts w:ascii="Avenir Book" w:hAnsi="Avenir Book" w:cs="Times New Roman"/>
          <w:sz w:val="24"/>
          <w:szCs w:val="24"/>
        </w:rPr>
      </w:pPr>
      <w:r w:rsidRPr="00515ED3">
        <w:rPr>
          <w:rFonts w:ascii="Avenir Book" w:hAnsi="Avenir Book" w:cs="Times New Roman"/>
          <w:sz w:val="24"/>
          <w:szCs w:val="24"/>
        </w:rPr>
        <w:t xml:space="preserve">In terms of work participation requirements, federal law gives some slight exceptions to teen parents: education directly related to employment and satisfactory attendance at secondary school or in pursuit of a GED both count as ‘core activities’ in the work participation rate for any recipient under the age of 20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{"citationID":"tyMrX0sR","properties":{"formattedCitation":"(Schott &amp; Pavetti, 2013)","plainCitation":"(Schott &amp; Pavetti, 2013)","noteIndex":0},"citationItems":[{"id":298,"uris":["http://zotero.org/users/local/7OH9jwOE/items/ZNRKC44H"],"itemData":{"id":298,"type":"report","publisher":"Center on Budget and Policy Priorities","title":"Changes in TANF Work Requirements Could Make Them More Effective in Promoting Employment","URL":"https://www.cbpp.org/research/family-income-support/changes-in-tanf-work-requirements-could-make-them-more-effective-in","author":[{"family":"Schott","given":"Liz"},{"family":"Pavetti","given":"LaDonna"}],"accessed":{"date-parts":[["2022",3,28]]},"issued":{"date-parts":[["2013",2,26]]}}}],"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(Schott &amp; Pavetti, 2013)</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r w:rsidRPr="00515ED3">
        <w:rPr>
          <w:rFonts w:ascii="Avenir Book" w:hAnsi="Avenir Book" w:cs="Times New Roman"/>
          <w:sz w:val="24"/>
          <w:szCs w:val="24"/>
        </w:rPr>
        <w:lastRenderedPageBreak/>
        <w:t xml:space="preserve">However, young people receiving TANF who do not fall into the aforementioned group are subject to harsher work requirements that actually manifest in imposed limitations and constraints on their ability to pursue education, which has negative implications for their long-term earnings potential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{"citationID":"wAmAyAXF","properties":{"formattedCitation":"(Hahn et al., 2021; Torpey, 2021; U.S. Bureau of Labor Statistics, 2021)","plainCitation":"(Hahn et al., 2021; Torpey, 2021; U.S. Bureau of Labor Statistics, 2021)","noteIndex":0},"citationItems":[{"id":305,"uris":["http://zotero.org/users/local/7OH9jwOE/items/5SJRX57S"],"itemData":{"id":305,"type":"webpage","title":"Education Pays","URL":"https://www.bls.gov/emp/chart-unemployment-earnings-education.htm","author":[{"family":"U.S. Bureau of Labor Statistics","given":""}],"accessed":{"date-parts":[["2022",3,29]]},"issued":{"date-parts":[["2021",4,21]]}}},{"id":302,"uris":["http://zotero.org/users/local/7OH9jwOE/items/IBBABI9V"],"itemData":{"id":302,"type":"report","publisher":"Urban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id":299,"uris":["http://zotero.org/users/local/7OH9jwOE/items/ZXHFKG9Z"],"itemData":{"id":299,"type":"webpage","container-title":"U.S. Bureau of Labor Statistics","title":"Education pays, 2020","URL":"https://www.bls.gov/careeroutlook/2021/data-on-display/education-pays.htm","author":[{"family":"Torpey","given":"Elka"}],"accessed":{"date-parts":[["2022",3,28]]},"issued":{"date-parts":[["2021",6]]}}}],"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sz w:val="24"/>
          <w:szCs w:val="24"/>
        </w:rPr>
        <w:t>(Hahn et al., 2021; Torpey, 2021; U.S. Bureau of Labor Statistics,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Promoting education is a meaningful way to help people out of poverty, especially for low-income individuals and people of color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{"citationID":"kQAuKcN3","properties":{"formattedCitation":"(Robledo Montecel, 2013)","plainCitation":"(Robledo Montecel, 2013)","noteIndex":0},"citationItems":[{"id":304,"uris":["http://zotero.org/users/local/7OH9jwOE/items/PXXVLAHC"],"itemData":{"id":304,"type":"post-weblog","container-title":"Intercultural Development Research Association","title":"Education as a Pathway Out of Poverty","URL":"https://www.idra.org/resource-center/education-as-pathway-out-of-poverty/","author":[{"family":"Robledo Montecel","given":"María"}],"issued":{"date-parts":[["2013",1]]}}}],"schema":"https://github.com/citation-style-language/schema/raw/master/csl-citation.json"}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(Robledo Montecel, 2013)</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p>
    <w:p w14:paraId="406F73FE" w14:textId="1C7BDA2F" w:rsidR="0001711C" w:rsidRPr="00515ED3" w:rsidRDefault="0001711C" w:rsidP="00A72B4A">
      <w:pPr>
        <w:spacing w:line="240" w:lineRule="auto"/>
        <w:rPr>
          <w:rFonts w:ascii="Avenir Book" w:hAnsi="Avenir Book" w:cs="Times New Roman"/>
          <w:sz w:val="24"/>
          <w:szCs w:val="24"/>
        </w:rPr>
      </w:pPr>
    </w:p>
    <w:p w14:paraId="6DB27BB1" w14:textId="5CCEB319" w:rsidR="007C0DF6" w:rsidRPr="00515ED3" w:rsidRDefault="002E3F4F" w:rsidP="00A72B4A">
      <w:pPr>
        <w:spacing w:line="240" w:lineRule="auto"/>
        <w:rPr>
          <w:rFonts w:ascii="Avenir Book" w:hAnsi="Avenir Book" w:cs="Times New Roman"/>
          <w:b/>
          <w:bCs/>
          <w:color w:val="EC008B"/>
          <w:sz w:val="24"/>
          <w:szCs w:val="24"/>
        </w:rPr>
      </w:pPr>
      <w:r w:rsidRPr="00515ED3">
        <w:rPr>
          <w:rFonts w:ascii="Avenir Book" w:hAnsi="Avenir Book" w:cs="Times New Roman"/>
          <w:b/>
          <w:bCs/>
          <w:color w:val="EC008B"/>
          <w:sz w:val="24"/>
          <w:szCs w:val="24"/>
        </w:rPr>
        <w:t xml:space="preserve">TANF </w:t>
      </w:r>
      <w:r w:rsidR="007058F7" w:rsidRPr="00515ED3">
        <w:rPr>
          <w:rFonts w:ascii="Avenir Book" w:hAnsi="Avenir Book" w:cs="Times New Roman"/>
          <w:b/>
          <w:bCs/>
          <w:color w:val="EC008B"/>
          <w:sz w:val="24"/>
          <w:szCs w:val="24"/>
        </w:rPr>
        <w:t>Work Assistance Programs</w:t>
      </w:r>
    </w:p>
    <w:p w14:paraId="734025EA" w14:textId="62F5ECD3" w:rsidR="007C0DF6" w:rsidRPr="00515ED3" w:rsidRDefault="007C0DF6" w:rsidP="00A72B4A">
      <w:pPr>
        <w:pStyle w:val="NormalWeb"/>
        <w:shd w:val="clear" w:color="auto" w:fill="FFFFFF"/>
        <w:spacing w:before="0" w:beforeAutospacing="0" w:after="150" w:afterAutospacing="0"/>
        <w:textAlignment w:val="baseline"/>
        <w:rPr>
          <w:rFonts w:ascii="Avenir Book" w:hAnsi="Avenir Book"/>
          <w:color w:val="000000" w:themeColor="text1"/>
        </w:rPr>
      </w:pPr>
      <w:r w:rsidRPr="00515ED3">
        <w:rPr>
          <w:rFonts w:ascii="Avenir Book" w:hAnsi="Avenir Book"/>
          <w:color w:val="000000" w:themeColor="text1"/>
        </w:rPr>
        <w:t xml:space="preserve">Work assistance programs – also commonly referred to as ‘transitional jobs’ and ‘transitional work’ programs – are state-designed and implemented programs that are meant to help work-seeking individuals prepare for and find employment. Transitional work programs (TWP) are central to TANF, as they clearly align with its goal of promoting ‘welfare-to-work’ outcomes. </w:t>
      </w:r>
    </w:p>
    <w:p w14:paraId="5A28D010" w14:textId="5752109A" w:rsidR="0053289E" w:rsidRDefault="0053289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noProof/>
          <w:color w:val="000000" w:themeColor="text1"/>
          <w:sz w:val="24"/>
          <w:szCs w:val="24"/>
        </w:rPr>
        <w:drawing>
          <wp:anchor distT="0" distB="0" distL="114300" distR="114300" simplePos="0" relativeHeight="251668480" behindDoc="1" locked="0" layoutInCell="1" allowOverlap="1" wp14:anchorId="50D03E0A" wp14:editId="4DD3B2E4">
            <wp:simplePos x="0" y="0"/>
            <wp:positionH relativeFrom="column">
              <wp:posOffset>3057208</wp:posOffset>
            </wp:positionH>
            <wp:positionV relativeFrom="paragraph">
              <wp:posOffset>1279843</wp:posOffset>
            </wp:positionV>
            <wp:extent cx="3453765" cy="3931920"/>
            <wp:effectExtent l="0" t="0" r="635" b="5080"/>
            <wp:wrapTight wrapText="bothSides">
              <wp:wrapPolygon edited="0">
                <wp:start x="0" y="0"/>
                <wp:lineTo x="0" y="21558"/>
                <wp:lineTo x="21525" y="21558"/>
                <wp:lineTo x="21525" y="0"/>
                <wp:lineTo x="0" y="0"/>
              </wp:wrapPolygon>
            </wp:wrapTight>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53765" cy="3931920"/>
                    </a:xfrm>
                    <a:prstGeom prst="rect">
                      <a:avLst/>
                    </a:prstGeom>
                  </pic:spPr>
                </pic:pic>
              </a:graphicData>
            </a:graphic>
            <wp14:sizeRelH relativeFrom="page">
              <wp14:pctWidth>0</wp14:pctWidth>
            </wp14:sizeRelH>
            <wp14:sizeRelV relativeFrom="page">
              <wp14:pctHeight>0</wp14:pctHeight>
            </wp14:sizeRelV>
          </wp:anchor>
        </w:drawing>
      </w:r>
      <w:r w:rsidR="007C0DF6" w:rsidRPr="00515ED3">
        <w:rPr>
          <w:rFonts w:ascii="Avenir Book" w:hAnsi="Avenir Book" w:cs="Times New Roman"/>
          <w:color w:val="000000" w:themeColor="text1"/>
          <w:sz w:val="24"/>
          <w:szCs w:val="24"/>
        </w:rPr>
        <w:t xml:space="preserve">However, as is true with much of TANF, the actual design and implementation of TWP does not align with its stated goals. </w:t>
      </w:r>
      <w:r w:rsidR="007C0DF6" w:rsidRPr="00515ED3">
        <w:rPr>
          <w:rFonts w:ascii="Avenir Book" w:hAnsi="Avenir Book" w:cs="Times New Roman"/>
          <w:color w:val="000000" w:themeColor="text1"/>
          <w:sz w:val="24"/>
          <w:szCs w:val="24"/>
          <w:shd w:val="clear" w:color="auto" w:fill="FFFFFF"/>
        </w:rPr>
        <w:t xml:space="preserve">As previously mentioned, TANF was created on the premise that one of the best ways to lift someone from poverty is to help them find and maintain employment. Reducing poverty is notably not among TANF’s four listed goals, despite its aim to reduce welfare dependence. </w:t>
      </w:r>
      <w:r w:rsidR="007C0DF6" w:rsidRPr="00515ED3">
        <w:rPr>
          <w:rFonts w:ascii="Avenir Book" w:hAnsi="Avenir Book" w:cs="Times New Roman"/>
          <w:color w:val="000000" w:themeColor="text1"/>
          <w:sz w:val="24"/>
          <w:szCs w:val="24"/>
        </w:rPr>
        <w:t xml:space="preserve">Along that same vein, although one of TANF’s central purposes is to ‘promote job preparation and work’, </w:t>
      </w:r>
      <w:r w:rsidR="007C0DF6" w:rsidRPr="00515ED3">
        <w:rPr>
          <w:rFonts w:ascii="Avenir Book" w:hAnsi="Avenir Book" w:cs="Times New Roman"/>
          <w:b/>
          <w:bCs/>
          <w:color w:val="000000" w:themeColor="text1"/>
          <w:sz w:val="24"/>
          <w:szCs w:val="24"/>
        </w:rPr>
        <w:t>states spend an average of only 13</w:t>
      </w:r>
      <w:r w:rsidR="006B5F8E" w:rsidRPr="00515ED3">
        <w:rPr>
          <w:rFonts w:ascii="Avenir Book" w:hAnsi="Avenir Book" w:cs="Times New Roman"/>
          <w:b/>
          <w:bCs/>
          <w:color w:val="000000" w:themeColor="text1"/>
          <w:sz w:val="24"/>
          <w:szCs w:val="24"/>
        </w:rPr>
        <w:t xml:space="preserve"> percent </w:t>
      </w:r>
      <w:r w:rsidR="007C0DF6" w:rsidRPr="00515ED3">
        <w:rPr>
          <w:rFonts w:ascii="Avenir Book" w:hAnsi="Avenir Book" w:cs="Times New Roman"/>
          <w:b/>
          <w:bCs/>
          <w:color w:val="000000" w:themeColor="text1"/>
          <w:sz w:val="24"/>
          <w:szCs w:val="24"/>
        </w:rPr>
        <w:t>of their total annual funding on work activities and work supports</w:t>
      </w:r>
      <w:r w:rsidR="00A62D4B" w:rsidRPr="00515ED3">
        <w:rPr>
          <w:rFonts w:ascii="Avenir Book" w:hAnsi="Avenir Book" w:cs="Times New Roman"/>
          <w:color w:val="000000" w:themeColor="text1"/>
          <w:sz w:val="24"/>
          <w:szCs w:val="24"/>
        </w:rPr>
        <w:t xml:space="preserve"> </w:t>
      </w:r>
      <w:r w:rsidR="007C0DF6" w:rsidRPr="00515ED3">
        <w:rPr>
          <w:rFonts w:ascii="Avenir Book" w:hAnsi="Avenir Book" w:cs="Times New Roman"/>
          <w:color w:val="000000" w:themeColor="text1"/>
          <w:sz w:val="24"/>
          <w:szCs w:val="24"/>
        </w:rPr>
        <w:fldChar w:fldCharType="begin"/>
      </w:r>
      <w:r w:rsidR="00880C7F" w:rsidRPr="00515ED3">
        <w:rPr>
          <w:rFonts w:ascii="Avenir Book" w:hAnsi="Avenir Book" w:cs="Times New Roman"/>
          <w:color w:val="000000" w:themeColor="text1"/>
          <w:sz w:val="24"/>
          <w:szCs w:val="24"/>
        </w:rPr>
        <w:instrText xml:space="preserve"> ADDIN ZOTERO_ITEM CSL_CITATION {"citationID":"aXfOTuvm","properties":{"formattedCitation":"(Center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007C0DF6" w:rsidRPr="00515ED3">
        <w:rPr>
          <w:rFonts w:ascii="Avenir Book" w:hAnsi="Avenir Book" w:cs="Times New Roman"/>
          <w:color w:val="000000" w:themeColor="text1"/>
          <w:sz w:val="24"/>
          <w:szCs w:val="24"/>
        </w:rPr>
        <w:fldChar w:fldCharType="separate"/>
      </w:r>
      <w:r w:rsidR="007C0DF6" w:rsidRPr="00515ED3">
        <w:rPr>
          <w:rFonts w:ascii="Avenir Book" w:hAnsi="Avenir Book" w:cs="Times New Roman"/>
          <w:color w:val="000000" w:themeColor="text1"/>
          <w:sz w:val="24"/>
          <w:szCs w:val="24"/>
        </w:rPr>
        <w:t>(Center on Budget and Policy Priorities, 2021)</w:t>
      </w:r>
      <w:r w:rsidR="007C0DF6" w:rsidRPr="00515ED3">
        <w:rPr>
          <w:rFonts w:ascii="Avenir Book" w:hAnsi="Avenir Book" w:cs="Times New Roman"/>
          <w:color w:val="000000" w:themeColor="text1"/>
          <w:sz w:val="24"/>
          <w:szCs w:val="24"/>
        </w:rPr>
        <w:fldChar w:fldCharType="end"/>
      </w:r>
      <w:r w:rsidR="007C0DF6" w:rsidRPr="00515ED3">
        <w:rPr>
          <w:rFonts w:ascii="Avenir Book" w:hAnsi="Avenir Book" w:cs="Times New Roman"/>
          <w:color w:val="000000" w:themeColor="text1"/>
          <w:sz w:val="24"/>
          <w:szCs w:val="24"/>
        </w:rPr>
        <w:t xml:space="preserve">. </w:t>
      </w:r>
    </w:p>
    <w:p w14:paraId="11CAA2DA" w14:textId="56470B5B" w:rsidR="007C0DF6" w:rsidRPr="00515ED3" w:rsidRDefault="0053289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noProof/>
          <w:color w:val="000000" w:themeColor="text1"/>
          <w:sz w:val="24"/>
          <w:szCs w:val="24"/>
        </w:rPr>
        <mc:AlternateContent>
          <mc:Choice Requires="wps">
            <w:drawing>
              <wp:anchor distT="0" distB="0" distL="114300" distR="114300" simplePos="0" relativeHeight="251669504" behindDoc="0" locked="0" layoutInCell="1" allowOverlap="1" wp14:anchorId="3FB1C1B5" wp14:editId="4C0394D9">
                <wp:simplePos x="0" y="0"/>
                <wp:positionH relativeFrom="column">
                  <wp:posOffset>2527300</wp:posOffset>
                </wp:positionH>
                <wp:positionV relativeFrom="paragraph">
                  <wp:posOffset>2965132</wp:posOffset>
                </wp:positionV>
                <wp:extent cx="3941788" cy="264695"/>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3941788" cy="264695"/>
                        </a:xfrm>
                        <a:prstGeom prst="rect">
                          <a:avLst/>
                        </a:prstGeom>
                        <a:solidFill>
                          <a:schemeClr val="lt1"/>
                        </a:solidFill>
                        <a:ln w="6350">
                          <a:noFill/>
                        </a:ln>
                      </wps:spPr>
                      <wps:txbx>
                        <w:txbxContent>
                          <w:p w14:paraId="76BD4116" w14:textId="7995B4FB" w:rsidR="007A2C33" w:rsidRPr="007A2C33" w:rsidRDefault="0053289E" w:rsidP="007A2C33">
                            <w:pPr>
                              <w:jc w:val="right"/>
                              <w:rPr>
                                <w:rFonts w:ascii="Avenir Book" w:hAnsi="Avenir Book"/>
                                <w:i/>
                                <w:iCs/>
                                <w:sz w:val="20"/>
                                <w:szCs w:val="20"/>
                                <w:lang w:val="en-US"/>
                              </w:rPr>
                            </w:pPr>
                            <w:r>
                              <w:rPr>
                                <w:rFonts w:ascii="Avenir Book" w:hAnsi="Avenir Book"/>
                                <w:i/>
                                <w:iCs/>
                                <w:sz w:val="20"/>
                                <w:szCs w:val="20"/>
                                <w:lang w:val="en-US"/>
                              </w:rPr>
                              <w:t xml:space="preserve">Figure 3. </w:t>
                            </w:r>
                            <w:r w:rsidR="007A2C33" w:rsidRPr="007A2C33">
                              <w:rPr>
                                <w:rFonts w:ascii="Avenir Book" w:hAnsi="Avenir Book"/>
                                <w:i/>
                                <w:iCs/>
                                <w:sz w:val="20"/>
                                <w:szCs w:val="20"/>
                                <w:lang w:val="en-US"/>
                              </w:rPr>
                              <w:t>Source: Center on Budget and Policy Priorities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1C1B5" id="Text Box 12" o:spid="_x0000_s1030" type="#_x0000_t202" style="position:absolute;margin-left:199pt;margin-top:233.45pt;width:310.4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" fillcolor="white [3201]" stroked="f" strokeweight=".5pt">
                <v:textbox>
                  <w:txbxContent>
                    <w:p w14:paraId="76BD4116" w14:textId="7995B4FB" w:rsidR="007A2C33" w:rsidRPr="007A2C33" w:rsidRDefault="0053289E" w:rsidP="007A2C33">
                      <w:pPr>
                        <w:jc w:val="right"/>
                        <w:rPr>
                          <w:rFonts w:ascii="Avenir Book" w:hAnsi="Avenir Book"/>
                          <w:i/>
                          <w:iCs/>
                          <w:sz w:val="20"/>
                          <w:szCs w:val="20"/>
                          <w:lang w:val="en-US"/>
                        </w:rPr>
                      </w:pPr>
                      <w:r>
                        <w:rPr>
                          <w:rFonts w:ascii="Avenir Book" w:hAnsi="Avenir Book"/>
                          <w:i/>
                          <w:iCs/>
                          <w:sz w:val="20"/>
                          <w:szCs w:val="20"/>
                          <w:lang w:val="en-US"/>
                        </w:rPr>
                        <w:t xml:space="preserve">Figure 3. </w:t>
                      </w:r>
                      <w:r w:rsidR="007A2C33" w:rsidRPr="007A2C33">
                        <w:rPr>
                          <w:rFonts w:ascii="Avenir Book" w:hAnsi="Avenir Book"/>
                          <w:i/>
                          <w:iCs/>
                          <w:sz w:val="20"/>
                          <w:szCs w:val="20"/>
                          <w:lang w:val="en-US"/>
                        </w:rPr>
                        <w:t>Source: Center on Budget and Policy Priorities</w:t>
                      </w:r>
                    </w:p>
                  </w:txbxContent>
                </v:textbox>
              </v:shape>
            </w:pict>
          </mc:Fallback>
        </mc:AlternateContent>
      </w:r>
      <w:r w:rsidR="007C0DF6" w:rsidRPr="00515ED3">
        <w:rPr>
          <w:rFonts w:ascii="Avenir Book" w:hAnsi="Avenir Book" w:cs="Times New Roman"/>
          <w:color w:val="000000" w:themeColor="text1"/>
          <w:sz w:val="24"/>
          <w:szCs w:val="24"/>
        </w:rPr>
        <w:t xml:space="preserve">Additionally, although increasing employment is one of TANF’s few stated, measurable goals, states </w:t>
      </w:r>
      <w:r w:rsidR="007C0DF6" w:rsidRPr="00515ED3">
        <w:rPr>
          <w:rFonts w:ascii="Avenir Book" w:hAnsi="Avenir Book" w:cs="Times New Roman"/>
          <w:color w:val="000000" w:themeColor="text1"/>
          <w:sz w:val="24"/>
          <w:szCs w:val="24"/>
          <w:shd w:val="clear" w:color="auto" w:fill="FFFFFF"/>
        </w:rPr>
        <w:t xml:space="preserve">are not required to track whether TANF recipients get jobs, which creates a barrier for assessing the success of many TANF policies and programs, including transitional work programs </w:t>
      </w:r>
      <w:r w:rsidR="007C0DF6" w:rsidRPr="00515ED3">
        <w:rPr>
          <w:rFonts w:ascii="Avenir Book" w:hAnsi="Avenir Book" w:cs="Times New Roman"/>
          <w:color w:val="000000" w:themeColor="text1"/>
          <w:sz w:val="24"/>
          <w:szCs w:val="24"/>
          <w:shd w:val="clear" w:color="auto" w:fill="FFFFFF"/>
        </w:rPr>
        <w:fldChar w:fldCharType="begin"/>
      </w:r>
      <w:r w:rsidR="00880C7F" w:rsidRPr="00515ED3">
        <w:rPr>
          <w:rFonts w:ascii="Avenir Book" w:hAnsi="Avenir Book" w:cs="Times New Roman"/>
          <w:color w:val="000000" w:themeColor="text1"/>
          <w:sz w:val="24"/>
          <w:szCs w:val="24"/>
          <w:shd w:val="clear" w:color="auto" w:fill="FFFFFF"/>
        </w:rPr>
        <w:instrText xml:space="preserve"> ADDIN ZOTERO_ITEM CSL_CITATION {"citationID":"w1MWeCPU","properties":{"formattedCitation":"(Vallas &amp; Slevin, 2016)","plainCitation":"(Vallas &amp; Slevin, 2016)","noteIndex":0},"citationItems":[{"id":216,"uris":["http://zotero.org/users/local/7OH9jwOE/items/NIFCYLVH"],"itemData":{"id":216,"type":"webpage","container-title":"Talk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schema":"https://github.com/citation-style-language/schema/raw/master/csl-citation.json"} </w:instrText>
      </w:r>
      <w:r w:rsidR="007C0DF6" w:rsidRPr="00515ED3">
        <w:rPr>
          <w:rFonts w:ascii="Avenir Book" w:hAnsi="Avenir Book" w:cs="Times New Roman"/>
          <w:color w:val="000000" w:themeColor="text1"/>
          <w:sz w:val="24"/>
          <w:szCs w:val="24"/>
          <w:shd w:val="clear" w:color="auto" w:fill="FFFFFF"/>
        </w:rPr>
        <w:fldChar w:fldCharType="separate"/>
      </w:r>
      <w:r w:rsidR="007C0DF6" w:rsidRPr="00515ED3">
        <w:rPr>
          <w:rFonts w:ascii="Avenir Book" w:hAnsi="Avenir Book" w:cs="Times New Roman"/>
          <w:noProof/>
          <w:color w:val="000000" w:themeColor="text1"/>
          <w:sz w:val="24"/>
          <w:szCs w:val="24"/>
          <w:shd w:val="clear" w:color="auto" w:fill="FFFFFF"/>
        </w:rPr>
        <w:t>(Vallas &amp; Slevin, 2016)</w:t>
      </w:r>
      <w:r w:rsidR="007C0DF6" w:rsidRPr="00515ED3">
        <w:rPr>
          <w:rFonts w:ascii="Avenir Book" w:hAnsi="Avenir Book" w:cs="Times New Roman"/>
          <w:color w:val="000000" w:themeColor="text1"/>
          <w:sz w:val="24"/>
          <w:szCs w:val="24"/>
          <w:shd w:val="clear" w:color="auto" w:fill="FFFFFF"/>
        </w:rPr>
        <w:fldChar w:fldCharType="end"/>
      </w:r>
      <w:r w:rsidR="007C0DF6" w:rsidRPr="00515ED3">
        <w:rPr>
          <w:rFonts w:ascii="Avenir Book" w:hAnsi="Avenir Book" w:cs="Times New Roman"/>
          <w:color w:val="000000" w:themeColor="text1"/>
          <w:sz w:val="24"/>
          <w:szCs w:val="24"/>
          <w:shd w:val="clear" w:color="auto" w:fill="FFFFFF"/>
        </w:rPr>
        <w:t>.</w:t>
      </w:r>
      <w:r w:rsidR="001B7BBB" w:rsidRPr="00515ED3">
        <w:rPr>
          <w:rFonts w:ascii="Avenir Book" w:hAnsi="Avenir Book" w:cs="Times New Roman"/>
          <w:color w:val="000000" w:themeColor="text1"/>
          <w:sz w:val="24"/>
          <w:szCs w:val="24"/>
          <w:shd w:val="clear" w:color="auto" w:fill="FFFFFF"/>
        </w:rPr>
        <w:t xml:space="preserve"> The little data that exists reinforces that TANF work programs and work requirements are currently failing</w:t>
      </w:r>
      <w:r>
        <w:rPr>
          <w:rFonts w:ascii="Avenir Book" w:hAnsi="Avenir Book" w:cs="Times New Roman"/>
          <w:color w:val="000000" w:themeColor="text1"/>
          <w:sz w:val="24"/>
          <w:szCs w:val="24"/>
          <w:shd w:val="clear" w:color="auto" w:fill="FFFFFF"/>
        </w:rPr>
        <w:t xml:space="preserve"> </w:t>
      </w:r>
      <w:r>
        <w:rPr>
          <w:rFonts w:ascii="Avenir Book" w:hAnsi="Avenir Book" w:cs="Times New Roman"/>
          <w:color w:val="000000" w:themeColor="text1"/>
          <w:sz w:val="24"/>
          <w:szCs w:val="24"/>
        </w:rPr>
        <w:t>(</w:t>
      </w:r>
      <w:r w:rsidRPr="0053289E">
        <w:rPr>
          <w:rFonts w:ascii="Avenir Book" w:hAnsi="Avenir Book" w:cs="Times New Roman"/>
          <w:i/>
          <w:iCs/>
          <w:color w:val="000000" w:themeColor="text1"/>
          <w:sz w:val="24"/>
          <w:szCs w:val="24"/>
        </w:rPr>
        <w:t>see figure 3</w:t>
      </w:r>
      <w:r>
        <w:rPr>
          <w:rFonts w:ascii="Avenir Book" w:hAnsi="Avenir Book" w:cs="Times New Roman"/>
          <w:color w:val="000000" w:themeColor="text1"/>
          <w:sz w:val="24"/>
          <w:szCs w:val="24"/>
        </w:rPr>
        <w:t>)</w:t>
      </w:r>
      <w:r w:rsidR="001B7BBB" w:rsidRPr="00515ED3">
        <w:rPr>
          <w:rFonts w:ascii="Avenir Book" w:hAnsi="Avenir Book" w:cs="Times New Roman"/>
          <w:color w:val="000000" w:themeColor="text1"/>
          <w:sz w:val="24"/>
          <w:szCs w:val="24"/>
          <w:shd w:val="clear" w:color="auto" w:fill="FFFFFF"/>
        </w:rPr>
        <w:t xml:space="preserve">. </w:t>
      </w:r>
      <w:r w:rsidR="001B7BBB" w:rsidRPr="00515ED3">
        <w:rPr>
          <w:rFonts w:ascii="Avenir Book" w:hAnsi="Avenir Book" w:cs="Times New Roman"/>
          <w:color w:val="000000" w:themeColor="text1"/>
          <w:sz w:val="24"/>
          <w:szCs w:val="24"/>
        </w:rPr>
        <w:t xml:space="preserve">Research of current TANF work requirements and work programs is damning: stable employment among TANF recipients is “the exception, not the norm;” the large majority of </w:t>
      </w:r>
      <w:r w:rsidR="001B7BBB" w:rsidRPr="00515ED3">
        <w:rPr>
          <w:rFonts w:ascii="Avenir Book" w:hAnsi="Avenir Book" w:cs="Times New Roman"/>
          <w:color w:val="000000" w:themeColor="text1"/>
          <w:sz w:val="24"/>
          <w:szCs w:val="24"/>
        </w:rPr>
        <w:lastRenderedPageBreak/>
        <w:t>participants remained poor, and some even became poorer, and most recipients with ‘significant barriers to employment’ never found work</w:t>
      </w:r>
      <w:r>
        <w:rPr>
          <w:rFonts w:ascii="Avenir Book" w:hAnsi="Avenir Book" w:cs="Times New Roman"/>
          <w:color w:val="000000" w:themeColor="text1"/>
          <w:sz w:val="24"/>
          <w:szCs w:val="24"/>
        </w:rPr>
        <w:t xml:space="preserve"> </w:t>
      </w:r>
      <w:r w:rsidR="001B7BBB" w:rsidRPr="00515ED3">
        <w:rPr>
          <w:rFonts w:ascii="Avenir Book" w:hAnsi="Avenir Book" w:cs="Times New Roman"/>
          <w:color w:val="000000" w:themeColor="text1"/>
          <w:sz w:val="24"/>
          <w:szCs w:val="24"/>
        </w:rPr>
        <w:fldChar w:fldCharType="begin"/>
      </w:r>
      <w:r w:rsidR="001B7BBB" w:rsidRPr="00515ED3">
        <w:rPr>
          <w:rFonts w:ascii="Avenir Book" w:hAnsi="Avenir Book" w:cs="Times New Roman"/>
          <w:color w:val="000000" w:themeColor="text1"/>
          <w:sz w:val="24"/>
          <w:szCs w:val="24"/>
        </w:rPr>
        <w:instrText xml:space="preserve"> ADDIN ZOTERO_ITEM CSL_CITATION {"citationID":"G6FFSQ7p","properties":{"formattedCitation":"(Pavetti, 2018)","plainCitation":"(Pavetti, 2018)","noteIndex":0},"citationItems":[{"id":310,"uris":["http://zotero.org/users/local/7OH9jwOE/items/DK4ARCCK"],"itemData":{"id":310,"type":"report","publisher":"Center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Requirements","URL":"https://www.cbpp.org/sites/default/files/atoms/files/4-3-18tanf.pdf","author":[{"family":"Pavetti","given":"LaDonna"}],"issued":{"date-parts":[["2018",4,3]]}}}],"schema":"https://github.com/citation-style-language/schema/raw/master/csl-citation.json"} </w:instrText>
      </w:r>
      <w:r w:rsidR="001B7BBB" w:rsidRPr="00515ED3">
        <w:rPr>
          <w:rFonts w:ascii="Avenir Book" w:hAnsi="Avenir Book" w:cs="Times New Roman"/>
          <w:color w:val="000000" w:themeColor="text1"/>
          <w:sz w:val="24"/>
          <w:szCs w:val="24"/>
        </w:rPr>
        <w:fldChar w:fldCharType="separate"/>
      </w:r>
      <w:r w:rsidR="001B7BBB" w:rsidRPr="00515ED3">
        <w:rPr>
          <w:rFonts w:ascii="Avenir Book" w:hAnsi="Avenir Book" w:cs="Times New Roman"/>
          <w:noProof/>
          <w:color w:val="000000" w:themeColor="text1"/>
          <w:sz w:val="24"/>
          <w:szCs w:val="24"/>
        </w:rPr>
        <w:t>(Pavetti, 2018)</w:t>
      </w:r>
      <w:r w:rsidR="001B7BBB" w:rsidRPr="00515ED3">
        <w:rPr>
          <w:rFonts w:ascii="Avenir Book" w:hAnsi="Avenir Book" w:cs="Times New Roman"/>
          <w:color w:val="000000" w:themeColor="text1"/>
          <w:sz w:val="24"/>
          <w:szCs w:val="24"/>
        </w:rPr>
        <w:fldChar w:fldCharType="end"/>
      </w:r>
      <w:r w:rsidR="001B7BBB" w:rsidRPr="00515ED3">
        <w:rPr>
          <w:rFonts w:ascii="Avenir Book" w:hAnsi="Avenir Book" w:cs="Times New Roman"/>
          <w:color w:val="000000" w:themeColor="text1"/>
          <w:sz w:val="24"/>
          <w:szCs w:val="24"/>
        </w:rPr>
        <w:t>.</w:t>
      </w:r>
      <w:r w:rsidR="001B7BBB" w:rsidRPr="00515ED3">
        <w:rPr>
          <w:rFonts w:ascii="Avenir Book" w:hAnsi="Avenir Book" w:cs="Times New Roman"/>
          <w:color w:val="000000" w:themeColor="text1"/>
          <w:sz w:val="24"/>
          <w:szCs w:val="24"/>
          <w:shd w:val="clear" w:color="auto" w:fill="FFFFFF"/>
        </w:rPr>
        <w:t xml:space="preserve"> </w:t>
      </w:r>
    </w:p>
    <w:p w14:paraId="50D2A51B" w14:textId="412E46B6" w:rsidR="00A2325E" w:rsidRPr="00515ED3" w:rsidRDefault="00A2325E" w:rsidP="00A72B4A">
      <w:pPr>
        <w:spacing w:line="240" w:lineRule="auto"/>
        <w:rPr>
          <w:rFonts w:ascii="Avenir Book" w:hAnsi="Avenir Book" w:cs="Times New Roman"/>
          <w:color w:val="000000" w:themeColor="text1"/>
          <w:sz w:val="24"/>
          <w:szCs w:val="24"/>
        </w:rPr>
      </w:pPr>
    </w:p>
    <w:p w14:paraId="53890002" w14:textId="133AEA9C" w:rsidR="00A62D4B" w:rsidRPr="00515ED3" w:rsidRDefault="007C0DF6"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There are further complications to TWP that derive from TANF’s legislative design. According to federal code, “</w:t>
      </w:r>
      <w:r w:rsidRPr="00515ED3">
        <w:rPr>
          <w:rFonts w:ascii="Avenir Book" w:eastAsia="Times New Roman" w:hAnsi="Avenir Book" w:cs="Times New Roman"/>
          <w:color w:val="000000" w:themeColor="text1"/>
          <w:sz w:val="24"/>
          <w:szCs w:val="24"/>
        </w:rPr>
        <w:t>vocational educational training may only count [toward TANF participation rates] for a total of 12 months for any individual,” and “an individual's participation in job search and job readiness assistance counts for a maximum of six weeks in the preceding 12-month period” unless they live in a designated ‘needy State’, in which case their participation in job search and job readiness assistance would count for a maximum of 12 weeks (</w:t>
      </w:r>
      <w:r w:rsidRPr="00515ED3">
        <w:rPr>
          <w:rFonts w:ascii="Avenir Book" w:eastAsia="Times New Roman" w:hAnsi="Avenir Book" w:cs="Times New Roman"/>
          <w:color w:val="000000" w:themeColor="text1"/>
          <w:sz w:val="24"/>
          <w:szCs w:val="24"/>
          <w:shd w:val="clear" w:color="auto" w:fill="FFFFFF"/>
        </w:rPr>
        <w:t>45 CFR 261.33(a); 261.34(</w:t>
      </w:r>
      <w:proofErr w:type="spellStart"/>
      <w:r w:rsidRPr="00515ED3">
        <w:rPr>
          <w:rFonts w:ascii="Avenir Book" w:eastAsia="Times New Roman" w:hAnsi="Avenir Book" w:cs="Times New Roman"/>
          <w:color w:val="000000" w:themeColor="text1"/>
          <w:sz w:val="24"/>
          <w:szCs w:val="24"/>
          <w:shd w:val="clear" w:color="auto" w:fill="FFFFFF"/>
        </w:rPr>
        <w:t>a,b</w:t>
      </w:r>
      <w:proofErr w:type="spellEnd"/>
      <w:r w:rsidRPr="00515ED3">
        <w:rPr>
          <w:rFonts w:ascii="Avenir Book" w:eastAsia="Times New Roman" w:hAnsi="Avenir Book" w:cs="Times New Roman"/>
          <w:color w:val="000000" w:themeColor="text1"/>
          <w:sz w:val="24"/>
          <w:szCs w:val="24"/>
          <w:shd w:val="clear" w:color="auto" w:fill="FFFFFF"/>
        </w:rPr>
        <w:t xml:space="preserve">)). These stipulations restrict state independence to design transitional job </w:t>
      </w:r>
      <w:r w:rsidR="004C4249" w:rsidRPr="00515ED3">
        <w:rPr>
          <w:rFonts w:ascii="Avenir Book" w:eastAsia="Times New Roman" w:hAnsi="Avenir Book" w:cs="Times New Roman"/>
          <w:color w:val="000000" w:themeColor="text1"/>
          <w:sz w:val="24"/>
          <w:szCs w:val="24"/>
          <w:shd w:val="clear" w:color="auto" w:fill="FFFFFF"/>
        </w:rPr>
        <w:t>programs and</w:t>
      </w:r>
      <w:r w:rsidRPr="00515ED3">
        <w:rPr>
          <w:rFonts w:ascii="Avenir Book" w:eastAsia="Times New Roman" w:hAnsi="Avenir Book" w:cs="Times New Roman"/>
          <w:color w:val="000000" w:themeColor="text1"/>
          <w:sz w:val="24"/>
          <w:szCs w:val="24"/>
          <w:shd w:val="clear" w:color="auto" w:fill="FFFFFF"/>
        </w:rPr>
        <w:t xml:space="preserve"> punish </w:t>
      </w:r>
      <w:r w:rsidR="001B7BBB" w:rsidRPr="00515ED3">
        <w:rPr>
          <w:rFonts w:ascii="Avenir Book" w:eastAsia="Times New Roman" w:hAnsi="Avenir Book" w:cs="Times New Roman"/>
          <w:color w:val="000000" w:themeColor="text1"/>
          <w:sz w:val="24"/>
          <w:szCs w:val="24"/>
          <w:shd w:val="clear" w:color="auto" w:fill="FFFFFF"/>
        </w:rPr>
        <w:t>individuals</w:t>
      </w:r>
      <w:r w:rsidRPr="00515ED3">
        <w:rPr>
          <w:rFonts w:ascii="Avenir Book" w:eastAsia="Times New Roman" w:hAnsi="Avenir Book" w:cs="Times New Roman"/>
          <w:color w:val="000000" w:themeColor="text1"/>
          <w:sz w:val="24"/>
          <w:szCs w:val="24"/>
          <w:shd w:val="clear" w:color="auto" w:fill="FFFFFF"/>
        </w:rPr>
        <w:t xml:space="preserve"> who require greater amounts of job preparation.  </w:t>
      </w:r>
    </w:p>
    <w:p w14:paraId="2162D4B7" w14:textId="77777777" w:rsidR="00A62D4B" w:rsidRPr="00515ED3" w:rsidRDefault="00A62D4B" w:rsidP="00A72B4A">
      <w:pPr>
        <w:spacing w:line="240" w:lineRule="auto"/>
        <w:rPr>
          <w:rFonts w:ascii="Avenir Book" w:eastAsia="Times New Roman" w:hAnsi="Avenir Book" w:cs="Times New Roman"/>
          <w:color w:val="000000" w:themeColor="text1"/>
          <w:sz w:val="24"/>
          <w:szCs w:val="24"/>
          <w:shd w:val="clear" w:color="auto" w:fill="FFFFFF"/>
        </w:rPr>
      </w:pPr>
    </w:p>
    <w:p w14:paraId="37CFCA65" w14:textId="7D517447" w:rsidR="00A62D4B" w:rsidRPr="00515ED3" w:rsidRDefault="00A62D4B" w:rsidP="00A72B4A">
      <w:pPr>
        <w:pStyle w:val="NormalWeb"/>
        <w:shd w:val="clear" w:color="auto" w:fill="FFFFFF"/>
        <w:spacing w:before="0" w:beforeAutospacing="0" w:after="150" w:afterAutospacing="0"/>
        <w:textAlignment w:val="baseline"/>
        <w:rPr>
          <w:rFonts w:ascii="Avenir Book" w:hAnsi="Avenir Book"/>
          <w:b/>
          <w:bCs/>
          <w:i/>
          <w:iCs/>
          <w:color w:val="EC008B"/>
        </w:rPr>
      </w:pPr>
      <w:r w:rsidRPr="00515ED3">
        <w:rPr>
          <w:rFonts w:ascii="Avenir Book" w:hAnsi="Avenir Book"/>
          <w:b/>
          <w:bCs/>
          <w:color w:val="EC008B"/>
          <w:shd w:val="clear" w:color="auto" w:fill="FFFFFF"/>
        </w:rPr>
        <w:t xml:space="preserve">Components of Typical Work Programs </w:t>
      </w:r>
    </w:p>
    <w:p w14:paraId="39944EB9" w14:textId="58A41CDA" w:rsidR="00A62D4B" w:rsidRPr="00515ED3" w:rsidRDefault="00A62D4B" w:rsidP="00A72B4A">
      <w:pPr>
        <w:pStyle w:val="NormalWeb"/>
        <w:shd w:val="clear" w:color="auto" w:fill="FFFFFF"/>
        <w:spacing w:before="0" w:beforeAutospacing="0" w:after="150" w:afterAutospacing="0"/>
        <w:textAlignment w:val="baseline"/>
        <w:rPr>
          <w:rFonts w:ascii="Avenir Book" w:hAnsi="Avenir Book"/>
          <w:b/>
          <w:bCs/>
          <w:i/>
          <w:iCs/>
          <w:color w:val="000000" w:themeColor="text1"/>
        </w:rPr>
      </w:pPr>
      <w:r w:rsidRPr="00515ED3">
        <w:rPr>
          <w:rFonts w:ascii="Avenir Book" w:hAnsi="Avenir Book"/>
          <w:b/>
          <w:bCs/>
          <w:i/>
          <w:iCs/>
          <w:color w:val="000000" w:themeColor="text1"/>
        </w:rPr>
        <w:t>Education and Skills-based Employment Preparation</w:t>
      </w:r>
    </w:p>
    <w:p w14:paraId="608BE6B9" w14:textId="3226F335" w:rsidR="00A62D4B" w:rsidRPr="00515ED3" w:rsidRDefault="00A62D4B" w:rsidP="007A2C33">
      <w:pPr>
        <w:pStyle w:val="NormalWeb"/>
        <w:shd w:val="clear" w:color="auto" w:fill="FFFFFF"/>
        <w:spacing w:before="0" w:beforeAutospacing="0" w:after="150" w:afterAutospacing="0"/>
        <w:textAlignment w:val="baseline"/>
        <w:rPr>
          <w:rFonts w:ascii="Avenir Book" w:hAnsi="Avenir Book"/>
          <w:color w:val="000000" w:themeColor="text1"/>
          <w:shd w:val="clear" w:color="auto" w:fill="FFFFFF"/>
        </w:rPr>
      </w:pPr>
      <w:r w:rsidRPr="00515ED3">
        <w:rPr>
          <w:rFonts w:ascii="Avenir Book" w:hAnsi="Avenir Book"/>
          <w:color w:val="000000" w:themeColor="text1"/>
        </w:rPr>
        <w:t xml:space="preserve">Some TANF transitional work programs are designed with the primary focus of providing educational and skill-based employment preparation to participants. </w:t>
      </w:r>
      <w:r w:rsidR="00E32AFE" w:rsidRPr="00515ED3">
        <w:rPr>
          <w:rFonts w:ascii="Avenir Book" w:hAnsi="Avenir Book"/>
          <w:color w:val="000000" w:themeColor="text1"/>
        </w:rPr>
        <w:t>Education and skills-based</w:t>
      </w:r>
      <w:r w:rsidRPr="00515ED3">
        <w:rPr>
          <w:rFonts w:ascii="Avenir Book" w:hAnsi="Avenir Book"/>
          <w:color w:val="000000" w:themeColor="text1"/>
        </w:rPr>
        <w:t xml:space="preserve"> program</w:t>
      </w:r>
      <w:r w:rsidR="00E32AFE" w:rsidRPr="00515ED3">
        <w:rPr>
          <w:rFonts w:ascii="Avenir Book" w:hAnsi="Avenir Book"/>
          <w:color w:val="000000" w:themeColor="text1"/>
        </w:rPr>
        <w:t>s</w:t>
      </w:r>
      <w:r w:rsidRPr="00515ED3">
        <w:rPr>
          <w:rFonts w:ascii="Avenir Book" w:hAnsi="Avenir Book"/>
          <w:color w:val="000000" w:themeColor="text1"/>
        </w:rPr>
        <w:t xml:space="preserve"> typically requir</w:t>
      </w:r>
      <w:r w:rsidR="00E32AFE" w:rsidRPr="00515ED3">
        <w:rPr>
          <w:rFonts w:ascii="Avenir Book" w:hAnsi="Avenir Book"/>
          <w:color w:val="000000" w:themeColor="text1"/>
        </w:rPr>
        <w:t>e</w:t>
      </w:r>
      <w:r w:rsidRPr="00515ED3">
        <w:rPr>
          <w:rFonts w:ascii="Avenir Book" w:hAnsi="Avenir Book"/>
          <w:color w:val="000000" w:themeColor="text1"/>
        </w:rPr>
        <w:t xml:space="preserve"> a lot of involvement from both administrators and participants</w:t>
      </w:r>
      <w:r w:rsidR="00E32AFE" w:rsidRPr="00515ED3">
        <w:rPr>
          <w:rFonts w:ascii="Avenir Book" w:hAnsi="Avenir Book"/>
          <w:color w:val="000000" w:themeColor="text1"/>
        </w:rPr>
        <w:t>, which makes them more intensive to roll out. Although they are generally more demanding and complex, this type of program</w:t>
      </w:r>
      <w:r w:rsidRPr="00515ED3">
        <w:rPr>
          <w:rFonts w:ascii="Avenir Book" w:hAnsi="Avenir Book"/>
          <w:color w:val="000000" w:themeColor="text1"/>
        </w:rPr>
        <w:t xml:space="preserve"> has strong potential to improve the long-term employment and earnings outcomes of participants given the strong correlation between higher education levels, increased earnings and lower rates of unemployment </w:t>
      </w:r>
      <w:r w:rsidRPr="00515ED3">
        <w:rPr>
          <w:rFonts w:ascii="Avenir Book" w:hAnsi="Avenir Book"/>
          <w:color w:val="000000" w:themeColor="text1"/>
        </w:rPr>
        <w:fldChar w:fldCharType="begin"/>
      </w:r>
      <w:r w:rsidR="0027025E" w:rsidRPr="00515ED3">
        <w:rPr>
          <w:rFonts w:ascii="Avenir Book" w:hAnsi="Avenir Book"/>
          <w:color w:val="000000" w:themeColor="text1"/>
        </w:rPr>
        <w:instrText xml:space="preserve"> ADDIN ZOTERO_ITEM CSL_CITATION {"citationID":"v6CY0sTf","properties":{"formattedCitation":"(Martinson &amp; Holcomb, 2007; Pavetti, 2018)","plainCitation":"(Martinson &amp; Holcomb, 2007; Pavetti, 2018)","noteIndex":0},"citationItems":[{"id":247,"uris":["http://zotero.org/users/local/7OH9jwOE/items/FRSAX4KH"],"itemData":{"id":247,"type":"article-journal","language":"en","page":"118","source":"Zotero","title":"Innovative Employment Approaches and Programs for Low-Income Families","author":[{"family":"Martinson","given":"Karin"},{"family":"Holcomb","given":"Pamela A"}],"issued":{"date-parts":[["2007",2]]}}},{"id":310,"uris":["http://zotero.org/users/local/7OH9jwOE/items/DK4ARCCK"],"itemData":{"id":310,"type":"report","publisher":"Center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Requirements","URL":"https://www.cbpp.org/sites/default/files/atoms/files/4-3-18tanf.pdf","author":[{"family":"Pavetti","given":"LaDonna"}],"issued":{"date-parts":[["2018",4,3]]}}}],"schema":"https://github.com/citation-style-language/schema/raw/master/csl-citation.json"} </w:instrText>
      </w:r>
      <w:r w:rsidRPr="00515ED3">
        <w:rPr>
          <w:rFonts w:ascii="Avenir Book" w:hAnsi="Avenir Book"/>
          <w:color w:val="000000" w:themeColor="text1"/>
        </w:rPr>
        <w:fldChar w:fldCharType="separate"/>
      </w:r>
      <w:r w:rsidR="0027025E" w:rsidRPr="00515ED3">
        <w:rPr>
          <w:rFonts w:ascii="Avenir Book" w:hAnsi="Avenir Book"/>
          <w:noProof/>
          <w:color w:val="000000" w:themeColor="text1"/>
        </w:rPr>
        <w:t>(Martinson &amp; Holcomb, 2007; Pavetti, 2018)</w:t>
      </w:r>
      <w:r w:rsidRPr="00515ED3">
        <w:rPr>
          <w:rFonts w:ascii="Avenir Book" w:hAnsi="Avenir Book"/>
          <w:color w:val="000000" w:themeColor="text1"/>
        </w:rPr>
        <w:fldChar w:fldCharType="end"/>
      </w:r>
      <w:r w:rsidRPr="00515ED3">
        <w:rPr>
          <w:rFonts w:ascii="Avenir Book" w:hAnsi="Avenir Book"/>
          <w:color w:val="000000" w:themeColor="text1"/>
        </w:rPr>
        <w:t>.</w:t>
      </w:r>
    </w:p>
    <w:p w14:paraId="721F3978" w14:textId="5A59685E" w:rsidR="00A62D4B" w:rsidRPr="00515ED3" w:rsidRDefault="00A62D4B"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In 2007, the Urban Institute compiled a collection of critical program elements for successful education and skills-based employment preparation </w:t>
      </w:r>
      <w:r w:rsidRPr="00515ED3">
        <w:rPr>
          <w:rFonts w:ascii="Avenir Book" w:eastAsia="Times New Roman" w:hAnsi="Avenir Book" w:cs="Times New Roman"/>
          <w:color w:val="000000" w:themeColor="text1"/>
          <w:sz w:val="24"/>
          <w:szCs w:val="24"/>
        </w:rPr>
        <w:fldChar w:fldCharType="begin"/>
      </w:r>
      <w:r w:rsidR="00450302" w:rsidRPr="00515ED3">
        <w:rPr>
          <w:rFonts w:ascii="Avenir Book" w:eastAsia="Times New Roman" w:hAnsi="Avenir Book" w:cs="Times New Roman"/>
          <w:color w:val="000000" w:themeColor="text1"/>
          <w:sz w:val="24"/>
          <w:szCs w:val="24"/>
        </w:rPr>
        <w:instrText xml:space="preserve"> ADDIN ZOTERO_ITEM CSL_CITATION {"citationID":"COyYt4s5","properties":{"formattedCitation":"(Martinson &amp; Holcomb, 2007, pp. 16\\uc0\\u8211{}17)","plainCitation":"(Martinson &amp; Holcomb, 2007, pp. 16–17)","noteIndex":0},"citationItems":[{"id":247,"uris":["http://zotero.org/users/local/7OH9jwOE/items/FRSAX4KH"],"itemData":{"id":247,"type":"article-journal","language":"en","page":"118","source":"Zotero","title":"Innovative Employment Approaches and Programs for Low-Income Families","author":[{"family":"Martinson","given":"Karin"},{"family":"Holcomb","given":"Pamela A"}],"issued":{"date-parts":[["2007",2]]}},"locator":"16-17","label":"page"}],"schema":"https://github.com/citation-style-language/schema/raw/master/csl-citation.json"} </w:instrText>
      </w:r>
      <w:r w:rsidRPr="00515ED3">
        <w:rPr>
          <w:rFonts w:ascii="Avenir Book" w:eastAsia="Times New Roman"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(Martinson &amp; Holcomb, 2007, pp. 16–17)</w:t>
      </w:r>
      <w:r w:rsidRPr="00515ED3">
        <w:rPr>
          <w:rFonts w:ascii="Avenir Book" w:eastAsia="Times New Roman" w:hAnsi="Avenir Book" w:cs="Times New Roman"/>
          <w:color w:val="000000" w:themeColor="text1"/>
          <w:sz w:val="24"/>
          <w:szCs w:val="24"/>
        </w:rPr>
        <w:fldChar w:fldCharType="end"/>
      </w:r>
      <w:r w:rsidRPr="00515ED3">
        <w:rPr>
          <w:rFonts w:ascii="Avenir Book" w:eastAsia="Times New Roman" w:hAnsi="Avenir Book" w:cs="Times New Roman"/>
          <w:color w:val="000000" w:themeColor="text1"/>
          <w:sz w:val="24"/>
          <w:szCs w:val="24"/>
        </w:rPr>
        <w:t>. These elements include:</w:t>
      </w:r>
    </w:p>
    <w:p w14:paraId="32ECB0DF" w14:textId="77777777" w:rsidR="00A62D4B" w:rsidRPr="00515ED3" w:rsidRDefault="00A62D4B" w:rsidP="00A72B4A">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Providing a mix of elements, such as job search, education and training, and case management</w:t>
      </w:r>
    </w:p>
    <w:p w14:paraId="3D4A33A7" w14:textId="4EEBF38A" w:rsidR="00A62D4B" w:rsidRPr="00515ED3" w:rsidRDefault="00A62D4B" w:rsidP="00A72B4A">
      <w:pPr>
        <w:pStyle w:val="ListParagraph"/>
        <w:numPr>
          <w:ilvl w:val="0"/>
          <w:numId w:val="8"/>
        </w:numPr>
        <w:rPr>
          <w:rFonts w:ascii="Avenir Book" w:hAnsi="Avenir Book"/>
          <w:color w:val="000000" w:themeColor="text1"/>
        </w:rPr>
      </w:pPr>
      <w:r w:rsidRPr="00515ED3">
        <w:rPr>
          <w:rFonts w:ascii="Avenir Book" w:eastAsia="Times New Roman" w:hAnsi="Avenir Book"/>
          <w:color w:val="000000" w:themeColor="text1"/>
        </w:rPr>
        <w:t>‘Maintaining pressure’ on participants to find employment</w:t>
      </w:r>
    </w:p>
    <w:p w14:paraId="62AC62EF" w14:textId="32614FCC" w:rsidR="00A62D4B" w:rsidRPr="00515ED3" w:rsidRDefault="00A62D4B" w:rsidP="00A72B4A">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 xml:space="preserve">Establishing credentials through associates degrees or community-college certification </w:t>
      </w:r>
    </w:p>
    <w:p w14:paraId="0A5C5FCA" w14:textId="205CEE35" w:rsidR="00A62D4B" w:rsidRPr="00515ED3" w:rsidRDefault="00A62D4B" w:rsidP="00A72B4A">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Encouraging program completion</w:t>
      </w:r>
    </w:p>
    <w:p w14:paraId="69318F3E" w14:textId="409D1CE7" w:rsidR="007A2C33" w:rsidRPr="00515ED3" w:rsidRDefault="00A62D4B" w:rsidP="007A2C33">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Providing material and financial support to minimize dropout and lower obstacles to success</w:t>
      </w:r>
      <w:r w:rsidR="007A2C33" w:rsidRPr="00515ED3">
        <w:rPr>
          <w:rFonts w:ascii="Avenir Book" w:eastAsia="Times New Roman" w:hAnsi="Avenir Book"/>
          <w:color w:val="000000" w:themeColor="text1"/>
        </w:rPr>
        <w:br/>
      </w:r>
    </w:p>
    <w:p w14:paraId="59A6CC52" w14:textId="0F8D3197" w:rsidR="00A62D4B" w:rsidRPr="00515ED3" w:rsidRDefault="00335F62" w:rsidP="00A72B4A">
      <w:pPr>
        <w:spacing w:line="240" w:lineRule="auto"/>
        <w:rPr>
          <w:rFonts w:ascii="Avenir Book" w:hAnsi="Avenir Book" w:cs="Times New Roman"/>
          <w:color w:val="000000" w:themeColor="text1"/>
          <w:sz w:val="24"/>
          <w:szCs w:val="24"/>
          <w:lang w:val="en-US"/>
        </w:rPr>
      </w:pPr>
      <w:r w:rsidRPr="00515ED3">
        <w:rPr>
          <w:rFonts w:ascii="Avenir Book" w:hAnsi="Avenir Book" w:cs="Times New Roman"/>
          <w:color w:val="000000" w:themeColor="text1"/>
          <w:sz w:val="24"/>
          <w:szCs w:val="24"/>
        </w:rPr>
        <w:t>The administration of e</w:t>
      </w:r>
      <w:r w:rsidR="00A62D4B" w:rsidRPr="00515ED3">
        <w:rPr>
          <w:rFonts w:ascii="Avenir Book" w:hAnsi="Avenir Book" w:cs="Times New Roman"/>
          <w:color w:val="000000" w:themeColor="text1"/>
          <w:sz w:val="24"/>
          <w:szCs w:val="24"/>
        </w:rPr>
        <w:t xml:space="preserve">ducation and skills-based training programs can be </w:t>
      </w:r>
      <w:r w:rsidRPr="00515ED3">
        <w:rPr>
          <w:rFonts w:ascii="Avenir Book" w:hAnsi="Avenir Book" w:cs="Times New Roman"/>
          <w:color w:val="000000" w:themeColor="text1"/>
          <w:sz w:val="24"/>
          <w:szCs w:val="24"/>
        </w:rPr>
        <w:t>centered on</w:t>
      </w:r>
      <w:r w:rsidR="00A62D4B" w:rsidRPr="00515ED3">
        <w:rPr>
          <w:rFonts w:ascii="Avenir Book" w:hAnsi="Avenir Book" w:cs="Times New Roman"/>
          <w:color w:val="000000" w:themeColor="text1"/>
          <w:sz w:val="24"/>
          <w:szCs w:val="24"/>
        </w:rPr>
        <w:t xml:space="preserve"> individual participants or </w:t>
      </w:r>
      <w:r w:rsidRPr="00515ED3">
        <w:rPr>
          <w:rFonts w:ascii="Avenir Book" w:hAnsi="Avenir Book" w:cs="Times New Roman"/>
          <w:color w:val="000000" w:themeColor="text1"/>
          <w:sz w:val="24"/>
          <w:szCs w:val="24"/>
        </w:rPr>
        <w:t xml:space="preserve">state-partnered </w:t>
      </w:r>
      <w:r w:rsidR="00A62D4B" w:rsidRPr="00515ED3">
        <w:rPr>
          <w:rFonts w:ascii="Avenir Book" w:hAnsi="Avenir Book" w:cs="Times New Roman"/>
          <w:color w:val="000000" w:themeColor="text1"/>
          <w:sz w:val="24"/>
          <w:szCs w:val="24"/>
        </w:rPr>
        <w:t>employer</w:t>
      </w:r>
      <w:r w:rsidRPr="00515ED3">
        <w:rPr>
          <w:rFonts w:ascii="Avenir Book" w:hAnsi="Avenir Book" w:cs="Times New Roman"/>
          <w:color w:val="000000" w:themeColor="text1"/>
          <w:sz w:val="24"/>
          <w:szCs w:val="24"/>
        </w:rPr>
        <w:t>s. I</w:t>
      </w:r>
      <w:r w:rsidR="00A62D4B" w:rsidRPr="00515ED3">
        <w:rPr>
          <w:rFonts w:ascii="Avenir Book" w:hAnsi="Avenir Book" w:cs="Times New Roman"/>
          <w:color w:val="000000" w:themeColor="text1"/>
          <w:sz w:val="24"/>
          <w:szCs w:val="24"/>
        </w:rPr>
        <w:t xml:space="preserve">ndividual-based training generally attempts to provide participants with a greater breadth of skills and </w:t>
      </w:r>
      <w:r w:rsidR="00A62D4B" w:rsidRPr="00515ED3">
        <w:rPr>
          <w:rFonts w:ascii="Avenir Book" w:hAnsi="Avenir Book" w:cs="Times New Roman"/>
          <w:color w:val="000000" w:themeColor="text1"/>
          <w:sz w:val="24"/>
          <w:szCs w:val="24"/>
        </w:rPr>
        <w:lastRenderedPageBreak/>
        <w:t xml:space="preserve">knowledge than employer-based programs. </w:t>
      </w:r>
      <w:r w:rsidR="00807040" w:rsidRPr="00515ED3">
        <w:rPr>
          <w:rFonts w:ascii="Avenir Book" w:hAnsi="Avenir Book" w:cs="Times New Roman"/>
          <w:color w:val="000000" w:themeColor="text1"/>
          <w:sz w:val="24"/>
          <w:szCs w:val="24"/>
        </w:rPr>
        <w:t xml:space="preserve">In 2018, experts at the Urban Institute released a report of collected reflections from mothers receiving TANF in D.C., and many of them </w:t>
      </w:r>
      <w:r w:rsidR="00807040" w:rsidRPr="00515ED3">
        <w:rPr>
          <w:rFonts w:ascii="Avenir Book" w:hAnsi="Avenir Book" w:cs="Times New Roman"/>
          <w:color w:val="000000" w:themeColor="text1"/>
          <w:sz w:val="24"/>
          <w:szCs w:val="24"/>
          <w:lang w:val="en-US"/>
        </w:rPr>
        <w:t xml:space="preserve">reported “frustrating experiences” with both the office of work opportunity that helped place them in employment and with their vendors (i.e., the employers that would train and employ them) </w:t>
      </w:r>
      <w:r w:rsidR="00807040" w:rsidRPr="00515ED3">
        <w:rPr>
          <w:rFonts w:ascii="Avenir Book" w:hAnsi="Avenir Book" w:cs="Times New Roman"/>
          <w:color w:val="000000" w:themeColor="text1"/>
          <w:sz w:val="24"/>
          <w:szCs w:val="24"/>
          <w:lang w:val="en-US"/>
        </w:rPr>
        <w:fldChar w:fldCharType="begin"/>
      </w:r>
      <w:r w:rsidR="00807040" w:rsidRPr="00515ED3">
        <w:rPr>
          <w:rFonts w:ascii="Avenir Book" w:hAnsi="Avenir Book" w:cs="Times New Roman"/>
          <w:color w:val="000000" w:themeColor="text1"/>
          <w:sz w:val="24"/>
          <w:szCs w:val="24"/>
          <w:lang w:val="en-US"/>
        </w:rPr>
        <w:instrText xml:space="preserve"> ADDIN ZOTERO_ITEM CSL_CITATION {"citationID":"cDZwbhwY","properties":{"formattedCitation":"(Hahn et al., 2018, p. 14)","plainCitation":"(Hahn et al., 2018, p. 14)","noteIndex":0},"citationItems":[{"id":307,"uris":["http://zotero.org/users/local/7OH9jwOE/items/YFUBCSTD"],"itemData":{"id":307,"type":"report","language":"en","page":"33","publisher":"Urban Institute","source":"Zotero","title":"TANF on the Brink of Change","URL":"https://www.urban.org/sites/default/files/publication/98505/tanf_on_the_brink_of_change_2_0.pdf","author":[{"family":"Hahn","given":"Heather"},{"family":"Coffey","given":"Amelia"},{"family":"Pratt","given":"Eleanor"}],"issued":{"date-parts":[["2018",5]]}},"locator":"14"}],"schema":"https://github.com/citation-style-language/schema/raw/master/csl-citation.json"} </w:instrText>
      </w:r>
      <w:r w:rsidR="00807040" w:rsidRPr="00515ED3">
        <w:rPr>
          <w:rFonts w:ascii="Avenir Book" w:hAnsi="Avenir Book" w:cs="Times New Roman"/>
          <w:color w:val="000000" w:themeColor="text1"/>
          <w:sz w:val="24"/>
          <w:szCs w:val="24"/>
          <w:lang w:val="en-US"/>
        </w:rPr>
        <w:fldChar w:fldCharType="separate"/>
      </w:r>
      <w:r w:rsidR="00807040" w:rsidRPr="00515ED3">
        <w:rPr>
          <w:rFonts w:ascii="Avenir Book" w:hAnsi="Avenir Book" w:cs="Times New Roman"/>
          <w:noProof/>
          <w:color w:val="000000" w:themeColor="text1"/>
          <w:sz w:val="24"/>
          <w:szCs w:val="24"/>
          <w:lang w:val="en-US"/>
        </w:rPr>
        <w:t>(Hahn et al., 2018, p. 14)</w:t>
      </w:r>
      <w:r w:rsidR="00807040" w:rsidRPr="00515ED3">
        <w:rPr>
          <w:rFonts w:ascii="Avenir Book" w:hAnsi="Avenir Book" w:cs="Times New Roman"/>
          <w:color w:val="000000" w:themeColor="text1"/>
          <w:sz w:val="24"/>
          <w:szCs w:val="24"/>
          <w:lang w:val="en-US"/>
        </w:rPr>
        <w:fldChar w:fldCharType="end"/>
      </w:r>
      <w:r w:rsidR="00807040" w:rsidRPr="00515ED3">
        <w:rPr>
          <w:rFonts w:ascii="Avenir Book" w:hAnsi="Avenir Book" w:cs="Times New Roman"/>
          <w:color w:val="000000" w:themeColor="text1"/>
          <w:sz w:val="24"/>
          <w:szCs w:val="24"/>
          <w:lang w:val="en-US"/>
        </w:rPr>
        <w:t>. The women were frustrated that they did not have more say in where they worked or the goals that they were setting for their employment</w:t>
      </w:r>
      <w:r w:rsidR="008B3F7B" w:rsidRPr="00515ED3">
        <w:rPr>
          <w:rFonts w:ascii="Avenir Book" w:hAnsi="Avenir Book" w:cs="Times New Roman"/>
          <w:color w:val="000000" w:themeColor="text1"/>
          <w:sz w:val="24"/>
          <w:szCs w:val="24"/>
          <w:lang w:val="en-US"/>
        </w:rPr>
        <w:t xml:space="preserve"> </w:t>
      </w:r>
      <w:r w:rsidR="00807040" w:rsidRPr="00515ED3">
        <w:rPr>
          <w:rFonts w:ascii="Avenir Book" w:hAnsi="Avenir Book" w:cs="Times New Roman"/>
          <w:color w:val="000000" w:themeColor="text1"/>
          <w:sz w:val="24"/>
          <w:szCs w:val="24"/>
          <w:lang w:val="en-US"/>
        </w:rPr>
        <w:fldChar w:fldCharType="begin"/>
      </w:r>
      <w:r w:rsidR="00807040" w:rsidRPr="00515ED3">
        <w:rPr>
          <w:rFonts w:ascii="Avenir Book" w:hAnsi="Avenir Book" w:cs="Times New Roman"/>
          <w:color w:val="000000" w:themeColor="text1"/>
          <w:sz w:val="24"/>
          <w:szCs w:val="24"/>
          <w:lang w:val="en-US"/>
        </w:rPr>
        <w:instrText xml:space="preserve"> ADDIN ZOTERO_ITEM CSL_CITATION {"citationID":"WKZbhrCW","properties":{"formattedCitation":"(Hahn et al., 2018)","plainCitation":"(Hahn et al., 2018)","noteIndex":0},"citationItems":[{"id":307,"uris":["http://zotero.org/users/local/7OH9jwOE/items/YFUBCSTD"],"itemData":{"id":307,"type":"report","language":"en","page":"33","publisher":"Urban Institute","source":"Zotero","title":"TANF on the Brink of Change","URL":"https://www.urban.org/sites/default/files/publication/98505/tanf_on_the_brink_of_change_2_0.pdf","author":[{"family":"Hahn","given":"Heather"},{"family":"Coffey","given":"Amelia"},{"family":"Pratt","given":"Eleanor"}],"issued":{"date-parts":[["2018",5]]}}}],"schema":"https://github.com/citation-style-language/schema/raw/master/csl-citation.json"} </w:instrText>
      </w:r>
      <w:r w:rsidR="00807040" w:rsidRPr="00515ED3">
        <w:rPr>
          <w:rFonts w:ascii="Avenir Book" w:hAnsi="Avenir Book" w:cs="Times New Roman"/>
          <w:color w:val="000000" w:themeColor="text1"/>
          <w:sz w:val="24"/>
          <w:szCs w:val="24"/>
          <w:lang w:val="en-US"/>
        </w:rPr>
        <w:fldChar w:fldCharType="separate"/>
      </w:r>
      <w:r w:rsidR="00807040" w:rsidRPr="00515ED3">
        <w:rPr>
          <w:rFonts w:ascii="Avenir Book" w:hAnsi="Avenir Book" w:cs="Times New Roman"/>
          <w:noProof/>
          <w:color w:val="000000" w:themeColor="text1"/>
          <w:sz w:val="24"/>
          <w:szCs w:val="24"/>
          <w:lang w:val="en-US"/>
        </w:rPr>
        <w:t>(Hahn et al., 2018)</w:t>
      </w:r>
      <w:r w:rsidR="00807040" w:rsidRPr="00515ED3">
        <w:rPr>
          <w:rFonts w:ascii="Avenir Book" w:hAnsi="Avenir Book" w:cs="Times New Roman"/>
          <w:color w:val="000000" w:themeColor="text1"/>
          <w:sz w:val="24"/>
          <w:szCs w:val="24"/>
          <w:lang w:val="en-US"/>
        </w:rPr>
        <w:fldChar w:fldCharType="end"/>
      </w:r>
      <w:r w:rsidR="00807040" w:rsidRPr="00515ED3">
        <w:rPr>
          <w:rFonts w:ascii="Avenir Book" w:hAnsi="Avenir Book" w:cs="Times New Roman"/>
          <w:color w:val="000000" w:themeColor="text1"/>
          <w:sz w:val="24"/>
          <w:szCs w:val="24"/>
          <w:lang w:val="en-US"/>
        </w:rPr>
        <w:t xml:space="preserve">. An improved education or skills-based work experience could provide participants with greater choice and autonomy in their </w:t>
      </w:r>
      <w:proofErr w:type="gramStart"/>
      <w:r w:rsidR="00807040" w:rsidRPr="00515ED3">
        <w:rPr>
          <w:rFonts w:ascii="Avenir Book" w:hAnsi="Avenir Book" w:cs="Times New Roman"/>
          <w:color w:val="000000" w:themeColor="text1"/>
          <w:sz w:val="24"/>
          <w:szCs w:val="24"/>
          <w:lang w:val="en-US"/>
        </w:rPr>
        <w:t>goal-setting</w:t>
      </w:r>
      <w:proofErr w:type="gramEnd"/>
      <w:r w:rsidR="00807040" w:rsidRPr="00515ED3">
        <w:rPr>
          <w:rFonts w:ascii="Avenir Book" w:hAnsi="Avenir Book" w:cs="Times New Roman"/>
          <w:color w:val="000000" w:themeColor="text1"/>
          <w:sz w:val="24"/>
          <w:szCs w:val="24"/>
          <w:lang w:val="en-US"/>
        </w:rPr>
        <w:t xml:space="preserve"> and work experiences. </w:t>
      </w:r>
      <w:r w:rsidR="00A62D4B" w:rsidRPr="00515ED3">
        <w:rPr>
          <w:rFonts w:ascii="Avenir Book" w:hAnsi="Avenir Book" w:cs="Times New Roman"/>
          <w:color w:val="000000" w:themeColor="text1"/>
          <w:sz w:val="24"/>
          <w:szCs w:val="24"/>
        </w:rPr>
        <w:t>While education and skills-based training programs have been proven to have strong outcomes for employment and earnings, a commonality among successful programs is robust additional supports for individuals (</w:t>
      </w:r>
      <w:r w:rsidR="004C4249" w:rsidRPr="00515ED3">
        <w:rPr>
          <w:rFonts w:ascii="Avenir Book" w:hAnsi="Avenir Book" w:cs="Times New Roman"/>
          <w:color w:val="000000" w:themeColor="text1"/>
          <w:sz w:val="24"/>
          <w:szCs w:val="24"/>
        </w:rPr>
        <w:t>i.e.,</w:t>
      </w:r>
      <w:r w:rsidR="00A62D4B" w:rsidRPr="00515ED3">
        <w:rPr>
          <w:rFonts w:ascii="Avenir Book" w:hAnsi="Avenir Book" w:cs="Times New Roman"/>
          <w:color w:val="000000" w:themeColor="text1"/>
          <w:sz w:val="24"/>
          <w:szCs w:val="24"/>
        </w:rPr>
        <w:t xml:space="preserve"> </w:t>
      </w:r>
      <w:proofErr w:type="gramStart"/>
      <w:r w:rsidR="00A62D4B" w:rsidRPr="00515ED3">
        <w:rPr>
          <w:rFonts w:ascii="Avenir Book" w:hAnsi="Avenir Book" w:cs="Times New Roman"/>
          <w:color w:val="000000" w:themeColor="text1"/>
          <w:sz w:val="24"/>
          <w:szCs w:val="24"/>
        </w:rPr>
        <w:t>child care</w:t>
      </w:r>
      <w:proofErr w:type="gramEnd"/>
      <w:r w:rsidR="00A62D4B" w:rsidRPr="00515ED3">
        <w:rPr>
          <w:rFonts w:ascii="Avenir Book" w:hAnsi="Avenir Book" w:cs="Times New Roman"/>
          <w:color w:val="000000" w:themeColor="text1"/>
          <w:sz w:val="24"/>
          <w:szCs w:val="24"/>
        </w:rPr>
        <w:t>, tuition, transportation supports, etc.).</w:t>
      </w:r>
      <w:r w:rsidR="00B807B7" w:rsidRPr="00515ED3">
        <w:rPr>
          <w:rFonts w:ascii="Avenir Book" w:hAnsi="Avenir Book" w:cs="Times New Roman"/>
          <w:color w:val="000000" w:themeColor="text1"/>
          <w:sz w:val="24"/>
          <w:szCs w:val="24"/>
        </w:rPr>
        <w:t xml:space="preserve"> </w:t>
      </w:r>
      <w:r w:rsidR="00A62D4B" w:rsidRPr="00515ED3">
        <w:rPr>
          <w:rFonts w:ascii="Avenir Book" w:eastAsia="Times New Roman" w:hAnsi="Avenir Book" w:cs="Times New Roman"/>
          <w:color w:val="000000" w:themeColor="text1"/>
          <w:sz w:val="24"/>
          <w:szCs w:val="24"/>
        </w:rPr>
        <w:t xml:space="preserve">A program that only supports education and skill development without additional supports is unlikely to be successful without additional </w:t>
      </w:r>
      <w:proofErr w:type="gramStart"/>
      <w:r w:rsidR="00A62D4B" w:rsidRPr="00515ED3">
        <w:rPr>
          <w:rFonts w:ascii="Avenir Book" w:eastAsia="Times New Roman" w:hAnsi="Avenir Book" w:cs="Times New Roman"/>
          <w:color w:val="000000" w:themeColor="text1"/>
          <w:sz w:val="24"/>
          <w:szCs w:val="24"/>
        </w:rPr>
        <w:t>benefits, and</w:t>
      </w:r>
      <w:proofErr w:type="gramEnd"/>
      <w:r w:rsidR="00A62D4B" w:rsidRPr="00515ED3">
        <w:rPr>
          <w:rFonts w:ascii="Avenir Book" w:eastAsia="Times New Roman" w:hAnsi="Avenir Book" w:cs="Times New Roman"/>
          <w:color w:val="000000" w:themeColor="text1"/>
          <w:sz w:val="24"/>
          <w:szCs w:val="24"/>
        </w:rPr>
        <w:t xml:space="preserve"> regulating the quality and content of educational materials could be difficult at a state level. </w:t>
      </w:r>
    </w:p>
    <w:p w14:paraId="3797BA29" w14:textId="7F45AA69" w:rsidR="009E2B86" w:rsidRPr="00515ED3" w:rsidRDefault="009E2B86" w:rsidP="00A72B4A">
      <w:pPr>
        <w:spacing w:line="240" w:lineRule="auto"/>
        <w:rPr>
          <w:rFonts w:ascii="Avenir Book" w:hAnsi="Avenir Book" w:cs="Times New Roman"/>
          <w:b/>
          <w:bCs/>
          <w:i/>
          <w:iCs/>
          <w:color w:val="000000" w:themeColor="text1"/>
          <w:sz w:val="24"/>
          <w:szCs w:val="24"/>
        </w:rPr>
      </w:pPr>
    </w:p>
    <w:p w14:paraId="6EF94F10" w14:textId="6CA3AC8A"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i/>
          <w:iCs/>
          <w:color w:val="000000" w:themeColor="text1"/>
          <w:sz w:val="24"/>
          <w:szCs w:val="24"/>
        </w:rPr>
        <w:t xml:space="preserve">Subsidized Work Experience: </w:t>
      </w:r>
    </w:p>
    <w:p w14:paraId="6D5AFA84" w14:textId="560A5328"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Subsidized work experience programs use government funds to subsidize </w:t>
      </w:r>
      <w:proofErr w:type="gramStart"/>
      <w:r w:rsidRPr="00515ED3">
        <w:rPr>
          <w:rFonts w:ascii="Avenir Book" w:hAnsi="Avenir Book" w:cs="Times New Roman"/>
          <w:color w:val="000000" w:themeColor="text1"/>
          <w:sz w:val="24"/>
          <w:szCs w:val="24"/>
        </w:rPr>
        <w:t>some</w:t>
      </w:r>
      <w:proofErr w:type="gramEnd"/>
      <w:r w:rsidRPr="00515ED3">
        <w:rPr>
          <w:rFonts w:ascii="Avenir Book" w:hAnsi="Avenir Book" w:cs="Times New Roman"/>
          <w:color w:val="000000" w:themeColor="text1"/>
          <w:sz w:val="24"/>
          <w:szCs w:val="24"/>
        </w:rPr>
        <w:t xml:space="preserve"> or all of the wages given to the workers participating in a transitional work program; these programs are generally offered for a limited duration, and do not typically place people into long-term jobs. A 2020 study by the Office of Planning, Research, and Evaluation (OPRE) analyzed 13 different programs across the U.S. and found that subsidized work programs can improve earnings and employment for many different populations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{"citationID":"605vlOYL","properties":{"formattedCitation":"(Cummings &amp; Bloom, 2020)","plainCitation":"(Cummings &amp; Bloom, 2020)","noteIndex":0},"citationItems":[{"id":245,"uris":["http://zotero.org/users/local/7OH9jwOE/items/PCPNX8SQ"],"itemData":{"id":245,"type":"article-journal","language":"en","page":"79","source":"Zotero","title":"Can Subsidized Employment Programs Help Disadvantaged Job Seekers? A Synthesis of Findings from Evaluations of 13 Programs","author":[{"family":"Cummings","given":"Danielle"},{"family":"Bloom","given":"Dan"}],"issued":{"date-parts":[["2020",2]]}}}],"schema":"https://github.com/citation-style-language/schema/raw/master/csl-citation.json"}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(Cummings &amp; Bloom,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A 2007 report by the Urban Institute found that common attributes shared by successful subsidized work programs included:</w:t>
      </w:r>
    </w:p>
    <w:p w14:paraId="564994C2" w14:textId="73D59795"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Paid, temporary employment</w:t>
      </w:r>
    </w:p>
    <w:p w14:paraId="5FDCCB96" w14:textId="71FA5FE1"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Life skills and job readiness programs</w:t>
      </w:r>
    </w:p>
    <w:p w14:paraId="347B3606" w14:textId="77777777"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Administrative support and supervision</w:t>
      </w:r>
    </w:p>
    <w:p w14:paraId="75D459AB" w14:textId="77777777"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Skill-building work</w:t>
      </w:r>
    </w:p>
    <w:p w14:paraId="6E80FEFD" w14:textId="73416B00"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Variety of job placements</w:t>
      </w:r>
    </w:p>
    <w:p w14:paraId="65C31224" w14:textId="77777777"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Post-placement support</w:t>
      </w:r>
    </w:p>
    <w:p w14:paraId="079BCE04" w14:textId="77777777" w:rsidR="00A62D4B" w:rsidRPr="00515ED3" w:rsidRDefault="00A62D4B" w:rsidP="00A72B4A">
      <w:pPr>
        <w:spacing w:line="240" w:lineRule="auto"/>
        <w:rPr>
          <w:rFonts w:ascii="Avenir Book" w:hAnsi="Avenir Book" w:cs="Times New Roman"/>
          <w:color w:val="000000" w:themeColor="text1"/>
          <w:sz w:val="24"/>
          <w:szCs w:val="24"/>
        </w:rPr>
      </w:pPr>
    </w:p>
    <w:p w14:paraId="7F3B283F" w14:textId="14901DE0"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long-term outcomes and employment placement rates for subsidized work programs vary widely from program to program; placement rates tend to be higher for programs that operated their own work sites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{"citationID":"CeotfqWw","properties":{"formattedCitation":"(Cummings &amp; Bloom, 2020, p. 5)","plainCitation":"(Cummings &amp; Bloom, 2020, p. 5)","noteIndex":0},"citationItems":[{"id":245,"uris":["http://zotero.org/users/local/7OH9jwOE/items/PCPNX8SQ"],"itemData":{"id":245,"type":"article-journal","language":"en","page":"79","source":"Zotero","title":"Can Subsidized Employment Programs Help Disadvantaged Job Seekers? A Synthesis of Findings from Evaluations of 13 Programs","author":[{"family":"Cummings","given":"Danielle"},{"family":"Bloom","given":"Dan"}],"issued":{"date-parts":[["2020",2]]}},"locator":"5","label":"page"}],"schema":"https://github.com/citation-style-language/schema/raw/master/csl-citation.json"}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(Cummings &amp; Bloom, 2020, p. 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Of the programs included in the OPRE analysis, OPRE found that six had impacts on participants’ earnings after the programs ended and four improved participants’ employment outcomes for at least two years following the end of the job subsidization (Cummings &amp; Bloom, 2020). This study also found that subsidized employment </w:t>
      </w:r>
      <w:r w:rsidRPr="00515ED3">
        <w:rPr>
          <w:rFonts w:ascii="Avenir Book" w:hAnsi="Avenir Book" w:cs="Times New Roman"/>
          <w:color w:val="000000" w:themeColor="text1"/>
          <w:sz w:val="24"/>
          <w:szCs w:val="24"/>
        </w:rPr>
        <w:lastRenderedPageBreak/>
        <w:t xml:space="preserve">programs generally work best for people who have more barriers to employment, including those who had been out of work for more than a year, formerly incarcerated individuals, and individuals without high school degrees. This </w:t>
      </w:r>
      <w:r w:rsidR="007C3AB4" w:rsidRPr="00515ED3">
        <w:rPr>
          <w:rFonts w:ascii="Avenir Book" w:hAnsi="Avenir Book" w:cs="Times New Roman"/>
          <w:color w:val="000000" w:themeColor="text1"/>
          <w:sz w:val="24"/>
          <w:szCs w:val="24"/>
        </w:rPr>
        <w:t xml:space="preserve">is a </w:t>
      </w:r>
      <w:r w:rsidRPr="00515ED3">
        <w:rPr>
          <w:rFonts w:ascii="Avenir Book" w:hAnsi="Avenir Book" w:cs="Times New Roman"/>
          <w:color w:val="000000" w:themeColor="text1"/>
          <w:sz w:val="24"/>
          <w:szCs w:val="24"/>
        </w:rPr>
        <w:t>promis</w:t>
      </w:r>
      <w:r w:rsidR="007C3AB4" w:rsidRPr="00515ED3">
        <w:rPr>
          <w:rFonts w:ascii="Avenir Book" w:hAnsi="Avenir Book" w:cs="Times New Roman"/>
          <w:color w:val="000000" w:themeColor="text1"/>
          <w:sz w:val="24"/>
          <w:szCs w:val="24"/>
        </w:rPr>
        <w:t>ing takeaway</w:t>
      </w:r>
      <w:r w:rsidRPr="00515ED3">
        <w:rPr>
          <w:rFonts w:ascii="Avenir Book" w:hAnsi="Avenir Book" w:cs="Times New Roman"/>
          <w:color w:val="000000" w:themeColor="text1"/>
          <w:sz w:val="24"/>
          <w:szCs w:val="24"/>
        </w:rPr>
        <w:t xml:space="preserve"> for TANF</w:t>
      </w:r>
      <w:r w:rsidR="007C3AB4" w:rsidRPr="00515ED3">
        <w:rPr>
          <w:rFonts w:ascii="Avenir Book" w:hAnsi="Avenir Book" w:cs="Times New Roman"/>
          <w:color w:val="000000" w:themeColor="text1"/>
          <w:sz w:val="24"/>
          <w:szCs w:val="24"/>
        </w:rPr>
        <w:t xml:space="preserve"> recipients</w:t>
      </w:r>
      <w:r w:rsidRPr="00515ED3">
        <w:rPr>
          <w:rFonts w:ascii="Avenir Book" w:hAnsi="Avenir Book" w:cs="Times New Roman"/>
          <w:color w:val="000000" w:themeColor="text1"/>
          <w:sz w:val="24"/>
          <w:szCs w:val="24"/>
        </w:rPr>
        <w:t>, as over 40</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of TANF recipients have no high school diploma, nearly 20</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had not worked in the last two years, and between 10 and 15 percent reported domestic violence or criminal records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{"citationID":"t1PVZKLq","properties":{"formattedCitation":"(Bloom et al., 2012, p. 2)","plainCitation":"(Bloom et al., 2012, p. 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R."}],"accessed":{"date-parts":[["2021",11,3]]},"issued":{"date-parts":[["2012"]]}},"locator":"2","label":"page"}],"schema":"https://github.com/citation-style-language/schema/raw/master/csl-citation.json"}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 p. 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However, even the programs that had the biggest long-term impacts on employment were “unlikely [to have]… saved the government money,” which raises questions of their efficacy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{"citationID":"2TL3ydGi","properties":{"formattedCitation":"(Cummings &amp; Bloom, 2020, p. 7)","plainCitation":"(Cummings &amp; Bloom, 2020, p. 7)","noteIndex":0},"citationItems":[{"id":245,"uris":["http://zotero.org/users/local/7OH9jwOE/items/PCPNX8SQ"],"itemData":{"id":245,"type":"article-journal","language":"en","page":"79","source":"Zotero","title":"Can Subsidized Employment Programs Help Disadvantaged Job Seekers? A Synthesis of Findings from Evaluations of 13 Programs","author":[{"family":"Cummings","given":"Danielle"},{"family":"Bloom","given":"Dan"}],"issued":{"date-parts":[["2020",2]]}},"locator":"7","label":"page"}],"schema":"https://github.com/citation-style-language/schema/raw/master/csl-citation.json"}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(Cummings &amp; Bloom, 2020, p. 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1B83ECF4" w14:textId="47D674A1" w:rsidR="00A62D4B" w:rsidRPr="00515ED3" w:rsidRDefault="00A62D4B" w:rsidP="00A72B4A">
      <w:pPr>
        <w:spacing w:line="240" w:lineRule="auto"/>
        <w:rPr>
          <w:rFonts w:ascii="Avenir Book" w:hAnsi="Avenir Book" w:cs="Times New Roman"/>
          <w:color w:val="000000" w:themeColor="text1"/>
          <w:sz w:val="24"/>
          <w:szCs w:val="24"/>
        </w:rPr>
      </w:pPr>
    </w:p>
    <w:p w14:paraId="2F260E0E" w14:textId="38E964B6" w:rsidR="00A62D4B" w:rsidRPr="00515ED3" w:rsidRDefault="00A62D4B" w:rsidP="00A72B4A">
      <w:pPr>
        <w:widowControl w:val="0"/>
        <w:autoSpaceDE w:val="0"/>
        <w:autoSpaceDN w:val="0"/>
        <w:adjustRightInd w:val="0"/>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Subsidized employment programs are variable in their construction and execution, and current evidence suggests that the programs are most successful when run entirely by the entity that organized the program.  Wage-subsidy program administrators ‘struggled’ to find worksites that would employ participants, and fewer than half of all participating job-seekers were placed in a subsidized position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{"citationID":"hb2h5NMv","properties":{"formattedCitation":"(Bloom et al., 2012, p. 2)","plainCitation":"(Bloom et al., 2012, p. 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R."}],"accessed":{"date-parts":[["2021",11,3]]},"issued":{"date-parts":[["2012"]]}},"locator":"2","label":"page"}],"schema":"https://github.com/citation-style-language/schema/raw/master/csl-citation.json"}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 p. 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While subsidized work programs have the potential to provide targeted help to hard-to-employ TANF recipients, </w:t>
      </w:r>
      <w:r w:rsidR="00A751A8" w:rsidRPr="00515ED3">
        <w:rPr>
          <w:rFonts w:ascii="Avenir Book" w:hAnsi="Avenir Book" w:cs="Times New Roman"/>
          <w:color w:val="000000" w:themeColor="text1"/>
          <w:sz w:val="24"/>
          <w:szCs w:val="24"/>
        </w:rPr>
        <w:t>they do</w:t>
      </w:r>
      <w:r w:rsidRPr="00515ED3">
        <w:rPr>
          <w:rFonts w:ascii="Avenir Book" w:hAnsi="Avenir Book" w:cs="Times New Roman"/>
          <w:color w:val="000000" w:themeColor="text1"/>
          <w:sz w:val="24"/>
          <w:szCs w:val="24"/>
        </w:rPr>
        <w:t xml:space="preserve"> not consistently produce long-term benefits. </w:t>
      </w:r>
    </w:p>
    <w:p w14:paraId="61F5F884" w14:textId="77777777" w:rsidR="00A62D4B" w:rsidRPr="00515ED3" w:rsidRDefault="00A62D4B" w:rsidP="00A72B4A">
      <w:pPr>
        <w:spacing w:line="240" w:lineRule="auto"/>
        <w:rPr>
          <w:rFonts w:ascii="Avenir Book" w:hAnsi="Avenir Book" w:cs="Times New Roman"/>
          <w:color w:val="000000" w:themeColor="text1"/>
          <w:sz w:val="24"/>
          <w:szCs w:val="24"/>
        </w:rPr>
      </w:pPr>
    </w:p>
    <w:p w14:paraId="344BBA18" w14:textId="77777777" w:rsidR="00A62D4B" w:rsidRPr="00515ED3" w:rsidRDefault="00A62D4B"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Mental and Physical Health Support:</w:t>
      </w:r>
    </w:p>
    <w:p w14:paraId="582EF1E6" w14:textId="4D948540" w:rsidR="00A62D4B" w:rsidRPr="00515ED3" w:rsidRDefault="00A62D4B"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Mental and physical health support programs give assistance to TANF recipients experiencing barriers to employment </w:t>
      </w:r>
      <w:r w:rsidRPr="00515ED3">
        <w:rPr>
          <w:rFonts w:ascii="Avenir Book" w:eastAsia="Times New Roman" w:hAnsi="Avenir Book" w:cs="Times New Roman"/>
          <w:color w:val="000000" w:themeColor="text1"/>
          <w:sz w:val="24"/>
          <w:szCs w:val="24"/>
        </w:rPr>
        <w:t>that could be treated, reversed, or managed through access to appropriate treatment and resources (</w:t>
      </w:r>
      <w:r w:rsidR="004C4249" w:rsidRPr="00515ED3">
        <w:rPr>
          <w:rFonts w:ascii="Avenir Book" w:eastAsia="Times New Roman" w:hAnsi="Avenir Book" w:cs="Times New Roman"/>
          <w:color w:val="000000" w:themeColor="text1"/>
          <w:sz w:val="24"/>
          <w:szCs w:val="24"/>
        </w:rPr>
        <w:t>e.g.,</w:t>
      </w:r>
      <w:r w:rsidRPr="00515ED3">
        <w:rPr>
          <w:rFonts w:ascii="Avenir Book" w:eastAsia="Times New Roman"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homelessness, substance abuse, physical disabilities, mental health issues, etc.). Some programs seek to address health treatment first and then incorporate job support, while others incorporate health support into the job program itself. </w:t>
      </w:r>
      <w:r w:rsidRPr="00515ED3">
        <w:rPr>
          <w:rFonts w:ascii="Avenir Book" w:eastAsia="Times New Roman" w:hAnsi="Avenir Book" w:cs="Times New Roman"/>
          <w:color w:val="000000" w:themeColor="text1"/>
          <w:sz w:val="24"/>
          <w:szCs w:val="24"/>
        </w:rPr>
        <w:t xml:space="preserve">Given that hard-to-employ individuals continue to struggle in TANF employment programs, alleviating health struggles for recipients before enrolling them in job preparation programs could be beneficial to their success in the programs. On the other hand, convincing ‘pro-work’ individuals to use TANF dollars on physical and mental health support could be difficult. </w:t>
      </w:r>
    </w:p>
    <w:p w14:paraId="1C02F3D3" w14:textId="77777777" w:rsidR="00A62D4B" w:rsidRPr="00515ED3" w:rsidRDefault="00A62D4B" w:rsidP="00A72B4A">
      <w:pPr>
        <w:spacing w:line="240" w:lineRule="auto"/>
        <w:rPr>
          <w:rFonts w:ascii="Avenir Book" w:eastAsia="Times New Roman" w:hAnsi="Avenir Book" w:cs="Times New Roman"/>
          <w:color w:val="000000" w:themeColor="text1"/>
          <w:sz w:val="24"/>
          <w:szCs w:val="24"/>
        </w:rPr>
      </w:pPr>
    </w:p>
    <w:p w14:paraId="3850B560" w14:textId="78ADFA2B"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Additionally, there are concerns of executability and standardization. Meaningful health </w:t>
      </w:r>
      <w:r w:rsidRPr="00515ED3">
        <w:rPr>
          <w:rFonts w:ascii="Avenir Book" w:hAnsi="Avenir Book" w:cs="Times New Roman"/>
          <w:color w:val="000000" w:themeColor="text1"/>
          <w:sz w:val="24"/>
          <w:szCs w:val="24"/>
        </w:rPr>
        <w:t xml:space="preserve">support would need to be individualized </w:t>
      </w: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address the specific needs of recipients who require aid. Although there are differences both between programs and between services rendered for individuals participating in these programs, researchers have identified key aspects for program success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{"citationID":"sVxBa6la","properties":{"formattedCitation":"(Martinson &amp; Holcomb, 2007, p. 8)","plainCitation":"(Martinson &amp; Holcomb, 2007, p. 8)","noteIndex":0},"citationItems":[{"id":247,"uris":["http://zotero.org/users/local/7OH9jwOE/items/FRSAX4KH"],"itemData":{"id":247,"type":"article-journal","language":"en","page":"118","source":"Zotero","title":"Innovative Employment Approaches and Programs for Low-Income Families","author":[{"family":"Martinson","given":"Karin"},{"family":"Holcomb","given":"Pamela A"}],"issued":{"date-parts":[["2007",2]]}},"locator":"8","label":"page"}],"schema":"https://github.com/citation-style-language/schema/raw/master/csl-citation.json"}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(Martinson &amp; Holcomb, 2007, p. 8)</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p>
    <w:p w14:paraId="0B4B07E8" w14:textId="54783B99"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Screening and comprehensive assessments to identify barriers</w:t>
      </w:r>
    </w:p>
    <w:p w14:paraId="587B1590" w14:textId="27607010"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A regularly monitored and updated plan to assess progress</w:t>
      </w:r>
    </w:p>
    <w:p w14:paraId="04F71DB1" w14:textId="229A56A8"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Partnering with other organizations with expertise in addressing the barrier</w:t>
      </w:r>
    </w:p>
    <w:p w14:paraId="173AC3C1" w14:textId="13DD2489"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 xml:space="preserve">Maintaining focus on employment and financial goals </w:t>
      </w:r>
    </w:p>
    <w:p w14:paraId="44747C49" w14:textId="569E49F7" w:rsidR="00A62D4B" w:rsidRPr="00515ED3" w:rsidRDefault="00A62D4B" w:rsidP="00A72B4A">
      <w:pPr>
        <w:spacing w:line="240" w:lineRule="auto"/>
        <w:rPr>
          <w:rFonts w:ascii="Avenir Book" w:hAnsi="Avenir Book" w:cs="Times New Roman"/>
          <w:color w:val="000000" w:themeColor="text1"/>
          <w:sz w:val="24"/>
          <w:szCs w:val="24"/>
        </w:rPr>
      </w:pPr>
    </w:p>
    <w:p w14:paraId="43D0C6B3" w14:textId="57247ACB" w:rsidR="00A62D4B" w:rsidRPr="00515ED3" w:rsidRDefault="00A62D4B"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Addressing health issues could provide positive returns for participants and program outcomes. A 2019 study found that employees, workplace productivity, and communities all benefit from healthy employees; however, </w:t>
      </w:r>
      <w:r w:rsidRPr="00515ED3">
        <w:rPr>
          <w:rFonts w:ascii="Avenir Book" w:eastAsia="Times New Roman" w:hAnsi="Avenir Book" w:cs="Times New Roman"/>
          <w:color w:val="000000" w:themeColor="text1"/>
          <w:sz w:val="24"/>
          <w:szCs w:val="24"/>
          <w:shd w:val="clear" w:color="auto" w:fill="FFFFFF"/>
        </w:rPr>
        <w:t xml:space="preserve">the “growing gig economy… means that workers are less likely to have many of the benefits of employment and more likely to have job insecurity than they did in the past, which can lead to increased stress and negative health outcomes,” </w:t>
      </w:r>
      <w:r w:rsidRPr="00515ED3">
        <w:rPr>
          <w:rFonts w:ascii="Avenir Book" w:eastAsia="Times New Roman" w:hAnsi="Avenir Book" w:cs="Times New Roman"/>
          <w:color w:val="000000" w:themeColor="text1"/>
          <w:sz w:val="24"/>
          <w:szCs w:val="24"/>
          <w:shd w:val="clear" w:color="auto" w:fill="FFFFFF"/>
        </w:rPr>
        <w:fldChar w:fldCharType="begin"/>
      </w:r>
      <w:r w:rsidR="00450302"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{"citationID":"qrHDoMJG","properties":{"formattedCitation":"(Adams, 2019)","plainCitation":"(Adams, 2019)","noteIndex":0},"citationItems":[{"id":249,"uris":["http://zotero.org/users/local/7OH9jwOE/items/IM3E7N55"],"itemData":{"id":249,"type":"article-journal","container-title":"Public Health Reports","DOI":"10.1177/0033354919878434","ISSN":"0033-3549","issue":"6","journalAbbreviation":"Public Health Rep","language":"en","note":"publisher: SAGE Publications Inc","page":"583-586","source":"SAGE Journals","title":"The Value of Worker Well-Being","volume":"134","author":[{"family":"Adams","given":"Jerome M."}],"issued":{"date-parts":[["2019",11,1]]}}}],"schema":"https://github.com/citation-style-language/schema/raw/master/csl-citation.json"}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(Adams, 2019)</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Attempts to improve TANF recipients’ mental and physical health concerns will be </w:t>
      </w:r>
      <w:r w:rsidR="007C3AB4" w:rsidRPr="00515ED3">
        <w:rPr>
          <w:rFonts w:ascii="Avenir Book" w:eastAsia="Times New Roman" w:hAnsi="Avenir Book" w:cs="Times New Roman"/>
          <w:color w:val="000000" w:themeColor="text1"/>
          <w:sz w:val="24"/>
          <w:szCs w:val="24"/>
          <w:shd w:val="clear" w:color="auto" w:fill="FFFFFF"/>
        </w:rPr>
        <w:t xml:space="preserve">unlikely to generate meaningful improvements in employment outcomes </w:t>
      </w:r>
      <w:r w:rsidRPr="00515ED3">
        <w:rPr>
          <w:rFonts w:ascii="Avenir Book" w:eastAsia="Times New Roman" w:hAnsi="Avenir Book" w:cs="Times New Roman"/>
          <w:color w:val="000000" w:themeColor="text1"/>
          <w:sz w:val="24"/>
          <w:szCs w:val="24"/>
          <w:shd w:val="clear" w:color="auto" w:fill="FFFFFF"/>
        </w:rPr>
        <w:t xml:space="preserve">if they do not also prepare them for long-term, sustained employment. As important as mental health is, participants will also require job preparation assistance to see true benefits from these services.  </w:t>
      </w:r>
    </w:p>
    <w:p w14:paraId="3B639420" w14:textId="508561D3" w:rsidR="00A62D4B" w:rsidRPr="00515ED3" w:rsidRDefault="00A62D4B" w:rsidP="00A72B4A">
      <w:pPr>
        <w:spacing w:line="240" w:lineRule="auto"/>
        <w:rPr>
          <w:rFonts w:ascii="Avenir Book" w:hAnsi="Avenir Book" w:cs="Times New Roman"/>
          <w:b/>
          <w:bCs/>
          <w:i/>
          <w:iCs/>
          <w:color w:val="000000" w:themeColor="text1"/>
          <w:sz w:val="24"/>
          <w:szCs w:val="24"/>
        </w:rPr>
      </w:pPr>
    </w:p>
    <w:p w14:paraId="763653F5" w14:textId="77777777" w:rsidR="00A62D4B" w:rsidRPr="00515ED3" w:rsidRDefault="00A62D4B"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 xml:space="preserve">Child Care Support: </w:t>
      </w:r>
    </w:p>
    <w:p w14:paraId="07177619" w14:textId="1B1C66C7" w:rsidR="00285258"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Approximately 1 in 5 TANF recipients that experience obstacles to employment have a child under the age of one, and approximately 1 in 13 TANF recipients have a disabled child receiving supplemental security income (SSI)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{"citationID":"RjEMZuZi","properties":{"formattedCitation":"(Bloom et al., 2012)","plainCitation":"(Bloom et al., 2012)","noteIndex":0},"citationItems":[{"id":162,"uris":["http://zotero.org/users/local/7OH9jwOE/items/495TUWDE"],"itemData":{"id":162,"type":"report","language":"en","note":"type: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Lack of access to childcare negatively impacts children, families, and local economies across the country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{"citationID":"w4DdMhlU","properties":{"formattedCitation":"(CHILD CARE AWARE OF AMERICA, 2019, p. 4)","plainCitation":"(CHILD CARE AWARE OF AMERICA, 2019, p. 4)","noteIndex":0},"citationItems":[{"id":230,"uris":["http://zotero.org/users/local/7OH9jwOE/items/5UGPSPRY"],"itemData":{"id":230,"type":"report","page":"59","publisher":"CHILD CARE AWARE OF AMERICA","title":"The US and the High Price of Child Care: An Examination of a Broken System","URL":"https://info.childcareaware.org/hubfs/2019%20Price%20of%20Care%20State%20Sheets/Final-TheUSandtheHighPriceofChildCare-AnExaminationofaBrokenSystem.pdf","author":[{"literal":"CHILD CARE AWARE OF AMERICA"}],"issued":{"date-parts":[["2019"]]}},"locator":"4","label":"page"}],"schema":"https://github.com/citation-style-language/schema/raw/master/csl-citation.json"}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(CHILD CARE AWARE OF AMERICA, 2019, p. 4)</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If a transitional work problem provides training or work opportunities without also providing some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support, it is unlikely to have high participant retention or program completion rates because TANF recipients need their children cared for in order to regularly attend work or classes.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There are innumerable studies that highlight the importance of quality childcare for the long and short-term outcomes of both parents and children. Currently, a significant amount of TANF funding goes to support child care and child support programs – nationally, approximately 32</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of TANF budget is used to fund childcare, pre-k, and child welfare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{"citationID":"86I5xGja","properties":{"formattedCitation":"(Center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(Center on Budget and Policy Priorities,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While childcare is helpful in alleviating the burdens that parents face in obtaining work or work training, in and of itself, it does </w:t>
      </w:r>
      <w:r w:rsidR="007C3AB4" w:rsidRPr="00515ED3">
        <w:rPr>
          <w:rFonts w:ascii="Avenir Book" w:hAnsi="Avenir Book" w:cs="Times New Roman"/>
          <w:color w:val="000000" w:themeColor="text1"/>
          <w:sz w:val="24"/>
          <w:szCs w:val="24"/>
        </w:rPr>
        <w:t xml:space="preserve">not </w:t>
      </w:r>
      <w:r w:rsidRPr="00515ED3">
        <w:rPr>
          <w:rFonts w:ascii="Avenir Book" w:hAnsi="Avenir Book" w:cs="Times New Roman"/>
          <w:color w:val="000000" w:themeColor="text1"/>
          <w:sz w:val="24"/>
          <w:szCs w:val="24"/>
        </w:rPr>
        <w:t>improve recipients’ work skills or employability. Although it is an essential component for investment, targeting the limited TANF funding on components that go directly to improving the outcomes of the parent themselves could improve program efficacy</w:t>
      </w:r>
      <w:r w:rsidR="004A7F0B" w:rsidRPr="00515ED3">
        <w:rPr>
          <w:rFonts w:ascii="Avenir Book" w:hAnsi="Avenir Book" w:cs="Times New Roman"/>
          <w:color w:val="000000" w:themeColor="text1"/>
          <w:sz w:val="24"/>
          <w:szCs w:val="24"/>
        </w:rPr>
        <w:t xml:space="preserve"> and children’s outcomes down the line</w:t>
      </w:r>
      <w:r w:rsidRPr="00515ED3">
        <w:rPr>
          <w:rFonts w:ascii="Avenir Book" w:hAnsi="Avenir Book" w:cs="Times New Roman"/>
          <w:color w:val="000000" w:themeColor="text1"/>
          <w:sz w:val="24"/>
          <w:szCs w:val="24"/>
        </w:rPr>
        <w:t xml:space="preserve">. </w:t>
      </w:r>
    </w:p>
    <w:p w14:paraId="3113EBBA" w14:textId="64470932" w:rsidR="00450302" w:rsidRPr="00515ED3" w:rsidRDefault="00450302" w:rsidP="00A72B4A">
      <w:pPr>
        <w:spacing w:line="240" w:lineRule="auto"/>
        <w:rPr>
          <w:rFonts w:ascii="Avenir Book" w:hAnsi="Avenir Book" w:cs="Times New Roman"/>
          <w:color w:val="000000" w:themeColor="text1"/>
          <w:sz w:val="24"/>
          <w:szCs w:val="24"/>
        </w:rPr>
      </w:pPr>
    </w:p>
    <w:p w14:paraId="602D4482" w14:textId="33777BD0" w:rsidR="00450302" w:rsidRPr="00515ED3" w:rsidRDefault="00450302"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Other Federal Employment Programs</w:t>
      </w:r>
    </w:p>
    <w:p w14:paraId="43AA247D" w14:textId="67D7C888" w:rsidR="00450302" w:rsidRPr="00515ED3" w:rsidRDefault="00450302" w:rsidP="00A72B4A">
      <w:pPr>
        <w:spacing w:line="240" w:lineRule="auto"/>
        <w:rPr>
          <w:rFonts w:ascii="Avenir Book" w:eastAsia="Times New Roman" w:hAnsi="Avenir Book" w:cs="Times New Roman"/>
          <w:b/>
          <w:bCs/>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National reports reveal that many families receiving TANF also receive aid from a variety of other programs. As of 2020, nearly 94 percent of households receiving TANF also received subsidized medical assistance; 11 percent lived in subsidized housing, 5 </w:t>
      </w:r>
      <w:r w:rsidRPr="00515ED3">
        <w:rPr>
          <w:rFonts w:ascii="Avenir Book" w:eastAsia="Times New Roman" w:hAnsi="Avenir Book" w:cs="Times New Roman"/>
          <w:color w:val="000000" w:themeColor="text1"/>
          <w:sz w:val="24"/>
          <w:szCs w:val="24"/>
          <w:shd w:val="clear" w:color="auto" w:fill="FFFFFF"/>
        </w:rPr>
        <w:lastRenderedPageBreak/>
        <w:t xml:space="preserve">percent received subsidized childcare, and nearly 81 percent were enrolled in the supplemental nutrition assistance program (SNAP)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{"citationID":"tyzcvvh1","properties":{"formattedCitation":"(Office of the Administration for Children &amp; Families, 2021a, fig. 11)","plainCitation":"(Office of the Administration for Children &amp; Families, 2021a, fig. 11)","noteIndex":0},"citationItems":[{"id":263,"uris":["http://zotero.org/users/local/7OH9jwOE/items/BDSBF3CW"],"itemData":{"id":263,"type":"report","publisher":"U.S.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Assistance"}],"issued":{"date-parts":[["2021",11,1]]}},"locator":"11","label":"figure"}],"schema":"https://github.com/citation-style-language/schema/raw/master/csl-citation.json"}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eastAsia="Times New Roman" w:hAnsi="Avenir Book" w:cs="Times New Roman"/>
          <w:noProof/>
          <w:color w:val="000000" w:themeColor="text1"/>
          <w:sz w:val="24"/>
          <w:szCs w:val="24"/>
          <w:shd w:val="clear" w:color="auto" w:fill="FFFFFF"/>
        </w:rPr>
        <w:t>(Office of the Administration for Children &amp; Families, 2021a, fig. 11)</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There is very little data about TANF-leavers, but there is some available information about other supports TANF recipients are accessing; it is unlikely these are their only supports, and it is not possible to draw conclusions about what programs they access after leaving TANF. </w:t>
      </w:r>
    </w:p>
    <w:p w14:paraId="7146B383" w14:textId="30570251" w:rsidR="00450302" w:rsidRPr="00515ED3" w:rsidRDefault="00450302"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b/>
          <w:bCs/>
          <w:color w:val="000000" w:themeColor="text1"/>
          <w:sz w:val="24"/>
          <w:szCs w:val="24"/>
          <w:shd w:val="clear" w:color="auto" w:fill="FFFFFF"/>
        </w:rPr>
        <w:br/>
      </w:r>
      <w:r w:rsidRPr="00515ED3">
        <w:rPr>
          <w:rFonts w:ascii="Avenir Book" w:eastAsia="Times New Roman" w:hAnsi="Avenir Book" w:cs="Times New Roman"/>
          <w:color w:val="000000" w:themeColor="text1"/>
          <w:sz w:val="24"/>
          <w:szCs w:val="24"/>
          <w:shd w:val="clear" w:color="auto" w:fill="FFFFFF"/>
        </w:rPr>
        <w:t xml:space="preserve">In terms of work training programs, opportunities to access work supports have recently expanded but are still </w:t>
      </w:r>
      <w:proofErr w:type="gramStart"/>
      <w:r w:rsidRPr="00515ED3">
        <w:rPr>
          <w:rFonts w:ascii="Avenir Book" w:eastAsia="Times New Roman" w:hAnsi="Avenir Book" w:cs="Times New Roman"/>
          <w:color w:val="000000" w:themeColor="text1"/>
          <w:sz w:val="24"/>
          <w:szCs w:val="24"/>
          <w:shd w:val="clear" w:color="auto" w:fill="FFFFFF"/>
        </w:rPr>
        <w:t>fairly limited</w:t>
      </w:r>
      <w:proofErr w:type="gramEnd"/>
      <w:r w:rsidRPr="00515ED3">
        <w:rPr>
          <w:rFonts w:ascii="Avenir Book" w:eastAsia="Times New Roman" w:hAnsi="Avenir Book" w:cs="Times New Roman"/>
          <w:color w:val="000000" w:themeColor="text1"/>
          <w:sz w:val="24"/>
          <w:szCs w:val="24"/>
          <w:shd w:val="clear" w:color="auto" w:fill="FFFFFF"/>
        </w:rPr>
        <w:t xml:space="preserve">. The Employment and Training Administration (ETA) under the Department of Labor administers career and job training programs that are funded under the Workforce Innovation and Opportunity Act (WIOA). These programs serve a broad range of people, including vulnerable populations and youths, and they are administered via ‘One-Stop Career Centers’ nationwide </w:t>
      </w:r>
      <w:r w:rsidRPr="00515ED3">
        <w:rPr>
          <w:rFonts w:ascii="Avenir Book" w:eastAsia="Times New Roman" w:hAnsi="Avenir Book" w:cs="Times New Roman"/>
          <w:color w:val="000000" w:themeColor="text1"/>
          <w:sz w:val="24"/>
          <w:szCs w:val="24"/>
          <w:shd w:val="clear" w:color="auto" w:fill="FFFFFF"/>
        </w:rPr>
        <w:fldChar w:fldCharType="begin"/>
      </w:r>
      <w:r w:rsidR="00243F71"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{"citationID":"9okc9yO8","properties":{"formattedCitation":"(U.S. Department of Labor, n.d.-a)","plainCitation":"(U.S. Department of Labor, n.d.-a)","noteIndex":0},"citationItems":[{"id":264,"uris":["http://zotero.org/users/local/7OH9jwOE/items/Y4LD2WML"],"itemData":{"id":264,"type":"webpage","title":"WIOA Workforce Programs","URL":"https://www.dol.gov/agencies/eta/wioa/programs","author":[{"family":"U.S. Department of Labor","given":""}],"accessed":{"date-parts":[["2022",2,28]]}}}],"schema":"https://github.com/citation-style-language/schema/raw/master/csl-citation.json"}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243F71" w:rsidRPr="00515ED3">
        <w:rPr>
          <w:rFonts w:ascii="Avenir Book" w:eastAsia="Times New Roman" w:hAnsi="Avenir Book" w:cs="Times New Roman"/>
          <w:noProof/>
          <w:color w:val="000000" w:themeColor="text1"/>
          <w:sz w:val="24"/>
          <w:szCs w:val="24"/>
          <w:shd w:val="clear" w:color="auto" w:fill="FFFFFF"/>
        </w:rPr>
        <w:t>(U.S. Department of Labor, n.d.-a)</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w:t>
      </w:r>
    </w:p>
    <w:p w14:paraId="40619C34" w14:textId="77777777" w:rsidR="00450302" w:rsidRPr="00515ED3" w:rsidRDefault="00450302" w:rsidP="00A72B4A">
      <w:pPr>
        <w:spacing w:line="240" w:lineRule="auto"/>
        <w:rPr>
          <w:rFonts w:ascii="Avenir Book" w:eastAsia="Times New Roman" w:hAnsi="Avenir Book" w:cs="Times New Roman"/>
          <w:color w:val="000000" w:themeColor="text1"/>
          <w:sz w:val="24"/>
          <w:szCs w:val="24"/>
          <w:shd w:val="clear" w:color="auto" w:fill="FFFFFF"/>
        </w:rPr>
      </w:pPr>
    </w:p>
    <w:p w14:paraId="44B5DB15" w14:textId="0C32297F" w:rsidR="00A2325E" w:rsidRPr="00515ED3" w:rsidRDefault="00450302" w:rsidP="00A72B4A">
      <w:pPr>
        <w:spacing w:line="240" w:lineRule="auto"/>
        <w:rPr>
          <w:rFonts w:ascii="Avenir Book" w:hAnsi="Avenir Book" w:cs="Times New Roman"/>
          <w:b/>
          <w:bCs/>
          <w:color w:val="000000" w:themeColor="text1"/>
          <w:sz w:val="24"/>
          <w:szCs w:val="24"/>
        </w:rPr>
      </w:pPr>
      <w:r w:rsidRPr="00515ED3">
        <w:rPr>
          <w:rFonts w:ascii="Avenir Book" w:eastAsia="Times New Roman" w:hAnsi="Avenir Book" w:cs="Times New Roman"/>
          <w:color w:val="000000" w:themeColor="text1"/>
          <w:sz w:val="24"/>
          <w:szCs w:val="24"/>
          <w:shd w:val="clear" w:color="auto" w:fill="FFFFFF"/>
        </w:rPr>
        <w:t xml:space="preserve">The other large federal cash-assistance and work training program that low-income, </w:t>
      </w:r>
      <w:proofErr w:type="gramStart"/>
      <w:r w:rsidRPr="00515ED3">
        <w:rPr>
          <w:rFonts w:ascii="Avenir Book" w:eastAsia="Times New Roman" w:hAnsi="Avenir Book" w:cs="Times New Roman"/>
          <w:color w:val="000000" w:themeColor="text1"/>
          <w:sz w:val="24"/>
          <w:szCs w:val="24"/>
          <w:shd w:val="clear" w:color="auto" w:fill="FFFFFF"/>
        </w:rPr>
        <w:t>differently-abled</w:t>
      </w:r>
      <w:proofErr w:type="gramEnd"/>
      <w:r w:rsidRPr="00515ED3">
        <w:rPr>
          <w:rFonts w:ascii="Avenir Book" w:eastAsia="Times New Roman" w:hAnsi="Avenir Book" w:cs="Times New Roman"/>
          <w:color w:val="000000" w:themeColor="text1"/>
          <w:sz w:val="24"/>
          <w:szCs w:val="24"/>
          <w:shd w:val="clear" w:color="auto" w:fill="FFFFFF"/>
        </w:rPr>
        <w:t xml:space="preserve"> members of Gen Z can access is the Supplemental Security Income program (SSI). SSI is a means-tested program that provides monthly payments to low-income children and adults who fit the criteria for disability and meet certain income requirements. As with TANF, the amount of cash support provided to recipients varies by state and by case (Social Security Administration, 2022).</w:t>
      </w:r>
      <w:r w:rsidRPr="00515ED3">
        <w:rPr>
          <w:rFonts w:ascii="Avenir Book" w:eastAsia="Times New Roman" w:hAnsi="Avenir Book" w:cs="Cambria"/>
          <w:color w:val="000000" w:themeColor="text1"/>
          <w:sz w:val="24"/>
          <w:szCs w:val="24"/>
          <w:shd w:val="clear" w:color="auto" w:fill="FFFFFF"/>
        </w:rPr>
        <w:t> </w:t>
      </w:r>
      <w:r w:rsidRPr="00515ED3">
        <w:rPr>
          <w:rFonts w:ascii="Avenir Book" w:eastAsia="Times New Roman" w:hAnsi="Avenir Book" w:cs="Times New Roman"/>
          <w:color w:val="000000" w:themeColor="text1"/>
          <w:sz w:val="24"/>
          <w:szCs w:val="24"/>
          <w:shd w:val="clear" w:color="auto" w:fill="FFFFFF"/>
        </w:rPr>
        <w:t xml:space="preserve">In terms of work support, SSI also offers career development programs, </w:t>
      </w:r>
      <w:proofErr w:type="gramStart"/>
      <w:r w:rsidRPr="00515ED3">
        <w:rPr>
          <w:rFonts w:ascii="Avenir Book" w:eastAsia="Times New Roman" w:hAnsi="Avenir Book" w:cs="Times New Roman"/>
          <w:color w:val="000000" w:themeColor="text1"/>
          <w:sz w:val="24"/>
          <w:szCs w:val="24"/>
          <w:shd w:val="clear" w:color="auto" w:fill="FFFFFF"/>
        </w:rPr>
        <w:t>similar to</w:t>
      </w:r>
      <w:proofErr w:type="gramEnd"/>
      <w:r w:rsidRPr="00515ED3">
        <w:rPr>
          <w:rFonts w:ascii="Avenir Book" w:eastAsia="Times New Roman" w:hAnsi="Avenir Book" w:cs="Times New Roman"/>
          <w:color w:val="000000" w:themeColor="text1"/>
          <w:sz w:val="24"/>
          <w:szCs w:val="24"/>
          <w:shd w:val="clear" w:color="auto" w:fill="FFFFFF"/>
        </w:rPr>
        <w:t xml:space="preserve"> TANF. Unlike TANF, SSI’s main career development program “Ticket to Work” is an entirely voluntary aspect of the broader supports that SSI supplies</w:t>
      </w:r>
      <w:r w:rsidR="0017380F" w:rsidRPr="00515ED3">
        <w:rPr>
          <w:rFonts w:ascii="Avenir Book" w:eastAsia="Times New Roman" w:hAnsi="Avenir Book" w:cs="Times New Roman"/>
          <w:color w:val="000000" w:themeColor="text1"/>
          <w:sz w:val="24"/>
          <w:szCs w:val="24"/>
          <w:shd w:val="clear" w:color="auto" w:fill="FFFFFF"/>
        </w:rPr>
        <w:t xml:space="preserve"> </w:t>
      </w:r>
      <w:r w:rsidR="0017380F"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{"citationID":"epLTyWJ3","properties":{"formattedCitation":"({\\i{}How It Works - Ticket to Work - Social Security}, n.d.)","plainCitation":"(How It Works - Ticket to Work - Social Security, n.d.)","noteIndex":0},"citationItems":[{"id":278,"uris":["http://zotero.org/users/local/7OH9jwOE/items/3VXTGDYD"],"itemData":{"id":278,"type":"webpage","title":"How It Works - Ticket to Work - Social Security","URL":"https://choosework.ssa.gov/about/how-it-works/","accessed":{"date-parts":[["2022",3,25]]}}}],"schema":"https://github.com/citation-style-language/schema/raw/master/csl-citation.json"} </w:instrText>
      </w:r>
      <w:r w:rsidR="0017380F"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hAnsi="Avenir Book" w:cs="Times New Roman"/>
          <w:color w:val="000000" w:themeColor="text1"/>
          <w:sz w:val="24"/>
          <w:szCs w:val="24"/>
        </w:rPr>
        <w:t>(</w:t>
      </w:r>
      <w:r w:rsidR="0017380F" w:rsidRPr="00515ED3">
        <w:rPr>
          <w:rFonts w:ascii="Avenir Book" w:hAnsi="Avenir Book" w:cs="Times New Roman"/>
          <w:i/>
          <w:iCs/>
          <w:color w:val="000000" w:themeColor="text1"/>
          <w:sz w:val="24"/>
          <w:szCs w:val="24"/>
        </w:rPr>
        <w:t>How It Works - Ticket to Work - Social Security</w:t>
      </w:r>
      <w:r w:rsidR="0017380F" w:rsidRPr="00515ED3">
        <w:rPr>
          <w:rFonts w:ascii="Avenir Book" w:hAnsi="Avenir Book" w:cs="Times New Roman"/>
          <w:color w:val="000000" w:themeColor="text1"/>
          <w:sz w:val="24"/>
          <w:szCs w:val="24"/>
        </w:rPr>
        <w:t>, n.d.)</w:t>
      </w:r>
      <w:r w:rsidR="0017380F"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color w:val="000000" w:themeColor="text1"/>
          <w:sz w:val="24"/>
          <w:szCs w:val="24"/>
        </w:rPr>
        <w:br/>
      </w:r>
    </w:p>
    <w:p w14:paraId="7859C36B" w14:textId="6A1E0B09" w:rsidR="00A2325E" w:rsidRPr="00515ED3" w:rsidRDefault="0027025E"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Promising</w:t>
      </w:r>
      <w:r w:rsidR="00450302" w:rsidRPr="00515ED3">
        <w:rPr>
          <w:rFonts w:ascii="Avenir Book" w:hAnsi="Avenir Book" w:cs="Times New Roman"/>
          <w:b/>
          <w:bCs/>
          <w:color w:val="000000" w:themeColor="text1"/>
          <w:sz w:val="24"/>
          <w:szCs w:val="24"/>
        </w:rPr>
        <w:t xml:space="preserve"> Alternative: </w:t>
      </w:r>
      <w:r w:rsidR="00285258" w:rsidRPr="00515ED3">
        <w:rPr>
          <w:rFonts w:ascii="Avenir Book" w:hAnsi="Avenir Book" w:cs="Times New Roman"/>
          <w:b/>
          <w:bCs/>
          <w:color w:val="000000" w:themeColor="text1"/>
          <w:sz w:val="24"/>
          <w:szCs w:val="24"/>
        </w:rPr>
        <w:t>Sectoral Job Training Programs</w:t>
      </w:r>
    </w:p>
    <w:p w14:paraId="789C4994" w14:textId="58C177ED" w:rsidR="00285258" w:rsidRPr="00515ED3" w:rsidRDefault="008E54A1" w:rsidP="00A72B4A">
      <w:pPr>
        <w:spacing w:line="240" w:lineRule="auto"/>
        <w:rPr>
          <w:rFonts w:ascii="Avenir Book" w:hAnsi="Avenir Book" w:cs="Times New Roman"/>
          <w:color w:val="000000" w:themeColor="text1"/>
          <w:sz w:val="24"/>
          <w:szCs w:val="24"/>
          <w:lang w:val="en-US"/>
        </w:rPr>
      </w:pPr>
      <w:r w:rsidRPr="00515ED3">
        <w:rPr>
          <w:rFonts w:ascii="Avenir Book" w:hAnsi="Avenir Book" w:cs="Times New Roman"/>
          <w:color w:val="000000" w:themeColor="text1"/>
          <w:sz w:val="24"/>
          <w:szCs w:val="24"/>
        </w:rPr>
        <w:t xml:space="preserve">Research has shown that sectoral employment programs are </w:t>
      </w:r>
      <w:r w:rsidR="00857FF5" w:rsidRPr="00515ED3">
        <w:rPr>
          <w:rFonts w:ascii="Avenir Book" w:hAnsi="Avenir Book" w:cs="Times New Roman"/>
          <w:color w:val="000000" w:themeColor="text1"/>
          <w:sz w:val="24"/>
          <w:szCs w:val="24"/>
        </w:rPr>
        <w:t xml:space="preserve">a promising avenue by which to improve low-income individuals for gainful employment. </w:t>
      </w:r>
      <w:r w:rsidR="00285258" w:rsidRPr="00515ED3">
        <w:rPr>
          <w:rFonts w:ascii="Avenir Book" w:hAnsi="Avenir Book" w:cs="Times New Roman"/>
          <w:color w:val="000000" w:themeColor="text1"/>
          <w:sz w:val="24"/>
          <w:szCs w:val="24"/>
        </w:rPr>
        <w:t xml:space="preserve">Sector-based job training programs are job preparation programs that train people to work in high-demand sectors that pay well for people who do not hold four-year degrees, such as healthcare, manufacturing, and information technology. </w:t>
      </w:r>
      <w:r w:rsidR="00857FF5" w:rsidRPr="00515ED3">
        <w:rPr>
          <w:rFonts w:ascii="Avenir Book" w:hAnsi="Avenir Book" w:cs="Times New Roman"/>
          <w:color w:val="000000" w:themeColor="text1"/>
          <w:sz w:val="24"/>
          <w:szCs w:val="24"/>
          <w:lang w:val="en-US"/>
        </w:rPr>
        <w:t>After completing sectoral work</w:t>
      </w:r>
      <w:r w:rsidR="007C6173" w:rsidRPr="00515ED3">
        <w:rPr>
          <w:rFonts w:ascii="Avenir Book" w:hAnsi="Avenir Book" w:cs="Times New Roman"/>
          <w:color w:val="000000" w:themeColor="text1"/>
          <w:sz w:val="24"/>
          <w:szCs w:val="24"/>
          <w:lang w:val="en-US"/>
        </w:rPr>
        <w:t xml:space="preserve"> </w:t>
      </w:r>
      <w:r w:rsidR="00857FF5" w:rsidRPr="00515ED3">
        <w:rPr>
          <w:rFonts w:ascii="Avenir Book" w:hAnsi="Avenir Book" w:cs="Times New Roman"/>
          <w:color w:val="000000" w:themeColor="text1"/>
          <w:sz w:val="24"/>
          <w:szCs w:val="24"/>
          <w:lang w:val="en-US"/>
        </w:rPr>
        <w:t xml:space="preserve">programs, participants were “more likely to be employed, be employed consistently, work in jobs with higher wages, and work in jobs that offered benefits,” </w:t>
      </w:r>
      <w:r w:rsidR="00857FF5" w:rsidRPr="00515ED3">
        <w:rPr>
          <w:rFonts w:ascii="Avenir Book" w:hAnsi="Avenir Book" w:cs="Times New Roman"/>
          <w:color w:val="000000" w:themeColor="text1"/>
          <w:sz w:val="24"/>
          <w:szCs w:val="24"/>
          <w:lang w:val="en-US"/>
        </w:rPr>
        <w:fldChar w:fldCharType="begin"/>
      </w:r>
      <w:r w:rsidR="00857FF5" w:rsidRPr="00515ED3">
        <w:rPr>
          <w:rFonts w:ascii="Avenir Book" w:hAnsi="Avenir Book" w:cs="Times New Roman"/>
          <w:color w:val="000000" w:themeColor="text1"/>
          <w:sz w:val="24"/>
          <w:szCs w:val="24"/>
          <w:lang w:val="en-US"/>
        </w:rPr>
        <w:instrText xml:space="preserve"> ADDIN ZOTERO_ITEM CSL_CITATION {"citationID":"phGKSO2v","properties":{"formattedCitation":"(Pavetti, 2018, p. 2)","plainCitation":"(Pavetti, 2018, p. 2)","noteIndex":0},"citationItems":[{"id":310,"uris":["http://zotero.org/users/local/7OH9jwOE/items/DK4ARCCK"],"itemData":{"id":310,"type":"report","publisher":"Center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locator":"2"}],"schema":"https://github.com/citation-style-language/schema/raw/master/csl-citation.json"} </w:instrText>
      </w:r>
      <w:r w:rsidR="00857FF5" w:rsidRPr="00515ED3">
        <w:rPr>
          <w:rFonts w:ascii="Avenir Book" w:hAnsi="Avenir Book" w:cs="Times New Roman"/>
          <w:color w:val="000000" w:themeColor="text1"/>
          <w:sz w:val="24"/>
          <w:szCs w:val="24"/>
          <w:lang w:val="en-US"/>
        </w:rPr>
        <w:fldChar w:fldCharType="separate"/>
      </w:r>
      <w:r w:rsidR="00857FF5" w:rsidRPr="00515ED3">
        <w:rPr>
          <w:rFonts w:ascii="Avenir Book" w:hAnsi="Avenir Book" w:cs="Times New Roman"/>
          <w:noProof/>
          <w:color w:val="000000" w:themeColor="text1"/>
          <w:sz w:val="24"/>
          <w:szCs w:val="24"/>
          <w:lang w:val="en-US"/>
        </w:rPr>
        <w:t>(Pavetti, 2018, p. 2)</w:t>
      </w:r>
      <w:r w:rsidR="00857FF5" w:rsidRPr="00515ED3">
        <w:rPr>
          <w:rFonts w:ascii="Avenir Book" w:hAnsi="Avenir Book" w:cs="Times New Roman"/>
          <w:color w:val="000000" w:themeColor="text1"/>
          <w:sz w:val="24"/>
          <w:szCs w:val="24"/>
          <w:lang w:val="en-US"/>
        </w:rPr>
        <w:fldChar w:fldCharType="end"/>
      </w:r>
      <w:r w:rsidR="00857FF5" w:rsidRPr="00515ED3">
        <w:rPr>
          <w:rFonts w:ascii="Avenir Book" w:hAnsi="Avenir Book" w:cs="Times New Roman"/>
          <w:color w:val="000000" w:themeColor="text1"/>
          <w:sz w:val="24"/>
          <w:szCs w:val="24"/>
          <w:lang w:val="en-US"/>
        </w:rPr>
        <w:t xml:space="preserve">. </w:t>
      </w:r>
      <w:r w:rsidR="00857FF5" w:rsidRPr="00515ED3">
        <w:rPr>
          <w:rFonts w:ascii="Avenir Book" w:hAnsi="Avenir Book" w:cs="Times New Roman"/>
          <w:color w:val="000000" w:themeColor="text1"/>
          <w:sz w:val="24"/>
          <w:szCs w:val="24"/>
        </w:rPr>
        <w:t>Sectoral work programs</w:t>
      </w:r>
      <w:r w:rsidR="00285258" w:rsidRPr="00515ED3">
        <w:rPr>
          <w:rFonts w:ascii="Avenir Book" w:hAnsi="Avenir Book" w:cs="Times New Roman"/>
          <w:color w:val="000000" w:themeColor="text1"/>
          <w:sz w:val="24"/>
          <w:szCs w:val="24"/>
        </w:rPr>
        <w:t xml:space="preserve"> </w:t>
      </w:r>
      <w:r w:rsidR="00857FF5" w:rsidRPr="00515ED3">
        <w:rPr>
          <w:rFonts w:ascii="Avenir Book" w:hAnsi="Avenir Book" w:cs="Times New Roman"/>
          <w:color w:val="000000" w:themeColor="text1"/>
          <w:sz w:val="24"/>
          <w:szCs w:val="24"/>
        </w:rPr>
        <w:t>were developed</w:t>
      </w:r>
      <w:r w:rsidR="00285258" w:rsidRPr="00515ED3">
        <w:rPr>
          <w:rFonts w:ascii="Avenir Book" w:hAnsi="Avenir Book" w:cs="Times New Roman"/>
          <w:color w:val="000000" w:themeColor="text1"/>
          <w:sz w:val="24"/>
          <w:szCs w:val="24"/>
        </w:rPr>
        <w:t xml:space="preserve"> at the community-level, but in more recent years they have garnered national interest. Sectoral-based job training programs usually take about 6 months or fewer to complete, and they combine some elements of traditional workforce preparation, such as occupational skill and work-preparedness training, with ‘wraparound support services’ and follow-ups after program completion </w:t>
      </w:r>
      <w:r w:rsidR="00285258" w:rsidRPr="00515ED3">
        <w:rPr>
          <w:rFonts w:ascii="Avenir Book" w:hAnsi="Avenir Book" w:cs="Times New Roman"/>
          <w:color w:val="000000" w:themeColor="text1"/>
          <w:sz w:val="24"/>
          <w:szCs w:val="24"/>
        </w:rPr>
        <w:lastRenderedPageBreak/>
        <w:fldChar w:fldCharType="begin"/>
      </w:r>
      <w:r w:rsidR="00450302" w:rsidRPr="00515ED3">
        <w:rPr>
          <w:rFonts w:ascii="Avenir Book" w:hAnsi="Avenir Book" w:cs="Times New Roman"/>
          <w:color w:val="000000" w:themeColor="text1"/>
          <w:sz w:val="24"/>
          <w:szCs w:val="24"/>
        </w:rPr>
        <w:instrText xml:space="preserve"> ADDIN ZOTERO_ITEM CSL_CITATION {"citationID":"tMqwIDan","properties":{"formattedCitation":"(Katz et al., 2020)","plainCitation":"(Katz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schema":"https://github.com/citation-style-language/schema/raw/master/csl-citation.json"} </w:instrText>
      </w:r>
      <w:r w:rsidR="00285258" w:rsidRPr="00515ED3">
        <w:rPr>
          <w:rFonts w:ascii="Avenir Book" w:hAnsi="Avenir Book" w:cs="Times New Roman"/>
          <w:color w:val="000000" w:themeColor="text1"/>
          <w:sz w:val="24"/>
          <w:szCs w:val="24"/>
        </w:rPr>
        <w:fldChar w:fldCharType="separate"/>
      </w:r>
      <w:r w:rsidR="00285258" w:rsidRPr="00515ED3">
        <w:rPr>
          <w:rFonts w:ascii="Avenir Book" w:hAnsi="Avenir Book" w:cs="Times New Roman"/>
          <w:color w:val="000000" w:themeColor="text1"/>
          <w:sz w:val="24"/>
          <w:szCs w:val="24"/>
        </w:rPr>
        <w:t>(Katz et al., 2020)</w:t>
      </w:r>
      <w:r w:rsidR="00285258" w:rsidRPr="00515ED3">
        <w:rPr>
          <w:rFonts w:ascii="Avenir Book" w:hAnsi="Avenir Book" w:cs="Times New Roman"/>
          <w:color w:val="000000" w:themeColor="text1"/>
          <w:sz w:val="24"/>
          <w:szCs w:val="24"/>
        </w:rPr>
        <w:fldChar w:fldCharType="end"/>
      </w:r>
      <w:r w:rsidR="00285258" w:rsidRPr="00515ED3">
        <w:rPr>
          <w:rFonts w:ascii="Avenir Book" w:hAnsi="Avenir Book" w:cs="Times New Roman"/>
          <w:color w:val="000000" w:themeColor="text1"/>
          <w:sz w:val="24"/>
          <w:szCs w:val="24"/>
        </w:rPr>
        <w:t>. Sectoral work training programs have been identified</w:t>
      </w:r>
      <w:r w:rsidR="00450302" w:rsidRPr="00515ED3">
        <w:rPr>
          <w:rFonts w:ascii="Avenir Book" w:hAnsi="Avenir Book" w:cs="Times New Roman"/>
          <w:color w:val="000000" w:themeColor="text1"/>
          <w:sz w:val="24"/>
          <w:szCs w:val="24"/>
        </w:rPr>
        <w:t xml:space="preserve"> as promising avenue by which to promote equity of opportunity</w:t>
      </w:r>
      <w:r w:rsidR="00285258" w:rsidRPr="00515ED3">
        <w:rPr>
          <w:rFonts w:ascii="Avenir Book" w:hAnsi="Avenir Book" w:cs="Times New Roman"/>
          <w:color w:val="000000" w:themeColor="text1"/>
          <w:sz w:val="24"/>
          <w:szCs w:val="24"/>
        </w:rPr>
        <w:t xml:space="preserve"> </w:t>
      </w:r>
      <w:r w:rsidR="00450302" w:rsidRPr="00515ED3">
        <w:rPr>
          <w:rFonts w:ascii="Avenir Book" w:hAnsi="Avenir Book" w:cs="Times New Roman"/>
          <w:color w:val="000000" w:themeColor="text1"/>
          <w:sz w:val="24"/>
          <w:szCs w:val="24"/>
        </w:rPr>
        <w:t xml:space="preserve">by a number of highly regarded </w:t>
      </w:r>
      <w:r w:rsidR="007C6173" w:rsidRPr="00515ED3">
        <w:rPr>
          <w:rFonts w:ascii="Avenir Book" w:hAnsi="Avenir Book" w:cs="Times New Roman"/>
          <w:noProof/>
          <w:color w:val="000000" w:themeColor="text1"/>
          <w:sz w:val="24"/>
          <w:szCs w:val="24"/>
        </w:rPr>
        <mc:AlternateContent>
          <mc:Choice Requires="wps">
            <w:drawing>
              <wp:anchor distT="0" distB="0" distL="114300" distR="114300" simplePos="0" relativeHeight="251659264" behindDoc="1" locked="0" layoutInCell="1" allowOverlap="1" wp14:anchorId="3B6E9767" wp14:editId="1B2BD71C">
                <wp:simplePos x="0" y="0"/>
                <wp:positionH relativeFrom="column">
                  <wp:posOffset>1875012</wp:posOffset>
                </wp:positionH>
                <wp:positionV relativeFrom="paragraph">
                  <wp:posOffset>25707</wp:posOffset>
                </wp:positionV>
                <wp:extent cx="4423410" cy="6531610"/>
                <wp:effectExtent l="25400" t="25400" r="34290" b="34290"/>
                <wp:wrapTight wrapText="bothSides">
                  <wp:wrapPolygon edited="0">
                    <wp:start x="-124" y="-84"/>
                    <wp:lineTo x="-124" y="21671"/>
                    <wp:lineTo x="21705" y="21671"/>
                    <wp:lineTo x="21705" y="-84"/>
                    <wp:lineTo x="-124" y="-84"/>
                  </wp:wrapPolygon>
                </wp:wrapTight>
                <wp:docPr id="11" name="Text Box 11"/>
                <wp:cNvGraphicFramePr/>
                <a:graphic xmlns:a="http://schemas.openxmlformats.org/drawingml/2006/main">
                  <a:graphicData uri="http://schemas.microsoft.com/office/word/2010/wordprocessingShape">
                    <wps:wsp>
                      <wps:cNvSpPr txBox="1"/>
                      <wps:spPr>
                        <a:xfrm>
                          <a:off x="0" y="0"/>
                          <a:ext cx="4423410" cy="6531610"/>
                        </a:xfrm>
                        <a:prstGeom prst="rect">
                          <a:avLst/>
                        </a:prstGeom>
                        <a:noFill/>
                        <a:ln w="57150" cap="rnd" cmpd="sng" algn="ctr">
                          <a:solidFill>
                            <a:srgbClr val="EC008B"/>
                          </a:solidFill>
                          <a:prstDash val="solid"/>
                          <a:bevel/>
                          <a:headEnd type="none" w="med" len="med"/>
                          <a:tailEnd type="none" w="med" len="med"/>
                          <a:extLst>
                            <a:ext uri="{C807C97D-BFC1-408E-A445-0C87EB9F89A2}">
                              <ask:lineSketchStyleProps xmlns:ask="http://schemas.microsoft.com/office/drawing/2018/sketchyshapes" sd="1219033472">
                                <a:custGeom>
                                  <a:avLst/>
                                  <a:gdLst>
                                    <a:gd name="connsiteX0" fmla="*/ 0 w 4490085"/>
                                    <a:gd name="connsiteY0" fmla="*/ 0 h 5706110"/>
                                    <a:gd name="connsiteX1" fmla="*/ 596540 w 4490085"/>
                                    <a:gd name="connsiteY1" fmla="*/ 0 h 5706110"/>
                                    <a:gd name="connsiteX2" fmla="*/ 1103278 w 4490085"/>
                                    <a:gd name="connsiteY2" fmla="*/ 0 h 5706110"/>
                                    <a:gd name="connsiteX3" fmla="*/ 1834520 w 4490085"/>
                                    <a:gd name="connsiteY3" fmla="*/ 0 h 5706110"/>
                                    <a:gd name="connsiteX4" fmla="*/ 2431060 w 4490085"/>
                                    <a:gd name="connsiteY4" fmla="*/ 0 h 5706110"/>
                                    <a:gd name="connsiteX5" fmla="*/ 3027600 w 4490085"/>
                                    <a:gd name="connsiteY5" fmla="*/ 0 h 5706110"/>
                                    <a:gd name="connsiteX6" fmla="*/ 3758843 w 4490085"/>
                                    <a:gd name="connsiteY6" fmla="*/ 0 h 5706110"/>
                                    <a:gd name="connsiteX7" fmla="*/ 4490085 w 4490085"/>
                                    <a:gd name="connsiteY7" fmla="*/ 0 h 5706110"/>
                                    <a:gd name="connsiteX8" fmla="*/ 4490085 w 4490085"/>
                                    <a:gd name="connsiteY8" fmla="*/ 748134 h 5706110"/>
                                    <a:gd name="connsiteX9" fmla="*/ 4490085 w 4490085"/>
                                    <a:gd name="connsiteY9" fmla="*/ 1268024 h 5706110"/>
                                    <a:gd name="connsiteX10" fmla="*/ 4490085 w 4490085"/>
                                    <a:gd name="connsiteY10" fmla="*/ 1787914 h 5706110"/>
                                    <a:gd name="connsiteX11" fmla="*/ 4490085 w 4490085"/>
                                    <a:gd name="connsiteY11" fmla="*/ 2421927 h 5706110"/>
                                    <a:gd name="connsiteX12" fmla="*/ 4490085 w 4490085"/>
                                    <a:gd name="connsiteY12" fmla="*/ 3113000 h 5706110"/>
                                    <a:gd name="connsiteX13" fmla="*/ 4490085 w 4490085"/>
                                    <a:gd name="connsiteY13" fmla="*/ 3575829 h 5706110"/>
                                    <a:gd name="connsiteX14" fmla="*/ 4490085 w 4490085"/>
                                    <a:gd name="connsiteY14" fmla="*/ 4209841 h 5706110"/>
                                    <a:gd name="connsiteX15" fmla="*/ 4490085 w 4490085"/>
                                    <a:gd name="connsiteY15" fmla="*/ 4843853 h 5706110"/>
                                    <a:gd name="connsiteX16" fmla="*/ 4490085 w 4490085"/>
                                    <a:gd name="connsiteY16" fmla="*/ 5706110 h 5706110"/>
                                    <a:gd name="connsiteX17" fmla="*/ 3803743 w 4490085"/>
                                    <a:gd name="connsiteY17" fmla="*/ 5706110 h 5706110"/>
                                    <a:gd name="connsiteX18" fmla="*/ 3162303 w 4490085"/>
                                    <a:gd name="connsiteY18" fmla="*/ 5706110 h 5706110"/>
                                    <a:gd name="connsiteX19" fmla="*/ 2655565 w 4490085"/>
                                    <a:gd name="connsiteY19" fmla="*/ 5706110 h 5706110"/>
                                    <a:gd name="connsiteX20" fmla="*/ 2103926 w 4490085"/>
                                    <a:gd name="connsiteY20" fmla="*/ 5706110 h 5706110"/>
                                    <a:gd name="connsiteX21" fmla="*/ 1372683 w 4490085"/>
                                    <a:gd name="connsiteY21" fmla="*/ 5706110 h 5706110"/>
                                    <a:gd name="connsiteX22" fmla="*/ 731242 w 4490085"/>
                                    <a:gd name="connsiteY22" fmla="*/ 5706110 h 5706110"/>
                                    <a:gd name="connsiteX23" fmla="*/ 0 w 4490085"/>
                                    <a:gd name="connsiteY23" fmla="*/ 5706110 h 5706110"/>
                                    <a:gd name="connsiteX24" fmla="*/ 0 w 4490085"/>
                                    <a:gd name="connsiteY24" fmla="*/ 5072098 h 5706110"/>
                                    <a:gd name="connsiteX25" fmla="*/ 0 w 4490085"/>
                                    <a:gd name="connsiteY25" fmla="*/ 4609269 h 5706110"/>
                                    <a:gd name="connsiteX26" fmla="*/ 0 w 4490085"/>
                                    <a:gd name="connsiteY26" fmla="*/ 4146440 h 5706110"/>
                                    <a:gd name="connsiteX27" fmla="*/ 0 w 4490085"/>
                                    <a:gd name="connsiteY27" fmla="*/ 3455367 h 5706110"/>
                                    <a:gd name="connsiteX28" fmla="*/ 0 w 4490085"/>
                                    <a:gd name="connsiteY28" fmla="*/ 2935477 h 5706110"/>
                                    <a:gd name="connsiteX29" fmla="*/ 0 w 4490085"/>
                                    <a:gd name="connsiteY29" fmla="*/ 2187342 h 5706110"/>
                                    <a:gd name="connsiteX30" fmla="*/ 0 w 4490085"/>
                                    <a:gd name="connsiteY30" fmla="*/ 1610391 h 5706110"/>
                                    <a:gd name="connsiteX31" fmla="*/ 0 w 4490085"/>
                                    <a:gd name="connsiteY31" fmla="*/ 1147562 h 5706110"/>
                                    <a:gd name="connsiteX32" fmla="*/ 0 w 4490085"/>
                                    <a:gd name="connsiteY32" fmla="*/ 0 h 5706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4490085" h="5706110" extrusionOk="0">
                                      <a:moveTo>
                                        <a:pt x="0" y="0"/>
                                      </a:moveTo>
                                      <a:cubicBezTo>
                                        <a:pt x="137917" y="16700"/>
                                        <a:pt x="460836" y="11610"/>
                                        <a:pt x="596540" y="0"/>
                                      </a:cubicBezTo>
                                      <a:cubicBezTo>
                                        <a:pt x="732244" y="-11610"/>
                                        <a:pt x="881820" y="-1370"/>
                                        <a:pt x="1103278" y="0"/>
                                      </a:cubicBezTo>
                                      <a:cubicBezTo>
                                        <a:pt x="1324736" y="1370"/>
                                        <a:pt x="1614692" y="-13374"/>
                                        <a:pt x="1834520" y="0"/>
                                      </a:cubicBezTo>
                                      <a:cubicBezTo>
                                        <a:pt x="2054348" y="13374"/>
                                        <a:pt x="2174605" y="-18080"/>
                                        <a:pt x="2431060" y="0"/>
                                      </a:cubicBezTo>
                                      <a:cubicBezTo>
                                        <a:pt x="2687515" y="18080"/>
                                        <a:pt x="2765009" y="-1438"/>
                                        <a:pt x="3027600" y="0"/>
                                      </a:cubicBezTo>
                                      <a:cubicBezTo>
                                        <a:pt x="3290191" y="1438"/>
                                        <a:pt x="3442411" y="-12722"/>
                                        <a:pt x="3758843" y="0"/>
                                      </a:cubicBezTo>
                                      <a:cubicBezTo>
                                        <a:pt x="4075275" y="12722"/>
                                        <a:pt x="4224467" y="-25096"/>
                                        <a:pt x="4490085" y="0"/>
                                      </a:cubicBezTo>
                                      <a:cubicBezTo>
                                        <a:pt x="4506334" y="281722"/>
                                        <a:pt x="4500772" y="473515"/>
                                        <a:pt x="4490085" y="748134"/>
                                      </a:cubicBezTo>
                                      <a:cubicBezTo>
                                        <a:pt x="4479398" y="1022753"/>
                                        <a:pt x="4497415" y="1092778"/>
                                        <a:pt x="4490085" y="1268024"/>
                                      </a:cubicBezTo>
                                      <a:cubicBezTo>
                                        <a:pt x="4482756" y="1443270"/>
                                        <a:pt x="4508855" y="1631084"/>
                                        <a:pt x="4490085" y="1787914"/>
                                      </a:cubicBezTo>
                                      <a:cubicBezTo>
                                        <a:pt x="4471316" y="1944744"/>
                                        <a:pt x="4503542" y="2205129"/>
                                        <a:pt x="4490085" y="2421927"/>
                                      </a:cubicBezTo>
                                      <a:cubicBezTo>
                                        <a:pt x="4476628" y="2638725"/>
                                        <a:pt x="4477124" y="2941155"/>
                                        <a:pt x="4490085" y="3113000"/>
                                      </a:cubicBezTo>
                                      <a:cubicBezTo>
                                        <a:pt x="4503046" y="3284845"/>
                                        <a:pt x="4476165" y="3426475"/>
                                        <a:pt x="4490085" y="3575829"/>
                                      </a:cubicBezTo>
                                      <a:cubicBezTo>
                                        <a:pt x="4504005" y="3725183"/>
                                        <a:pt x="4462135" y="4080136"/>
                                        <a:pt x="4490085" y="4209841"/>
                                      </a:cubicBezTo>
                                      <a:cubicBezTo>
                                        <a:pt x="4518035" y="4339546"/>
                                        <a:pt x="4493306" y="4567347"/>
                                        <a:pt x="4490085" y="4843853"/>
                                      </a:cubicBezTo>
                                      <a:cubicBezTo>
                                        <a:pt x="4486864" y="5120359"/>
                                        <a:pt x="4472932" y="5440888"/>
                                        <a:pt x="4490085" y="5706110"/>
                                      </a:cubicBezTo>
                                      <a:cubicBezTo>
                                        <a:pt x="4170511" y="5719802"/>
                                        <a:pt x="3942622" y="5682695"/>
                                        <a:pt x="3803743" y="5706110"/>
                                      </a:cubicBezTo>
                                      <a:cubicBezTo>
                                        <a:pt x="3664864" y="5729525"/>
                                        <a:pt x="3388231" y="5689348"/>
                                        <a:pt x="3162303" y="5706110"/>
                                      </a:cubicBezTo>
                                      <a:cubicBezTo>
                                        <a:pt x="2936375" y="5722872"/>
                                        <a:pt x="2838681" y="5694208"/>
                                        <a:pt x="2655565" y="5706110"/>
                                      </a:cubicBezTo>
                                      <a:cubicBezTo>
                                        <a:pt x="2472449" y="5718012"/>
                                        <a:pt x="2308940" y="5717553"/>
                                        <a:pt x="2103926" y="5706110"/>
                                      </a:cubicBezTo>
                                      <a:cubicBezTo>
                                        <a:pt x="1898912" y="5694667"/>
                                        <a:pt x="1630643" y="5712254"/>
                                        <a:pt x="1372683" y="5706110"/>
                                      </a:cubicBezTo>
                                      <a:cubicBezTo>
                                        <a:pt x="1114723" y="5699966"/>
                                        <a:pt x="1011450" y="5723233"/>
                                        <a:pt x="731242" y="5706110"/>
                                      </a:cubicBezTo>
                                      <a:cubicBezTo>
                                        <a:pt x="451034" y="5688987"/>
                                        <a:pt x="258071" y="5674220"/>
                                        <a:pt x="0" y="5706110"/>
                                      </a:cubicBezTo>
                                      <a:cubicBezTo>
                                        <a:pt x="-26766" y="5405739"/>
                                        <a:pt x="13758" y="5326628"/>
                                        <a:pt x="0" y="5072098"/>
                                      </a:cubicBezTo>
                                      <a:cubicBezTo>
                                        <a:pt x="-13758" y="4817568"/>
                                        <a:pt x="-7830" y="4833769"/>
                                        <a:pt x="0" y="4609269"/>
                                      </a:cubicBezTo>
                                      <a:cubicBezTo>
                                        <a:pt x="7830" y="4384769"/>
                                        <a:pt x="18343" y="4263360"/>
                                        <a:pt x="0" y="4146440"/>
                                      </a:cubicBezTo>
                                      <a:cubicBezTo>
                                        <a:pt x="-18343" y="4029520"/>
                                        <a:pt x="28135" y="3766754"/>
                                        <a:pt x="0" y="3455367"/>
                                      </a:cubicBezTo>
                                      <a:cubicBezTo>
                                        <a:pt x="-28135" y="3143980"/>
                                        <a:pt x="23671" y="3182956"/>
                                        <a:pt x="0" y="2935477"/>
                                      </a:cubicBezTo>
                                      <a:cubicBezTo>
                                        <a:pt x="-23671" y="2687998"/>
                                        <a:pt x="4746" y="2493680"/>
                                        <a:pt x="0" y="2187342"/>
                                      </a:cubicBezTo>
                                      <a:cubicBezTo>
                                        <a:pt x="-4746" y="1881005"/>
                                        <a:pt x="18287" y="1863832"/>
                                        <a:pt x="0" y="1610391"/>
                                      </a:cubicBezTo>
                                      <a:cubicBezTo>
                                        <a:pt x="-18287" y="1356950"/>
                                        <a:pt x="4221" y="1317227"/>
                                        <a:pt x="0" y="1147562"/>
                                      </a:cubicBezTo>
                                      <a:cubicBezTo>
                                        <a:pt x="-4221" y="977897"/>
                                        <a:pt x="-8834" y="570844"/>
                                        <a:pt x="0" y="0"/>
                                      </a:cubicBezTo>
                                      <a:close/>
                                    </a:path>
                                  </a:pathLst>
                                </a:custGeom>
                                <ask:type>
                                  <ask:lineSketchNone/>
                                </ask:type>
                              </ask:lineSketchStyleProps>
                            </a:ext>
                          </a:extLst>
                        </a:ln>
                      </wps:spPr>
                      <wps:style>
                        <a:lnRef idx="0">
                          <a:scrgbClr r="0" g="0" b="0"/>
                        </a:lnRef>
                        <a:fillRef idx="0">
                          <a:scrgbClr r="0" g="0" b="0"/>
                        </a:fillRef>
                        <a:effectRef idx="0">
                          <a:scrgbClr r="0" g="0" b="0"/>
                        </a:effectRef>
                        <a:fontRef idx="minor">
                          <a:schemeClr val="accent1"/>
                        </a:fontRef>
                      </wps:style>
                      <wps:txbx>
                        <w:txbxContent>
                          <w:p w14:paraId="24881897" w14:textId="77777777" w:rsidR="00323BC3" w:rsidRPr="005E1B44" w:rsidRDefault="00323BC3" w:rsidP="00FB6218">
                            <w:pPr>
                              <w:spacing w:line="240" w:lineRule="auto"/>
                              <w:rPr>
                                <w:rFonts w:ascii="Avenir Book" w:hAnsi="Avenir Book" w:cs="Times New Roman"/>
                                <w:b/>
                                <w:bCs/>
                                <w:color w:val="17406D" w:themeColor="text2"/>
                                <w:sz w:val="21"/>
                                <w:szCs w:val="21"/>
                              </w:rPr>
                            </w:pPr>
                            <w:r w:rsidRPr="005E1B44">
                              <w:rPr>
                                <w:rFonts w:ascii="Avenir Book" w:hAnsi="Avenir Book" w:cs="Times New Roman"/>
                                <w:b/>
                                <w:bCs/>
                                <w:color w:val="17406D" w:themeColor="text2"/>
                                <w:sz w:val="21"/>
                                <w:szCs w:val="21"/>
                              </w:rPr>
                              <w:t>Case Study: Project QUEST</w:t>
                            </w:r>
                          </w:p>
                          <w:p w14:paraId="4A0F1744" w14:textId="50961134"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hAnsi="Avenir Book" w:cs="Times New Roman"/>
                                <w:color w:val="17406D" w:themeColor="text2"/>
                                <w:sz w:val="21"/>
                                <w:szCs w:val="21"/>
                              </w:rPr>
                              <w:t xml:space="preserve">One education-centered transitional work program with remarkable long-term success is the </w:t>
                            </w:r>
                            <w:r w:rsidRPr="005E1B44">
                              <w:rPr>
                                <w:rFonts w:ascii="Avenir Book" w:hAnsi="Avenir Book" w:cs="Times New Roman"/>
                                <w:b/>
                                <w:bCs/>
                                <w:color w:val="17406D" w:themeColor="text2"/>
                                <w:sz w:val="21"/>
                                <w:szCs w:val="21"/>
                              </w:rPr>
                              <w:t>Project QUEST</w:t>
                            </w:r>
                            <w:r w:rsidRPr="005E1B44">
                              <w:rPr>
                                <w:rFonts w:ascii="Avenir Book" w:hAnsi="Avenir Book" w:cs="Times New Roman"/>
                                <w:color w:val="17406D" w:themeColor="text2"/>
                                <w:sz w:val="21"/>
                                <w:szCs w:val="21"/>
                              </w:rPr>
                              <w:t xml:space="preserve"> program based in </w:t>
                            </w:r>
                            <w:r w:rsidR="005E1B44" w:rsidRPr="005E1B44">
                              <w:rPr>
                                <w:rFonts w:ascii="Avenir Book" w:hAnsi="Avenir Book" w:cs="Times New Roman"/>
                                <w:color w:val="17406D" w:themeColor="text2"/>
                                <w:sz w:val="21"/>
                                <w:szCs w:val="21"/>
                              </w:rPr>
                              <w:t xml:space="preserve">San Antonio, </w:t>
                            </w:r>
                            <w:r w:rsidRPr="005E1B44">
                              <w:rPr>
                                <w:rFonts w:ascii="Avenir Book" w:hAnsi="Avenir Book" w:cs="Times New Roman"/>
                                <w:color w:val="17406D" w:themeColor="text2"/>
                                <w:sz w:val="21"/>
                                <w:szCs w:val="21"/>
                              </w:rPr>
                              <w:t>Texas, which</w:t>
                            </w:r>
                            <w:r w:rsidRPr="005E1B44">
                              <w:rPr>
                                <w:rFonts w:ascii="Avenir Book" w:eastAsia="Times New Roman" w:hAnsi="Avenir Book" w:cs="Times New Roman"/>
                                <w:color w:val="17406D" w:themeColor="text2"/>
                                <w:sz w:val="21"/>
                                <w:szCs w:val="21"/>
                              </w:rPr>
                              <w:t xml:space="preserve"> has yielded the longest-sustained returns of any U.S. transitional work program. Its participants have better employment outcomes and earned significantly more income than individuals in the control group even eleven years after the end of the program </w:t>
                            </w:r>
                            <w:r w:rsidRPr="005E1B44">
                              <w:rPr>
                                <w:rFonts w:ascii="Avenir Book" w:eastAsia="Times New Roman" w:hAnsi="Avenir Book" w:cs="Times New Roman"/>
                                <w:color w:val="17406D" w:themeColor="text2"/>
                                <w:sz w:val="21"/>
                                <w:szCs w:val="21"/>
                              </w:rPr>
                              <w:fldChar w:fldCharType="begin"/>
                            </w:r>
                            <w:r w:rsidRPr="005E1B44">
                              <w:rPr>
                                <w:rFonts w:ascii="Avenir Book" w:eastAsia="Times New Roman" w:hAnsi="Avenir Book" w:cs="Times New Roman"/>
                                <w:color w:val="17406D" w:themeColor="text2"/>
                                <w:sz w:val="21"/>
                                <w:szCs w:val="21"/>
                              </w:rPr>
                              <w:instrText xml:space="preserve"> ADDIN ZOTERO_ITEM CSL_CITATION {"citationID":"I8stBfpS","properties":{"formattedCitation":"(Roder &amp; Elliott, 2021)","plainCitation":"(Roder &amp; Elliott, 2021)","noteIndex":0},"citationItems":[{"id":228,"uris":["http://zotero.org/users/local/7OH9jwOE/items/NDUWUJ7W"],"itemData":{"id":228,"type":"article-journal","language":"en","page":"36","source":"Zotero","title":"Project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E1B44">
                              <w:rPr>
                                <w:rFonts w:ascii="Avenir Book" w:eastAsia="Times New Roman" w:hAnsi="Avenir Book" w:cs="Times New Roman"/>
                                <w:color w:val="17406D" w:themeColor="text2"/>
                                <w:sz w:val="21"/>
                                <w:szCs w:val="21"/>
                              </w:rPr>
                              <w:fldChar w:fldCharType="separate"/>
                            </w:r>
                            <w:r w:rsidRPr="005E1B44">
                              <w:rPr>
                                <w:rFonts w:ascii="Avenir Book" w:eastAsia="Times New Roman" w:hAnsi="Avenir Book" w:cs="Times New Roman"/>
                                <w:noProof/>
                                <w:color w:val="17406D" w:themeColor="text2"/>
                                <w:sz w:val="21"/>
                                <w:szCs w:val="21"/>
                              </w:rPr>
                              <w:t>(Roder &amp; Elliott, 2021)</w:t>
                            </w:r>
                            <w:r w:rsidRPr="005E1B44">
                              <w:rPr>
                                <w:rFonts w:ascii="Avenir Book" w:eastAsia="Times New Roman" w:hAnsi="Avenir Book" w:cs="Times New Roman"/>
                                <w:color w:val="17406D" w:themeColor="text2"/>
                                <w:sz w:val="21"/>
                                <w:szCs w:val="21"/>
                              </w:rPr>
                              <w:fldChar w:fldCharType="end"/>
                            </w:r>
                            <w:r w:rsidRPr="005E1B44">
                              <w:rPr>
                                <w:rFonts w:ascii="Avenir Book" w:eastAsia="Times New Roman" w:hAnsi="Avenir Book" w:cs="Times New Roman"/>
                                <w:color w:val="17406D" w:themeColor="text2"/>
                                <w:sz w:val="21"/>
                                <w:szCs w:val="21"/>
                              </w:rPr>
                              <w:t>.</w:t>
                            </w:r>
                          </w:p>
                          <w:p w14:paraId="5E9A79A0" w14:textId="77777777" w:rsidR="00323BC3" w:rsidRPr="005E1B44" w:rsidRDefault="00323BC3" w:rsidP="00FB6218">
                            <w:pPr>
                              <w:spacing w:line="240" w:lineRule="auto"/>
                              <w:rPr>
                                <w:rFonts w:ascii="Avenir Book" w:eastAsia="Times New Roman" w:hAnsi="Avenir Book" w:cs="Times New Roman"/>
                                <w:color w:val="17406D" w:themeColor="text2"/>
                                <w:sz w:val="21"/>
                                <w:szCs w:val="21"/>
                              </w:rPr>
                            </w:pPr>
                          </w:p>
                          <w:p w14:paraId="37B1A752" w14:textId="65955192"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t>Project QUEST supports participants through technical associate degrees that prepare participants to go into careers in healthcare, information technology, and trades/advanced manufacturing. The</w:t>
                            </w:r>
                            <w:r w:rsidR="00FB6218" w:rsidRPr="005E1B44">
                              <w:rPr>
                                <w:rFonts w:ascii="Avenir Book" w:eastAsia="Times New Roman" w:hAnsi="Avenir Book" w:cs="Times New Roman"/>
                                <w:color w:val="17406D" w:themeColor="text2"/>
                                <w:sz w:val="21"/>
                                <w:szCs w:val="21"/>
                              </w:rPr>
                              <w:t xml:space="preserve"> programmatic supports </w:t>
                            </w:r>
                            <w:r w:rsidRPr="005E1B44">
                              <w:rPr>
                                <w:rFonts w:ascii="Avenir Book" w:eastAsia="Times New Roman" w:hAnsi="Avenir Book" w:cs="Times New Roman"/>
                                <w:color w:val="17406D" w:themeColor="text2"/>
                                <w:sz w:val="21"/>
                                <w:szCs w:val="21"/>
                              </w:rPr>
                              <w:t>provides to individual participants are extensive</w:t>
                            </w:r>
                            <w:r w:rsidR="00FB6218" w:rsidRPr="005E1B44">
                              <w:rPr>
                                <w:rFonts w:ascii="Avenir Book" w:eastAsia="Times New Roman" w:hAnsi="Avenir Book" w:cs="Times New Roman"/>
                                <w:color w:val="17406D" w:themeColor="text2"/>
                                <w:sz w:val="21"/>
                                <w:szCs w:val="21"/>
                              </w:rPr>
                              <w:t xml:space="preserve">, including but not limited to: </w:t>
                            </w:r>
                            <w:r w:rsidRPr="005E1B44">
                              <w:rPr>
                                <w:rFonts w:ascii="Avenir Book" w:eastAsia="Times New Roman" w:hAnsi="Avenir Book" w:cs="Times New Roman"/>
                                <w:color w:val="17406D" w:themeColor="text2"/>
                                <w:sz w:val="21"/>
                                <w:szCs w:val="21"/>
                              </w:rPr>
                              <w:t xml:space="preserve">childcare, financial benefits, tuition, training, and weekly check-ins. </w:t>
                            </w:r>
                            <w:r w:rsidR="009176FF" w:rsidRPr="005E1B44">
                              <w:rPr>
                                <w:rFonts w:ascii="Avenir Book" w:eastAsia="Times New Roman" w:hAnsi="Avenir Book" w:cs="Times New Roman"/>
                                <w:color w:val="17406D" w:themeColor="text2"/>
                                <w:sz w:val="21"/>
                                <w:szCs w:val="21"/>
                              </w:rPr>
                              <w:br/>
                            </w:r>
                          </w:p>
                          <w:p w14:paraId="4AB5F3FB" w14:textId="04688787" w:rsidR="009176FF" w:rsidRPr="005E1B44" w:rsidRDefault="00FB6218"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Project </w:t>
                            </w:r>
                            <w:r w:rsidR="00323BC3" w:rsidRPr="005E1B44">
                              <w:rPr>
                                <w:rFonts w:ascii="Avenir Book" w:eastAsia="Times New Roman" w:hAnsi="Avenir Book" w:cs="Times New Roman"/>
                                <w:b/>
                                <w:bCs/>
                                <w:color w:val="17406D" w:themeColor="text2"/>
                                <w:sz w:val="21"/>
                                <w:szCs w:val="21"/>
                              </w:rPr>
                              <w:t xml:space="preserve">QUEST has proven to be successful among people of color; 61 percent of graduates are Hispanic, and 12 percent are African American </w:t>
                            </w:r>
                            <w:r w:rsidR="00323BC3" w:rsidRPr="005E1B44">
                              <w:rPr>
                                <w:rFonts w:ascii="Avenir Book" w:eastAsia="Times New Roman" w:hAnsi="Avenir Book" w:cs="Times New Roman"/>
                                <w:color w:val="17406D" w:themeColor="text2"/>
                                <w:sz w:val="21"/>
                                <w:szCs w:val="21"/>
                              </w:rPr>
                              <w:t>(</w:t>
                            </w:r>
                            <w:r w:rsidR="00323BC3" w:rsidRPr="005E1B44">
                              <w:rPr>
                                <w:rFonts w:ascii="Avenir Book" w:eastAsia="Times New Roman" w:hAnsi="Avenir Book" w:cs="Times New Roman"/>
                                <w:i/>
                                <w:iCs/>
                                <w:color w:val="17406D" w:themeColor="text2"/>
                                <w:sz w:val="21"/>
                                <w:szCs w:val="21"/>
                              </w:rPr>
                              <w:t>25 Year Economic Impact Study,</w:t>
                            </w:r>
                            <w:r w:rsidR="00323BC3" w:rsidRPr="005E1B44">
                              <w:rPr>
                                <w:rFonts w:ascii="Avenir Book" w:eastAsia="Times New Roman" w:hAnsi="Avenir Book" w:cs="Times New Roman"/>
                                <w:color w:val="17406D" w:themeColor="text2"/>
                                <w:sz w:val="21"/>
                                <w:szCs w:val="21"/>
                              </w:rPr>
                              <w:t xml:space="preserve"> 2018). While the demographic makeup and success rates of local transitional work programs differ by program and state, localized programs are generally more tailored to the needs of individuals in the area(s) they serve, which generates more positive, equitable outcomes </w:t>
                            </w:r>
                            <w:r w:rsidR="00323BC3" w:rsidRPr="005E1B44">
                              <w:rPr>
                                <w:rFonts w:ascii="Avenir Book" w:eastAsia="Times New Roman" w:hAnsi="Avenir Book" w:cs="Times New Roman"/>
                                <w:color w:val="17406D" w:themeColor="text2"/>
                                <w:sz w:val="21"/>
                                <w:szCs w:val="21"/>
                              </w:rPr>
                              <w:fldChar w:fldCharType="begin"/>
                            </w:r>
                            <w:r w:rsidR="00323BC3" w:rsidRPr="005E1B44">
                              <w:rPr>
                                <w:rFonts w:ascii="Avenir Book" w:eastAsia="Times New Roman" w:hAnsi="Avenir Book" w:cs="Times New Roman"/>
                                <w:color w:val="17406D" w:themeColor="text2"/>
                                <w:sz w:val="21"/>
                                <w:szCs w:val="21"/>
                              </w:rPr>
                              <w:instrText xml:space="preserve"> ADDIN ZOTERO_ITEM CSL_CITATION {"citationID":"SiIdLLKi","properties":{"formattedCitation":"(Spievack et al., 2020)","plainCitation":"(Spievack et al., 2020)","noteIndex":0},"citationItems":[{"id":268,"uris":["http://zotero.org/users/local/7OH9jwOE/items/E9F9MJFB"],"itemData":{"id":268,"type":"report","publisher":"Urban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00323BC3" w:rsidRPr="005E1B44">
                              <w:rPr>
                                <w:rFonts w:ascii="Avenir Book" w:eastAsia="Times New Roman" w:hAnsi="Avenir Book" w:cs="Times New Roman"/>
                                <w:color w:val="17406D" w:themeColor="text2"/>
                                <w:sz w:val="21"/>
                                <w:szCs w:val="21"/>
                              </w:rPr>
                              <w:fldChar w:fldCharType="separate"/>
                            </w:r>
                            <w:r w:rsidR="00323BC3" w:rsidRPr="005E1B44">
                              <w:rPr>
                                <w:rFonts w:ascii="Avenir Book" w:eastAsia="Times New Roman" w:hAnsi="Avenir Book" w:cs="Times New Roman"/>
                                <w:noProof/>
                                <w:color w:val="17406D" w:themeColor="text2"/>
                                <w:sz w:val="21"/>
                                <w:szCs w:val="21"/>
                              </w:rPr>
                              <w:t>(Spievack et al., 2020)</w:t>
                            </w:r>
                            <w:r w:rsidR="00323BC3" w:rsidRPr="005E1B44">
                              <w:rPr>
                                <w:rFonts w:ascii="Avenir Book" w:eastAsia="Times New Roman" w:hAnsi="Avenir Book" w:cs="Times New Roman"/>
                                <w:color w:val="17406D" w:themeColor="text2"/>
                                <w:sz w:val="21"/>
                                <w:szCs w:val="21"/>
                              </w:rPr>
                              <w:fldChar w:fldCharType="end"/>
                            </w:r>
                            <w:r w:rsidR="00323BC3" w:rsidRPr="005E1B44">
                              <w:rPr>
                                <w:rFonts w:ascii="Avenir Book" w:eastAsia="Times New Roman" w:hAnsi="Avenir Book" w:cs="Times New Roman"/>
                                <w:color w:val="17406D" w:themeColor="text2"/>
                                <w:sz w:val="21"/>
                                <w:szCs w:val="21"/>
                              </w:rPr>
                              <w:t xml:space="preserve">. Notwithstanding that, to align with the goals of ATP, these programs would have to also be inclusive to young, high-school and college-aged individuals with children or teens under 18 whose families receive TANF. </w:t>
                            </w:r>
                          </w:p>
                          <w:p w14:paraId="0737371D" w14:textId="6C4A0A3B"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C6DB7EE" w14:textId="09385A73" w:rsidR="009176FF"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Potential limitations of </w:t>
                            </w:r>
                            <w:r w:rsidR="00FB6218" w:rsidRPr="005E1B44">
                              <w:rPr>
                                <w:rFonts w:ascii="Avenir Book" w:eastAsia="Times New Roman" w:hAnsi="Avenir Book" w:cs="Times New Roman"/>
                                <w:b/>
                                <w:bCs/>
                                <w:color w:val="17406D" w:themeColor="text2"/>
                                <w:sz w:val="21"/>
                                <w:szCs w:val="21"/>
                              </w:rPr>
                              <w:t xml:space="preserve">Project </w:t>
                            </w:r>
                            <w:r w:rsidRPr="005E1B44">
                              <w:rPr>
                                <w:rFonts w:ascii="Avenir Book" w:eastAsia="Times New Roman" w:hAnsi="Avenir Book" w:cs="Times New Roman"/>
                                <w:b/>
                                <w:bCs/>
                                <w:color w:val="17406D" w:themeColor="text2"/>
                                <w:sz w:val="21"/>
                                <w:szCs w:val="21"/>
                              </w:rPr>
                              <w:t xml:space="preserve">QUEST: </w:t>
                            </w:r>
                            <w:r w:rsidRPr="005E1B44">
                              <w:rPr>
                                <w:rFonts w:ascii="Avenir Book" w:eastAsia="Times New Roman" w:hAnsi="Avenir Book" w:cs="Times New Roman"/>
                                <w:b/>
                                <w:bCs/>
                                <w:color w:val="17406D" w:themeColor="text2"/>
                                <w:sz w:val="21"/>
                                <w:szCs w:val="21"/>
                              </w:rPr>
                              <w:br/>
                              <w:t xml:space="preserve">1: </w:t>
                            </w:r>
                            <w:r w:rsidRPr="005E1B44">
                              <w:rPr>
                                <w:rFonts w:ascii="Avenir Book" w:eastAsia="Times New Roman" w:hAnsi="Avenir Book" w:cs="Times New Roman"/>
                                <w:color w:val="17406D" w:themeColor="text2"/>
                                <w:sz w:val="21"/>
                                <w:szCs w:val="21"/>
                              </w:rPr>
                              <w:t xml:space="preserve">Education requirements for participants could potentially exclude some of the hardest-to-employ TANF recipients. </w:t>
                            </w:r>
                          </w:p>
                          <w:p w14:paraId="5835E9CB" w14:textId="1B71EC35" w:rsidR="009176FF" w:rsidRPr="005E1B44" w:rsidRDefault="006C458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2:</w:t>
                            </w:r>
                            <w:r w:rsidR="009176FF" w:rsidRPr="005E1B44">
                              <w:rPr>
                                <w:rFonts w:ascii="Avenir Book" w:eastAsia="Times New Roman" w:hAnsi="Avenir Book" w:cs="Times New Roman"/>
                                <w:color w:val="17406D" w:themeColor="text2"/>
                                <w:sz w:val="21"/>
                                <w:szCs w:val="21"/>
                              </w:rPr>
                              <w:t xml:space="preserve"> </w:t>
                            </w:r>
                            <w:r w:rsidRPr="005E1B44">
                              <w:rPr>
                                <w:rFonts w:ascii="Avenir Book" w:eastAsia="Times New Roman" w:hAnsi="Avenir Book" w:cs="Times New Roman"/>
                                <w:color w:val="17406D" w:themeColor="text2"/>
                                <w:sz w:val="21"/>
                                <w:szCs w:val="21"/>
                              </w:rPr>
                              <w:t>Open</w:t>
                            </w:r>
                            <w:r w:rsidR="009176FF" w:rsidRPr="005E1B44">
                              <w:rPr>
                                <w:rFonts w:ascii="Avenir Book" w:eastAsia="Times New Roman" w:hAnsi="Avenir Book" w:cs="Times New Roman"/>
                                <w:color w:val="17406D" w:themeColor="text2"/>
                                <w:sz w:val="21"/>
                                <w:szCs w:val="21"/>
                              </w:rPr>
                              <w:t xml:space="preserve"> to all low-income individuals, not just TANF recipients. </w:t>
                            </w:r>
                            <w:r w:rsidRPr="005E1B44">
                              <w:rPr>
                                <w:rFonts w:ascii="Avenir Book" w:eastAsia="Times New Roman" w:hAnsi="Avenir Book" w:cs="Times New Roman"/>
                                <w:color w:val="17406D" w:themeColor="text2"/>
                                <w:sz w:val="21"/>
                                <w:szCs w:val="21"/>
                              </w:rPr>
                              <w:t>Without program alterations, states c</w:t>
                            </w:r>
                            <w:r w:rsidR="009176FF" w:rsidRPr="005E1B44">
                              <w:rPr>
                                <w:rFonts w:ascii="Avenir Book" w:eastAsia="Times New Roman" w:hAnsi="Avenir Book" w:cs="Times New Roman"/>
                                <w:color w:val="17406D" w:themeColor="text2"/>
                                <w:sz w:val="21"/>
                                <w:szCs w:val="21"/>
                              </w:rPr>
                              <w:t>ould divert TANF assistance funds to individuals who do not qualify for the TANF assistance if they use public funds to support this program</w:t>
                            </w:r>
                            <w:r w:rsidRPr="005E1B44">
                              <w:rPr>
                                <w:rFonts w:ascii="Avenir Book" w:eastAsia="Times New Roman" w:hAnsi="Avenir Book" w:cs="Times New Roman"/>
                                <w:color w:val="17406D" w:themeColor="text2"/>
                                <w:sz w:val="21"/>
                                <w:szCs w:val="21"/>
                              </w:rPr>
                              <w:t xml:space="preserve">. </w:t>
                            </w:r>
                          </w:p>
                          <w:p w14:paraId="6F776A33" w14:textId="275703C3" w:rsidR="009176FF" w:rsidRPr="005E1B44" w:rsidRDefault="009176FF" w:rsidP="00FB6218">
                            <w:pPr>
                              <w:spacing w:line="240" w:lineRule="auto"/>
                              <w:rPr>
                                <w:rFonts w:ascii="Avenir Book" w:eastAsia="Times New Roman" w:hAnsi="Avenir Book" w:cs="Times New Roman"/>
                                <w:b/>
                                <w:bCs/>
                                <w:color w:val="17406D" w:themeColor="text2"/>
                                <w:sz w:val="21"/>
                                <w:szCs w:val="21"/>
                              </w:rPr>
                            </w:pPr>
                          </w:p>
                          <w:p w14:paraId="42DFCE68" w14:textId="77777777"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56CD705" w14:textId="415DB46F" w:rsidR="00323BC3"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br/>
                            </w:r>
                          </w:p>
                          <w:p w14:paraId="179D34C3" w14:textId="534B2233" w:rsidR="00323BC3" w:rsidRPr="005E1B44" w:rsidRDefault="00323BC3" w:rsidP="00FB6218">
                            <w:pPr>
                              <w:spacing w:line="240" w:lineRule="auto"/>
                              <w:rPr>
                                <w:rFonts w:ascii="Avenir Book" w:hAnsi="Avenir Book"/>
                                <w:color w:val="17406D" w:themeColor="text2"/>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E9767" id="Text Box 11" o:spid="_x0000_s1031" type="#_x0000_t202" style="position:absolute;margin-left:147.65pt;margin-top:2pt;width:348.3pt;height:51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" filled="f" strokecolor="#ec008b" strokeweight="4.5pt">
                <v:stroke joinstyle="bevel" endcap="round"/>
                <v:textbox>
                  <w:txbxContent>
                    <w:p w14:paraId="24881897" w14:textId="77777777" w:rsidR="00323BC3" w:rsidRPr="005E1B44" w:rsidRDefault="00323BC3" w:rsidP="00FB6218">
                      <w:pPr>
                        <w:spacing w:line="240" w:lineRule="auto"/>
                        <w:rPr>
                          <w:rFonts w:ascii="Avenir Book" w:hAnsi="Avenir Book" w:cs="Times New Roman"/>
                          <w:b/>
                          <w:bCs/>
                          <w:color w:val="17406D" w:themeColor="text2"/>
                          <w:sz w:val="21"/>
                          <w:szCs w:val="21"/>
                        </w:rPr>
                      </w:pPr>
                      <w:r w:rsidRPr="005E1B44">
                        <w:rPr>
                          <w:rFonts w:ascii="Avenir Book" w:hAnsi="Avenir Book" w:cs="Times New Roman"/>
                          <w:b/>
                          <w:bCs/>
                          <w:color w:val="17406D" w:themeColor="text2"/>
                          <w:sz w:val="21"/>
                          <w:szCs w:val="21"/>
                        </w:rPr>
                        <w:t>Case Study: Project QUEST</w:t>
                      </w:r>
                    </w:p>
                    <w:p w14:paraId="4A0F1744" w14:textId="50961134"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hAnsi="Avenir Book" w:cs="Times New Roman"/>
                          <w:color w:val="17406D" w:themeColor="text2"/>
                          <w:sz w:val="21"/>
                          <w:szCs w:val="21"/>
                        </w:rPr>
                        <w:t xml:space="preserve">One education-centered transitional work program with remarkable long-term success is the </w:t>
                      </w:r>
                      <w:r w:rsidRPr="005E1B44">
                        <w:rPr>
                          <w:rFonts w:ascii="Avenir Book" w:hAnsi="Avenir Book" w:cs="Times New Roman"/>
                          <w:b/>
                          <w:bCs/>
                          <w:color w:val="17406D" w:themeColor="text2"/>
                          <w:sz w:val="21"/>
                          <w:szCs w:val="21"/>
                        </w:rPr>
                        <w:t>Project QUEST</w:t>
                      </w:r>
                      <w:r w:rsidRPr="005E1B44">
                        <w:rPr>
                          <w:rFonts w:ascii="Avenir Book" w:hAnsi="Avenir Book" w:cs="Times New Roman"/>
                          <w:color w:val="17406D" w:themeColor="text2"/>
                          <w:sz w:val="21"/>
                          <w:szCs w:val="21"/>
                        </w:rPr>
                        <w:t xml:space="preserve"> program based in </w:t>
                      </w:r>
                      <w:r w:rsidR="005E1B44" w:rsidRPr="005E1B44">
                        <w:rPr>
                          <w:rFonts w:ascii="Avenir Book" w:hAnsi="Avenir Book" w:cs="Times New Roman"/>
                          <w:color w:val="17406D" w:themeColor="text2"/>
                          <w:sz w:val="21"/>
                          <w:szCs w:val="21"/>
                        </w:rPr>
                        <w:t xml:space="preserve">San Antonio, </w:t>
                      </w:r>
                      <w:r w:rsidRPr="005E1B44">
                        <w:rPr>
                          <w:rFonts w:ascii="Avenir Book" w:hAnsi="Avenir Book" w:cs="Times New Roman"/>
                          <w:color w:val="17406D" w:themeColor="text2"/>
                          <w:sz w:val="21"/>
                          <w:szCs w:val="21"/>
                        </w:rPr>
                        <w:t>Texas, which</w:t>
                      </w:r>
                      <w:r w:rsidRPr="005E1B44">
                        <w:rPr>
                          <w:rFonts w:ascii="Avenir Book" w:eastAsia="Times New Roman" w:hAnsi="Avenir Book" w:cs="Times New Roman"/>
                          <w:color w:val="17406D" w:themeColor="text2"/>
                          <w:sz w:val="21"/>
                          <w:szCs w:val="21"/>
                        </w:rPr>
                        <w:t xml:space="preserve"> has yielded the longest-sustained returns of any U.S. transitional work program. Its participants have better employment outcomes and earned significantly more income than individuals in the control group even eleven years after the end of the program </w:t>
                      </w:r>
                      <w:r w:rsidRPr="005E1B44">
                        <w:rPr>
                          <w:rFonts w:ascii="Avenir Book" w:eastAsia="Times New Roman" w:hAnsi="Avenir Book" w:cs="Times New Roman"/>
                          <w:color w:val="17406D" w:themeColor="text2"/>
                          <w:sz w:val="21"/>
                          <w:szCs w:val="21"/>
                        </w:rPr>
                        <w:fldChar w:fldCharType="begin"/>
                      </w:r>
                      <w:r w:rsidRPr="005E1B44">
                        <w:rPr>
                          <w:rFonts w:ascii="Avenir Book" w:eastAsia="Times New Roman" w:hAnsi="Avenir Book" w:cs="Times New Roman"/>
                          <w:color w:val="17406D" w:themeColor="text2"/>
                          <w:sz w:val="21"/>
                          <w:szCs w:val="21"/>
                        </w:rPr>
                        <w:instrText xml:space="preserve"> ADDIN ZOTERO_ITEM CSL_CITATION {"citationID":"I8stBfpS","properties":{"formattedCitation":"(Roder &amp; Elliott, 2021)","plainCitation":"(Roder &amp; Elliott, 2021)","noteIndex":0},"citationItems":[{"id":228,"uris":["http://zotero.org/users/local/7OH9jwOE/items/NDUWUJ7W"],"itemData":{"id":228,"type":"article-journal","language":"en","page":"36","source":"Zotero","title":"Project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E1B44">
                        <w:rPr>
                          <w:rFonts w:ascii="Avenir Book" w:eastAsia="Times New Roman" w:hAnsi="Avenir Book" w:cs="Times New Roman"/>
                          <w:color w:val="17406D" w:themeColor="text2"/>
                          <w:sz w:val="21"/>
                          <w:szCs w:val="21"/>
                        </w:rPr>
                        <w:fldChar w:fldCharType="separate"/>
                      </w:r>
                      <w:r w:rsidRPr="005E1B44">
                        <w:rPr>
                          <w:rFonts w:ascii="Avenir Book" w:eastAsia="Times New Roman" w:hAnsi="Avenir Book" w:cs="Times New Roman"/>
                          <w:noProof/>
                          <w:color w:val="17406D" w:themeColor="text2"/>
                          <w:sz w:val="21"/>
                          <w:szCs w:val="21"/>
                        </w:rPr>
                        <w:t>(Roder &amp; Elliott, 2021)</w:t>
                      </w:r>
                      <w:r w:rsidRPr="005E1B44">
                        <w:rPr>
                          <w:rFonts w:ascii="Avenir Book" w:eastAsia="Times New Roman" w:hAnsi="Avenir Book" w:cs="Times New Roman"/>
                          <w:color w:val="17406D" w:themeColor="text2"/>
                          <w:sz w:val="21"/>
                          <w:szCs w:val="21"/>
                        </w:rPr>
                        <w:fldChar w:fldCharType="end"/>
                      </w:r>
                      <w:r w:rsidRPr="005E1B44">
                        <w:rPr>
                          <w:rFonts w:ascii="Avenir Book" w:eastAsia="Times New Roman" w:hAnsi="Avenir Book" w:cs="Times New Roman"/>
                          <w:color w:val="17406D" w:themeColor="text2"/>
                          <w:sz w:val="21"/>
                          <w:szCs w:val="21"/>
                        </w:rPr>
                        <w:t>.</w:t>
                      </w:r>
                    </w:p>
                    <w:p w14:paraId="5E9A79A0" w14:textId="77777777" w:rsidR="00323BC3" w:rsidRPr="005E1B44" w:rsidRDefault="00323BC3" w:rsidP="00FB6218">
                      <w:pPr>
                        <w:spacing w:line="240" w:lineRule="auto"/>
                        <w:rPr>
                          <w:rFonts w:ascii="Avenir Book" w:eastAsia="Times New Roman" w:hAnsi="Avenir Book" w:cs="Times New Roman"/>
                          <w:color w:val="17406D" w:themeColor="text2"/>
                          <w:sz w:val="21"/>
                          <w:szCs w:val="21"/>
                        </w:rPr>
                      </w:pPr>
                    </w:p>
                    <w:p w14:paraId="37B1A752" w14:textId="65955192"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t>Project QUEST supports participants through technical associate degrees that prepare participants to go into careers in healthcare, information technology, and trades/advanced manufacturing. The</w:t>
                      </w:r>
                      <w:r w:rsidR="00FB6218" w:rsidRPr="005E1B44">
                        <w:rPr>
                          <w:rFonts w:ascii="Avenir Book" w:eastAsia="Times New Roman" w:hAnsi="Avenir Book" w:cs="Times New Roman"/>
                          <w:color w:val="17406D" w:themeColor="text2"/>
                          <w:sz w:val="21"/>
                          <w:szCs w:val="21"/>
                        </w:rPr>
                        <w:t xml:space="preserve"> programmatic supports </w:t>
                      </w:r>
                      <w:proofErr w:type="gramStart"/>
                      <w:r w:rsidRPr="005E1B44">
                        <w:rPr>
                          <w:rFonts w:ascii="Avenir Book" w:eastAsia="Times New Roman" w:hAnsi="Avenir Book" w:cs="Times New Roman"/>
                          <w:color w:val="17406D" w:themeColor="text2"/>
                          <w:sz w:val="21"/>
                          <w:szCs w:val="21"/>
                        </w:rPr>
                        <w:t>provides</w:t>
                      </w:r>
                      <w:proofErr w:type="gramEnd"/>
                      <w:r w:rsidRPr="005E1B44">
                        <w:rPr>
                          <w:rFonts w:ascii="Avenir Book" w:eastAsia="Times New Roman" w:hAnsi="Avenir Book" w:cs="Times New Roman"/>
                          <w:color w:val="17406D" w:themeColor="text2"/>
                          <w:sz w:val="21"/>
                          <w:szCs w:val="21"/>
                        </w:rPr>
                        <w:t xml:space="preserve"> to individual participants are extensive</w:t>
                      </w:r>
                      <w:r w:rsidR="00FB6218" w:rsidRPr="005E1B44">
                        <w:rPr>
                          <w:rFonts w:ascii="Avenir Book" w:eastAsia="Times New Roman" w:hAnsi="Avenir Book" w:cs="Times New Roman"/>
                          <w:color w:val="17406D" w:themeColor="text2"/>
                          <w:sz w:val="21"/>
                          <w:szCs w:val="21"/>
                        </w:rPr>
                        <w:t xml:space="preserve">, including but not limited to: </w:t>
                      </w:r>
                      <w:r w:rsidRPr="005E1B44">
                        <w:rPr>
                          <w:rFonts w:ascii="Avenir Book" w:eastAsia="Times New Roman" w:hAnsi="Avenir Book" w:cs="Times New Roman"/>
                          <w:color w:val="17406D" w:themeColor="text2"/>
                          <w:sz w:val="21"/>
                          <w:szCs w:val="21"/>
                        </w:rPr>
                        <w:t xml:space="preserve">childcare, financial benefits, tuition, training, and weekly check-ins. </w:t>
                      </w:r>
                      <w:r w:rsidR="009176FF" w:rsidRPr="005E1B44">
                        <w:rPr>
                          <w:rFonts w:ascii="Avenir Book" w:eastAsia="Times New Roman" w:hAnsi="Avenir Book" w:cs="Times New Roman"/>
                          <w:color w:val="17406D" w:themeColor="text2"/>
                          <w:sz w:val="21"/>
                          <w:szCs w:val="21"/>
                        </w:rPr>
                        <w:br/>
                      </w:r>
                    </w:p>
                    <w:p w14:paraId="4AB5F3FB" w14:textId="04688787" w:rsidR="009176FF" w:rsidRPr="005E1B44" w:rsidRDefault="00FB6218"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Project </w:t>
                      </w:r>
                      <w:r w:rsidR="00323BC3" w:rsidRPr="005E1B44">
                        <w:rPr>
                          <w:rFonts w:ascii="Avenir Book" w:eastAsia="Times New Roman" w:hAnsi="Avenir Book" w:cs="Times New Roman"/>
                          <w:b/>
                          <w:bCs/>
                          <w:color w:val="17406D" w:themeColor="text2"/>
                          <w:sz w:val="21"/>
                          <w:szCs w:val="21"/>
                        </w:rPr>
                        <w:t xml:space="preserve">QUEST has proven to be successful among people of color; 61 percent of graduates are Hispanic, and 12 percent are African American </w:t>
                      </w:r>
                      <w:r w:rsidR="00323BC3" w:rsidRPr="005E1B44">
                        <w:rPr>
                          <w:rFonts w:ascii="Avenir Book" w:eastAsia="Times New Roman" w:hAnsi="Avenir Book" w:cs="Times New Roman"/>
                          <w:color w:val="17406D" w:themeColor="text2"/>
                          <w:sz w:val="21"/>
                          <w:szCs w:val="21"/>
                        </w:rPr>
                        <w:t>(</w:t>
                      </w:r>
                      <w:r w:rsidR="00323BC3" w:rsidRPr="005E1B44">
                        <w:rPr>
                          <w:rFonts w:ascii="Avenir Book" w:eastAsia="Times New Roman" w:hAnsi="Avenir Book" w:cs="Times New Roman"/>
                          <w:i/>
                          <w:iCs/>
                          <w:color w:val="17406D" w:themeColor="text2"/>
                          <w:sz w:val="21"/>
                          <w:szCs w:val="21"/>
                        </w:rPr>
                        <w:t>25 Year Economic Impact Study,</w:t>
                      </w:r>
                      <w:r w:rsidR="00323BC3" w:rsidRPr="005E1B44">
                        <w:rPr>
                          <w:rFonts w:ascii="Avenir Book" w:eastAsia="Times New Roman" w:hAnsi="Avenir Book" w:cs="Times New Roman"/>
                          <w:color w:val="17406D" w:themeColor="text2"/>
                          <w:sz w:val="21"/>
                          <w:szCs w:val="21"/>
                        </w:rPr>
                        <w:t xml:space="preserve"> 2018). While the demographic makeup and success rates of local transitional work programs differ by program and state, localized programs are generally more tailored to the needs of individuals in the area(s) they serve, which generates more positive, equitable outcomes </w:t>
                      </w:r>
                      <w:r w:rsidR="00323BC3" w:rsidRPr="005E1B44">
                        <w:rPr>
                          <w:rFonts w:ascii="Avenir Book" w:eastAsia="Times New Roman" w:hAnsi="Avenir Book" w:cs="Times New Roman"/>
                          <w:color w:val="17406D" w:themeColor="text2"/>
                          <w:sz w:val="21"/>
                          <w:szCs w:val="21"/>
                        </w:rPr>
                        <w:fldChar w:fldCharType="begin"/>
                      </w:r>
                      <w:r w:rsidR="00323BC3" w:rsidRPr="005E1B44">
                        <w:rPr>
                          <w:rFonts w:ascii="Avenir Book" w:eastAsia="Times New Roman" w:hAnsi="Avenir Book" w:cs="Times New Roman"/>
                          <w:color w:val="17406D" w:themeColor="text2"/>
                          <w:sz w:val="21"/>
                          <w:szCs w:val="21"/>
                        </w:rPr>
                        <w:instrText xml:space="preserve"> ADDIN ZOTERO_ITEM CSL_CITATION {"citationID":"SiIdLLKi","properties":{"formattedCitation":"(Spievack et al., 2020)","plainCitation":"(Spievack et al., 2020)","noteIndex":0},"citationItems":[{"id":268,"uris":["http://zotero.org/users/local/7OH9jwOE/items/E9F9MJFB"],"itemData":{"id":268,"type":"report","publisher":"Urban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00323BC3" w:rsidRPr="005E1B44">
                        <w:rPr>
                          <w:rFonts w:ascii="Avenir Book" w:eastAsia="Times New Roman" w:hAnsi="Avenir Book" w:cs="Times New Roman"/>
                          <w:color w:val="17406D" w:themeColor="text2"/>
                          <w:sz w:val="21"/>
                          <w:szCs w:val="21"/>
                        </w:rPr>
                        <w:fldChar w:fldCharType="separate"/>
                      </w:r>
                      <w:r w:rsidR="00323BC3" w:rsidRPr="005E1B44">
                        <w:rPr>
                          <w:rFonts w:ascii="Avenir Book" w:eastAsia="Times New Roman" w:hAnsi="Avenir Book" w:cs="Times New Roman"/>
                          <w:noProof/>
                          <w:color w:val="17406D" w:themeColor="text2"/>
                          <w:sz w:val="21"/>
                          <w:szCs w:val="21"/>
                        </w:rPr>
                        <w:t>(Spievack et al., 2020)</w:t>
                      </w:r>
                      <w:r w:rsidR="00323BC3" w:rsidRPr="005E1B44">
                        <w:rPr>
                          <w:rFonts w:ascii="Avenir Book" w:eastAsia="Times New Roman" w:hAnsi="Avenir Book" w:cs="Times New Roman"/>
                          <w:color w:val="17406D" w:themeColor="text2"/>
                          <w:sz w:val="21"/>
                          <w:szCs w:val="21"/>
                        </w:rPr>
                        <w:fldChar w:fldCharType="end"/>
                      </w:r>
                      <w:r w:rsidR="00323BC3" w:rsidRPr="005E1B44">
                        <w:rPr>
                          <w:rFonts w:ascii="Avenir Book" w:eastAsia="Times New Roman" w:hAnsi="Avenir Book" w:cs="Times New Roman"/>
                          <w:color w:val="17406D" w:themeColor="text2"/>
                          <w:sz w:val="21"/>
                          <w:szCs w:val="21"/>
                        </w:rPr>
                        <w:t xml:space="preserve">. Notwithstanding that, to align with the goals of ATP, these programs would have to also be inclusive to young, high-school and college-aged individuals with children or teens under 18 whose families receive TANF. </w:t>
                      </w:r>
                    </w:p>
                    <w:p w14:paraId="0737371D" w14:textId="6C4A0A3B"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C6DB7EE" w14:textId="09385A73" w:rsidR="009176FF"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Potential limitations of </w:t>
                      </w:r>
                      <w:r w:rsidR="00FB6218" w:rsidRPr="005E1B44">
                        <w:rPr>
                          <w:rFonts w:ascii="Avenir Book" w:eastAsia="Times New Roman" w:hAnsi="Avenir Book" w:cs="Times New Roman"/>
                          <w:b/>
                          <w:bCs/>
                          <w:color w:val="17406D" w:themeColor="text2"/>
                          <w:sz w:val="21"/>
                          <w:szCs w:val="21"/>
                        </w:rPr>
                        <w:t xml:space="preserve">Project </w:t>
                      </w:r>
                      <w:r w:rsidRPr="005E1B44">
                        <w:rPr>
                          <w:rFonts w:ascii="Avenir Book" w:eastAsia="Times New Roman" w:hAnsi="Avenir Book" w:cs="Times New Roman"/>
                          <w:b/>
                          <w:bCs/>
                          <w:color w:val="17406D" w:themeColor="text2"/>
                          <w:sz w:val="21"/>
                          <w:szCs w:val="21"/>
                        </w:rPr>
                        <w:t xml:space="preserve">QUEST: </w:t>
                      </w:r>
                      <w:r w:rsidRPr="005E1B44">
                        <w:rPr>
                          <w:rFonts w:ascii="Avenir Book" w:eastAsia="Times New Roman" w:hAnsi="Avenir Book" w:cs="Times New Roman"/>
                          <w:b/>
                          <w:bCs/>
                          <w:color w:val="17406D" w:themeColor="text2"/>
                          <w:sz w:val="21"/>
                          <w:szCs w:val="21"/>
                        </w:rPr>
                        <w:br/>
                        <w:t xml:space="preserve">1: </w:t>
                      </w:r>
                      <w:r w:rsidRPr="005E1B44">
                        <w:rPr>
                          <w:rFonts w:ascii="Avenir Book" w:eastAsia="Times New Roman" w:hAnsi="Avenir Book" w:cs="Times New Roman"/>
                          <w:color w:val="17406D" w:themeColor="text2"/>
                          <w:sz w:val="21"/>
                          <w:szCs w:val="21"/>
                        </w:rPr>
                        <w:t xml:space="preserve">Education requirements for participants could potentially exclude some of the hardest-to-employ TANF recipients. </w:t>
                      </w:r>
                    </w:p>
                    <w:p w14:paraId="5835E9CB" w14:textId="1B71EC35" w:rsidR="009176FF" w:rsidRPr="005E1B44" w:rsidRDefault="006C458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2:</w:t>
                      </w:r>
                      <w:r w:rsidR="009176FF" w:rsidRPr="005E1B44">
                        <w:rPr>
                          <w:rFonts w:ascii="Avenir Book" w:eastAsia="Times New Roman" w:hAnsi="Avenir Book" w:cs="Times New Roman"/>
                          <w:color w:val="17406D" w:themeColor="text2"/>
                          <w:sz w:val="21"/>
                          <w:szCs w:val="21"/>
                        </w:rPr>
                        <w:t xml:space="preserve"> </w:t>
                      </w:r>
                      <w:r w:rsidRPr="005E1B44">
                        <w:rPr>
                          <w:rFonts w:ascii="Avenir Book" w:eastAsia="Times New Roman" w:hAnsi="Avenir Book" w:cs="Times New Roman"/>
                          <w:color w:val="17406D" w:themeColor="text2"/>
                          <w:sz w:val="21"/>
                          <w:szCs w:val="21"/>
                        </w:rPr>
                        <w:t>Open</w:t>
                      </w:r>
                      <w:r w:rsidR="009176FF" w:rsidRPr="005E1B44">
                        <w:rPr>
                          <w:rFonts w:ascii="Avenir Book" w:eastAsia="Times New Roman" w:hAnsi="Avenir Book" w:cs="Times New Roman"/>
                          <w:color w:val="17406D" w:themeColor="text2"/>
                          <w:sz w:val="21"/>
                          <w:szCs w:val="21"/>
                        </w:rPr>
                        <w:t xml:space="preserve"> to all low-income individuals, not just TANF recipients. </w:t>
                      </w:r>
                      <w:r w:rsidRPr="005E1B44">
                        <w:rPr>
                          <w:rFonts w:ascii="Avenir Book" w:eastAsia="Times New Roman" w:hAnsi="Avenir Book" w:cs="Times New Roman"/>
                          <w:color w:val="17406D" w:themeColor="text2"/>
                          <w:sz w:val="21"/>
                          <w:szCs w:val="21"/>
                        </w:rPr>
                        <w:t>Without program alterations, states c</w:t>
                      </w:r>
                      <w:r w:rsidR="009176FF" w:rsidRPr="005E1B44">
                        <w:rPr>
                          <w:rFonts w:ascii="Avenir Book" w:eastAsia="Times New Roman" w:hAnsi="Avenir Book" w:cs="Times New Roman"/>
                          <w:color w:val="17406D" w:themeColor="text2"/>
                          <w:sz w:val="21"/>
                          <w:szCs w:val="21"/>
                        </w:rPr>
                        <w:t>ould divert TANF assistance funds to individuals who do not qualify for the TANF assistance if they use public funds to support this program</w:t>
                      </w:r>
                      <w:r w:rsidRPr="005E1B44">
                        <w:rPr>
                          <w:rFonts w:ascii="Avenir Book" w:eastAsia="Times New Roman" w:hAnsi="Avenir Book" w:cs="Times New Roman"/>
                          <w:color w:val="17406D" w:themeColor="text2"/>
                          <w:sz w:val="21"/>
                          <w:szCs w:val="21"/>
                        </w:rPr>
                        <w:t xml:space="preserve">. </w:t>
                      </w:r>
                    </w:p>
                    <w:p w14:paraId="6F776A33" w14:textId="275703C3" w:rsidR="009176FF" w:rsidRPr="005E1B44" w:rsidRDefault="009176FF" w:rsidP="00FB6218">
                      <w:pPr>
                        <w:spacing w:line="240" w:lineRule="auto"/>
                        <w:rPr>
                          <w:rFonts w:ascii="Avenir Book" w:eastAsia="Times New Roman" w:hAnsi="Avenir Book" w:cs="Times New Roman"/>
                          <w:b/>
                          <w:bCs/>
                          <w:color w:val="17406D" w:themeColor="text2"/>
                          <w:sz w:val="21"/>
                          <w:szCs w:val="21"/>
                        </w:rPr>
                      </w:pPr>
                    </w:p>
                    <w:p w14:paraId="42DFCE68" w14:textId="77777777"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56CD705" w14:textId="415DB46F" w:rsidR="00323BC3"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br/>
                      </w:r>
                    </w:p>
                    <w:p w14:paraId="179D34C3" w14:textId="534B2233" w:rsidR="00323BC3" w:rsidRPr="005E1B44" w:rsidRDefault="00323BC3" w:rsidP="00FB6218">
                      <w:pPr>
                        <w:spacing w:line="240" w:lineRule="auto"/>
                        <w:rPr>
                          <w:rFonts w:ascii="Avenir Book" w:hAnsi="Avenir Book"/>
                          <w:color w:val="17406D" w:themeColor="text2"/>
                          <w:sz w:val="21"/>
                          <w:szCs w:val="21"/>
                          <w:lang w:val="en-US"/>
                        </w:rPr>
                      </w:pPr>
                    </w:p>
                  </w:txbxContent>
                </v:textbox>
                <w10:wrap type="tight"/>
              </v:shape>
            </w:pict>
          </mc:Fallback>
        </mc:AlternateContent>
      </w:r>
      <w:r w:rsidR="00450302" w:rsidRPr="00515ED3">
        <w:rPr>
          <w:rFonts w:ascii="Avenir Book" w:hAnsi="Avenir Book" w:cs="Times New Roman"/>
          <w:color w:val="000000" w:themeColor="text1"/>
          <w:sz w:val="24"/>
          <w:szCs w:val="24"/>
        </w:rPr>
        <w:t xml:space="preserve">research institutions including the National Bureau of Economic Research and the Abdul Latif Jameel Poverty Action Lab </w:t>
      </w:r>
      <w:r w:rsidR="00450302"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{"citationID":"wV3aVfe6","properties":{"formattedCitation":"(Abdul Latif Jameel Poverty Action Lab, 2022; Katz et al., 2020)","plainCitation":"(Abdul Latif Jameel Poverty Action Lab, 2022; Katz et al., 2020)","noteIndex":0},"citationItems":[{"id":273,"uris":["http://zotero.org/users/local/7OH9jwOE/items/5XDEQEPB"],"itemData":{"id":273,"type":"report","publisher":"Abdul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schema":"https://github.com/citation-style-language/schema/raw/master/csl-citation.json"} </w:instrText>
      </w:r>
      <w:r w:rsidR="00450302" w:rsidRPr="00515ED3">
        <w:rPr>
          <w:rFonts w:ascii="Avenir Book" w:hAnsi="Avenir Book" w:cs="Times New Roman"/>
          <w:color w:val="000000" w:themeColor="text1"/>
          <w:sz w:val="24"/>
          <w:szCs w:val="24"/>
        </w:rPr>
        <w:fldChar w:fldCharType="separate"/>
      </w:r>
      <w:r w:rsidR="00450302" w:rsidRPr="00515ED3">
        <w:rPr>
          <w:rFonts w:ascii="Avenir Book" w:hAnsi="Avenir Book" w:cs="Times New Roman"/>
          <w:noProof/>
          <w:color w:val="000000" w:themeColor="text1"/>
          <w:sz w:val="24"/>
          <w:szCs w:val="24"/>
        </w:rPr>
        <w:t>(Abdul Latif Jameel Poverty Action Lab, 2022; Katz et al., 2020)</w:t>
      </w:r>
      <w:r w:rsidR="00450302" w:rsidRPr="00515ED3">
        <w:rPr>
          <w:rFonts w:ascii="Avenir Book" w:hAnsi="Avenir Book" w:cs="Times New Roman"/>
          <w:color w:val="000000" w:themeColor="text1"/>
          <w:sz w:val="24"/>
          <w:szCs w:val="24"/>
        </w:rPr>
        <w:fldChar w:fldCharType="end"/>
      </w:r>
      <w:r w:rsidR="00285258" w:rsidRPr="00515ED3">
        <w:rPr>
          <w:rFonts w:ascii="Avenir Book" w:hAnsi="Avenir Book" w:cs="Times New Roman"/>
          <w:color w:val="000000" w:themeColor="text1"/>
          <w:sz w:val="24"/>
          <w:szCs w:val="24"/>
        </w:rPr>
        <w:t xml:space="preserve">. </w:t>
      </w:r>
      <w:r w:rsidR="0027025E" w:rsidRPr="0053289E">
        <w:rPr>
          <w:rFonts w:ascii="Avenir Book" w:hAnsi="Avenir Book" w:cs="Times New Roman"/>
          <w:i/>
          <w:iCs/>
          <w:color w:val="000000" w:themeColor="text1"/>
          <w:sz w:val="24"/>
          <w:szCs w:val="24"/>
        </w:rPr>
        <w:t>For an in-depth example of a successful sectoral work program, see the case study on Project QUEST.</w:t>
      </w:r>
      <w:r w:rsidR="0027025E" w:rsidRPr="00515ED3">
        <w:rPr>
          <w:rFonts w:ascii="Avenir Book" w:hAnsi="Avenir Book" w:cs="Times New Roman"/>
          <w:color w:val="000000" w:themeColor="text1"/>
          <w:sz w:val="24"/>
          <w:szCs w:val="24"/>
        </w:rPr>
        <w:t xml:space="preserve"> </w:t>
      </w:r>
    </w:p>
    <w:p w14:paraId="1EBFAFE6" w14:textId="6600D0E6" w:rsidR="00285258" w:rsidRPr="00515ED3" w:rsidRDefault="00285258" w:rsidP="00A72B4A">
      <w:pPr>
        <w:pStyle w:val="NormalWeb"/>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t xml:space="preserve">A 2020 report by the National Bureau of Economic Research Programs analyzed several successful sectoral training programs that targeted increasing opportunity for low-income or disadvantaged adults and youths or young adults. Participants of these programs are “disproportionately drawn from minority groups (Blacks and Hispanics), low-income households, and individuals without a college degree,” </w:t>
      </w:r>
      <w:r w:rsidRPr="00515ED3">
        <w:rPr>
          <w:rFonts w:ascii="Avenir Book" w:hAnsi="Avenir Book"/>
          <w:color w:val="000000" w:themeColor="text1"/>
        </w:rPr>
        <w:fldChar w:fldCharType="begin"/>
      </w:r>
      <w:r w:rsidR="00450302" w:rsidRPr="00515ED3">
        <w:rPr>
          <w:rFonts w:ascii="Avenir Book" w:hAnsi="Avenir Book"/>
          <w:color w:val="000000" w:themeColor="text1"/>
        </w:rPr>
        <w:instrText xml:space="preserve"> ADDIN ZOTERO_ITEM CSL_CITATION {"citationID":"EDbZ9GCW","properties":{"formattedCitation":"(Katz et al., 2020, p. 2)","plainCitation":"(Katz et al., 2020, p. 2)","noteIndex":0},"citationItems":[{"id":265,"uris":["http://zotero.org/users/local/7OH9jwOE/items/RBEQGERR"],"itemData":{"id":265,"type":"report","event-place":"Cambridge,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ocator":"2","label":"page"}],"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color w:val="000000" w:themeColor="text1"/>
        </w:rPr>
        <w:t>(Katz et al., 2020, p. 2)</w:t>
      </w:r>
      <w:r w:rsidRPr="00515ED3">
        <w:rPr>
          <w:rFonts w:ascii="Avenir Book" w:hAnsi="Avenir Book"/>
          <w:color w:val="000000" w:themeColor="text1"/>
        </w:rPr>
        <w:fldChar w:fldCharType="end"/>
      </w:r>
      <w:r w:rsidRPr="00515ED3">
        <w:rPr>
          <w:rFonts w:ascii="Avenir Book" w:hAnsi="Avenir Book"/>
          <w:color w:val="000000" w:themeColor="text1"/>
        </w:rPr>
        <w:t>. They identified several key findings from their evaluation of successful sectoral work programs:</w:t>
      </w:r>
    </w:p>
    <w:p w14:paraId="3ACBCB38" w14:textId="24268756" w:rsidR="00285258" w:rsidRPr="00515ED3" w:rsidRDefault="00285258" w:rsidP="00A72B4A">
      <w:pPr>
        <w:pStyle w:val="NormalWeb"/>
        <w:numPr>
          <w:ilvl w:val="0"/>
          <w:numId w:val="6"/>
        </w:numPr>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lastRenderedPageBreak/>
        <w:t>Sectoral job training programs place participants into higher-paying industries and occupations through both training in transferable, certifiable skills, and in reducing barriers to employment.</w:t>
      </w:r>
    </w:p>
    <w:p w14:paraId="73853AA0" w14:textId="66B483E2" w:rsidR="00450302" w:rsidRPr="00515ED3" w:rsidRDefault="00285258" w:rsidP="00A72B4A">
      <w:pPr>
        <w:pStyle w:val="NormalWeb"/>
        <w:numPr>
          <w:ilvl w:val="0"/>
          <w:numId w:val="6"/>
        </w:numPr>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t>There are sustained earnings gains for participants which suggest that employment and earnings gains achieved through sectoral training programs are not just a result of labor shocks, but rather of real impacts of the program on participants.</w:t>
      </w:r>
    </w:p>
    <w:p w14:paraId="2D9AEA22" w14:textId="13FA4157" w:rsidR="007058F7" w:rsidRPr="00515ED3" w:rsidRDefault="00285258" w:rsidP="007058F7">
      <w:pPr>
        <w:pStyle w:val="NormalWeb"/>
        <w:numPr>
          <w:ilvl w:val="0"/>
          <w:numId w:val="6"/>
        </w:numPr>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t>‘Wrap-around services’ that provide additional supports to program participants might are not sufficient alone in improving the success of sector-based work programs versus other work training programs, as evidenced by outcomes of participants who were given wraparound services without additional employment training. However, the authors found that wrap-around services were still anecdotally important and did not discount that wrap-around services are an important complement to sectoral skills training.</w:t>
      </w:r>
    </w:p>
    <w:p w14:paraId="6736B2C6" w14:textId="44BE87CF" w:rsidR="007058F7" w:rsidRPr="00515ED3" w:rsidRDefault="00844328" w:rsidP="007058F7">
      <w:pPr>
        <w:pStyle w:val="NormalWeb"/>
        <w:shd w:val="clear" w:color="auto" w:fill="FFFFFF"/>
        <w:spacing w:after="150"/>
        <w:jc w:val="center"/>
        <w:textAlignment w:val="baseline"/>
        <w:outlineLvl w:val="0"/>
        <w:rPr>
          <w:rFonts w:ascii="Avenir Book" w:hAnsi="Avenir Book"/>
          <w:b/>
          <w:bCs/>
          <w:color w:val="000000" w:themeColor="text1"/>
        </w:rPr>
      </w:pPr>
      <w:bookmarkStart w:id="3" w:name="_Toc102124956"/>
      <w:r w:rsidRPr="00515ED3">
        <w:rPr>
          <w:rFonts w:ascii="Avenir Book" w:hAnsi="Avenir Book"/>
          <w:b/>
          <w:bCs/>
          <w:color w:val="1696D2"/>
        </w:rPr>
        <w:t>EVIDENCE ON SOLUTIONS</w:t>
      </w:r>
      <w:bookmarkEnd w:id="3"/>
      <w:r w:rsidRPr="00515ED3">
        <w:rPr>
          <w:rFonts w:ascii="Avenir Book" w:hAnsi="Avenir Book"/>
          <w:color w:val="1696D2"/>
        </w:rPr>
        <w:t xml:space="preserve"> </w:t>
      </w:r>
    </w:p>
    <w:p w14:paraId="19C512DC" w14:textId="77777777" w:rsidR="00EB687A" w:rsidRDefault="00844328" w:rsidP="00EB687A">
      <w:pPr>
        <w:rPr>
          <w:rFonts w:ascii="Avenir Book" w:hAnsi="Avenir Book"/>
          <w:color w:val="000000" w:themeColor="text1"/>
          <w:sz w:val="24"/>
          <w:szCs w:val="24"/>
        </w:rPr>
      </w:pPr>
      <w:r w:rsidRPr="00515ED3">
        <w:rPr>
          <w:rFonts w:ascii="Avenir Book" w:hAnsi="Avenir Book"/>
          <w:b/>
          <w:bCs/>
          <w:color w:val="EC008B"/>
          <w:sz w:val="24"/>
          <w:szCs w:val="24"/>
        </w:rPr>
        <w:t>Trends and Opportunities for Growth</w:t>
      </w:r>
      <w:r w:rsidR="00740260" w:rsidRPr="00515ED3">
        <w:rPr>
          <w:rFonts w:ascii="Avenir Book" w:hAnsi="Avenir Book"/>
          <w:b/>
          <w:bCs/>
          <w:color w:val="000000" w:themeColor="text1"/>
          <w:sz w:val="24"/>
          <w:szCs w:val="24"/>
        </w:rPr>
        <w:br/>
      </w:r>
      <w:r w:rsidRPr="00515ED3">
        <w:rPr>
          <w:rFonts w:ascii="Avenir Book" w:hAnsi="Avenir Book"/>
          <w:color w:val="000000" w:themeColor="text1"/>
          <w:sz w:val="24"/>
          <w:szCs w:val="24"/>
        </w:rPr>
        <w:t xml:space="preserve">One of the complicating factors for TANF administration is that states are required to document that TANF participants have met the federal requirements so that they can be counted in the state’s work participation rate (WPR); states are penalized if they fail to meet this requirement. This pressures states to place work program participants into jobs as quickly as possible, rather than taking the time to train them and prepare them for longer-term, higher-quality employment. Most states’ target WPRs have fallen as a result of their diminished cash assistance caseloads; in 2019, 27 states had WPRs of zero, which provided them ‘complete flexibility’ over work program design </w:t>
      </w:r>
      <w:r w:rsidRPr="00515ED3">
        <w:rPr>
          <w:rFonts w:ascii="Avenir Book" w:hAnsi="Avenir Book"/>
          <w:color w:val="000000" w:themeColor="text1"/>
          <w:sz w:val="24"/>
          <w:szCs w:val="24"/>
        </w:rPr>
        <w:fldChar w:fldCharType="begin"/>
      </w:r>
      <w:r w:rsidR="00450302" w:rsidRPr="00515ED3">
        <w:rPr>
          <w:rFonts w:ascii="Avenir Book" w:hAnsi="Avenir Book"/>
          <w:color w:val="000000" w:themeColor="text1"/>
          <w:sz w:val="24"/>
          <w:szCs w:val="24"/>
        </w:rPr>
        <w:instrText xml:space="preserve"> ADDIN ZOTERO_ITEM CSL_CITATION {"citationID":"Glg9vbgH","properties":{"formattedCitation":"(Meyer &amp; Pavetti, 2021)","plainCitation":"(Meyer &amp; Pavetti, 2021)","noteIndex":0},"citationItems":[{"id":267,"uris":["http://zotero.org/users/local/7OH9jwOE/items/XAX9NC6X"],"itemData":{"id":267,"type":"report","publisher":"Center on Budget and Policy Priorities","title":"TANF Improvements Needed to Help Parents Find Better Work and Benefit From an Equitable Recovery","author":[{"family":"Meyer","given":"Laura"},{"family":"Pavetti","given":"LaDonna"}],"issued":{"date-parts":[["2021",1,28]]}}}],"schema":"https://github.com/citation-style-language/schema/raw/master/csl-citation.json"} </w:instrText>
      </w:r>
      <w:r w:rsidRPr="00515ED3">
        <w:rPr>
          <w:rFonts w:ascii="Avenir Book" w:hAnsi="Avenir Book"/>
          <w:color w:val="000000" w:themeColor="text1"/>
          <w:sz w:val="24"/>
          <w:szCs w:val="24"/>
        </w:rPr>
        <w:fldChar w:fldCharType="separate"/>
      </w:r>
      <w:r w:rsidRPr="00515ED3">
        <w:rPr>
          <w:rFonts w:ascii="Avenir Book" w:hAnsi="Avenir Book"/>
          <w:color w:val="000000" w:themeColor="text1"/>
          <w:sz w:val="24"/>
          <w:szCs w:val="24"/>
        </w:rPr>
        <w:t>(Meyer &amp; Pavetti, 2021)</w:t>
      </w:r>
      <w:r w:rsidRPr="00515ED3">
        <w:rPr>
          <w:rFonts w:ascii="Avenir Book" w:hAnsi="Avenir Book"/>
          <w:color w:val="000000" w:themeColor="text1"/>
          <w:sz w:val="24"/>
          <w:szCs w:val="24"/>
        </w:rPr>
        <w:fldChar w:fldCharType="end"/>
      </w:r>
      <w:r w:rsidRPr="00515ED3">
        <w:rPr>
          <w:rFonts w:ascii="Avenir Book" w:hAnsi="Avenir Book"/>
          <w:color w:val="000000" w:themeColor="text1"/>
          <w:sz w:val="24"/>
          <w:szCs w:val="24"/>
        </w:rPr>
        <w:t>. In addition to the opportunity latent in work program design, states have significant financial flexibility.</w:t>
      </w:r>
    </w:p>
    <w:p w14:paraId="078CDD0E" w14:textId="15A11F15" w:rsidR="00377CD9" w:rsidRPr="00EB687A" w:rsidRDefault="0072144C" w:rsidP="00EB687A">
      <w:pPr>
        <w:rPr>
          <w:rFonts w:ascii="Avenir Book" w:hAnsi="Avenir Book"/>
          <w:color w:val="000000" w:themeColor="text1"/>
          <w:sz w:val="24"/>
          <w:szCs w:val="24"/>
        </w:rPr>
      </w:pPr>
      <w:r>
        <w:rPr>
          <w:rFonts w:ascii="Avenir Book" w:eastAsia="Times New Roman" w:hAnsi="Avenir Book" w:cs="Times New Roman"/>
          <w:color w:val="000000" w:themeColor="text1"/>
          <w:sz w:val="24"/>
          <w:szCs w:val="24"/>
          <w:shd w:val="clear" w:color="auto" w:fill="FFFFFF"/>
        </w:rPr>
        <w:br/>
      </w:r>
      <w:r w:rsidR="00EB687A">
        <w:rPr>
          <w:rFonts w:ascii="Avenir Book" w:eastAsia="Times New Roman" w:hAnsi="Avenir Book" w:cs="Times New Roman"/>
          <w:color w:val="000000" w:themeColor="text1"/>
          <w:sz w:val="24"/>
          <w:szCs w:val="24"/>
          <w:shd w:val="clear" w:color="auto" w:fill="FFFFFF"/>
        </w:rPr>
        <w:t>States are failing to spend their whole block gran</w:t>
      </w:r>
      <w:r>
        <w:rPr>
          <w:rFonts w:ascii="Avenir Book" w:eastAsia="Times New Roman" w:hAnsi="Avenir Book" w:cs="Times New Roman"/>
          <w:color w:val="000000" w:themeColor="text1"/>
          <w:sz w:val="24"/>
          <w:szCs w:val="24"/>
          <w:shd w:val="clear" w:color="auto" w:fill="FFFFFF"/>
        </w:rPr>
        <w:t>t, and misdirecting what they are spending to programs other than TANF</w:t>
      </w:r>
      <w:r w:rsidR="00844328" w:rsidRPr="00515ED3">
        <w:rPr>
          <w:rFonts w:ascii="Avenir Book" w:eastAsia="Times New Roman" w:hAnsi="Avenir Book" w:cs="Times New Roman"/>
          <w:color w:val="000000" w:themeColor="text1"/>
          <w:sz w:val="24"/>
          <w:szCs w:val="24"/>
          <w:shd w:val="clear" w:color="auto" w:fill="FFFFFF"/>
        </w:rPr>
        <w:t xml:space="preserve"> </w:t>
      </w:r>
      <w:r w:rsidR="00844328" w:rsidRPr="00515ED3">
        <w:rPr>
          <w:rFonts w:ascii="Avenir Book" w:eastAsia="Times New Roman" w:hAnsi="Avenir Book" w:cs="Times New Roman"/>
          <w:color w:val="000000" w:themeColor="text1"/>
          <w:sz w:val="24"/>
          <w:szCs w:val="24"/>
          <w:shd w:val="clear" w:color="auto" w:fill="FFFFFF"/>
        </w:rPr>
        <w:fldChar w:fldCharType="begin"/>
      </w:r>
      <w:r w:rsidR="00450302"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{"citationID":"NeeOffA7","properties":{"formattedCitation":"(Falk &amp; Landers, 2021)","plainCitation":"(Falk &amp; Landers, 2021)","noteIndex":0},"citationItems":[{"id":266,"uris":["http://zotero.org/users/local/7OH9jwOE/items/5AWFVH63"],"itemData":{"id":266,"type":"report","publisher":"Congressional Research Service","title":"The Temporary Assistance for Needy Families (TANF) Block Grant: Responses to Frequently Asked Questions","author":[{"family":"Falk","given":"Gene"},{"family":"Landers","given":"Patrick"}],"issued":{"date-parts":[["2021",12,14]]}}}],"schema":"https://github.com/citation-style-language/schema/raw/master/csl-citation.json"} </w:instrText>
      </w:r>
      <w:r w:rsidR="00844328" w:rsidRPr="00515ED3">
        <w:rPr>
          <w:rFonts w:ascii="Avenir Book" w:eastAsia="Times New Roman" w:hAnsi="Avenir Book" w:cs="Times New Roman"/>
          <w:color w:val="000000" w:themeColor="text1"/>
          <w:sz w:val="24"/>
          <w:szCs w:val="24"/>
          <w:shd w:val="clear" w:color="auto" w:fill="FFFFFF"/>
        </w:rPr>
        <w:fldChar w:fldCharType="separate"/>
      </w:r>
      <w:r w:rsidR="00844328" w:rsidRPr="00515ED3">
        <w:rPr>
          <w:rFonts w:ascii="Avenir Book" w:eastAsia="Times New Roman" w:hAnsi="Avenir Book" w:cs="Times New Roman"/>
          <w:noProof/>
          <w:color w:val="000000" w:themeColor="text1"/>
          <w:sz w:val="24"/>
          <w:szCs w:val="24"/>
          <w:shd w:val="clear" w:color="auto" w:fill="FFFFFF"/>
        </w:rPr>
        <w:t>(Falk &amp; Landers, 2021)</w:t>
      </w:r>
      <w:r w:rsidR="00844328" w:rsidRPr="00515ED3">
        <w:rPr>
          <w:rFonts w:ascii="Avenir Book" w:eastAsia="Times New Roman" w:hAnsi="Avenir Book" w:cs="Times New Roman"/>
          <w:color w:val="000000" w:themeColor="text1"/>
          <w:sz w:val="24"/>
          <w:szCs w:val="24"/>
          <w:shd w:val="clear" w:color="auto" w:fill="FFFFFF"/>
        </w:rPr>
        <w:fldChar w:fldCharType="end"/>
      </w:r>
      <w:r w:rsidR="00844328" w:rsidRPr="00515ED3">
        <w:rPr>
          <w:rFonts w:ascii="Avenir Book" w:eastAsia="Times New Roman" w:hAnsi="Avenir Book" w:cs="Times New Roman"/>
          <w:color w:val="000000" w:themeColor="text1"/>
          <w:sz w:val="24"/>
          <w:szCs w:val="24"/>
          <w:shd w:val="clear" w:color="auto" w:fill="FFFFFF"/>
        </w:rPr>
        <w:t>.</w:t>
      </w:r>
      <w:r w:rsidR="00377CD9" w:rsidRPr="00515ED3">
        <w:rPr>
          <w:rFonts w:ascii="Avenir Book" w:eastAsia="Times New Roman" w:hAnsi="Avenir Book" w:cs="Times New Roman"/>
          <w:color w:val="000000" w:themeColor="text1"/>
          <w:sz w:val="24"/>
          <w:szCs w:val="24"/>
          <w:shd w:val="clear" w:color="auto" w:fill="FFFFFF"/>
        </w:rPr>
        <w:t xml:space="preserve"> States could be using these funds to improve TANF’s transitional work programs. </w:t>
      </w:r>
    </w:p>
    <w:p w14:paraId="70AE5731" w14:textId="141CF665" w:rsidR="007C6173" w:rsidRPr="00515ED3" w:rsidRDefault="007C6173" w:rsidP="00A72B4A">
      <w:pPr>
        <w:spacing w:line="240" w:lineRule="auto"/>
        <w:rPr>
          <w:rFonts w:ascii="Avenir Book" w:eastAsia="Times New Roman" w:hAnsi="Avenir Book" w:cs="Times New Roman"/>
          <w:color w:val="000000" w:themeColor="text1"/>
          <w:sz w:val="24"/>
          <w:szCs w:val="24"/>
          <w:shd w:val="clear" w:color="auto" w:fill="FFFFFF"/>
        </w:rPr>
      </w:pPr>
    </w:p>
    <w:p w14:paraId="50E9CE72" w14:textId="66B251E1" w:rsidR="00844328" w:rsidRPr="00515ED3" w:rsidRDefault="00844328"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Across the country, some states are looking to use their unspent funding and experiment with different types of investment to pursue TANF’s goals. Some states are moving towards a community-focused model that uses public funding to support local organizations. </w:t>
      </w:r>
    </w:p>
    <w:p w14:paraId="34A1D164" w14:textId="77777777" w:rsidR="00844328" w:rsidRPr="00515ED3" w:rsidRDefault="00844328" w:rsidP="00A72B4A">
      <w:pPr>
        <w:spacing w:line="240" w:lineRule="auto"/>
        <w:rPr>
          <w:rFonts w:ascii="Avenir Book" w:eastAsia="Times New Roman" w:hAnsi="Avenir Book" w:cs="Times New Roman"/>
          <w:color w:val="000000" w:themeColor="text1"/>
          <w:sz w:val="24"/>
          <w:szCs w:val="24"/>
          <w:shd w:val="clear" w:color="auto" w:fill="FFFFFF"/>
        </w:rPr>
      </w:pPr>
    </w:p>
    <w:p w14:paraId="65A562FC" w14:textId="430169BD" w:rsidR="00285258" w:rsidRPr="00515ED3" w:rsidRDefault="00844328"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For example, in Virginia’s proposed budget for 2022, the state has allocated approximately $8 million from the TANF block grant to local community action agencies (CAAs), which provide services including ‘</w:t>
      </w:r>
      <w:proofErr w:type="gramStart"/>
      <w:r w:rsidRPr="00515ED3">
        <w:rPr>
          <w:rFonts w:ascii="Avenir Book" w:eastAsia="Times New Roman" w:hAnsi="Avenir Book" w:cs="Times New Roman"/>
          <w:color w:val="000000" w:themeColor="text1"/>
          <w:sz w:val="24"/>
          <w:szCs w:val="24"/>
          <w:shd w:val="clear" w:color="auto" w:fill="FFFFFF"/>
        </w:rPr>
        <w:t>child care</w:t>
      </w:r>
      <w:proofErr w:type="gramEnd"/>
      <w:r w:rsidRPr="00515ED3">
        <w:rPr>
          <w:rFonts w:ascii="Avenir Book" w:eastAsia="Times New Roman" w:hAnsi="Avenir Book" w:cs="Times New Roman"/>
          <w:color w:val="000000" w:themeColor="text1"/>
          <w:sz w:val="24"/>
          <w:szCs w:val="24"/>
          <w:shd w:val="clear" w:color="auto" w:fill="FFFFFF"/>
        </w:rPr>
        <w:t>, community and economic development, education, employment, [etc.]</w:t>
      </w:r>
      <w:r w:rsidRPr="00515ED3">
        <w:rPr>
          <w:rFonts w:ascii="Avenir Book" w:eastAsia="Times New Roman" w:hAnsi="Avenir Book" w:cs="Times New Roman"/>
          <w:color w:val="000000" w:themeColor="text1"/>
          <w:sz w:val="24"/>
          <w:szCs w:val="24"/>
        </w:rPr>
        <w:t xml:space="preserve">’ to low-income individuals and families, including migrant workers. An additional $9.3 million is set aside to fund grants for community employment and training programs to help TANF recipients </w:t>
      </w:r>
      <w:r w:rsidRPr="00515ED3">
        <w:rPr>
          <w:rFonts w:ascii="Avenir Book" w:eastAsia="Times New Roman" w:hAnsi="Avenir Book" w:cs="Times New Roman"/>
          <w:color w:val="000000" w:themeColor="text1"/>
          <w:sz w:val="24"/>
          <w:szCs w:val="24"/>
          <w:shd w:val="clear" w:color="auto" w:fill="FFFFFF"/>
        </w:rPr>
        <w:t xml:space="preserve">‘obtain and retain’ competitive employment in industries with prospects for career development and wage growth, with the </w:t>
      </w:r>
      <w:proofErr w:type="gramStart"/>
      <w:r w:rsidRPr="00515ED3">
        <w:rPr>
          <w:rFonts w:ascii="Avenir Book" w:eastAsia="Times New Roman" w:hAnsi="Avenir Book" w:cs="Times New Roman"/>
          <w:color w:val="000000" w:themeColor="text1"/>
          <w:sz w:val="24"/>
          <w:szCs w:val="24"/>
          <w:shd w:val="clear" w:color="auto" w:fill="FFFFFF"/>
        </w:rPr>
        <w:t>ultimate goal</w:t>
      </w:r>
      <w:proofErr w:type="gramEnd"/>
      <w:r w:rsidRPr="00515ED3">
        <w:rPr>
          <w:rFonts w:ascii="Avenir Book" w:eastAsia="Times New Roman" w:hAnsi="Avenir Book" w:cs="Times New Roman"/>
          <w:color w:val="000000" w:themeColor="text1"/>
          <w:sz w:val="24"/>
          <w:szCs w:val="24"/>
          <w:shd w:val="clear" w:color="auto" w:fill="FFFFFF"/>
        </w:rPr>
        <w:t xml:space="preserve"> to “permanently move individuals out of poverty,” (</w:t>
      </w:r>
      <w:r w:rsidR="00A90FBE" w:rsidRPr="00515ED3">
        <w:rPr>
          <w:rFonts w:ascii="Avenir Book" w:eastAsia="Times New Roman" w:hAnsi="Avenir Book" w:cs="Times New Roman"/>
          <w:color w:val="000000" w:themeColor="text1"/>
          <w:sz w:val="24"/>
          <w:szCs w:val="24"/>
          <w:shd w:val="clear" w:color="auto" w:fill="FFFFFF"/>
        </w:rPr>
        <w:t>Budget Bill, 2022).</w:t>
      </w:r>
      <w:r w:rsidRPr="00515ED3">
        <w:rPr>
          <w:rFonts w:ascii="Avenir Book" w:eastAsia="Times New Roman" w:hAnsi="Avenir Book" w:cs="Times New Roman"/>
          <w:color w:val="000000" w:themeColor="text1"/>
          <w:sz w:val="24"/>
          <w:szCs w:val="24"/>
          <w:shd w:val="clear" w:color="auto" w:fill="FFFFFF"/>
        </w:rPr>
        <w:t xml:space="preserve"> By putting aside substantial funds to promote community-level job programs and support innovative programming, Virginia is taking steps to advance its transitional work programs to prepare participants for long-term employment. </w:t>
      </w:r>
    </w:p>
    <w:p w14:paraId="5EA83E22" w14:textId="66A511B6" w:rsidR="002E3F4F" w:rsidRPr="00515ED3" w:rsidRDefault="00EF22FB"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  </w:t>
      </w:r>
    </w:p>
    <w:p w14:paraId="38AD40B9" w14:textId="77777777"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Employment Training Strategies for Low-Income Youth of Color</w:t>
      </w:r>
    </w:p>
    <w:p w14:paraId="6998C93B" w14:textId="77777777"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This report considers TANF transitional work programs </w:t>
      </w:r>
      <w:proofErr w:type="gramStart"/>
      <w:r w:rsidRPr="00515ED3">
        <w:rPr>
          <w:rFonts w:ascii="Avenir Book" w:hAnsi="Avenir Book" w:cs="Times New Roman"/>
          <w:color w:val="000000" w:themeColor="text1"/>
          <w:sz w:val="24"/>
          <w:szCs w:val="24"/>
        </w:rPr>
        <w:t>as a way to</w:t>
      </w:r>
      <w:proofErr w:type="gramEnd"/>
      <w:r w:rsidRPr="00515ED3">
        <w:rPr>
          <w:rFonts w:ascii="Avenir Book" w:hAnsi="Avenir Book" w:cs="Times New Roman"/>
          <w:color w:val="000000" w:themeColor="text1"/>
          <w:sz w:val="24"/>
          <w:szCs w:val="24"/>
        </w:rPr>
        <w:t xml:space="preserve"> improve opportunity for people of color – and consequently, young people of color – in a broad sense, but it is worthwhile to examine ways that public investment and government programming can increase opportunity specifically for young people of color. </w:t>
      </w:r>
    </w:p>
    <w:p w14:paraId="256CC45C" w14:textId="47E9A147"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br/>
        <w:t xml:space="preserve">A 2020 report by the Urban Institute identified promising approaches to improve economic opportunity for young men of color. The report defined as the existence of chances to achieve positive economic outcomes, the ability to act on those chances, and the possibility that acting on economic opportunities would yield the intended outcomes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{"citationID":"6CRCXGM3","properties":{"formattedCitation":"(Spievack et al., 2020, p. 2)","plainCitation":"(Spievack et al., 2020, p. 2)","noteIndex":0},"citationItems":[{"id":268,"uris":["http://zotero.org/users/local/7OH9jwOE/items/E9F9MJFB"],"itemData":{"id":268,"type":"report","publisher":"Urban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locator":"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(Spievack et al., 2020, p. 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The approaches most pertinent to TANF are intervening early, providing higher education and career training tailored to fit specific population needs, and tailoring economic opportunity programs to the local context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{"citationID":"eFCFeBmw","properties":{"formattedCitation":"(Spievack et al., 2020, pp. 3\\uc0\\u8211{}5)","plainCitation":"(Spievack et al., 2020, pp. 3–5)","noteIndex":0},"citationItems":[{"id":268,"uris":["http://zotero.org/users/local/7OH9jwOE/items/E9F9MJFB"],"itemData":{"id":268,"type":"report","publisher":"Urban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locator":"3-5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(Spievack et al., 2020, pp. 3–5)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The authors stress that community-based interventions and community-wide outcomes are especially important for young men of color, as “they are more likely than their white peers to live in areas of concentrated poverty that limit economic opportunity,”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{"citationID":"QX616kR8","properties":{"formattedCitation":"(Spievack et al., 2020, p. 5)","plainCitation":"(Spievack et al., 2020, p. 5)","noteIndex":0},"citationItems":[{"id":268,"uris":["http://zotero.org/users/local/7OH9jwOE/items/E9F9MJFB"],"itemData":{"id":268,"type":"report","publisher":"Urban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locator":"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(Spievack et al., 2020, p. 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By taking a more holistic approach and relying on community needs to guide interventions, transitional work programs can best serve their participants. </w:t>
      </w:r>
    </w:p>
    <w:p w14:paraId="58B5D4C9" w14:textId="77777777" w:rsidR="00844328" w:rsidRPr="00515ED3" w:rsidRDefault="00844328" w:rsidP="00A72B4A">
      <w:pPr>
        <w:spacing w:line="240" w:lineRule="auto"/>
        <w:rPr>
          <w:rFonts w:ascii="Avenir Book" w:hAnsi="Avenir Book" w:cs="Times New Roman"/>
          <w:color w:val="000000" w:themeColor="text1"/>
          <w:sz w:val="24"/>
          <w:szCs w:val="24"/>
        </w:rPr>
      </w:pPr>
    </w:p>
    <w:p w14:paraId="5E32EA08" w14:textId="0E5E6D0E" w:rsidR="00450302"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Another report revealed important insight on effective methods to improve economic opportunity for young people. In 2021, the Urban Institute completed an analysis of the ‘Urban Alliance’ youth employment intervention; this program was aimed at young people of color and rolled out through the youths’ high schools. The program targeted high school seniors who achieved “middle-of-the-road” success in schools, and it </w:t>
      </w:r>
      <w:r w:rsidRPr="00515ED3">
        <w:rPr>
          <w:rFonts w:ascii="Avenir Book" w:hAnsi="Avenir Book" w:cs="Times New Roman"/>
          <w:color w:val="000000" w:themeColor="text1"/>
          <w:sz w:val="24"/>
          <w:szCs w:val="24"/>
        </w:rPr>
        <w:lastRenderedPageBreak/>
        <w:t xml:space="preserve">provided skills training, work experience, and mentorship to its participants and alumni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{"citationID":"6yiSP8Yl","properties":{"formattedCitation":"(Theodos et al., 2021, p. viii)","plainCitation":"(Theodos et al., 2021, p. viii)","noteIndex":0},"citationItems":[{"id":271,"uris":["http://zotero.org/users/local/7OH9jwOE/items/67DA492V"],"itemData":{"id":271,"type":"report","publisher":"Urban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ocator":"viii","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(Theodos et al., 2021, p. viii)</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A rigorous analysis of this program revealed the importance of effective student targeting, strong mentorship networks, standardizing curriculum implementation and pairing enthusiastic mentors with students that require additional support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{"citationID":"Y1PsXzfS","properties":{"formattedCitation":"(Theodos et al., 2021, pp. 72\\uc0\\u8211{}76)","plainCitation":"(Theodos et al., 2021, pp. 72–76)","noteIndex":0},"citationItems":[{"id":271,"uris":["http://zotero.org/users/local/7OH9jwOE/items/67DA492V"],"itemData":{"id":271,"type":"report","publisher":"Urban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ocator":"72-76","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(Theodos et al., 2021, pp. 72–76)</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Another key take</w:t>
      </w:r>
      <w:r w:rsidR="0048044E" w:rsidRPr="00515ED3">
        <w:rPr>
          <w:rFonts w:ascii="Avenir Book" w:hAnsi="Avenir Book" w:cs="Times New Roman"/>
          <w:color w:val="000000" w:themeColor="text1"/>
          <w:sz w:val="24"/>
          <w:szCs w:val="24"/>
        </w:rPr>
        <w:t>a</w:t>
      </w:r>
      <w:r w:rsidRPr="00515ED3">
        <w:rPr>
          <w:rFonts w:ascii="Avenir Book" w:hAnsi="Avenir Book" w:cs="Times New Roman"/>
          <w:color w:val="000000" w:themeColor="text1"/>
          <w:sz w:val="24"/>
          <w:szCs w:val="24"/>
        </w:rPr>
        <w:t xml:space="preserve">way from this study is the importance of paying people for all of their work in a program and providing competitive wage rates; student participant soften bore some responsibility for household finances, and did not “have the luxury of thinking [about] long-term success at this point,”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{"citationID":"GNiTrODD","properties":{"formattedCitation":"(Theodos et al., 2021, p. 63)","plainCitation":"(Theodos et al., 2021, p. 63)","noteIndex":0},"citationItems":[{"id":271,"uris":["http://zotero.org/users/local/7OH9jwOE/items/67DA492V"],"itemData":{"id":271,"type":"report","publisher":"Urban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ocator":"63","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(Theodos et al., 2021, p. 63)</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48000FF9" w14:textId="13E61AAA"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color w:val="000000" w:themeColor="text1"/>
          <w:sz w:val="24"/>
          <w:szCs w:val="24"/>
        </w:rPr>
        <w:br/>
        <w:t xml:space="preserve">To summarize, early, targeted, localized interventions that incorporate the community, pay participants well, and provide students with a larger support network show promise for youths of color. </w:t>
      </w:r>
      <w:r w:rsidR="0021580A" w:rsidRPr="00515ED3">
        <w:rPr>
          <w:rFonts w:ascii="Avenir Book" w:hAnsi="Avenir Book" w:cs="Times New Roman"/>
          <w:color w:val="000000" w:themeColor="text1"/>
          <w:sz w:val="24"/>
          <w:szCs w:val="24"/>
        </w:rPr>
        <w:br/>
      </w:r>
      <w:r w:rsidR="0021580A" w:rsidRPr="00515ED3">
        <w:rPr>
          <w:rFonts w:ascii="Avenir Book" w:hAnsi="Avenir Book" w:cs="Times New Roman"/>
          <w:color w:val="000000" w:themeColor="text1"/>
          <w:sz w:val="24"/>
          <w:szCs w:val="24"/>
        </w:rPr>
        <w:br/>
      </w:r>
      <w:r w:rsidR="005B66F5" w:rsidRPr="00515ED3">
        <w:rPr>
          <w:rFonts w:ascii="Avenir Book" w:hAnsi="Avenir Book" w:cs="Times New Roman"/>
          <w:b/>
          <w:bCs/>
          <w:color w:val="EC008B"/>
          <w:sz w:val="24"/>
          <w:szCs w:val="24"/>
        </w:rPr>
        <w:t xml:space="preserve">Implementation Considerations and Potential Challenges </w:t>
      </w:r>
    </w:p>
    <w:p w14:paraId="7A9D8C85" w14:textId="77777777"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 xml:space="preserve">Scaling </w:t>
      </w:r>
    </w:p>
    <w:p w14:paraId="0924B2D8" w14:textId="6998DC27"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There is no shortage of literature on effective and ineffective transitional work interventions. Generally, experts agree that sectoral work training programs are a promising variety of intervention that could generate long-term positive outcomes for participants, and that local programs tend to be more successful getting vulnerable populations into work as they are more tailored to community needs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{"citationID":"OKwwgIWL","properties":{"formattedCitation":"(Katz et al., 2020; Spievack et al., 2020)","plainCitation":"(Katz et al., 2020; Spievack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(Katz et al., 2020; Spievack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Verifying that an intervention is successful is half the battle – the other half is replicating and expanding a locally niche program to different areas or populations of service. </w:t>
      </w:r>
    </w:p>
    <w:p w14:paraId="5FEDCAEE" w14:textId="77777777" w:rsidR="00844328" w:rsidRPr="00515ED3" w:rsidRDefault="00844328" w:rsidP="00A72B4A">
      <w:pPr>
        <w:spacing w:line="240" w:lineRule="auto"/>
        <w:rPr>
          <w:rFonts w:ascii="Avenir Book" w:hAnsi="Avenir Book" w:cs="Times New Roman"/>
          <w:color w:val="000000" w:themeColor="text1"/>
          <w:sz w:val="24"/>
          <w:szCs w:val="24"/>
        </w:rPr>
      </w:pPr>
    </w:p>
    <w:p w14:paraId="408EEAB9" w14:textId="083C4926"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This problem, succinctly, is a problem of scaling. Scaling is the full process of taking a program from one place and either expanding, replicating, or adapting it for another audience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{"citationID":"YeW9HirU","properties":{"formattedCitation":"(Needels et al., 2020)","plainCitation":"(Needels et al., 2020)","noteIndex":0},"citationItems":[{"id":269,"uris":["http://zotero.org/users/local/7OH9jwOE/items/7TKZ92VP"],"itemData":{"id":269,"type":"report","publisher":"Mathematica","title":"Scaling an Intervention: Recommendations and Resources","URL":"https://americorps.gov/sites/default/files/document/AmeriCorps_ScalingRecsAndResources_ORE_9Apr2021.pdf","author":[{"family":"Needels","given":"Karen"},{"family":"Richman","given":"Scott"},{"family":"Maxwell","given":"Nan"},{"family":"Anderson","given":"Mary Anne"}],"issued":{"date-parts":[["2020",9,25]]}}}],"schema":"https://github.com/citation-style-language/schema/raw/master/csl-citation.json"}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(Needels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Replicating the intervention would entail recreating the program with the same target audience in another area; expansion would take the same program and increase the number of people it serves in its target area, and adapting would cater the intervention to a different population or another distinct location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{"citationID":"6pkrOWDR","properties":{"formattedCitation":"(Needels et al., 2020)","plainCitation":"(Needels et al., 2020)","noteIndex":0},"citationItems":[{"id":269,"uris":["http://zotero.org/users/local/7OH9jwOE/items/7TKZ92VP"],"itemData":{"id":269,"type":"report","publisher":"Mathematica","title":"Scaling an Intervention: Recommendations and Resources","URL":"https://americorps.gov/sites/default/files/document/AmeriCorps_ScalingRecsAndResources_ORE_9Apr2021.pdf","author":[{"family":"Needels","given":"Karen"},{"family":"Richman","given":"Scott"},{"family":"Maxwell","given":"Nan"},{"family":"Anderson","given":"Mary Anne"}],"issued":{"date-parts":[["2020",9,25]]}}}],"schema":"https://github.com/citation-style-language/schema/raw/master/csl-citation.json"}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(Needels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45CF8204" w14:textId="77777777" w:rsidR="00844328" w:rsidRPr="00515ED3" w:rsidRDefault="00844328" w:rsidP="00A72B4A">
      <w:pPr>
        <w:spacing w:line="240" w:lineRule="auto"/>
        <w:rPr>
          <w:rFonts w:ascii="Avenir Book" w:hAnsi="Avenir Book" w:cs="Times New Roman"/>
          <w:color w:val="000000" w:themeColor="text1"/>
          <w:sz w:val="24"/>
          <w:szCs w:val="24"/>
        </w:rPr>
      </w:pPr>
    </w:p>
    <w:p w14:paraId="44BB9FE1" w14:textId="74D6071D"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To effectively scale an intervention, it is critical to identify </w:t>
      </w:r>
      <w:r w:rsidR="009E762B" w:rsidRPr="00515ED3">
        <w:rPr>
          <w:rFonts w:ascii="Avenir Book" w:hAnsi="Avenir Book" w:cs="Times New Roman"/>
          <w:color w:val="000000" w:themeColor="text1"/>
          <w:sz w:val="24"/>
          <w:szCs w:val="24"/>
        </w:rPr>
        <w:t xml:space="preserve">an </w:t>
      </w:r>
      <w:r w:rsidRPr="00515ED3">
        <w:rPr>
          <w:rFonts w:ascii="Avenir Book" w:hAnsi="Avenir Book" w:cs="Times New Roman"/>
          <w:color w:val="000000" w:themeColor="text1"/>
          <w:sz w:val="24"/>
          <w:szCs w:val="24"/>
        </w:rPr>
        <w:t xml:space="preserve">approach to scaling, determine the partnerships to create for organizing and administering the program, and ensure program ‘fidelity’ to the original intervention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{"citationID":"41D7xDF6","properties":{"formattedCitation":"(Larson et al., 2017)","plainCitation":"(Larson et al., 2017)","noteIndex":0},"citationItems":[{"id":270,"uris":["http://zotero.org/users/local/7OH9jwOE/items/M2DVAQH8"],"itemData":{"id":270,"type":"report","publisher":"Wallace Foundation","title":"Strategies to Scale Up Social Programs: Pathways, Partnerships and Fidelity","author":[{"family":"Larson","given":"Sam"},{"family":"Dearing","given":"James"},{"family":"Backer","given":"Thomas"}],"issued":{"date-parts":[["2017",9]]}}}],"schema":"https://github.com/citation-style-language/schema/raw/master/csl-citation.json"}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(Larson et al., 2017)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Scaling an intervention up successfully requires that both the intervention and organization are ready. ‘Intervention readiness’, as defined by a Mathematica policy report, requires a clearly-defined intervention, target audience, and implementation supports; </w:t>
      </w:r>
      <w:r w:rsidRPr="00515ED3">
        <w:rPr>
          <w:rFonts w:ascii="Avenir Book" w:hAnsi="Avenir Book" w:cs="Times New Roman"/>
          <w:color w:val="000000" w:themeColor="text1"/>
          <w:sz w:val="24"/>
          <w:szCs w:val="24"/>
        </w:rPr>
        <w:lastRenderedPageBreak/>
        <w:t xml:space="preserve">‘Organizational Readiness’ requires that the organization possesses the resources necessary to implement the intervention and operates with a culture that is willing to support “innovation, learning, and improvement for an intervention,”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{"citationID":"5El721dU","properties":{"formattedCitation":"(Needels et al., 2020, p. 15)","plainCitation":"(Needels et al., 2020, p. 15)","noteIndex":0},"citationItems":[{"id":269,"uris":["http://zotero.org/users/local/7OH9jwOE/items/7TKZ92VP"],"itemData":{"id":269,"type":"report","publisher":"Mathematica","title":"Scaling an Intervention: Recommendations and Resources","URL":"https://americorps.gov/sites/default/files/document/AmeriCorps_ScalingRecsAndResources_ORE_9Apr2021.pdf","author":[{"family":"Needels","given":"Karen"},{"family":"Richman","given":"Scott"},{"family":"Maxwell","given":"Nan"},{"family":"Anderson","given":"Mary Anne"}],"issued":{"date-parts":[["2020",9,25]]}},"locator":"15","label":"page"}],"schema":"https://github.com/citation-style-language/schema/raw/master/csl-citation.json"}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(Needels et al., 2020, p. 15)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Significant public investment should only be made after the groundwork is done to ensure that both the intervention and organization are prepared to scale up. </w:t>
      </w:r>
    </w:p>
    <w:p w14:paraId="734D6160" w14:textId="77777777" w:rsidR="00844328" w:rsidRPr="00515ED3" w:rsidRDefault="00844328" w:rsidP="00A72B4A">
      <w:pPr>
        <w:spacing w:line="240" w:lineRule="auto"/>
        <w:rPr>
          <w:rFonts w:ascii="Avenir Book" w:hAnsi="Avenir Book" w:cs="Times New Roman"/>
          <w:b/>
          <w:bCs/>
          <w:color w:val="000000" w:themeColor="text1"/>
          <w:sz w:val="24"/>
          <w:szCs w:val="24"/>
        </w:rPr>
      </w:pPr>
    </w:p>
    <w:p w14:paraId="4571956E" w14:textId="2826CB2E"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Principles of Public Investment</w:t>
      </w:r>
    </w:p>
    <w:p w14:paraId="317E6BDD" w14:textId="264718FF"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In a 2014, the Organization for Economic Cooperation and Development identified key elements to effective public investment. They are as follows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{"citationID":"Nn41bziU","properties":{"formattedCitation":"(Organization for Economic Cooperation and Development, 2014, pp. 9\\uc0\\u8211{}12)","plainCitation":"(Organization for Economic Cooperation and Development, 2014, pp. 9–12)","noteIndex":0},"citationItems":[{"id":262,"uris":["http://zotero.org/users/local/7OH9jwOE/items/2T2DUPR2"],"itemData":{"id":262,"type":"report","page":"30","publisher":"Organization for Economic Cooperation and Development","title":"Recommendation of the Council on Effective Public Investment Across Levels of Government","URL":"https://legalinstruments.oecd.org","author":[{"family":"Organization for Economic Cooperation and Development","given":""}],"issued":{"date-parts":[["2014",3,12]]}},"locator":"9-12","label":"page"}],"schema":"https://github.com/citation-style-language/schema/raw/master/csl-citation.json"}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(Organization for Economic Cooperation and Development, 2014, pp. 9–12)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p>
    <w:p w14:paraId="59FCBB06" w14:textId="77777777" w:rsidR="00844328" w:rsidRPr="00515ED3" w:rsidRDefault="00844328" w:rsidP="00A72B4A">
      <w:pPr>
        <w:pStyle w:val="ListParagraph"/>
        <w:numPr>
          <w:ilvl w:val="0"/>
          <w:numId w:val="5"/>
        </w:numPr>
        <w:rPr>
          <w:rFonts w:ascii="Avenir Book" w:hAnsi="Avenir Book"/>
          <w:color w:val="000000" w:themeColor="text1"/>
        </w:rPr>
      </w:pPr>
      <w:r w:rsidRPr="00515ED3">
        <w:rPr>
          <w:rFonts w:ascii="Avenir Book" w:hAnsi="Avenir Book"/>
          <w:b/>
          <w:bCs/>
          <w:i/>
          <w:iCs/>
          <w:color w:val="000000" w:themeColor="text1"/>
        </w:rPr>
        <w:t>Coordinate investment.</w:t>
      </w:r>
      <w:r w:rsidRPr="00515ED3">
        <w:rPr>
          <w:rFonts w:ascii="Avenir Book" w:hAnsi="Avenir Book"/>
          <w:color w:val="000000" w:themeColor="text1"/>
        </w:rPr>
        <w:t xml:space="preserve"> They suggest strategizing investment based on the characteristics of the investment area to ensure that the aid is tailored to the needs of the area, facilitating coordination across levels of government, and coordinating at regional levels to ‘invest at the relevant scale’. </w:t>
      </w:r>
    </w:p>
    <w:p w14:paraId="4F9FC8CB" w14:textId="77777777" w:rsidR="00844328" w:rsidRPr="00515ED3" w:rsidRDefault="00844328" w:rsidP="00A72B4A">
      <w:pPr>
        <w:pStyle w:val="ListParagraph"/>
        <w:numPr>
          <w:ilvl w:val="0"/>
          <w:numId w:val="5"/>
        </w:numPr>
        <w:rPr>
          <w:rFonts w:ascii="Avenir Book" w:hAnsi="Avenir Book"/>
          <w:color w:val="000000" w:themeColor="text1"/>
        </w:rPr>
      </w:pPr>
      <w:r w:rsidRPr="00515ED3">
        <w:rPr>
          <w:rFonts w:ascii="Avenir Book" w:hAnsi="Avenir Book"/>
          <w:b/>
          <w:bCs/>
          <w:i/>
          <w:iCs/>
          <w:color w:val="000000" w:themeColor="text1"/>
        </w:rPr>
        <w:t xml:space="preserve">Strengthen investment capacity and promote learning. </w:t>
      </w:r>
      <w:proofErr w:type="gramStart"/>
      <w:r w:rsidRPr="00515ED3">
        <w:rPr>
          <w:rFonts w:ascii="Avenir Book" w:hAnsi="Avenir Book"/>
          <w:color w:val="000000" w:themeColor="text1"/>
        </w:rPr>
        <w:t>In order to</w:t>
      </w:r>
      <w:proofErr w:type="gramEnd"/>
      <w:r w:rsidRPr="00515ED3">
        <w:rPr>
          <w:rFonts w:ascii="Avenir Book" w:hAnsi="Avenir Book"/>
          <w:color w:val="000000" w:themeColor="text1"/>
        </w:rPr>
        <w:t xml:space="preserve"> guide public investment, OECD recommends assessing the potential long-term impacts and risks of each alternative, engaging with stakeholders throughout the process to enhance social value, integrating private support, cultivating relationships and knowledge-sharing among officials and institutions involved in the investment, and focusing on the desired outcomes. </w:t>
      </w:r>
    </w:p>
    <w:p w14:paraId="3FE6F800" w14:textId="77777777" w:rsidR="00844328" w:rsidRPr="00515ED3" w:rsidRDefault="00844328" w:rsidP="00A72B4A">
      <w:pPr>
        <w:pStyle w:val="ListParagraph"/>
        <w:numPr>
          <w:ilvl w:val="0"/>
          <w:numId w:val="5"/>
        </w:numPr>
        <w:rPr>
          <w:rFonts w:ascii="Avenir Book" w:hAnsi="Avenir Book"/>
          <w:color w:val="000000" w:themeColor="text1"/>
        </w:rPr>
      </w:pPr>
      <w:r w:rsidRPr="00515ED3">
        <w:rPr>
          <w:rFonts w:ascii="Avenir Book" w:hAnsi="Avenir Book"/>
          <w:b/>
          <w:bCs/>
          <w:i/>
          <w:iCs/>
          <w:color w:val="000000" w:themeColor="text1"/>
        </w:rPr>
        <w:t xml:space="preserve">Ensure clarity, </w:t>
      </w:r>
      <w:proofErr w:type="spellStart"/>
      <w:r w:rsidRPr="00515ED3">
        <w:rPr>
          <w:rFonts w:ascii="Avenir Book" w:hAnsi="Avenir Book"/>
          <w:b/>
          <w:bCs/>
          <w:i/>
          <w:iCs/>
          <w:color w:val="000000" w:themeColor="text1"/>
        </w:rPr>
        <w:t>assessibility</w:t>
      </w:r>
      <w:proofErr w:type="spellEnd"/>
      <w:r w:rsidRPr="00515ED3">
        <w:rPr>
          <w:rFonts w:ascii="Avenir Book" w:hAnsi="Avenir Book"/>
          <w:b/>
          <w:bCs/>
          <w:i/>
          <w:iCs/>
          <w:color w:val="000000" w:themeColor="text1"/>
        </w:rPr>
        <w:t xml:space="preserve">, and accountability at all levels of government. </w:t>
      </w:r>
      <w:r w:rsidRPr="00515ED3">
        <w:rPr>
          <w:rFonts w:ascii="Avenir Book" w:hAnsi="Avenir Book"/>
          <w:color w:val="000000" w:themeColor="text1"/>
        </w:rPr>
        <w:t xml:space="preserve">Promote transparency, consistency, and clear management across all levels of government. </w:t>
      </w:r>
    </w:p>
    <w:p w14:paraId="1AC4F331" w14:textId="77777777" w:rsidR="00844328" w:rsidRPr="00515ED3" w:rsidRDefault="00844328" w:rsidP="00A72B4A">
      <w:pPr>
        <w:spacing w:line="240" w:lineRule="auto"/>
        <w:rPr>
          <w:rFonts w:ascii="Avenir Book" w:hAnsi="Avenir Book" w:cs="Times New Roman"/>
          <w:color w:val="000000" w:themeColor="text1"/>
          <w:sz w:val="24"/>
          <w:szCs w:val="24"/>
        </w:rPr>
      </w:pPr>
    </w:p>
    <w:p w14:paraId="6363C886" w14:textId="0332EB34" w:rsidR="0021580A" w:rsidRPr="00515ED3" w:rsidRDefault="006B3DA9"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These principles should inform </w:t>
      </w:r>
      <w:r w:rsidR="007415BE" w:rsidRPr="00515ED3">
        <w:rPr>
          <w:rFonts w:ascii="Avenir Book" w:hAnsi="Avenir Book" w:cs="Times New Roman"/>
          <w:color w:val="000000" w:themeColor="text1"/>
          <w:sz w:val="24"/>
          <w:szCs w:val="24"/>
        </w:rPr>
        <w:t>state</w:t>
      </w:r>
      <w:r w:rsidRPr="00515ED3">
        <w:rPr>
          <w:rFonts w:ascii="Avenir Book" w:hAnsi="Avenir Book" w:cs="Times New Roman"/>
          <w:color w:val="000000" w:themeColor="text1"/>
          <w:sz w:val="24"/>
          <w:szCs w:val="24"/>
        </w:rPr>
        <w:t xml:space="preserve"> funding of transitional work programs</w:t>
      </w:r>
      <w:r w:rsidR="007415BE" w:rsidRPr="00515ED3">
        <w:rPr>
          <w:rFonts w:ascii="Avenir Book" w:hAnsi="Avenir Book" w:cs="Times New Roman"/>
          <w:color w:val="000000" w:themeColor="text1"/>
          <w:sz w:val="24"/>
          <w:szCs w:val="24"/>
        </w:rPr>
        <w:t xml:space="preserve"> for TANF recipients. Given what’s at stake, states need to do all that they can to ensure that the money they are investing in these programs is making real, tangible impacts. This makes the final principle of investment – ensuring clarity, </w:t>
      </w:r>
      <w:proofErr w:type="spellStart"/>
      <w:r w:rsidR="007415BE" w:rsidRPr="00515ED3">
        <w:rPr>
          <w:rFonts w:ascii="Avenir Book" w:hAnsi="Avenir Book" w:cs="Times New Roman"/>
          <w:color w:val="000000" w:themeColor="text1"/>
          <w:sz w:val="24"/>
          <w:szCs w:val="24"/>
        </w:rPr>
        <w:t>assessibility</w:t>
      </w:r>
      <w:proofErr w:type="spellEnd"/>
      <w:r w:rsidR="007415BE" w:rsidRPr="00515ED3">
        <w:rPr>
          <w:rFonts w:ascii="Avenir Book" w:hAnsi="Avenir Book" w:cs="Times New Roman"/>
          <w:color w:val="000000" w:themeColor="text1"/>
          <w:sz w:val="24"/>
          <w:szCs w:val="24"/>
        </w:rPr>
        <w:t xml:space="preserve">, and accountability – very important for </w:t>
      </w:r>
      <w:r w:rsidR="004C4249" w:rsidRPr="00515ED3">
        <w:rPr>
          <w:rFonts w:ascii="Avenir Book" w:hAnsi="Avenir Book" w:cs="Times New Roman"/>
          <w:color w:val="000000" w:themeColor="text1"/>
          <w:sz w:val="24"/>
          <w:szCs w:val="24"/>
        </w:rPr>
        <w:t>these issues</w:t>
      </w:r>
      <w:r w:rsidR="007415BE" w:rsidRPr="00515ED3">
        <w:rPr>
          <w:rFonts w:ascii="Avenir Book" w:hAnsi="Avenir Book" w:cs="Times New Roman"/>
          <w:color w:val="000000" w:themeColor="text1"/>
          <w:sz w:val="24"/>
          <w:szCs w:val="24"/>
        </w:rPr>
        <w:t xml:space="preserve">. </w:t>
      </w:r>
      <w:r w:rsidR="00844328" w:rsidRPr="00515ED3">
        <w:rPr>
          <w:rFonts w:ascii="Avenir Book" w:hAnsi="Avenir Book" w:cs="Times New Roman"/>
          <w:color w:val="000000" w:themeColor="text1"/>
          <w:sz w:val="24"/>
          <w:szCs w:val="24"/>
        </w:rPr>
        <w:t>In the case of TANF, a program with very little federal oversight, coordination and transparency are most pertinent to intrastate activities. More robust, regular data collection could both</w:t>
      </w:r>
      <w:r w:rsidR="007415BE" w:rsidRPr="00515ED3">
        <w:rPr>
          <w:rFonts w:ascii="Avenir Book" w:hAnsi="Avenir Book" w:cs="Times New Roman"/>
          <w:color w:val="000000" w:themeColor="text1"/>
          <w:sz w:val="24"/>
          <w:szCs w:val="24"/>
        </w:rPr>
        <w:t xml:space="preserve"> facilitate coordination and transparency, as well as</w:t>
      </w:r>
      <w:r w:rsidR="00844328" w:rsidRPr="00515ED3">
        <w:rPr>
          <w:rFonts w:ascii="Avenir Book" w:hAnsi="Avenir Book" w:cs="Times New Roman"/>
          <w:color w:val="000000" w:themeColor="text1"/>
          <w:sz w:val="24"/>
          <w:szCs w:val="24"/>
        </w:rPr>
        <w:t xml:space="preserve"> promote learning</w:t>
      </w:r>
      <w:r w:rsidR="007415BE" w:rsidRPr="00515ED3">
        <w:rPr>
          <w:rFonts w:ascii="Avenir Book" w:hAnsi="Avenir Book" w:cs="Times New Roman"/>
          <w:color w:val="000000" w:themeColor="text1"/>
          <w:sz w:val="24"/>
          <w:szCs w:val="24"/>
        </w:rPr>
        <w:t>. With more robust data on outcomes and rollout, TANF administrators can work to</w:t>
      </w:r>
      <w:r w:rsidR="00844328" w:rsidRPr="00515ED3">
        <w:rPr>
          <w:rFonts w:ascii="Avenir Book" w:hAnsi="Avenir Book" w:cs="Times New Roman"/>
          <w:color w:val="000000" w:themeColor="text1"/>
          <w:sz w:val="24"/>
          <w:szCs w:val="24"/>
        </w:rPr>
        <w:t xml:space="preserve"> ensure that investment is most impactful for the needs of the TANF recipients. Given that most programs are rolled out at a state level, the ability of investment to meet the needs of specific regions or target </w:t>
      </w:r>
      <w:proofErr w:type="gramStart"/>
      <w:r w:rsidR="00844328" w:rsidRPr="00515ED3">
        <w:rPr>
          <w:rFonts w:ascii="Avenir Book" w:hAnsi="Avenir Book" w:cs="Times New Roman"/>
          <w:color w:val="000000" w:themeColor="text1"/>
          <w:sz w:val="24"/>
          <w:szCs w:val="24"/>
        </w:rPr>
        <w:t>audiences</w:t>
      </w:r>
      <w:proofErr w:type="gramEnd"/>
      <w:r w:rsidR="00844328" w:rsidRPr="00515ED3">
        <w:rPr>
          <w:rFonts w:ascii="Avenir Book" w:hAnsi="Avenir Book" w:cs="Times New Roman"/>
          <w:color w:val="000000" w:themeColor="text1"/>
          <w:sz w:val="24"/>
          <w:szCs w:val="24"/>
        </w:rPr>
        <w:t xml:space="preserve"> hinge</w:t>
      </w:r>
      <w:r w:rsidR="007415BE" w:rsidRPr="00515ED3">
        <w:rPr>
          <w:rFonts w:ascii="Avenir Book" w:hAnsi="Avenir Book" w:cs="Times New Roman"/>
          <w:color w:val="000000" w:themeColor="text1"/>
          <w:sz w:val="24"/>
          <w:szCs w:val="24"/>
        </w:rPr>
        <w:t>s</w:t>
      </w:r>
      <w:r w:rsidR="00844328" w:rsidRPr="00515ED3">
        <w:rPr>
          <w:rFonts w:ascii="Avenir Book" w:hAnsi="Avenir Book" w:cs="Times New Roman"/>
          <w:color w:val="000000" w:themeColor="text1"/>
          <w:sz w:val="24"/>
          <w:szCs w:val="24"/>
        </w:rPr>
        <w:t xml:space="preserve"> on the mechanisms of program rollout. </w:t>
      </w:r>
    </w:p>
    <w:p w14:paraId="46EB3302" w14:textId="4810B309" w:rsidR="0021580A" w:rsidRPr="00515ED3" w:rsidRDefault="0021580A" w:rsidP="00A72B4A">
      <w:pPr>
        <w:spacing w:line="240" w:lineRule="auto"/>
        <w:rPr>
          <w:rFonts w:ascii="Avenir Book" w:hAnsi="Avenir Book" w:cs="Times New Roman"/>
          <w:color w:val="000000" w:themeColor="text1"/>
          <w:sz w:val="24"/>
          <w:szCs w:val="24"/>
        </w:rPr>
      </w:pPr>
    </w:p>
    <w:p w14:paraId="73758B80" w14:textId="77777777" w:rsidR="0053289E" w:rsidRDefault="0053289E" w:rsidP="00A72B4A">
      <w:pPr>
        <w:spacing w:line="240" w:lineRule="auto"/>
        <w:rPr>
          <w:rFonts w:ascii="Avenir Book" w:hAnsi="Avenir Book" w:cs="Times New Roman"/>
          <w:b/>
          <w:bCs/>
          <w:color w:val="000000" w:themeColor="text1"/>
          <w:sz w:val="24"/>
          <w:szCs w:val="24"/>
        </w:rPr>
      </w:pPr>
    </w:p>
    <w:p w14:paraId="60D4E14A" w14:textId="77777777" w:rsidR="0053289E" w:rsidRDefault="0053289E" w:rsidP="00A72B4A">
      <w:pPr>
        <w:spacing w:line="240" w:lineRule="auto"/>
        <w:rPr>
          <w:rFonts w:ascii="Avenir Book" w:hAnsi="Avenir Book" w:cs="Times New Roman"/>
          <w:b/>
          <w:bCs/>
          <w:color w:val="000000" w:themeColor="text1"/>
          <w:sz w:val="24"/>
          <w:szCs w:val="24"/>
        </w:rPr>
      </w:pPr>
    </w:p>
    <w:p w14:paraId="015412BE" w14:textId="7F75AF59" w:rsidR="0021580A" w:rsidRPr="00515ED3" w:rsidRDefault="0021580A"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lastRenderedPageBreak/>
        <w:t xml:space="preserve">Data Limitations </w:t>
      </w:r>
    </w:p>
    <w:p w14:paraId="115FC63D" w14:textId="77777777"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States have </w:t>
      </w:r>
      <w:proofErr w:type="gramStart"/>
      <w:r w:rsidRPr="00515ED3">
        <w:rPr>
          <w:rFonts w:ascii="Avenir Book" w:hAnsi="Avenir Book" w:cs="Times New Roman"/>
          <w:color w:val="000000" w:themeColor="text1"/>
          <w:sz w:val="24"/>
          <w:szCs w:val="24"/>
        </w:rPr>
        <w:t>fairly minimal</w:t>
      </w:r>
      <w:proofErr w:type="gramEnd"/>
      <w:r w:rsidRPr="00515ED3">
        <w:rPr>
          <w:rFonts w:ascii="Avenir Book" w:hAnsi="Avenir Book" w:cs="Times New Roman"/>
          <w:color w:val="000000" w:themeColor="text1"/>
          <w:sz w:val="24"/>
          <w:szCs w:val="24"/>
        </w:rPr>
        <w:t xml:space="preserve"> data collection requirements for TANF programs. According to the legislation, states are only required to report case record information (disaggregated and aggregated) on individuals and families, data on expenditures, and the definitions and other information on the State's TANF and MOE programs (</w:t>
      </w:r>
      <w:r w:rsidRPr="00515ED3">
        <w:rPr>
          <w:rFonts w:ascii="Avenir Book" w:eastAsia="Times New Roman" w:hAnsi="Avenir Book" w:cs="Times New Roman"/>
          <w:color w:val="000000" w:themeColor="text1"/>
          <w:sz w:val="24"/>
          <w:szCs w:val="24"/>
          <w:shd w:val="clear" w:color="auto" w:fill="FFFFFF"/>
        </w:rPr>
        <w:t xml:space="preserve">45 CFR 265.1(b)). </w:t>
      </w:r>
    </w:p>
    <w:p w14:paraId="2244C304" w14:textId="659680D9"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br/>
        <w:t xml:space="preserve">The primary data sources available for assessing the equity of TANF programming are two separate datasets on families receiving TANF and closed TANF cases, both of which are submitted by states to the federal government annually. While the data on closed cases include the reason for case closure (e.g. change in employment/income, sanctions, or state-specific policies), it does not track recipient outcomes after leaving TANF, which effectively limits the </w:t>
      </w:r>
      <w:proofErr w:type="spellStart"/>
      <w:r w:rsidRPr="00515ED3">
        <w:rPr>
          <w:rFonts w:ascii="Avenir Book" w:eastAsia="Times New Roman" w:hAnsi="Avenir Book" w:cs="Times New Roman"/>
          <w:color w:val="000000" w:themeColor="text1"/>
          <w:sz w:val="24"/>
          <w:szCs w:val="24"/>
          <w:shd w:val="clear" w:color="auto" w:fill="FFFFFF"/>
        </w:rPr>
        <w:t>assessibility</w:t>
      </w:r>
      <w:proofErr w:type="spellEnd"/>
      <w:r w:rsidRPr="00515ED3">
        <w:rPr>
          <w:rFonts w:ascii="Avenir Book" w:eastAsia="Times New Roman" w:hAnsi="Avenir Book" w:cs="Times New Roman"/>
          <w:color w:val="000000" w:themeColor="text1"/>
          <w:sz w:val="24"/>
          <w:szCs w:val="24"/>
          <w:shd w:val="clear" w:color="auto" w:fill="FFFFFF"/>
        </w:rPr>
        <w:t xml:space="preserve"> of program successes on long-term outcomes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{"citationID":"V9acebvK","properties":{"formattedCitation":"(Office of the Administration for Children &amp; Families, 2021a)","plainCitation":"(Office of the Administration for Children &amp; Families, 2021a)","noteIndex":0},"citationItems":[{"id":263,"uris":["http://zotero.org/users/local/7OH9jwOE/items/BDSBF3CW"],"itemData":{"id":263,"type":"report","publisher":"U.S.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eastAsia="Times New Roman" w:hAnsi="Avenir Book" w:cs="Times New Roman"/>
          <w:noProof/>
          <w:color w:val="000000" w:themeColor="text1"/>
          <w:sz w:val="24"/>
          <w:szCs w:val="24"/>
          <w:shd w:val="clear" w:color="auto" w:fill="FFFFFF"/>
        </w:rPr>
        <w:t>(Office of the Administration for Children &amp; Families, 2021a)</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 </w:t>
      </w:r>
    </w:p>
    <w:p w14:paraId="42FA3FEA" w14:textId="77777777"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p>
    <w:p w14:paraId="1572D2D5" w14:textId="3DD5D86D"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Additionally, there are limitations to the data that is available. States have complete discretion to decide who is counted as a TANF recipient; some states will choose to use solely-state-funded </w:t>
      </w:r>
      <w:r w:rsidR="00F4420A" w:rsidRPr="00515ED3">
        <w:rPr>
          <w:rFonts w:ascii="Avenir Book" w:eastAsia="Times New Roman" w:hAnsi="Avenir Book" w:cs="Times New Roman"/>
          <w:color w:val="000000" w:themeColor="text1"/>
          <w:sz w:val="24"/>
          <w:szCs w:val="24"/>
          <w:shd w:val="clear" w:color="auto" w:fill="FFFFFF"/>
        </w:rPr>
        <w:t xml:space="preserve">(SSF) </w:t>
      </w:r>
      <w:r w:rsidRPr="00515ED3">
        <w:rPr>
          <w:rFonts w:ascii="Avenir Book" w:eastAsia="Times New Roman" w:hAnsi="Avenir Book" w:cs="Times New Roman"/>
          <w:color w:val="000000" w:themeColor="text1"/>
          <w:sz w:val="24"/>
          <w:szCs w:val="24"/>
          <w:shd w:val="clear" w:color="auto" w:fill="FFFFFF"/>
        </w:rPr>
        <w:t xml:space="preserve">programs to assist families instead of federally-funded-programs because it affects their state-level official work participation rate, which is a program performance measure that can reduce the size of block grant they receive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{"citationID":"N5ZZFfO1","properties":{"formattedCitation":"(Urban Institute, 2021)","plainCitation":"(Urban Institute, 2021)","noteIndex":0},"citationItems":[{"id":256,"uris":["http://zotero.org/users/local/7OH9jwOE/items/Q2X2J8M5"],"itemData":{"id":256,"type":"report","publisher":"Urban Institute","title":"Memo RE: Using Data to Advance Equity in Human Services Programs: A Conceptual Framework and Recommendations for an Initial Approach","author":[{"family":"Urban Institute","given":"Racial Equity Analytics Lab"}],"issued":{"date-parts":[["2021",9,29]]}}}],"schema":"https://github.com/citation-style-language/schema/raw/master/csl-citation.json"}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(Urban Institute, 2021)</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The Urban Institute has identified two main implications of these limitations, which are as follows:</w:t>
      </w:r>
    </w:p>
    <w:p w14:paraId="710EF6DD" w14:textId="642FF1A4" w:rsidR="0021580A" w:rsidRPr="00515ED3" w:rsidRDefault="0021580A" w:rsidP="00A72B4A">
      <w:pPr>
        <w:pStyle w:val="ListParagraph"/>
        <w:numPr>
          <w:ilvl w:val="0"/>
          <w:numId w:val="4"/>
        </w:numPr>
        <w:rPr>
          <w:rFonts w:ascii="Avenir Book" w:eastAsia="Times New Roman" w:hAnsi="Avenir Book"/>
          <w:color w:val="000000" w:themeColor="text1"/>
          <w:shd w:val="clear" w:color="auto" w:fill="FFFFFF"/>
        </w:rPr>
      </w:pPr>
      <w:r w:rsidRPr="00515ED3">
        <w:rPr>
          <w:rFonts w:ascii="Avenir Book" w:eastAsia="Times New Roman" w:hAnsi="Avenir Book"/>
          <w:color w:val="000000" w:themeColor="text1"/>
          <w:shd w:val="clear" w:color="auto" w:fill="FFFFFF"/>
        </w:rPr>
        <w:t xml:space="preserve">Because some states tend to use </w:t>
      </w:r>
      <w:r w:rsidR="00F4420A" w:rsidRPr="00515ED3">
        <w:rPr>
          <w:rFonts w:ascii="Avenir Book" w:eastAsia="Times New Roman" w:hAnsi="Avenir Book"/>
          <w:color w:val="000000" w:themeColor="text1"/>
          <w:shd w:val="clear" w:color="auto" w:fill="FFFFFF"/>
        </w:rPr>
        <w:t>solely-state-funded programs</w:t>
      </w:r>
      <w:r w:rsidRPr="00515ED3">
        <w:rPr>
          <w:rFonts w:ascii="Avenir Book" w:eastAsia="Times New Roman" w:hAnsi="Avenir Book"/>
          <w:color w:val="000000" w:themeColor="text1"/>
          <w:shd w:val="clear" w:color="auto" w:fill="FFFFFF"/>
        </w:rPr>
        <w:t xml:space="preserve"> for two-parent families and it is possible for the racial and ethnic composition of two-parent families to differ from that of other family types, it is possible that TANF administrative data might exclude some racial and ethnic nuances about the true, full TANF caseloads in a state.</w:t>
      </w:r>
    </w:p>
    <w:p w14:paraId="5044BB22" w14:textId="2DA2FE3F" w:rsidR="0021580A" w:rsidRPr="00515ED3" w:rsidRDefault="0021580A" w:rsidP="00A72B4A">
      <w:pPr>
        <w:pStyle w:val="ListParagraph"/>
        <w:numPr>
          <w:ilvl w:val="0"/>
          <w:numId w:val="4"/>
        </w:numPr>
        <w:rPr>
          <w:rFonts w:ascii="Avenir Book" w:hAnsi="Avenir Book"/>
          <w:color w:val="000000" w:themeColor="text1"/>
        </w:rPr>
      </w:pPr>
      <w:r w:rsidRPr="00515ED3">
        <w:rPr>
          <w:rFonts w:ascii="Avenir Book" w:eastAsia="Times New Roman" w:hAnsi="Avenir Book"/>
          <w:color w:val="000000" w:themeColor="text1"/>
          <w:shd w:val="clear" w:color="auto" w:fill="FFFFFF"/>
        </w:rPr>
        <w:t xml:space="preserve">If a family is sanctioned or hits the federal time limit, some states would use state funds to support the family further, which could impact the analysis of time periods in which households received aid. </w:t>
      </w:r>
    </w:p>
    <w:p w14:paraId="43B13BE8" w14:textId="77777777" w:rsidR="0021580A" w:rsidRPr="00515ED3" w:rsidRDefault="0021580A" w:rsidP="00A72B4A">
      <w:pPr>
        <w:spacing w:line="240" w:lineRule="auto"/>
        <w:rPr>
          <w:rFonts w:ascii="Avenir Book" w:hAnsi="Avenir Book" w:cs="Times New Roman"/>
          <w:color w:val="000000" w:themeColor="text1"/>
          <w:sz w:val="24"/>
          <w:szCs w:val="24"/>
        </w:rPr>
      </w:pPr>
    </w:p>
    <w:p w14:paraId="47036BA0" w14:textId="77777777" w:rsidR="0021580A" w:rsidRPr="00515ED3" w:rsidRDefault="0021580A" w:rsidP="00A72B4A">
      <w:pPr>
        <w:spacing w:line="240" w:lineRule="auto"/>
        <w:rPr>
          <w:rFonts w:ascii="Avenir Book" w:hAnsi="Avenir Book" w:cs="Times New Roman"/>
          <w:color w:val="000000" w:themeColor="text1"/>
          <w:sz w:val="24"/>
          <w:szCs w:val="24"/>
        </w:rPr>
      </w:pPr>
    </w:p>
    <w:p w14:paraId="2121D5D8" w14:textId="0610A12A" w:rsidR="002E3F4F" w:rsidRPr="00515ED3" w:rsidRDefault="0028525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br/>
      </w:r>
    </w:p>
    <w:p w14:paraId="0000001E" w14:textId="4EF0BAA0" w:rsidR="000919FE" w:rsidRPr="00515ED3" w:rsidRDefault="000919FE" w:rsidP="00A72B4A">
      <w:pPr>
        <w:spacing w:line="240" w:lineRule="auto"/>
        <w:rPr>
          <w:rFonts w:ascii="Avenir Book" w:hAnsi="Avenir Book" w:cs="Times New Roman"/>
          <w:color w:val="000000" w:themeColor="text1"/>
          <w:sz w:val="24"/>
          <w:szCs w:val="24"/>
        </w:rPr>
        <w:sectPr w:rsidR="000919FE" w:rsidRPr="00515ED3">
          <w:pgSz w:w="12240" w:h="15840"/>
          <w:pgMar w:top="1440" w:right="1440" w:bottom="1440" w:left="1440" w:header="720" w:footer="720" w:gutter="0"/>
          <w:cols w:space="720"/>
        </w:sectPr>
      </w:pPr>
    </w:p>
    <w:p w14:paraId="0000001F" w14:textId="69D01C33" w:rsidR="00A12067" w:rsidRPr="00515ED3" w:rsidRDefault="007058F7" w:rsidP="007058F7">
      <w:pPr>
        <w:pStyle w:val="Heading1"/>
        <w:spacing w:line="240" w:lineRule="auto"/>
        <w:jc w:val="center"/>
        <w:rPr>
          <w:rFonts w:ascii="Avenir Book" w:eastAsia="Times New Roman" w:hAnsi="Avenir Book" w:cs="Times New Roman"/>
          <w:b/>
          <w:bCs/>
          <w:color w:val="1696D2"/>
          <w:sz w:val="24"/>
          <w:szCs w:val="24"/>
        </w:rPr>
      </w:pPr>
      <w:bookmarkStart w:id="4" w:name="_Toc102124957"/>
      <w:r w:rsidRPr="00515ED3">
        <w:rPr>
          <w:rFonts w:ascii="Avenir Book" w:eastAsia="Times New Roman" w:hAnsi="Avenir Book" w:cs="Times New Roman"/>
          <w:b/>
          <w:bCs/>
          <w:color w:val="1696D2"/>
          <w:sz w:val="24"/>
          <w:szCs w:val="24"/>
        </w:rPr>
        <w:lastRenderedPageBreak/>
        <w:t>CRITERIA</w:t>
      </w:r>
      <w:bookmarkEnd w:id="4"/>
    </w:p>
    <w:p w14:paraId="1B1DAB80" w14:textId="51093DEF" w:rsidR="00E20D3F" w:rsidRPr="00515ED3" w:rsidRDefault="00E20D3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In essence, this report </w:t>
      </w:r>
      <w:r w:rsidR="001762FD" w:rsidRPr="00515ED3">
        <w:rPr>
          <w:rFonts w:ascii="Avenir Book" w:hAnsi="Avenir Book" w:cs="Times New Roman"/>
          <w:color w:val="000000" w:themeColor="text1"/>
          <w:sz w:val="24"/>
          <w:szCs w:val="24"/>
        </w:rPr>
        <w:t>seeks to guide the use of state investment to improve the equity and efficacy of their</w:t>
      </w:r>
      <w:r w:rsidRPr="00515ED3">
        <w:rPr>
          <w:rFonts w:ascii="Avenir Book" w:hAnsi="Avenir Book" w:cs="Times New Roman"/>
          <w:color w:val="000000" w:themeColor="text1"/>
          <w:sz w:val="24"/>
          <w:szCs w:val="24"/>
        </w:rPr>
        <w:t xml:space="preserve"> TANF transitional work programming. The following criteria reflect the most crucial considerations by which to judge alternatives.</w:t>
      </w:r>
    </w:p>
    <w:p w14:paraId="66A3372B" w14:textId="77777777" w:rsidR="00E20D3F" w:rsidRPr="00515ED3" w:rsidRDefault="00E20D3F" w:rsidP="00A72B4A">
      <w:pPr>
        <w:spacing w:line="240" w:lineRule="auto"/>
        <w:rPr>
          <w:rFonts w:ascii="Avenir Book" w:eastAsia="Times New Roman" w:hAnsi="Avenir Book" w:cs="Times New Roman"/>
          <w:b/>
          <w:bCs/>
          <w:color w:val="000000" w:themeColor="text1"/>
          <w:sz w:val="24"/>
          <w:szCs w:val="24"/>
        </w:rPr>
      </w:pPr>
    </w:p>
    <w:p w14:paraId="6812E3DB" w14:textId="77777777" w:rsidR="001762FD" w:rsidRPr="00515ED3" w:rsidRDefault="00E20D3F"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shd w:val="clear" w:color="auto" w:fill="C9FBED" w:themeFill="accent4" w:themeFillTint="33"/>
        </w:rPr>
        <w:t>Effectiveness:</w:t>
      </w:r>
      <w:r w:rsidRPr="00515ED3">
        <w:rPr>
          <w:rFonts w:ascii="Avenir Book" w:hAnsi="Avenir Book" w:cs="Times New Roman"/>
          <w:b/>
          <w:bCs/>
          <w:i/>
          <w:iCs/>
          <w:color w:val="000000" w:themeColor="text1"/>
          <w:sz w:val="24"/>
          <w:szCs w:val="24"/>
        </w:rPr>
        <w:t xml:space="preserve"> </w:t>
      </w:r>
      <w:r w:rsidRPr="00515ED3">
        <w:rPr>
          <w:rFonts w:ascii="Avenir Book" w:hAnsi="Avenir Book" w:cs="Times New Roman"/>
          <w:color w:val="000000" w:themeColor="text1"/>
          <w:sz w:val="24"/>
          <w:szCs w:val="24"/>
        </w:rPr>
        <w:t xml:space="preserve">This outcome, measured on a scale of ‘high’, ‘medium’, and ‘low’, will assess the impact of the alternative on employment outcomes (both employment status and earnings) of participants based on the longest-term data available for each alternative. </w:t>
      </w:r>
    </w:p>
    <w:p w14:paraId="480A6E85" w14:textId="77777777" w:rsidR="001762FD" w:rsidRPr="00515ED3" w:rsidRDefault="001762FD" w:rsidP="00A72B4A">
      <w:pPr>
        <w:spacing w:line="240" w:lineRule="auto"/>
        <w:rPr>
          <w:rFonts w:ascii="Avenir Book" w:hAnsi="Avenir Book" w:cs="Times New Roman"/>
          <w:b/>
          <w:bCs/>
          <w:i/>
          <w:iCs/>
          <w:color w:val="000000" w:themeColor="text1"/>
          <w:sz w:val="24"/>
          <w:szCs w:val="24"/>
        </w:rPr>
      </w:pPr>
    </w:p>
    <w:p w14:paraId="720E9478" w14:textId="1435B6F3" w:rsidR="00E20D3F" w:rsidRPr="00515ED3" w:rsidRDefault="00E20D3F"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shd w:val="clear" w:color="auto" w:fill="DAE6B6" w:themeFill="accent6" w:themeFillTint="66"/>
        </w:rPr>
        <w:t>Access and Participation</w:t>
      </w:r>
      <w:r w:rsidRPr="00515ED3">
        <w:rPr>
          <w:rFonts w:ascii="Avenir Book" w:hAnsi="Avenir Book" w:cs="Times New Roman"/>
          <w:b/>
          <w:bCs/>
          <w:i/>
          <w:iCs/>
          <w:color w:val="000000" w:themeColor="text1"/>
          <w:sz w:val="24"/>
          <w:szCs w:val="24"/>
          <w:shd w:val="clear" w:color="auto" w:fill="ECF2DA" w:themeFill="accent6" w:themeFillTint="33"/>
        </w:rPr>
        <w:t>:</w:t>
      </w:r>
      <w:r w:rsidRPr="00515ED3">
        <w:rPr>
          <w:rFonts w:ascii="Avenir Book" w:hAnsi="Avenir Book" w:cs="Times New Roman"/>
          <w:b/>
          <w:bCs/>
          <w:i/>
          <w:iCs/>
          <w:color w:val="000000" w:themeColor="text1"/>
          <w:sz w:val="24"/>
          <w:szCs w:val="24"/>
        </w:rPr>
        <w:t xml:space="preserve"> </w:t>
      </w:r>
      <w:r w:rsidRPr="00515ED3">
        <w:rPr>
          <w:rFonts w:ascii="Avenir Book" w:hAnsi="Avenir Book" w:cs="Times New Roman"/>
          <w:color w:val="000000" w:themeColor="text1"/>
          <w:sz w:val="24"/>
          <w:szCs w:val="24"/>
        </w:rPr>
        <w:t>This will reflect an alternative’s impact on barriers to program participation, program supports offered, and program adaptability (</w:t>
      </w:r>
      <w:r w:rsidR="004C4249" w:rsidRPr="00515ED3">
        <w:rPr>
          <w:rFonts w:ascii="Avenir Book" w:hAnsi="Avenir Book" w:cs="Times New Roman"/>
          <w:color w:val="000000" w:themeColor="text1"/>
          <w:sz w:val="24"/>
          <w:szCs w:val="24"/>
        </w:rPr>
        <w:t>i.e.,</w:t>
      </w:r>
      <w:r w:rsidRPr="00515ED3">
        <w:rPr>
          <w:rFonts w:ascii="Avenir Book" w:hAnsi="Avenir Book" w:cs="Times New Roman"/>
          <w:color w:val="000000" w:themeColor="text1"/>
          <w:sz w:val="24"/>
          <w:szCs w:val="24"/>
        </w:rPr>
        <w:t xml:space="preserve"> can the program be tailored to reach target communities). This criterion will be measured on a scale of ‘high’, ‘medium’, and ‘low’.</w:t>
      </w:r>
    </w:p>
    <w:p w14:paraId="19466CBE" w14:textId="77777777" w:rsidR="001762FD" w:rsidRPr="00515ED3" w:rsidRDefault="001762FD" w:rsidP="00A72B4A">
      <w:pPr>
        <w:spacing w:line="240" w:lineRule="auto"/>
        <w:rPr>
          <w:rFonts w:ascii="Avenir Book" w:hAnsi="Avenir Book" w:cs="Times New Roman"/>
          <w:b/>
          <w:bCs/>
          <w:i/>
          <w:iCs/>
          <w:color w:val="000000" w:themeColor="text1"/>
          <w:sz w:val="24"/>
          <w:szCs w:val="24"/>
        </w:rPr>
      </w:pPr>
    </w:p>
    <w:p w14:paraId="3462B66E" w14:textId="16ECE629" w:rsidR="00E20D3F" w:rsidRPr="00515ED3" w:rsidRDefault="00E20D3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i/>
          <w:iCs/>
          <w:color w:val="000000" w:themeColor="text1"/>
          <w:sz w:val="24"/>
          <w:szCs w:val="24"/>
          <w:shd w:val="clear" w:color="auto" w:fill="C0D7F1" w:themeFill="text2" w:themeFillTint="33"/>
        </w:rPr>
        <w:t>Feasibility:</w:t>
      </w:r>
      <w:r w:rsidRPr="00515ED3">
        <w:rPr>
          <w:rFonts w:ascii="Avenir Book" w:hAnsi="Avenir Book" w:cs="Times New Roman"/>
          <w:b/>
          <w:bCs/>
          <w:i/>
          <w:iCs/>
          <w:color w:val="000000" w:themeColor="text1"/>
          <w:sz w:val="24"/>
          <w:szCs w:val="24"/>
        </w:rPr>
        <w:t xml:space="preserve"> </w:t>
      </w:r>
      <w:r w:rsidRPr="00515ED3">
        <w:rPr>
          <w:rFonts w:ascii="Avenir Book" w:hAnsi="Avenir Book" w:cs="Times New Roman"/>
          <w:color w:val="000000" w:themeColor="text1"/>
          <w:sz w:val="24"/>
          <w:szCs w:val="24"/>
        </w:rPr>
        <w:t>This will evaluate the feasibility of implementing changes to current policy. The feasibility measure will reflect three general considerations, all evaluated on a scale of ‘high’, ‘medium’, and ‘low’:</w:t>
      </w:r>
    </w:p>
    <w:p w14:paraId="49FD7719" w14:textId="77777777" w:rsidR="00E20D3F" w:rsidRPr="00515ED3" w:rsidRDefault="00E20D3F" w:rsidP="00A72B4A">
      <w:pPr>
        <w:pStyle w:val="ListParagraph"/>
        <w:numPr>
          <w:ilvl w:val="0"/>
          <w:numId w:val="9"/>
        </w:numPr>
        <w:rPr>
          <w:rFonts w:ascii="Avenir Book" w:hAnsi="Avenir Book"/>
          <w:color w:val="000000" w:themeColor="text1"/>
        </w:rPr>
      </w:pPr>
      <w:r w:rsidRPr="00515ED3">
        <w:rPr>
          <w:rFonts w:ascii="Avenir Book" w:hAnsi="Avenir Book"/>
          <w:i/>
          <w:iCs/>
          <w:color w:val="000000" w:themeColor="text1"/>
        </w:rPr>
        <w:t>Rigor of funding approval process:</w:t>
      </w:r>
      <w:r w:rsidRPr="00515ED3">
        <w:rPr>
          <w:rFonts w:ascii="Avenir Book" w:hAnsi="Avenir Book"/>
          <w:color w:val="000000" w:themeColor="text1"/>
        </w:rPr>
        <w:t xml:space="preserve"> How difficult would it be to get governmental approval to invest more in an alternative? This will vary by state.</w:t>
      </w:r>
    </w:p>
    <w:p w14:paraId="1BCECB75" w14:textId="77777777" w:rsidR="00E20D3F" w:rsidRPr="00515ED3" w:rsidRDefault="00E20D3F" w:rsidP="00A72B4A">
      <w:pPr>
        <w:pStyle w:val="ListParagraph"/>
        <w:numPr>
          <w:ilvl w:val="0"/>
          <w:numId w:val="9"/>
        </w:numPr>
        <w:rPr>
          <w:rFonts w:ascii="Avenir Book" w:hAnsi="Avenir Book"/>
          <w:color w:val="000000" w:themeColor="text1"/>
        </w:rPr>
      </w:pPr>
      <w:r w:rsidRPr="00515ED3">
        <w:rPr>
          <w:rFonts w:ascii="Avenir Book" w:hAnsi="Avenir Book"/>
          <w:i/>
          <w:iCs/>
          <w:color w:val="000000" w:themeColor="text1"/>
        </w:rPr>
        <w:t>Required supports for program</w:t>
      </w:r>
      <w:r w:rsidRPr="00515ED3">
        <w:rPr>
          <w:rFonts w:ascii="Avenir Book" w:hAnsi="Avenir Book"/>
          <w:color w:val="000000" w:themeColor="text1"/>
        </w:rPr>
        <w:t xml:space="preserve">: This will reflect the intensity of infrastructural supports required from state government for each alternative. This will be generalized based on information accessed for this report. </w:t>
      </w:r>
    </w:p>
    <w:p w14:paraId="611797EF" w14:textId="77777777" w:rsidR="001762FD" w:rsidRPr="00515ED3" w:rsidRDefault="001762FD" w:rsidP="00A72B4A">
      <w:pPr>
        <w:spacing w:line="240" w:lineRule="auto"/>
        <w:rPr>
          <w:rFonts w:ascii="Avenir Book" w:hAnsi="Avenir Book" w:cs="Times New Roman"/>
          <w:b/>
          <w:bCs/>
          <w:i/>
          <w:iCs/>
          <w:color w:val="000000" w:themeColor="text1"/>
          <w:sz w:val="24"/>
          <w:szCs w:val="24"/>
        </w:rPr>
      </w:pPr>
    </w:p>
    <w:p w14:paraId="67600505" w14:textId="19D6D0DE" w:rsidR="00E20D3F" w:rsidRPr="00515ED3" w:rsidRDefault="00E20D3F"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shd w:val="clear" w:color="auto" w:fill="93F4F9" w:themeFill="accent3" w:themeFillTint="66"/>
        </w:rPr>
        <w:t>Evaluability:</w:t>
      </w:r>
      <w:r w:rsidRPr="00515ED3">
        <w:rPr>
          <w:rFonts w:ascii="Avenir Book" w:hAnsi="Avenir Book" w:cs="Times New Roman"/>
          <w:color w:val="000000" w:themeColor="text1"/>
          <w:sz w:val="24"/>
          <w:szCs w:val="24"/>
        </w:rPr>
        <w:t xml:space="preserve"> This criterion will reflect a collection of factors – namely ease and preponderance of data collection, availability of data administrators, and transparency of outcomes – on a scale of ‘high’, ‘medium’, and ‘low’. </w:t>
      </w:r>
    </w:p>
    <w:p w14:paraId="6A6B4A4A" w14:textId="0E72398C" w:rsidR="001762FD" w:rsidRPr="00515ED3" w:rsidRDefault="001762FD"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b/>
          <w:bCs/>
          <w:color w:val="000000" w:themeColor="text1"/>
          <w:sz w:val="24"/>
          <w:szCs w:val="24"/>
        </w:rPr>
        <w:br/>
      </w:r>
      <w:r w:rsidRPr="00515ED3">
        <w:rPr>
          <w:rFonts w:ascii="Avenir Book" w:hAnsi="Avenir Book" w:cs="Times New Roman"/>
          <w:b/>
          <w:bCs/>
          <w:color w:val="000000" w:themeColor="text1"/>
          <w:sz w:val="24"/>
          <w:szCs w:val="24"/>
        </w:rPr>
        <w:t>Client Values:</w:t>
      </w:r>
      <w:r w:rsidRPr="00515ED3">
        <w:rPr>
          <w:rFonts w:ascii="Avenir Book" w:hAnsi="Avenir Book" w:cs="Times New Roman"/>
          <w:b/>
          <w:bCs/>
          <w:color w:val="000000" w:themeColor="text1"/>
          <w:sz w:val="24"/>
          <w:szCs w:val="24"/>
        </w:rPr>
        <w:br/>
      </w:r>
      <w:r w:rsidRPr="00515ED3">
        <w:rPr>
          <w:rFonts w:ascii="Avenir Book" w:hAnsi="Avenir Book" w:cs="Times New Roman"/>
          <w:color w:val="000000" w:themeColor="text1"/>
          <w:sz w:val="24"/>
          <w:szCs w:val="24"/>
        </w:rPr>
        <w:t xml:space="preserve">The Urban Institute’s stated values are collaboration, equity, inclusivity, </w:t>
      </w:r>
      <w:proofErr w:type="gramStart"/>
      <w:r w:rsidRPr="00515ED3">
        <w:rPr>
          <w:rFonts w:ascii="Avenir Book" w:hAnsi="Avenir Book" w:cs="Times New Roman"/>
          <w:color w:val="000000" w:themeColor="text1"/>
          <w:sz w:val="24"/>
          <w:szCs w:val="24"/>
        </w:rPr>
        <w:t>independence</w:t>
      </w:r>
      <w:proofErr w:type="gramEnd"/>
      <w:r w:rsidRPr="00515ED3">
        <w:rPr>
          <w:rFonts w:ascii="Avenir Book" w:hAnsi="Avenir Book" w:cs="Times New Roman"/>
          <w:color w:val="000000" w:themeColor="text1"/>
          <w:sz w:val="24"/>
          <w:szCs w:val="24"/>
        </w:rPr>
        <w:t xml:space="preserve"> and integrity. Its mission is to open minds, shape decisions, and offer solutions through economic and social policy research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{"citationID":"olAnvnMU","properties":{"formattedCitation":"(Urban Institute, n.d.)","plainCitation":"(Urban Institute, n.d.)","noteIndex":0},"citationItems":[{"id":243,"uris":["http://zotero.org/users/local/7OH9jwOE/items/34GW9C5Q"],"itemData":{"id":243,"type":"webpage","title":"About the Urban Institute","URL":"https://www.urban.org/aboutus","author":[{"family":"Urban Institute","given":""}],"accessed":{"date-parts":[["2022",1,30]]}}}],"schema":"https://github.com/citation-style-language/schema/raw/master/csl-citation.json"}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(Urban Institute, n.d.)</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My client specifically is the Center on Nonprofits and Philanthropy, which works across the public and private sectors in order to increase social impact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{"citationID":"aOu15JLo","properties":{"formattedCitation":"(Urban Institute Center on Nonprofits and Philanthropy, n.d.)","plainCitation":"(Urban Institute Center on Nonprofits and Philanthropy, n.d.)","noteIndex":0},"citationItems":[{"id":242,"uris":["http://zotero.org/users/local/7OH9jwOE/items/79YGDVTV"],"itemData":{"id":242,"type":"webpage","container-title":"Urban Institute","title":"About the Center On Nonprofits &amp; Philanthropy","URL":"https://www.urban.org/policy-centers/center-nonprofits-and-philanthropy/advancing-evidence-and-action-to-drive-social-impact","author":[{"family":"Urban Institute Center on Nonprofits and Philanthropy","given":""}],"accessed":{"date-parts":[["2022",1,30]]}}}],"schema":"https://github.com/citation-style-language/schema/raw/master/csl-citation.json"}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(Urban Institute Center on Nonprofits and Philanthropy, n.d.)</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Being that the American Transformation Project was created to research and inform funder practices to advance racial equity and dismantle structural racism, it is particularly concerned with people of color in Generation Z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{"citationID":"UIulmGf0","properties":{"formattedCitation":"({\\i{}American Transformation Project}, 2020)","plainCitation":"(American Transformation Project, 2020)","noteIndex":0},"citationItems":[{"id":143,"uris":["http://zotero.org/users/local/7OH9jwOE/items/I3DZAFKP"],"itemData":{"id":143,"type":"webpage","abstract":"The American Transformation Project (ATP) is a new research program at the Urban Institute designed to advance racial equity and dismantle structural racism. , The American Transformation Project (ATP) is a new research program at the Urban Institute designed to advance racial equity and dismantle structural racism.","container-title":"Urban Institute","language":"en","title":"American Transformation Project","URL":"https://www.urban.org/american-transformation-project","accessed":{"date-parts":[["2021",11,1]]},"issued":{"date-parts":[["2020",12,7]]}}}],"schema":"https://github.com/citation-style-language/schema/raw/master/csl-citation.json"}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w:t>
      </w:r>
      <w:r w:rsidRPr="00515ED3">
        <w:rPr>
          <w:rFonts w:ascii="Avenir Book" w:hAnsi="Avenir Book" w:cs="Times New Roman"/>
          <w:i/>
          <w:iCs/>
          <w:color w:val="000000" w:themeColor="text1"/>
          <w:sz w:val="24"/>
          <w:szCs w:val="24"/>
        </w:rPr>
        <w:t xml:space="preserve">American </w:t>
      </w:r>
      <w:r w:rsidRPr="00515ED3">
        <w:rPr>
          <w:rFonts w:ascii="Avenir Book" w:hAnsi="Avenir Book" w:cs="Times New Roman"/>
          <w:i/>
          <w:iCs/>
          <w:color w:val="000000" w:themeColor="text1"/>
          <w:sz w:val="24"/>
          <w:szCs w:val="24"/>
        </w:rPr>
        <w:lastRenderedPageBreak/>
        <w:t>Transformation Project</w:t>
      </w:r>
      <w:r w:rsidRPr="00515ED3">
        <w:rPr>
          <w:rFonts w:ascii="Avenir Book" w:hAnsi="Avenir Book" w:cs="Times New Roman"/>
          <w:color w:val="000000" w:themeColor="text1"/>
          <w:sz w:val="24"/>
          <w:szCs w:val="24"/>
        </w:rPr>
        <w:t>,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Because of TANF’s scope and</w:t>
      </w:r>
      <w:r w:rsidR="0048044E" w:rsidRPr="00515ED3">
        <w:rPr>
          <w:rFonts w:ascii="Avenir Book" w:hAnsi="Avenir Book" w:cs="Times New Roman"/>
          <w:color w:val="000000" w:themeColor="text1"/>
          <w:sz w:val="24"/>
          <w:szCs w:val="24"/>
        </w:rPr>
        <w:t xml:space="preserve"> because</w:t>
      </w:r>
      <w:r w:rsidRPr="00515ED3">
        <w:rPr>
          <w:rFonts w:ascii="Avenir Book" w:hAnsi="Avenir Book" w:cs="Times New Roman"/>
          <w:color w:val="000000" w:themeColor="text1"/>
          <w:sz w:val="24"/>
          <w:szCs w:val="24"/>
        </w:rPr>
        <w:t xml:space="preserve"> Urban is not </w:t>
      </w:r>
      <w:proofErr w:type="gramStart"/>
      <w:r w:rsidRPr="00515ED3">
        <w:rPr>
          <w:rFonts w:ascii="Avenir Book" w:hAnsi="Avenir Book" w:cs="Times New Roman"/>
          <w:color w:val="000000" w:themeColor="text1"/>
          <w:sz w:val="24"/>
          <w:szCs w:val="24"/>
        </w:rPr>
        <w:t>in a position</w:t>
      </w:r>
      <w:proofErr w:type="gramEnd"/>
      <w:r w:rsidRPr="00515ED3">
        <w:rPr>
          <w:rFonts w:ascii="Avenir Book" w:hAnsi="Avenir Book" w:cs="Times New Roman"/>
          <w:color w:val="000000" w:themeColor="text1"/>
          <w:sz w:val="24"/>
          <w:szCs w:val="24"/>
        </w:rPr>
        <w:t xml:space="preserve"> to implement policy directly, I am suggesting more general alternatives to be considered by a wide audience. These are not specific to any single entity, instead general recommendations that could</w:t>
      </w:r>
      <w:r w:rsidR="00E22B1B" w:rsidRPr="00515ED3">
        <w:rPr>
          <w:rFonts w:ascii="Avenir Book" w:hAnsi="Avenir Book" w:cs="Times New Roman"/>
          <w:color w:val="000000" w:themeColor="text1"/>
          <w:sz w:val="24"/>
          <w:szCs w:val="24"/>
        </w:rPr>
        <w:t xml:space="preserve"> be used to</w:t>
      </w:r>
      <w:r w:rsidRPr="00515ED3">
        <w:rPr>
          <w:rFonts w:ascii="Avenir Book" w:hAnsi="Avenir Book" w:cs="Times New Roman"/>
          <w:color w:val="000000" w:themeColor="text1"/>
          <w:sz w:val="24"/>
          <w:szCs w:val="24"/>
        </w:rPr>
        <w:t xml:space="preserve"> </w:t>
      </w:r>
      <w:r w:rsidR="0048044E" w:rsidRPr="00515ED3">
        <w:rPr>
          <w:rFonts w:ascii="Avenir Book" w:hAnsi="Avenir Book" w:cs="Times New Roman"/>
          <w:color w:val="000000" w:themeColor="text1"/>
          <w:sz w:val="24"/>
          <w:szCs w:val="24"/>
        </w:rPr>
        <w:t xml:space="preserve">inform state funding. </w:t>
      </w:r>
      <w:r w:rsidRPr="00515ED3">
        <w:rPr>
          <w:rFonts w:ascii="Avenir Book" w:hAnsi="Avenir Book" w:cs="Times New Roman"/>
          <w:color w:val="000000" w:themeColor="text1"/>
          <w:sz w:val="24"/>
          <w:szCs w:val="24"/>
        </w:rPr>
        <w:t xml:space="preserve"> </w:t>
      </w:r>
    </w:p>
    <w:p w14:paraId="00000020" w14:textId="310DF710" w:rsidR="00E20D3F" w:rsidRPr="00515ED3" w:rsidRDefault="00E20D3F" w:rsidP="00A72B4A">
      <w:pPr>
        <w:spacing w:line="240" w:lineRule="auto"/>
        <w:rPr>
          <w:rFonts w:ascii="Avenir Book" w:eastAsia="Times New Roman" w:hAnsi="Avenir Book" w:cs="Times New Roman"/>
          <w:b/>
          <w:bCs/>
          <w:color w:val="000000" w:themeColor="text1"/>
          <w:sz w:val="24"/>
          <w:szCs w:val="24"/>
        </w:rPr>
        <w:sectPr w:rsidR="00E20D3F" w:rsidRPr="00515ED3">
          <w:pgSz w:w="12240" w:h="15840"/>
          <w:pgMar w:top="1440" w:right="1440" w:bottom="1440" w:left="1440" w:header="720" w:footer="720" w:gutter="0"/>
          <w:cols w:space="720"/>
        </w:sectPr>
      </w:pPr>
    </w:p>
    <w:p w14:paraId="7447FB4E" w14:textId="087AC188" w:rsidR="004D136E" w:rsidRPr="00515ED3" w:rsidRDefault="004D136E" w:rsidP="0036050D">
      <w:pPr>
        <w:pStyle w:val="Heading1"/>
        <w:jc w:val="center"/>
        <w:rPr>
          <w:rFonts w:ascii="Avenir Book" w:eastAsia="Times New Roman" w:hAnsi="Avenir Book" w:cs="Times New Roman"/>
          <w:b/>
          <w:bCs/>
          <w:color w:val="1696D2"/>
          <w:sz w:val="24"/>
          <w:szCs w:val="24"/>
        </w:rPr>
      </w:pPr>
      <w:bookmarkStart w:id="5" w:name="_Toc102124958"/>
      <w:r w:rsidRPr="00515ED3">
        <w:rPr>
          <w:rFonts w:ascii="Avenir Book" w:eastAsia="Times New Roman" w:hAnsi="Avenir Book" w:cs="Times New Roman"/>
          <w:b/>
          <w:bCs/>
          <w:color w:val="1696D2"/>
          <w:sz w:val="24"/>
          <w:szCs w:val="24"/>
        </w:rPr>
        <w:lastRenderedPageBreak/>
        <w:t>ALTERNATIVES</w:t>
      </w:r>
      <w:bookmarkEnd w:id="5"/>
    </w:p>
    <w:p w14:paraId="7CBF16E7" w14:textId="0D950424" w:rsidR="004D136E" w:rsidRPr="00515ED3" w:rsidRDefault="000C6773"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alternatives in this section identify different avenues for </w:t>
      </w:r>
      <w:r w:rsidR="001E7697" w:rsidRPr="00515ED3">
        <w:rPr>
          <w:rFonts w:ascii="Avenir Book" w:hAnsi="Avenir Book" w:cs="Times New Roman"/>
          <w:color w:val="000000" w:themeColor="text1"/>
          <w:sz w:val="24"/>
          <w:szCs w:val="24"/>
        </w:rPr>
        <w:t xml:space="preserve">improved </w:t>
      </w:r>
      <w:r w:rsidRPr="00515ED3">
        <w:rPr>
          <w:rFonts w:ascii="Avenir Book" w:hAnsi="Avenir Book" w:cs="Times New Roman"/>
          <w:color w:val="000000" w:themeColor="text1"/>
          <w:sz w:val="24"/>
          <w:szCs w:val="24"/>
        </w:rPr>
        <w:t xml:space="preserve">public investment in TANF transitional work programs. The alternatives include the following: </w:t>
      </w:r>
    </w:p>
    <w:p w14:paraId="20E47F0C" w14:textId="49DEA75C" w:rsidR="005B0177" w:rsidRPr="00515ED3" w:rsidRDefault="009704BB" w:rsidP="004D136E">
      <w:pPr>
        <w:spacing w:line="240" w:lineRule="auto"/>
        <w:ind w:left="720"/>
        <w:rPr>
          <w:rFonts w:ascii="Avenir Book" w:hAnsi="Avenir Book"/>
          <w:b/>
          <w:bCs/>
          <w:color w:val="000000" w:themeColor="text1"/>
        </w:rPr>
      </w:pPr>
      <w:r w:rsidRPr="00515ED3">
        <w:rPr>
          <w:rFonts w:ascii="Avenir Book" w:hAnsi="Avenir Book" w:cs="Times New Roman"/>
          <w:color w:val="000000" w:themeColor="text1"/>
          <w:sz w:val="24"/>
          <w:szCs w:val="24"/>
        </w:rPr>
        <w:br/>
      </w:r>
      <w:r w:rsidR="005B0177" w:rsidRPr="00515ED3">
        <w:rPr>
          <w:rFonts w:ascii="Avenir Book" w:hAnsi="Avenir Book" w:cs="Times New Roman"/>
          <w:b/>
          <w:bCs/>
          <w:color w:val="000000" w:themeColor="text1"/>
          <w:sz w:val="24"/>
          <w:szCs w:val="24"/>
        </w:rPr>
        <w:t xml:space="preserve">1. </w:t>
      </w:r>
      <w:r w:rsidR="000C6773" w:rsidRPr="00515ED3">
        <w:rPr>
          <w:rFonts w:ascii="Avenir Book" w:hAnsi="Avenir Book" w:cs="Times New Roman"/>
          <w:b/>
          <w:bCs/>
          <w:color w:val="000000" w:themeColor="text1"/>
          <w:sz w:val="24"/>
          <w:szCs w:val="24"/>
        </w:rPr>
        <w:t>Maintain the status quo</w:t>
      </w:r>
      <w:r w:rsidR="005B0177" w:rsidRPr="00515ED3">
        <w:rPr>
          <w:rFonts w:ascii="Avenir Book" w:hAnsi="Avenir Book"/>
          <w:b/>
          <w:bCs/>
          <w:color w:val="000000" w:themeColor="text1"/>
        </w:rPr>
        <w:t xml:space="preserve"> </w:t>
      </w:r>
    </w:p>
    <w:p w14:paraId="2A0F356A" w14:textId="77777777" w:rsidR="005B0177" w:rsidRPr="00515ED3" w:rsidRDefault="005B0177" w:rsidP="00A72B4A">
      <w:pPr>
        <w:spacing w:line="240" w:lineRule="auto"/>
        <w:rPr>
          <w:rFonts w:ascii="Avenir Book" w:hAnsi="Avenir Book"/>
          <w:b/>
          <w:bCs/>
          <w:color w:val="000000" w:themeColor="text1"/>
        </w:rPr>
      </w:pPr>
    </w:p>
    <w:p w14:paraId="1F3FB964" w14:textId="2BBC5AE6" w:rsidR="000C6773" w:rsidRPr="00515ED3" w:rsidRDefault="005B0177" w:rsidP="004D136E">
      <w:pPr>
        <w:spacing w:line="240" w:lineRule="auto"/>
        <w:ind w:left="720"/>
        <w:rPr>
          <w:rFonts w:ascii="Avenir Book" w:hAnsi="Avenir Book"/>
          <w:b/>
          <w:bCs/>
          <w:color w:val="000000" w:themeColor="text1"/>
        </w:rPr>
      </w:pPr>
      <w:r w:rsidRPr="00515ED3">
        <w:rPr>
          <w:rFonts w:ascii="Avenir Book" w:hAnsi="Avenir Book"/>
          <w:b/>
          <w:bCs/>
          <w:color w:val="000000" w:themeColor="text1"/>
        </w:rPr>
        <w:t xml:space="preserve">2. </w:t>
      </w:r>
      <w:r w:rsidR="009704BB" w:rsidRPr="00515ED3">
        <w:rPr>
          <w:rFonts w:ascii="Avenir Book" w:hAnsi="Avenir Book" w:cs="Times New Roman"/>
          <w:b/>
          <w:bCs/>
          <w:color w:val="000000" w:themeColor="text1"/>
          <w:sz w:val="24"/>
          <w:szCs w:val="24"/>
        </w:rPr>
        <w:t xml:space="preserve">Invest More in Existing Programs </w:t>
      </w:r>
    </w:p>
    <w:p w14:paraId="6F2886EF" w14:textId="77777777" w:rsidR="005B0177" w:rsidRPr="00515ED3" w:rsidRDefault="005B0177" w:rsidP="00A72B4A">
      <w:pPr>
        <w:pStyle w:val="ListParagraph"/>
        <w:ind w:left="0"/>
        <w:rPr>
          <w:rFonts w:ascii="Avenir Book" w:hAnsi="Avenir Book"/>
          <w:b/>
          <w:bCs/>
          <w:color w:val="000000" w:themeColor="text1"/>
        </w:rPr>
      </w:pPr>
    </w:p>
    <w:p w14:paraId="6AB8058C" w14:textId="502EC28E" w:rsidR="000C6773" w:rsidRPr="00515ED3" w:rsidRDefault="000C6773" w:rsidP="004D136E">
      <w:pPr>
        <w:pStyle w:val="ListParagraph"/>
        <w:rPr>
          <w:rFonts w:ascii="Avenir Book" w:hAnsi="Avenir Book"/>
          <w:b/>
          <w:bCs/>
          <w:color w:val="000000" w:themeColor="text1"/>
        </w:rPr>
      </w:pPr>
      <w:r w:rsidRPr="00515ED3">
        <w:rPr>
          <w:rFonts w:ascii="Avenir Book" w:hAnsi="Avenir Book"/>
          <w:b/>
          <w:bCs/>
          <w:color w:val="000000" w:themeColor="text1"/>
        </w:rPr>
        <w:t xml:space="preserve">3. </w:t>
      </w:r>
      <w:r w:rsidR="00D238BA" w:rsidRPr="00515ED3">
        <w:rPr>
          <w:rFonts w:ascii="Avenir Book" w:hAnsi="Avenir Book"/>
          <w:b/>
          <w:bCs/>
          <w:color w:val="000000" w:themeColor="text1"/>
        </w:rPr>
        <w:t>Continue</w:t>
      </w:r>
      <w:r w:rsidR="009704BB" w:rsidRPr="00515ED3">
        <w:rPr>
          <w:rFonts w:ascii="Avenir Book" w:hAnsi="Avenir Book"/>
          <w:b/>
          <w:bCs/>
          <w:color w:val="000000" w:themeColor="text1"/>
        </w:rPr>
        <w:t xml:space="preserve"> </w:t>
      </w:r>
      <w:r w:rsidR="00D238BA" w:rsidRPr="00515ED3">
        <w:rPr>
          <w:rFonts w:ascii="Avenir Book" w:hAnsi="Avenir Book"/>
          <w:b/>
          <w:bCs/>
          <w:color w:val="000000" w:themeColor="text1"/>
        </w:rPr>
        <w:t>Funding</w:t>
      </w:r>
      <w:r w:rsidR="009704BB" w:rsidRPr="00515ED3">
        <w:rPr>
          <w:rFonts w:ascii="Avenir Book" w:hAnsi="Avenir Book"/>
          <w:b/>
          <w:bCs/>
          <w:color w:val="000000" w:themeColor="text1"/>
        </w:rPr>
        <w:t xml:space="preserve"> Programs </w:t>
      </w:r>
      <w:r w:rsidR="004C4249" w:rsidRPr="00515ED3">
        <w:rPr>
          <w:rFonts w:ascii="Avenir Book" w:hAnsi="Avenir Book"/>
          <w:b/>
          <w:bCs/>
          <w:color w:val="000000" w:themeColor="text1"/>
        </w:rPr>
        <w:t>and</w:t>
      </w:r>
      <w:r w:rsidR="009704BB" w:rsidRPr="00515ED3">
        <w:rPr>
          <w:rFonts w:ascii="Avenir Book" w:hAnsi="Avenir Book"/>
          <w:b/>
          <w:bCs/>
          <w:color w:val="000000" w:themeColor="text1"/>
        </w:rPr>
        <w:t xml:space="preserve"> Create a Grants Office to </w:t>
      </w:r>
      <w:r w:rsidR="00D238BA" w:rsidRPr="00515ED3">
        <w:rPr>
          <w:rFonts w:ascii="Avenir Book" w:hAnsi="Avenir Book"/>
          <w:b/>
          <w:bCs/>
          <w:color w:val="000000" w:themeColor="text1"/>
        </w:rPr>
        <w:t>Fund</w:t>
      </w:r>
      <w:r w:rsidR="009704BB" w:rsidRPr="00515ED3">
        <w:rPr>
          <w:rFonts w:ascii="Avenir Book" w:hAnsi="Avenir Book"/>
          <w:b/>
          <w:bCs/>
          <w:color w:val="000000" w:themeColor="text1"/>
        </w:rPr>
        <w:t xml:space="preserve"> </w:t>
      </w:r>
      <w:r w:rsidR="00D238BA" w:rsidRPr="00515ED3">
        <w:rPr>
          <w:rFonts w:ascii="Avenir Book" w:hAnsi="Avenir Book"/>
          <w:b/>
          <w:bCs/>
          <w:color w:val="000000" w:themeColor="text1"/>
        </w:rPr>
        <w:t>Promising</w:t>
      </w:r>
      <w:r w:rsidR="005B0177" w:rsidRPr="00515ED3">
        <w:rPr>
          <w:rFonts w:ascii="Avenir Book" w:hAnsi="Avenir Book"/>
          <w:b/>
          <w:bCs/>
          <w:color w:val="000000" w:themeColor="text1"/>
        </w:rPr>
        <w:t xml:space="preserve"> </w:t>
      </w:r>
      <w:r w:rsidR="00D238BA" w:rsidRPr="00515ED3">
        <w:rPr>
          <w:rFonts w:ascii="Avenir Book" w:hAnsi="Avenir Book"/>
          <w:b/>
          <w:bCs/>
          <w:color w:val="000000" w:themeColor="text1"/>
        </w:rPr>
        <w:t>Innovative Approaches</w:t>
      </w:r>
    </w:p>
    <w:p w14:paraId="30B9ABFE" w14:textId="77777777" w:rsidR="000C6773" w:rsidRPr="00515ED3" w:rsidRDefault="000C6773" w:rsidP="00A72B4A">
      <w:pPr>
        <w:spacing w:line="240" w:lineRule="auto"/>
        <w:rPr>
          <w:rFonts w:ascii="Avenir Book" w:hAnsi="Avenir Book" w:cs="Times New Roman"/>
          <w:color w:val="000000" w:themeColor="text1"/>
          <w:sz w:val="24"/>
          <w:szCs w:val="24"/>
        </w:rPr>
      </w:pPr>
    </w:p>
    <w:p w14:paraId="7C620941" w14:textId="6FE39170" w:rsidR="00A12067" w:rsidRPr="00515ED3" w:rsidRDefault="000C6773"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 will evaluate the alternatives by the </w:t>
      </w:r>
      <w:proofErr w:type="gramStart"/>
      <w:r w:rsidR="00D238BA" w:rsidRPr="00515ED3">
        <w:rPr>
          <w:rFonts w:ascii="Avenir Book" w:hAnsi="Avenir Book" w:cs="Times New Roman"/>
          <w:color w:val="000000" w:themeColor="text1"/>
          <w:sz w:val="24"/>
          <w:szCs w:val="24"/>
        </w:rPr>
        <w:t xml:space="preserve">aforementioned </w:t>
      </w:r>
      <w:r w:rsidR="009704BB" w:rsidRPr="00515ED3">
        <w:rPr>
          <w:rFonts w:ascii="Avenir Book" w:hAnsi="Avenir Book" w:cs="Times New Roman"/>
          <w:color w:val="000000" w:themeColor="text1"/>
          <w:sz w:val="24"/>
          <w:szCs w:val="24"/>
        </w:rPr>
        <w:t>criteria</w:t>
      </w:r>
      <w:proofErr w:type="gramEnd"/>
      <w:r w:rsidRPr="00515ED3">
        <w:rPr>
          <w:rFonts w:ascii="Avenir Book" w:hAnsi="Avenir Book" w:cs="Times New Roman"/>
          <w:color w:val="000000" w:themeColor="text1"/>
          <w:sz w:val="24"/>
          <w:szCs w:val="24"/>
        </w:rPr>
        <w:t xml:space="preserve"> to determine where state TANF funds would be best invested to improve the success of transitional work programs</w:t>
      </w:r>
      <w:r w:rsidR="00D238BA" w:rsidRPr="00515ED3">
        <w:rPr>
          <w:rFonts w:ascii="Avenir Book" w:hAnsi="Avenir Book" w:cs="Times New Roman"/>
          <w:color w:val="000000" w:themeColor="text1"/>
          <w:sz w:val="24"/>
          <w:szCs w:val="24"/>
        </w:rPr>
        <w:t>,</w:t>
      </w:r>
      <w:r w:rsidRPr="00515ED3">
        <w:rPr>
          <w:rFonts w:ascii="Avenir Book" w:hAnsi="Avenir Book" w:cs="Times New Roman"/>
          <w:color w:val="000000" w:themeColor="text1"/>
          <w:sz w:val="24"/>
          <w:szCs w:val="24"/>
        </w:rPr>
        <w:t xml:space="preserve"> with a special focus on young people of color. I define ‘success’ in transitional work programs as an improvement in the long-term earnings and employment outcomes of participants as compared to those who do not participate in the program.  </w:t>
      </w:r>
    </w:p>
    <w:p w14:paraId="13265D29" w14:textId="18EBC452" w:rsidR="002B42F6" w:rsidRPr="00515ED3" w:rsidRDefault="002B42F6" w:rsidP="00A72B4A">
      <w:pPr>
        <w:spacing w:line="240" w:lineRule="auto"/>
        <w:rPr>
          <w:rFonts w:ascii="Avenir Book" w:hAnsi="Avenir Book" w:cs="Times New Roman"/>
          <w:color w:val="000000" w:themeColor="text1"/>
          <w:sz w:val="24"/>
          <w:szCs w:val="24"/>
        </w:rPr>
      </w:pPr>
    </w:p>
    <w:p w14:paraId="747A1E2C" w14:textId="40504E83" w:rsidR="00A3748B" w:rsidRPr="00515ED3" w:rsidRDefault="00A3748B">
      <w:pPr>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br w:type="page"/>
      </w:r>
    </w:p>
    <w:p w14:paraId="0952D269" w14:textId="03E8B2C6" w:rsidR="00FA439C" w:rsidRPr="00515ED3" w:rsidRDefault="00F2782E" w:rsidP="0036050D">
      <w:pPr>
        <w:pStyle w:val="Heading2"/>
        <w:rPr>
          <w:rFonts w:ascii="Avenir Book" w:hAnsi="Avenir Book" w:cs="Times New Roman"/>
          <w:b/>
          <w:bCs/>
          <w:color w:val="1696D2"/>
          <w:sz w:val="24"/>
          <w:szCs w:val="24"/>
        </w:rPr>
      </w:pPr>
      <w:bookmarkStart w:id="6" w:name="_Toc102124959"/>
      <w:r w:rsidRPr="00515ED3">
        <w:rPr>
          <w:rFonts w:ascii="Avenir Book" w:hAnsi="Avenir Book" w:cs="Times New Roman"/>
          <w:b/>
          <w:bCs/>
          <w:color w:val="1696D2"/>
          <w:sz w:val="24"/>
          <w:szCs w:val="24"/>
        </w:rPr>
        <w:lastRenderedPageBreak/>
        <w:t>ALTERNATIVE ONE: MAINTAIN THE STATUS QUO</w:t>
      </w:r>
      <w:bookmarkEnd w:id="6"/>
      <w:r w:rsidRPr="00515ED3">
        <w:rPr>
          <w:rFonts w:ascii="Avenir Book" w:hAnsi="Avenir Book" w:cs="Times New Roman"/>
          <w:b/>
          <w:bCs/>
          <w:color w:val="1696D2"/>
          <w:sz w:val="24"/>
          <w:szCs w:val="24"/>
        </w:rPr>
        <w:t xml:space="preserve"> </w:t>
      </w:r>
    </w:p>
    <w:p w14:paraId="495EC45F" w14:textId="677FC701"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The most recent data on national TANF spending shows that states spend a total of 12</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of the national TANF block grant on work activities and work supports for their participants. The funding of transitional work programs was variant state-to-state. In </w:t>
      </w:r>
      <w:r w:rsidRPr="00515ED3">
        <w:rPr>
          <w:rFonts w:ascii="Avenir Book" w:eastAsia="Times New Roman" w:hAnsi="Avenir Book" w:cs="Times New Roman"/>
          <w:color w:val="000000" w:themeColor="text1"/>
          <w:sz w:val="24"/>
          <w:szCs w:val="24"/>
          <w:shd w:val="clear" w:color="auto" w:fill="FFFFFF"/>
        </w:rPr>
        <w:t>2020, of all state block grants nationwide, ten states spent less than 2 percent of their funds on work-related activities and eighteen states spent less than one percent of their grant money on work supports and services</w:t>
      </w:r>
      <w:r w:rsidR="00201BAC" w:rsidRPr="00515ED3">
        <w:rPr>
          <w:rFonts w:ascii="Avenir Book" w:eastAsia="Times New Roman" w:hAnsi="Avenir Book" w:cs="Times New Roman"/>
          <w:color w:val="000000" w:themeColor="text1"/>
          <w:sz w:val="24"/>
          <w:szCs w:val="24"/>
          <w:shd w:val="clear" w:color="auto" w:fill="FFFFFF"/>
        </w:rPr>
        <w:t xml:space="preserve">. </w:t>
      </w:r>
      <w:r w:rsidR="00CA579A" w:rsidRPr="00515ED3">
        <w:rPr>
          <w:rFonts w:ascii="Avenir Book" w:eastAsia="Times New Roman" w:hAnsi="Avenir Book" w:cs="Times New Roman"/>
          <w:color w:val="000000" w:themeColor="text1"/>
          <w:sz w:val="24"/>
          <w:szCs w:val="24"/>
          <w:shd w:val="clear" w:color="auto" w:fill="FFFFFF"/>
        </w:rPr>
        <w:t>Even</w:t>
      </w:r>
      <w:r w:rsidR="00201BAC" w:rsidRPr="00515ED3">
        <w:rPr>
          <w:rFonts w:ascii="Avenir Book" w:eastAsia="Times New Roman" w:hAnsi="Avenir Book" w:cs="Times New Roman"/>
          <w:color w:val="000000" w:themeColor="text1"/>
          <w:sz w:val="24"/>
          <w:szCs w:val="24"/>
          <w:shd w:val="clear" w:color="auto" w:fill="FFFFFF"/>
        </w:rPr>
        <w:t xml:space="preserve"> states that ostensibly spent a lot on work-related activities – like Mississippi and Hawai’i</w:t>
      </w:r>
      <w:r w:rsidR="00371900" w:rsidRPr="00515ED3">
        <w:rPr>
          <w:rFonts w:ascii="Avenir Book" w:eastAsia="Times New Roman" w:hAnsi="Avenir Book" w:cs="Times New Roman"/>
          <w:color w:val="000000" w:themeColor="text1"/>
          <w:sz w:val="24"/>
          <w:szCs w:val="24"/>
          <w:shd w:val="clear" w:color="auto" w:fill="FFFFFF"/>
        </w:rPr>
        <w:t xml:space="preserve">, which respectively spent 19 and 30 percent of their total TANF funds </w:t>
      </w:r>
      <w:r w:rsidR="00201BAC" w:rsidRPr="00515ED3">
        <w:rPr>
          <w:rFonts w:ascii="Avenir Book" w:eastAsia="Times New Roman" w:hAnsi="Avenir Book" w:cs="Times New Roman"/>
          <w:color w:val="000000" w:themeColor="text1"/>
          <w:sz w:val="24"/>
          <w:szCs w:val="24"/>
          <w:shd w:val="clear" w:color="auto" w:fill="FFFFFF"/>
        </w:rPr>
        <w:t>– actually directed most of those funds to college scholarships that were available to people who made up to 300</w:t>
      </w:r>
      <w:r w:rsidR="00507C6E" w:rsidRPr="00515ED3">
        <w:rPr>
          <w:rFonts w:ascii="Avenir Book" w:eastAsia="Times New Roman" w:hAnsi="Avenir Book" w:cs="Times New Roman"/>
          <w:color w:val="000000" w:themeColor="text1"/>
          <w:sz w:val="24"/>
          <w:szCs w:val="24"/>
          <w:shd w:val="clear" w:color="auto" w:fill="FFFFFF"/>
        </w:rPr>
        <w:t xml:space="preserve"> percent</w:t>
      </w:r>
      <w:r w:rsidR="00201BAC" w:rsidRPr="00515ED3">
        <w:rPr>
          <w:rFonts w:ascii="Avenir Book" w:eastAsia="Times New Roman" w:hAnsi="Avenir Book" w:cs="Times New Roman"/>
          <w:color w:val="000000" w:themeColor="text1"/>
          <w:sz w:val="24"/>
          <w:szCs w:val="24"/>
          <w:shd w:val="clear" w:color="auto" w:fill="FFFFFF"/>
        </w:rPr>
        <w:t xml:space="preserve"> of the poverty line, which </w:t>
      </w:r>
      <w:r w:rsidR="00CA579A" w:rsidRPr="00515ED3">
        <w:rPr>
          <w:rFonts w:ascii="Avenir Book" w:eastAsia="Times New Roman" w:hAnsi="Avenir Book" w:cs="Times New Roman"/>
          <w:color w:val="000000" w:themeColor="text1"/>
          <w:sz w:val="24"/>
          <w:szCs w:val="24"/>
          <w:shd w:val="clear" w:color="auto" w:fill="FFFFFF"/>
        </w:rPr>
        <w:t>is a much broader population than just those eligible for TANF</w:t>
      </w:r>
      <w:r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{"citationID":"KBpmmqb6","properties":{"formattedCitation":"(Safawi &amp; Azevedo-McCaffrey, 2022)","plainCitation":"(Safawi &amp; Azevedo-McCaffrey, 2022)","noteIndex":0},"citationItems":[{"id":260,"uris":["http://zotero.org/users/local/7OH9jwOE/items/TQK22J8V"],"itemData":{"id":260,"type":"report","page":"22","publisher":"Center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Azevedo-McCaffrey, 2022)</w:t>
      </w:r>
      <w:r w:rsidRPr="00515ED3">
        <w:rPr>
          <w:rFonts w:ascii="Avenir Book" w:hAnsi="Avenir Book" w:cs="Times New Roman"/>
          <w:color w:val="000000" w:themeColor="text1"/>
          <w:sz w:val="24"/>
          <w:szCs w:val="24"/>
        </w:rPr>
        <w:fldChar w:fldCharType="end"/>
      </w:r>
      <w:r w:rsidRPr="00515ED3">
        <w:rPr>
          <w:rFonts w:ascii="Avenir Book" w:eastAsia="Times New Roman" w:hAnsi="Avenir Book" w:cs="Times New Roman"/>
          <w:color w:val="000000" w:themeColor="text1"/>
          <w:sz w:val="24"/>
          <w:szCs w:val="24"/>
          <w:shd w:val="clear" w:color="auto" w:fill="FFFFFF"/>
        </w:rPr>
        <w:t>.</w:t>
      </w:r>
      <w:r w:rsidR="00CA579A" w:rsidRPr="00515ED3">
        <w:rPr>
          <w:rFonts w:ascii="Avenir Book" w:eastAsia="Times New Roman" w:hAnsi="Avenir Book" w:cs="Times New Roman"/>
          <w:color w:val="000000" w:themeColor="text1"/>
          <w:sz w:val="24"/>
          <w:szCs w:val="24"/>
          <w:shd w:val="clear" w:color="auto" w:fill="FFFFFF"/>
        </w:rPr>
        <w:t xml:space="preserve"> Furthermore, many states do not allow students to fulfill their work requirements by attending school.  If current trends are allowed to continue, states will continue to funnel money away from meaningful work-related supports and allow barriers to education for young people receiving TANF to persist.  </w:t>
      </w:r>
    </w:p>
    <w:p w14:paraId="53A057E0" w14:textId="77777777" w:rsidR="00FA439C" w:rsidRPr="00515ED3" w:rsidRDefault="00FA439C" w:rsidP="00A72B4A">
      <w:pPr>
        <w:spacing w:line="240" w:lineRule="auto"/>
        <w:rPr>
          <w:rFonts w:ascii="Avenir Book" w:hAnsi="Avenir Book" w:cs="Times New Roman"/>
          <w:b/>
          <w:bCs/>
          <w:color w:val="000000" w:themeColor="text1"/>
          <w:sz w:val="24"/>
          <w:szCs w:val="24"/>
        </w:rPr>
      </w:pPr>
    </w:p>
    <w:p w14:paraId="495808FC" w14:textId="77777777"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Using this alternative, states would not change their current funding process for TANF transitional work programs. This would require no changes to the state budget, no infrastructural adjustments for transitional work program support, and no alterations to data collection.</w:t>
      </w:r>
    </w:p>
    <w:p w14:paraId="515D98DE" w14:textId="77777777" w:rsidR="00FA439C" w:rsidRPr="00515ED3" w:rsidRDefault="00FA439C" w:rsidP="00A72B4A">
      <w:pPr>
        <w:spacing w:line="240" w:lineRule="auto"/>
        <w:rPr>
          <w:rFonts w:ascii="Avenir Book" w:hAnsi="Avenir Book" w:cs="Times New Roman"/>
          <w:color w:val="000000" w:themeColor="text1"/>
          <w:sz w:val="24"/>
          <w:szCs w:val="24"/>
        </w:rPr>
      </w:pPr>
    </w:p>
    <w:p w14:paraId="0EBE5704" w14:textId="77777777" w:rsidR="00FA439C" w:rsidRPr="00515ED3" w:rsidRDefault="00FA439C" w:rsidP="00A72B4A">
      <w:pPr>
        <w:shd w:val="clear" w:color="auto" w:fill="C9FBED" w:themeFill="accent4"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Effectiveness: Low</w:t>
      </w:r>
    </w:p>
    <w:p w14:paraId="371CEA2D" w14:textId="1A33C2D9"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Right now, states use a very small portion of their funding on work-related activities and work supports. What’s more, because of the enormous discretion states exercise over their uses of TANF funding, much of the ‘work-related’ use of funding is not being used to finance work supports servicing the families with the greatest need, but rather being funneled into college aid for low-to-moderate incomes </w:t>
      </w:r>
      <w:r w:rsidRPr="00515ED3">
        <w:rPr>
          <w:rFonts w:ascii="Avenir Book" w:eastAsia="Times New Roman" w:hAnsi="Avenir Book" w:cs="Times New Roman"/>
          <w:color w:val="000000" w:themeColor="text1"/>
          <w:sz w:val="24"/>
          <w:szCs w:val="24"/>
          <w:shd w:val="clear" w:color="auto" w:fill="FFFFFF"/>
        </w:rPr>
        <w:fldChar w:fldCharType="begin"/>
      </w:r>
      <w:r w:rsidR="00A47F88"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{"citationID":"Kf1CxQbH","properties":{"formattedCitation":"(Safawi &amp; Azevedo-McCaffrey, 2022)","plainCitation":"(Safawi &amp; Azevedo-McCaffrey, 2022)","noteIndex":0},"citationItems":[{"id":260,"uris":["http://zotero.org/users/local/7OH9jwOE/items/TQK22J8V"],"itemData":{"id":260,"type":"report","page":"22","publisher":"Center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(Safawi &amp; Azevedo-McCaffrey, 2022)</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w:t>
      </w:r>
    </w:p>
    <w:p w14:paraId="6B50A340" w14:textId="77777777"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p>
    <w:p w14:paraId="67446A11" w14:textId="583E2F39" w:rsidR="00B61E09"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shd w:val="clear" w:color="auto" w:fill="FFFFFF"/>
        </w:rPr>
        <w:t xml:space="preserve">The funds that are allocated to state’s transitional work program systems are not particularly well-spent, either; many transitional work programs fail to develop the skills or earning-ability of their participants, which leads participants </w:t>
      </w:r>
      <w:r w:rsidRPr="00515ED3">
        <w:rPr>
          <w:rFonts w:ascii="Avenir Book" w:hAnsi="Avenir Book" w:cs="Times New Roman"/>
          <w:color w:val="000000" w:themeColor="text1"/>
          <w:sz w:val="24"/>
          <w:szCs w:val="24"/>
        </w:rPr>
        <w:t xml:space="preserve">“to the same low-paying, unstable jobs that led many of them to TANF in the first place,”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{"citationID":"vbchwIlM","properties":{"formattedCitation":"(Safawi &amp; Pavetti, 2020)","plainCitation":"(Safawi &amp; Pavetti, 2020)","noteIndex":0},"citationItems":[{"id":215,"uris":["http://zotero.org/users/local/7OH9jwOE/items/4A4CJ5SY"],"itemData":{"id":215,"type":"article-journal","language":"en","page":"20","source":"Zotero","title":"Most Parents Leaving TANF Work, But in Low-Paying, Unstable Jobs, Recent Studies Find","author":[{"family":"Safawi","given":"Ali"},{"family":"Pavetti","given":"LaDonna"}],"issued":{"date-parts":[["2020",11,19]]}}}],"schema":"https://github.com/citation-style-language/schema/raw/master/csl-citation.json"}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Pavetti,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00371900" w:rsidRPr="00515ED3">
        <w:rPr>
          <w:rFonts w:ascii="Avenir Book" w:hAnsi="Avenir Book" w:cs="Times New Roman"/>
          <w:color w:val="000000" w:themeColor="text1"/>
          <w:sz w:val="24"/>
          <w:szCs w:val="24"/>
        </w:rPr>
        <w:t xml:space="preserve">Research shows that existing TANF work programs are ineffective, but lack of data makes programs’ precise impact difficult to assess. Even </w:t>
      </w:r>
      <w:r w:rsidR="00EA548A" w:rsidRPr="00515ED3">
        <w:rPr>
          <w:rFonts w:ascii="Avenir Book" w:hAnsi="Avenir Book" w:cs="Times New Roman"/>
          <w:color w:val="000000" w:themeColor="text1"/>
          <w:sz w:val="24"/>
          <w:szCs w:val="24"/>
        </w:rPr>
        <w:t>for those who leave transitional work programs</w:t>
      </w:r>
      <w:r w:rsidR="00371900" w:rsidRPr="00515ED3">
        <w:rPr>
          <w:rFonts w:ascii="Avenir Book" w:hAnsi="Avenir Book" w:cs="Times New Roman"/>
          <w:color w:val="000000" w:themeColor="text1"/>
          <w:sz w:val="24"/>
          <w:szCs w:val="24"/>
        </w:rPr>
        <w:t xml:space="preserve"> </w:t>
      </w:r>
      <w:r w:rsidR="00EA548A" w:rsidRPr="00515ED3">
        <w:rPr>
          <w:rFonts w:ascii="Avenir Book" w:hAnsi="Avenir Book" w:cs="Times New Roman"/>
          <w:color w:val="000000" w:themeColor="text1"/>
          <w:sz w:val="24"/>
          <w:szCs w:val="24"/>
        </w:rPr>
        <w:t xml:space="preserve">employed do not often see </w:t>
      </w:r>
      <w:r w:rsidR="00371900" w:rsidRPr="00515ED3">
        <w:rPr>
          <w:rFonts w:ascii="Avenir Book" w:hAnsi="Avenir Book" w:cs="Times New Roman"/>
          <w:color w:val="000000" w:themeColor="text1"/>
          <w:sz w:val="24"/>
          <w:szCs w:val="24"/>
        </w:rPr>
        <w:t>sustain</w:t>
      </w:r>
      <w:r w:rsidR="00EA548A" w:rsidRPr="00515ED3">
        <w:rPr>
          <w:rFonts w:ascii="Avenir Book" w:hAnsi="Avenir Book" w:cs="Times New Roman"/>
          <w:color w:val="000000" w:themeColor="text1"/>
          <w:sz w:val="24"/>
          <w:szCs w:val="24"/>
        </w:rPr>
        <w:t>ed increases to</w:t>
      </w:r>
      <w:r w:rsidR="00371900" w:rsidRPr="00515ED3">
        <w:rPr>
          <w:rFonts w:ascii="Avenir Book" w:hAnsi="Avenir Book" w:cs="Times New Roman"/>
          <w:color w:val="000000" w:themeColor="text1"/>
          <w:sz w:val="24"/>
          <w:szCs w:val="24"/>
        </w:rPr>
        <w:t xml:space="preserve"> earnings </w:t>
      </w:r>
      <w:r w:rsidR="00EA548A" w:rsidRPr="00515ED3">
        <w:rPr>
          <w:rFonts w:ascii="Avenir Book" w:hAnsi="Avenir Book" w:cs="Times New Roman"/>
          <w:color w:val="000000" w:themeColor="text1"/>
          <w:sz w:val="24"/>
          <w:szCs w:val="24"/>
        </w:rPr>
        <w:t xml:space="preserve">or employment. The state of Maryland tracks family outcomes of TANF-leavers and researchers have found </w:t>
      </w:r>
      <w:r w:rsidR="00371900" w:rsidRPr="00515ED3">
        <w:rPr>
          <w:rFonts w:ascii="Avenir Book" w:hAnsi="Avenir Book" w:cs="Times New Roman"/>
          <w:color w:val="000000" w:themeColor="text1"/>
          <w:sz w:val="24"/>
          <w:szCs w:val="24"/>
        </w:rPr>
        <w:t xml:space="preserve">that less </w:t>
      </w:r>
      <w:r w:rsidR="00EA548A" w:rsidRPr="00515ED3">
        <w:rPr>
          <w:rFonts w:ascii="Avenir Book" w:hAnsi="Avenir Book" w:cs="Times New Roman"/>
          <w:color w:val="000000" w:themeColor="text1"/>
          <w:sz w:val="24"/>
          <w:szCs w:val="24"/>
        </w:rPr>
        <w:t xml:space="preserve">than a third of TANF </w:t>
      </w:r>
      <w:r w:rsidR="003C6A8A" w:rsidRPr="00515ED3">
        <w:rPr>
          <w:rFonts w:ascii="Avenir Book" w:hAnsi="Avenir Book" w:cs="Times New Roman"/>
          <w:color w:val="000000" w:themeColor="text1"/>
          <w:sz w:val="24"/>
          <w:szCs w:val="24"/>
        </w:rPr>
        <w:t xml:space="preserve">participants who met work requirements through participating in state-sanctioned work activities </w:t>
      </w:r>
      <w:r w:rsidR="00EA548A" w:rsidRPr="00515ED3">
        <w:rPr>
          <w:rFonts w:ascii="Avenir Book" w:hAnsi="Avenir Book" w:cs="Times New Roman"/>
          <w:color w:val="000000" w:themeColor="text1"/>
          <w:sz w:val="24"/>
          <w:szCs w:val="24"/>
        </w:rPr>
        <w:t>“</w:t>
      </w:r>
      <w:r w:rsidR="00371900" w:rsidRPr="00515ED3">
        <w:rPr>
          <w:rFonts w:ascii="Avenir Book" w:hAnsi="Avenir Book" w:cs="Times New Roman"/>
          <w:color w:val="000000" w:themeColor="text1"/>
          <w:sz w:val="24"/>
          <w:szCs w:val="24"/>
        </w:rPr>
        <w:t xml:space="preserve">achieved </w:t>
      </w:r>
      <w:r w:rsidR="00371900" w:rsidRPr="00515ED3">
        <w:rPr>
          <w:rFonts w:ascii="Avenir Book" w:hAnsi="Avenir Book" w:cs="Times New Roman"/>
          <w:color w:val="000000" w:themeColor="text1"/>
          <w:sz w:val="24"/>
          <w:szCs w:val="24"/>
        </w:rPr>
        <w:lastRenderedPageBreak/>
        <w:t>stable or increasing employment over a period of five years after exiting the program, meaning that they either worked in three or four quarters each year, or that they had a general pattern of increasing quarters of employment</w:t>
      </w:r>
      <w:r w:rsidR="00EA548A" w:rsidRPr="00515ED3">
        <w:rPr>
          <w:rFonts w:ascii="Avenir Book" w:hAnsi="Avenir Book" w:cs="Times New Roman"/>
          <w:color w:val="000000" w:themeColor="text1"/>
          <w:sz w:val="24"/>
          <w:szCs w:val="24"/>
        </w:rPr>
        <w:t xml:space="preserve">,” </w:t>
      </w:r>
      <w:r w:rsidR="00EA548A" w:rsidRPr="00515ED3">
        <w:rPr>
          <w:rFonts w:ascii="Avenir Book" w:hAnsi="Avenir Book" w:cs="Times New Roman"/>
          <w:color w:val="000000" w:themeColor="text1"/>
          <w:sz w:val="24"/>
          <w:szCs w:val="24"/>
        </w:rPr>
        <w:fldChar w:fldCharType="begin"/>
      </w:r>
      <w:r w:rsidR="00EA548A" w:rsidRPr="00515ED3">
        <w:rPr>
          <w:rFonts w:ascii="Avenir Book" w:hAnsi="Avenir Book" w:cs="Times New Roman"/>
          <w:color w:val="000000" w:themeColor="text1"/>
          <w:sz w:val="24"/>
          <w:szCs w:val="24"/>
        </w:rPr>
        <w:instrText xml:space="preserve"> ADDIN ZOTERO_ITEM CSL_CITATION {"citationID":"jgc2ScSR","properties":{"formattedCitation":"({\\i{}Hearing on Getting Incentives Right: Connecting Low-Income Individuals with Jobs}, 2016, pp. 2\\uc0\\u8211{}3)","plainCitation":"(Hearing on Getting Incentives Right: Connecting Low-Income Individuals with Jobs, 2016, pp. 2–3)","noteIndex":0},"citationItems":[{"id":280,"uris":["http://zotero.org/users/local/7OH9jwOE/items/5NNF3K3T"],"itemData":{"id":280,"type":"bill","authority":"US House of Representatives","event-place":"Center for Law and Social Policy","publisher-place":"Center for Law and Social Policy","section":"Committee on Ways and Means: Subcommittee on Human Resources","title":"Hearing on Getting Incentives Right: Connecting Low-Income Individuals with Jobs","URL":"https://www.clasp.org/sites/default/files/public/resources-and-publications/publication-1/03.15.16-CLASP-Testimony-on-Connecting-Low-Income-Individuals-with-Jobs.pdf","author":[{"family":"Lower-Basch","given":"Elizabeth"}],"issued":{"date-parts":[["2016",3,15]]}},"locator":"2-3"}],"schema":"https://github.com/citation-style-language/schema/raw/master/csl-citation.json"} </w:instrText>
      </w:r>
      <w:r w:rsidR="00EA548A" w:rsidRPr="00515ED3">
        <w:rPr>
          <w:rFonts w:ascii="Avenir Book" w:hAnsi="Avenir Book" w:cs="Times New Roman"/>
          <w:color w:val="000000" w:themeColor="text1"/>
          <w:sz w:val="24"/>
          <w:szCs w:val="24"/>
        </w:rPr>
        <w:fldChar w:fldCharType="separate"/>
      </w:r>
      <w:r w:rsidR="00EA548A" w:rsidRPr="00515ED3">
        <w:rPr>
          <w:rFonts w:ascii="Avenir Book" w:hAnsi="Avenir Book" w:cs="Times New Roman"/>
          <w:color w:val="000000" w:themeColor="text1"/>
          <w:sz w:val="24"/>
          <w:szCs w:val="24"/>
        </w:rPr>
        <w:t>(</w:t>
      </w:r>
      <w:r w:rsidR="00EA548A" w:rsidRPr="00515ED3">
        <w:rPr>
          <w:rFonts w:ascii="Avenir Book" w:hAnsi="Avenir Book" w:cs="Times New Roman"/>
          <w:i/>
          <w:iCs/>
          <w:color w:val="000000" w:themeColor="text1"/>
          <w:sz w:val="24"/>
          <w:szCs w:val="24"/>
        </w:rPr>
        <w:t>Hearing on Getting Incentives Right: Connecting Low-Income Individuals with Jobs</w:t>
      </w:r>
      <w:r w:rsidR="00EA548A" w:rsidRPr="00515ED3">
        <w:rPr>
          <w:rFonts w:ascii="Avenir Book" w:hAnsi="Avenir Book" w:cs="Times New Roman"/>
          <w:color w:val="000000" w:themeColor="text1"/>
          <w:sz w:val="24"/>
          <w:szCs w:val="24"/>
        </w:rPr>
        <w:t>, 2016, pp. 2–3)</w:t>
      </w:r>
      <w:r w:rsidR="00EA548A" w:rsidRPr="00515ED3">
        <w:rPr>
          <w:rFonts w:ascii="Avenir Book" w:hAnsi="Avenir Book" w:cs="Times New Roman"/>
          <w:color w:val="000000" w:themeColor="text1"/>
          <w:sz w:val="24"/>
          <w:szCs w:val="24"/>
        </w:rPr>
        <w:fldChar w:fldCharType="end"/>
      </w:r>
      <w:r w:rsidR="00EA548A" w:rsidRPr="00515ED3">
        <w:rPr>
          <w:rFonts w:ascii="Avenir Book" w:hAnsi="Avenir Book" w:cs="Times New Roman"/>
          <w:color w:val="000000" w:themeColor="text1"/>
          <w:sz w:val="24"/>
          <w:szCs w:val="24"/>
        </w:rPr>
        <w:t xml:space="preserve">. Only approximately 1 in every 13 participants (8 percent) earned enough to stay above the federal poverty line for a family of three after exit, and more than 1 in 4 participants “never earned more than $7,540 (20 hours per week at the minimum wage) in any year of the five-year follow-up period,” </w:t>
      </w:r>
      <w:r w:rsidR="00EA548A" w:rsidRPr="00515ED3">
        <w:rPr>
          <w:rFonts w:ascii="Avenir Book" w:hAnsi="Avenir Book" w:cs="Times New Roman"/>
          <w:color w:val="000000" w:themeColor="text1"/>
          <w:sz w:val="24"/>
          <w:szCs w:val="24"/>
        </w:rPr>
        <w:fldChar w:fldCharType="begin"/>
      </w:r>
      <w:r w:rsidR="00EA548A" w:rsidRPr="00515ED3">
        <w:rPr>
          <w:rFonts w:ascii="Avenir Book" w:hAnsi="Avenir Book" w:cs="Times New Roman"/>
          <w:color w:val="000000" w:themeColor="text1"/>
          <w:sz w:val="24"/>
          <w:szCs w:val="24"/>
        </w:rPr>
        <w:instrText xml:space="preserve"> ADDIN ZOTERO_ITEM CSL_CITATION {"citationID":"L4oQ9IIg","properties":{"formattedCitation":"({\\i{}Hearing on Getting Incentives Right: Connecting Low-Income Individuals with Jobs}, 2016, p. 3)","plainCitation":"(Hearing on Getting Incentives Right: Connecting Low-Income Individuals with Jobs, 2016, p. 3)","noteIndex":0},"citationItems":[{"id":280,"uris":["http://zotero.org/users/local/7OH9jwOE/items/5NNF3K3T"],"itemData":{"id":280,"type":"bill","authority":"US House of Representatives","event-place":"Center for Law and Social Policy","publisher-place":"Center for Law and Social Policy","section":"Committee on Ways and Means: Subcommittee on Human Resources","title":"Hearing on Getting Incentives Right: Connecting Low-Income Individuals with Jobs","URL":"https://www.clasp.org/sites/default/files/public/resources-and-publications/publication-1/03.15.16-CLASP-Testimony-on-Connecting-Low-Income-Individuals-with-Jobs.pdf","author":[{"family":"Lower-Basch","given":"Elizabeth"}],"issued":{"date-parts":[["2016",3,15]]}},"locator":"3"}],"schema":"https://github.com/citation-style-language/schema/raw/master/csl-citation.json"} </w:instrText>
      </w:r>
      <w:r w:rsidR="00EA548A" w:rsidRPr="00515ED3">
        <w:rPr>
          <w:rFonts w:ascii="Avenir Book" w:hAnsi="Avenir Book" w:cs="Times New Roman"/>
          <w:color w:val="000000" w:themeColor="text1"/>
          <w:sz w:val="24"/>
          <w:szCs w:val="24"/>
        </w:rPr>
        <w:fldChar w:fldCharType="separate"/>
      </w:r>
      <w:r w:rsidR="00EA548A" w:rsidRPr="00515ED3">
        <w:rPr>
          <w:rFonts w:ascii="Avenir Book" w:hAnsi="Avenir Book" w:cs="Times New Roman"/>
          <w:color w:val="000000" w:themeColor="text1"/>
          <w:sz w:val="24"/>
          <w:szCs w:val="24"/>
        </w:rPr>
        <w:t>(</w:t>
      </w:r>
      <w:r w:rsidR="00EA548A" w:rsidRPr="00515ED3">
        <w:rPr>
          <w:rFonts w:ascii="Avenir Book" w:hAnsi="Avenir Book" w:cs="Times New Roman"/>
          <w:i/>
          <w:iCs/>
          <w:color w:val="000000" w:themeColor="text1"/>
          <w:sz w:val="24"/>
          <w:szCs w:val="24"/>
        </w:rPr>
        <w:t>Hearing on Getting Incentives Right: Connecting Low-Income Individuals with Jobs</w:t>
      </w:r>
      <w:r w:rsidR="00EA548A" w:rsidRPr="00515ED3">
        <w:rPr>
          <w:rFonts w:ascii="Avenir Book" w:hAnsi="Avenir Book" w:cs="Times New Roman"/>
          <w:color w:val="000000" w:themeColor="text1"/>
          <w:sz w:val="24"/>
          <w:szCs w:val="24"/>
        </w:rPr>
        <w:t>, 2016, p. 3)</w:t>
      </w:r>
      <w:r w:rsidR="00EA548A" w:rsidRPr="00515ED3">
        <w:rPr>
          <w:rFonts w:ascii="Avenir Book" w:hAnsi="Avenir Book" w:cs="Times New Roman"/>
          <w:color w:val="000000" w:themeColor="text1"/>
          <w:sz w:val="24"/>
          <w:szCs w:val="24"/>
        </w:rPr>
        <w:fldChar w:fldCharType="end"/>
      </w:r>
      <w:r w:rsidR="00EA548A" w:rsidRPr="00515ED3">
        <w:rPr>
          <w:rFonts w:ascii="Avenir Book" w:hAnsi="Avenir Book" w:cs="Times New Roman"/>
          <w:color w:val="000000" w:themeColor="text1"/>
          <w:sz w:val="24"/>
          <w:szCs w:val="24"/>
        </w:rPr>
        <w:t xml:space="preserve">. </w:t>
      </w:r>
      <w:r w:rsidR="00AC0B84" w:rsidRPr="00515ED3">
        <w:rPr>
          <w:rFonts w:ascii="Avenir Book" w:hAnsi="Avenir Book" w:cs="Times New Roman"/>
          <w:color w:val="000000" w:themeColor="text1"/>
          <w:sz w:val="24"/>
          <w:szCs w:val="24"/>
        </w:rPr>
        <w:t xml:space="preserve">Although work participation outcomes vary state-to-state, given how few states collect long-term participant data, projecting these findings could provide some useful – if vague – insight on the potential consequences of maintaining the status quo. </w:t>
      </w:r>
    </w:p>
    <w:p w14:paraId="41D7EED0" w14:textId="77777777" w:rsidR="002D5959" w:rsidRPr="00515ED3" w:rsidRDefault="002D5959" w:rsidP="00A72B4A">
      <w:pPr>
        <w:spacing w:line="240" w:lineRule="auto"/>
        <w:rPr>
          <w:rFonts w:ascii="Avenir Book" w:hAnsi="Avenir Book" w:cs="Times New Roman"/>
          <w:color w:val="000000" w:themeColor="text1"/>
          <w:sz w:val="24"/>
          <w:szCs w:val="24"/>
        </w:rPr>
      </w:pPr>
    </w:p>
    <w:p w14:paraId="756ADA3D" w14:textId="315AE92E" w:rsidR="00D548DC" w:rsidRPr="00515ED3" w:rsidRDefault="00CA73E6" w:rsidP="00A72B4A">
      <w:pPr>
        <w:spacing w:line="240" w:lineRule="auto"/>
        <w:rPr>
          <w:rFonts w:ascii="Avenir Book" w:hAnsi="Avenir Book" w:cs="Times New Roman"/>
          <w:color w:val="000000" w:themeColor="text1"/>
          <w:sz w:val="24"/>
          <w:szCs w:val="24"/>
          <w:lang w:val="en-US"/>
        </w:rPr>
      </w:pPr>
      <w:r w:rsidRPr="00515ED3">
        <w:rPr>
          <w:rFonts w:ascii="Avenir Book" w:hAnsi="Avenir Book" w:cs="Times New Roman"/>
          <w:color w:val="000000" w:themeColor="text1"/>
          <w:sz w:val="24"/>
          <w:szCs w:val="24"/>
        </w:rPr>
        <w:t xml:space="preserve">Projecting </w:t>
      </w:r>
      <w:r w:rsidR="00AC0B84" w:rsidRPr="00515ED3">
        <w:rPr>
          <w:rFonts w:ascii="Avenir Book" w:hAnsi="Avenir Book" w:cs="Times New Roman"/>
          <w:color w:val="000000" w:themeColor="text1"/>
          <w:sz w:val="24"/>
          <w:szCs w:val="24"/>
        </w:rPr>
        <w:t>Maryland’s</w:t>
      </w:r>
      <w:r w:rsidRPr="00515ED3">
        <w:rPr>
          <w:rFonts w:ascii="Avenir Book" w:hAnsi="Avenir Book" w:cs="Times New Roman"/>
          <w:color w:val="000000" w:themeColor="text1"/>
          <w:sz w:val="24"/>
          <w:szCs w:val="24"/>
        </w:rPr>
        <w:t xml:space="preserve"> trends to </w:t>
      </w:r>
      <w:r w:rsidR="003C6A8A" w:rsidRPr="00515ED3">
        <w:rPr>
          <w:rFonts w:ascii="Avenir Book" w:hAnsi="Avenir Book" w:cs="Times New Roman"/>
          <w:color w:val="000000" w:themeColor="text1"/>
          <w:sz w:val="24"/>
          <w:szCs w:val="24"/>
        </w:rPr>
        <w:t xml:space="preserve">the </w:t>
      </w:r>
      <w:r w:rsidR="001B06E8" w:rsidRPr="00515ED3">
        <w:rPr>
          <w:rFonts w:ascii="Avenir Book" w:hAnsi="Avenir Book" w:cs="Times New Roman"/>
          <w:color w:val="000000" w:themeColor="text1"/>
          <w:sz w:val="24"/>
          <w:szCs w:val="24"/>
        </w:rPr>
        <w:t xml:space="preserve">national </w:t>
      </w:r>
      <w:r w:rsidR="003C6A8A" w:rsidRPr="00515ED3">
        <w:rPr>
          <w:rFonts w:ascii="Avenir Book" w:hAnsi="Avenir Book" w:cs="Times New Roman"/>
          <w:color w:val="000000" w:themeColor="text1"/>
          <w:sz w:val="24"/>
          <w:szCs w:val="24"/>
        </w:rPr>
        <w:t xml:space="preserve">number of </w:t>
      </w:r>
      <w:r w:rsidR="00D548DC" w:rsidRPr="00515ED3">
        <w:rPr>
          <w:rFonts w:ascii="Avenir Book" w:hAnsi="Avenir Book" w:cs="Times New Roman"/>
          <w:color w:val="000000" w:themeColor="text1"/>
          <w:sz w:val="24"/>
          <w:szCs w:val="24"/>
          <w:lang w:val="en-US"/>
        </w:rPr>
        <w:t xml:space="preserve">work-eligible </w:t>
      </w:r>
      <w:r w:rsidR="001B06E8" w:rsidRPr="00515ED3">
        <w:rPr>
          <w:rFonts w:ascii="Avenir Book" w:hAnsi="Avenir Book" w:cs="Times New Roman"/>
          <w:color w:val="000000" w:themeColor="text1"/>
          <w:sz w:val="24"/>
          <w:szCs w:val="24"/>
          <w:lang w:val="en-US"/>
        </w:rPr>
        <w:t>families</w:t>
      </w:r>
      <w:r w:rsidR="00D548DC" w:rsidRPr="00515ED3">
        <w:rPr>
          <w:rFonts w:ascii="Avenir Book" w:hAnsi="Avenir Book" w:cs="Times New Roman"/>
          <w:color w:val="000000" w:themeColor="text1"/>
          <w:sz w:val="24"/>
          <w:szCs w:val="24"/>
          <w:lang w:val="en-US"/>
        </w:rPr>
        <w:t xml:space="preserve"> </w:t>
      </w:r>
      <w:r w:rsidR="001B06E8" w:rsidRPr="00515ED3">
        <w:rPr>
          <w:rFonts w:ascii="Avenir Book" w:hAnsi="Avenir Book" w:cs="Times New Roman"/>
          <w:color w:val="000000" w:themeColor="text1"/>
          <w:sz w:val="24"/>
          <w:szCs w:val="24"/>
          <w:lang w:val="en-US"/>
        </w:rPr>
        <w:t>meeting the requirements for sufficient participation</w:t>
      </w:r>
      <w:r w:rsidR="00D548DC" w:rsidRPr="00515ED3">
        <w:rPr>
          <w:rFonts w:ascii="Avenir Book" w:hAnsi="Avenir Book" w:cs="Times New Roman"/>
          <w:color w:val="000000" w:themeColor="text1"/>
          <w:sz w:val="24"/>
          <w:szCs w:val="24"/>
          <w:lang w:val="en-US"/>
        </w:rPr>
        <w:t xml:space="preserve"> in </w:t>
      </w:r>
      <w:r w:rsidR="003C6A8A" w:rsidRPr="00515ED3">
        <w:rPr>
          <w:rFonts w:ascii="Avenir Book" w:hAnsi="Avenir Book" w:cs="Times New Roman"/>
          <w:color w:val="000000" w:themeColor="text1"/>
          <w:sz w:val="24"/>
          <w:szCs w:val="24"/>
          <w:lang w:val="en-US"/>
        </w:rPr>
        <w:t xml:space="preserve">FY2020, </w:t>
      </w:r>
      <w:r w:rsidR="0059174A" w:rsidRPr="00515ED3">
        <w:rPr>
          <w:rFonts w:ascii="Avenir Book" w:hAnsi="Avenir Book" w:cs="Times New Roman"/>
          <w:color w:val="000000" w:themeColor="text1"/>
          <w:sz w:val="24"/>
          <w:szCs w:val="24"/>
          <w:lang w:val="en-US"/>
        </w:rPr>
        <w:t>only approximately 1</w:t>
      </w:r>
      <w:r w:rsidR="001B06E8" w:rsidRPr="00515ED3">
        <w:rPr>
          <w:rFonts w:ascii="Avenir Book" w:hAnsi="Avenir Book" w:cs="Times New Roman"/>
          <w:color w:val="000000" w:themeColor="text1"/>
          <w:sz w:val="24"/>
          <w:szCs w:val="24"/>
          <w:lang w:val="en-US"/>
        </w:rPr>
        <w:t>7,436</w:t>
      </w:r>
      <w:r w:rsidR="0059174A" w:rsidRPr="00515ED3">
        <w:rPr>
          <w:rFonts w:ascii="Avenir Book" w:hAnsi="Avenir Book" w:cs="Times New Roman"/>
          <w:color w:val="000000" w:themeColor="text1"/>
          <w:sz w:val="24"/>
          <w:szCs w:val="24"/>
          <w:lang w:val="en-US"/>
        </w:rPr>
        <w:t xml:space="preserve"> of the </w:t>
      </w:r>
      <w:r w:rsidR="001B06E8" w:rsidRPr="00515ED3">
        <w:rPr>
          <w:rFonts w:ascii="Avenir Book" w:hAnsi="Avenir Book" w:cs="Times New Roman"/>
          <w:color w:val="000000" w:themeColor="text1"/>
          <w:sz w:val="24"/>
          <w:szCs w:val="24"/>
          <w:lang w:val="en-US"/>
        </w:rPr>
        <w:t>roughly</w:t>
      </w:r>
      <w:r w:rsidR="0059174A" w:rsidRPr="00515ED3">
        <w:rPr>
          <w:rFonts w:ascii="Avenir Book" w:hAnsi="Avenir Book" w:cs="Times New Roman"/>
          <w:color w:val="000000" w:themeColor="text1"/>
          <w:sz w:val="24"/>
          <w:szCs w:val="24"/>
          <w:lang w:val="en-US"/>
        </w:rPr>
        <w:t xml:space="preserve"> </w:t>
      </w:r>
      <w:r w:rsidR="001B06E8" w:rsidRPr="00515ED3">
        <w:rPr>
          <w:rFonts w:ascii="Avenir Book" w:hAnsi="Avenir Book" w:cs="Times New Roman"/>
          <w:color w:val="000000" w:themeColor="text1"/>
          <w:sz w:val="24"/>
          <w:szCs w:val="24"/>
          <w:lang w:val="en-US"/>
        </w:rPr>
        <w:t>218</w:t>
      </w:r>
      <w:r w:rsidR="0059174A" w:rsidRPr="00515ED3">
        <w:rPr>
          <w:rFonts w:ascii="Avenir Book" w:hAnsi="Avenir Book" w:cs="Times New Roman"/>
          <w:color w:val="000000" w:themeColor="text1"/>
          <w:sz w:val="24"/>
          <w:szCs w:val="24"/>
          <w:lang w:val="en-US"/>
        </w:rPr>
        <w:t xml:space="preserve"> thousand</w:t>
      </w:r>
      <w:r w:rsidR="001B06E8" w:rsidRPr="00515ED3">
        <w:rPr>
          <w:rFonts w:ascii="Avenir Book" w:hAnsi="Avenir Book" w:cs="Times New Roman"/>
          <w:color w:val="000000" w:themeColor="text1"/>
          <w:sz w:val="24"/>
          <w:szCs w:val="24"/>
          <w:lang w:val="en-US"/>
        </w:rPr>
        <w:t xml:space="preserve"> families </w:t>
      </w:r>
      <w:r w:rsidR="0059174A" w:rsidRPr="00515ED3">
        <w:rPr>
          <w:rFonts w:ascii="Avenir Book" w:hAnsi="Avenir Book" w:cs="Times New Roman"/>
          <w:color w:val="000000" w:themeColor="text1"/>
          <w:sz w:val="24"/>
          <w:szCs w:val="24"/>
          <w:lang w:val="en-US"/>
        </w:rPr>
        <w:t xml:space="preserve">would stay above the poverty line </w:t>
      </w:r>
      <w:r w:rsidR="008724E2" w:rsidRPr="00515ED3">
        <w:rPr>
          <w:rFonts w:ascii="Avenir Book" w:hAnsi="Avenir Book" w:cs="Times New Roman"/>
          <w:color w:val="000000" w:themeColor="text1"/>
          <w:sz w:val="24"/>
          <w:szCs w:val="24"/>
          <w:lang w:val="en-US"/>
        </w:rPr>
        <w:t>five years after participating.</w:t>
      </w:r>
      <w:r w:rsidR="00A10A92" w:rsidRPr="00515ED3">
        <w:rPr>
          <w:rStyle w:val="FootnoteReference"/>
          <w:rFonts w:ascii="Avenir Book" w:hAnsi="Avenir Book"/>
        </w:rPr>
        <w:footnoteReference w:id="2"/>
      </w:r>
      <w:r w:rsidR="0059174A" w:rsidRPr="00515ED3">
        <w:rPr>
          <w:rFonts w:ascii="Avenir Book" w:hAnsi="Avenir Book" w:cs="Times New Roman"/>
          <w:color w:val="000000" w:themeColor="text1"/>
          <w:sz w:val="24"/>
          <w:szCs w:val="24"/>
          <w:lang w:val="en-US"/>
        </w:rPr>
        <w:t xml:space="preserve"> </w:t>
      </w:r>
      <w:r w:rsidR="00AC0B84" w:rsidRPr="00515ED3">
        <w:rPr>
          <w:rFonts w:ascii="Avenir Book" w:hAnsi="Avenir Book" w:cs="Times New Roman"/>
          <w:color w:val="000000" w:themeColor="text1"/>
          <w:sz w:val="24"/>
          <w:szCs w:val="24"/>
          <w:lang w:val="en-US"/>
        </w:rPr>
        <w:t>This does figure does not account for the TANF participants who are unable to meet work requirements, which would likely</w:t>
      </w:r>
      <w:r w:rsidR="00A10A92" w:rsidRPr="00515ED3">
        <w:rPr>
          <w:rFonts w:ascii="Avenir Book" w:hAnsi="Avenir Book" w:cs="Times New Roman"/>
          <w:color w:val="000000" w:themeColor="text1"/>
          <w:sz w:val="24"/>
          <w:szCs w:val="24"/>
          <w:lang w:val="en-US"/>
        </w:rPr>
        <w:t xml:space="preserve"> make the</w:t>
      </w:r>
      <w:r w:rsidR="00AC0B84" w:rsidRPr="00515ED3">
        <w:rPr>
          <w:rFonts w:ascii="Avenir Book" w:hAnsi="Avenir Book" w:cs="Times New Roman"/>
          <w:color w:val="000000" w:themeColor="text1"/>
          <w:sz w:val="24"/>
          <w:szCs w:val="24"/>
          <w:lang w:val="en-US"/>
        </w:rPr>
        <w:t xml:space="preserve"> fraction of successful outcomes even lower. </w:t>
      </w:r>
      <w:r w:rsidR="00A73296" w:rsidRPr="00515ED3">
        <w:rPr>
          <w:rFonts w:ascii="Avenir Book" w:hAnsi="Avenir Book" w:cs="Times New Roman"/>
          <w:color w:val="000000" w:themeColor="text1"/>
          <w:sz w:val="24"/>
          <w:szCs w:val="24"/>
          <w:lang w:val="en-US"/>
        </w:rPr>
        <w:t xml:space="preserve">Of the same </w:t>
      </w:r>
      <w:r w:rsidR="001B06E8" w:rsidRPr="00515ED3">
        <w:rPr>
          <w:rFonts w:ascii="Avenir Book" w:hAnsi="Avenir Book" w:cs="Times New Roman"/>
          <w:color w:val="000000" w:themeColor="text1"/>
          <w:sz w:val="24"/>
          <w:szCs w:val="24"/>
          <w:lang w:val="en-US"/>
        </w:rPr>
        <w:t>218 thousand</w:t>
      </w:r>
      <w:r w:rsidR="00A73296" w:rsidRPr="00515ED3">
        <w:rPr>
          <w:rFonts w:ascii="Avenir Book" w:hAnsi="Avenir Book" w:cs="Times New Roman"/>
          <w:color w:val="000000" w:themeColor="text1"/>
          <w:sz w:val="24"/>
          <w:szCs w:val="24"/>
          <w:lang w:val="en-US"/>
        </w:rPr>
        <w:t xml:space="preserve"> individuals meeting work requirements for TANF, nearly </w:t>
      </w:r>
      <w:r w:rsidR="001B06E8" w:rsidRPr="00515ED3">
        <w:rPr>
          <w:rFonts w:ascii="Avenir Book" w:hAnsi="Avenir Book" w:cs="Times New Roman"/>
          <w:color w:val="000000" w:themeColor="text1"/>
          <w:sz w:val="24"/>
          <w:szCs w:val="24"/>
          <w:lang w:val="en-US"/>
        </w:rPr>
        <w:t>55</w:t>
      </w:r>
      <w:r w:rsidR="00A73296" w:rsidRPr="00515ED3">
        <w:rPr>
          <w:rFonts w:ascii="Avenir Book" w:hAnsi="Avenir Book" w:cs="Times New Roman"/>
          <w:color w:val="000000" w:themeColor="text1"/>
          <w:sz w:val="24"/>
          <w:szCs w:val="24"/>
          <w:lang w:val="en-US"/>
        </w:rPr>
        <w:t xml:space="preserve"> thousand would never ma</w:t>
      </w:r>
      <w:r w:rsidR="00260775" w:rsidRPr="00515ED3">
        <w:rPr>
          <w:rFonts w:ascii="Avenir Book" w:hAnsi="Avenir Book" w:cs="Times New Roman"/>
          <w:color w:val="000000" w:themeColor="text1"/>
          <w:sz w:val="24"/>
          <w:szCs w:val="24"/>
          <w:lang w:val="en-US"/>
        </w:rPr>
        <w:t>ke more</w:t>
      </w:r>
      <w:r w:rsidR="00CE0C86" w:rsidRPr="00515ED3">
        <w:rPr>
          <w:rFonts w:ascii="Avenir Book" w:hAnsi="Avenir Book" w:cs="Times New Roman"/>
          <w:color w:val="000000" w:themeColor="text1"/>
          <w:sz w:val="24"/>
          <w:szCs w:val="24"/>
          <w:lang w:val="en-US"/>
        </w:rPr>
        <w:t xml:space="preserve"> than</w:t>
      </w:r>
      <w:r w:rsidR="002D5959" w:rsidRPr="00515ED3">
        <w:rPr>
          <w:rFonts w:ascii="Avenir Book" w:hAnsi="Avenir Book" w:cs="Times New Roman"/>
          <w:color w:val="000000" w:themeColor="text1"/>
          <w:sz w:val="24"/>
          <w:szCs w:val="24"/>
          <w:lang w:val="en-US"/>
        </w:rPr>
        <w:t xml:space="preserve"> the equivalent of 20 hours per week of</w:t>
      </w:r>
      <w:r w:rsidR="00CE0C86" w:rsidRPr="00515ED3">
        <w:rPr>
          <w:rFonts w:ascii="Avenir Book" w:hAnsi="Avenir Book" w:cs="Times New Roman"/>
          <w:color w:val="000000" w:themeColor="text1"/>
          <w:sz w:val="24"/>
          <w:szCs w:val="24"/>
          <w:lang w:val="en-US"/>
        </w:rPr>
        <w:t xml:space="preserve"> minimum wage </w:t>
      </w:r>
      <w:r w:rsidR="002D5959" w:rsidRPr="00515ED3">
        <w:rPr>
          <w:rFonts w:ascii="Avenir Book" w:hAnsi="Avenir Book" w:cs="Times New Roman"/>
          <w:color w:val="000000" w:themeColor="text1"/>
          <w:sz w:val="24"/>
          <w:szCs w:val="24"/>
          <w:lang w:val="en-US"/>
        </w:rPr>
        <w:t>in the five years after leaving TANF.</w:t>
      </w:r>
      <w:r w:rsidR="002D5959" w:rsidRPr="00515ED3">
        <w:rPr>
          <w:rStyle w:val="FootnoteReference"/>
          <w:rFonts w:ascii="Avenir Book" w:hAnsi="Avenir Book"/>
        </w:rPr>
        <w:footnoteReference w:id="3"/>
      </w:r>
      <w:r w:rsidR="002D5959" w:rsidRPr="00515ED3">
        <w:rPr>
          <w:rFonts w:ascii="Avenir Book" w:hAnsi="Avenir Book" w:cs="Times New Roman"/>
          <w:color w:val="000000" w:themeColor="text1"/>
          <w:sz w:val="24"/>
          <w:szCs w:val="24"/>
          <w:lang w:val="en-US"/>
        </w:rPr>
        <w:t xml:space="preserve"> </w:t>
      </w:r>
      <w:r w:rsidR="009E2B86" w:rsidRPr="00515ED3">
        <w:rPr>
          <w:rFonts w:ascii="Avenir Book" w:hAnsi="Avenir Book" w:cs="Times New Roman"/>
          <w:color w:val="000000" w:themeColor="text1"/>
          <w:sz w:val="24"/>
          <w:szCs w:val="24"/>
          <w:lang w:val="en-US"/>
        </w:rPr>
        <w:t xml:space="preserve"> </w:t>
      </w:r>
      <w:r w:rsidR="002D5959" w:rsidRPr="00515ED3">
        <w:rPr>
          <w:rFonts w:ascii="Avenir Book" w:hAnsi="Avenir Book" w:cs="Times New Roman"/>
          <w:color w:val="000000" w:themeColor="text1"/>
          <w:sz w:val="24"/>
          <w:szCs w:val="24"/>
          <w:lang w:val="en-US"/>
        </w:rPr>
        <w:t>Without change, TANF will continue to fail</w:t>
      </w:r>
      <w:r w:rsidR="001B06E8" w:rsidRPr="00515ED3">
        <w:rPr>
          <w:rFonts w:ascii="Avenir Book" w:hAnsi="Avenir Book" w:cs="Times New Roman"/>
          <w:color w:val="000000" w:themeColor="text1"/>
          <w:sz w:val="24"/>
          <w:szCs w:val="24"/>
          <w:lang w:val="en-US"/>
        </w:rPr>
        <w:t xml:space="preserve"> its participants.</w:t>
      </w:r>
    </w:p>
    <w:p w14:paraId="330B1968" w14:textId="77777777" w:rsidR="00FA439C" w:rsidRPr="00515ED3" w:rsidRDefault="00FA439C" w:rsidP="00A72B4A">
      <w:pPr>
        <w:spacing w:line="240" w:lineRule="auto"/>
        <w:rPr>
          <w:rFonts w:ascii="Avenir Book" w:hAnsi="Avenir Book" w:cs="Times New Roman"/>
          <w:color w:val="000000" w:themeColor="text1"/>
          <w:sz w:val="24"/>
          <w:szCs w:val="24"/>
        </w:rPr>
      </w:pPr>
    </w:p>
    <w:p w14:paraId="4BDA86F1" w14:textId="77777777" w:rsidR="00FA439C" w:rsidRPr="00515ED3" w:rsidRDefault="00FA439C" w:rsidP="00A72B4A">
      <w:pPr>
        <w:shd w:val="clear" w:color="auto" w:fill="DAE6B6" w:themeFill="accent6" w:themeFillTint="66"/>
        <w:spacing w:line="240" w:lineRule="auto"/>
        <w:jc w:val="both"/>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Access and Participation: Low</w:t>
      </w:r>
    </w:p>
    <w:p w14:paraId="1977B56D" w14:textId="0DA8DA06"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Research has found that the most common work barriers for recipients of TANF are </w:t>
      </w:r>
      <w:r w:rsidRPr="00515ED3">
        <w:rPr>
          <w:rFonts w:ascii="Avenir Book" w:eastAsia="Times New Roman" w:hAnsi="Avenir Book" w:cs="Times New Roman"/>
          <w:color w:val="000000" w:themeColor="text1"/>
          <w:sz w:val="24"/>
          <w:szCs w:val="24"/>
        </w:rPr>
        <w:t>a lack of education and work experience, health challenges, and caring for disabled children</w:t>
      </w:r>
      <w:r w:rsidRPr="00515ED3">
        <w:rPr>
          <w:rFonts w:ascii="Avenir Book" w:hAnsi="Avenir Book" w:cs="Times New Roman"/>
          <w:color w:val="000000" w:themeColor="text1"/>
          <w:sz w:val="24"/>
          <w:szCs w:val="24"/>
        </w:rPr>
        <w:t xml:space="preserve">. Families with either parents or children that have disabilities are more likely to require TANF assistance than their able-bodied counterparts, and they are also more likely to be people of color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{"citationID":"ncyrKD3H","properties":{"formattedCitation":"(Bloom et al., 2012)","plainCitation":"(Bloom et al., 2012)","noteIndex":0},"citationItems":[{"id":162,"uris":["http://zotero.org/users/local/7OH9jwOE/items/495TUWDE"],"itemData":{"id":162,"type":"report","language":"en","note":"type: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TANF programs as they exist right now offer minimal work supports to participants. Nearly 30 percent of all TANF leavers in FY 2020 were removed due to sanctions of failure to comply with requirements (e.g. work requirements, attending eligibility appointment, or submitting verification materials)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{"citationID":"Gtg5C99o","properties":{"formattedCitation":"(Office of the Administration for Children &amp; Families, 2021a, fig. 43)","plainCitation":"(Office of the Administration for Children &amp; Families, 2021a, fig. 43)","noteIndex":0},"citationItems":[{"id":263,"uris":["http://zotero.org/users/local/7OH9jwOE/items/BDSBF3CW"],"itemData":{"id":263,"type":"report","publisher":"U.S.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Assistance"}],"issued":{"date-parts":[["2021",11,1]]}},"locator":"43","label":"figure"}],"schema":"https://github.com/citation-style-language/schema/raw/master/csl-citation.json"}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17380F" w:rsidRPr="00515ED3">
        <w:rPr>
          <w:rFonts w:ascii="Avenir Book" w:hAnsi="Avenir Book" w:cs="Times New Roman"/>
          <w:noProof/>
          <w:color w:val="000000" w:themeColor="text1"/>
          <w:sz w:val="24"/>
          <w:szCs w:val="24"/>
        </w:rPr>
        <w:t>(Office of the Administration for Children &amp; Families, 2021a, fig. 43)</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Without adjustments, transitional work programs will not increase participant retention.</w:t>
      </w:r>
    </w:p>
    <w:p w14:paraId="2077E354" w14:textId="41918D0B" w:rsidR="00FA439C" w:rsidRPr="00515ED3" w:rsidRDefault="00FA439C" w:rsidP="00A72B4A">
      <w:pPr>
        <w:spacing w:line="240" w:lineRule="auto"/>
        <w:rPr>
          <w:rFonts w:ascii="Avenir Book" w:hAnsi="Avenir Book" w:cs="Times New Roman"/>
          <w:b/>
          <w:bCs/>
          <w:i/>
          <w:iCs/>
          <w:color w:val="000000" w:themeColor="text1"/>
          <w:sz w:val="24"/>
          <w:szCs w:val="24"/>
        </w:rPr>
      </w:pPr>
    </w:p>
    <w:p w14:paraId="07DCAE33" w14:textId="79F18AFC" w:rsidR="00CC1FED" w:rsidRPr="00515ED3" w:rsidRDefault="00CC1FED" w:rsidP="00A72B4A">
      <w:pPr>
        <w:spacing w:line="240" w:lineRule="auto"/>
        <w:rPr>
          <w:rFonts w:ascii="Avenir Book" w:hAnsi="Avenir Book" w:cs="Times New Roman"/>
          <w:b/>
          <w:bCs/>
          <w:i/>
          <w:iCs/>
          <w:color w:val="000000" w:themeColor="text1"/>
          <w:sz w:val="24"/>
          <w:szCs w:val="24"/>
        </w:rPr>
      </w:pPr>
    </w:p>
    <w:p w14:paraId="426DD903" w14:textId="77777777" w:rsidR="00CC1FED" w:rsidRPr="00515ED3" w:rsidRDefault="00CC1FED" w:rsidP="00A72B4A">
      <w:pPr>
        <w:spacing w:line="240" w:lineRule="auto"/>
        <w:rPr>
          <w:rFonts w:ascii="Avenir Book" w:hAnsi="Avenir Book" w:cs="Times New Roman"/>
          <w:b/>
          <w:bCs/>
          <w:i/>
          <w:iCs/>
          <w:color w:val="000000" w:themeColor="text1"/>
          <w:sz w:val="24"/>
          <w:szCs w:val="24"/>
        </w:rPr>
      </w:pPr>
    </w:p>
    <w:p w14:paraId="3258C0FE" w14:textId="3FFF55F6" w:rsidR="00FA439C" w:rsidRPr="00515ED3" w:rsidRDefault="00FA439C" w:rsidP="00A72B4A">
      <w:pPr>
        <w:shd w:val="clear" w:color="auto" w:fill="C0D7F1" w:themeFill="text2"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lastRenderedPageBreak/>
        <w:t>Feasibility: High</w:t>
      </w:r>
    </w:p>
    <w:p w14:paraId="11F0A1F3" w14:textId="77777777"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Given that this requires no changes to current funding structures and no infrastructural alterations, this alternative is feasible to implement. </w:t>
      </w:r>
    </w:p>
    <w:p w14:paraId="57819A4D"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22097090" w14:textId="45BDC8D0"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i/>
          <w:iCs/>
          <w:color w:val="000000" w:themeColor="text1"/>
          <w:sz w:val="24"/>
          <w:szCs w:val="24"/>
          <w:shd w:val="clear" w:color="auto" w:fill="93F4F9" w:themeFill="accent3" w:themeFillTint="66"/>
        </w:rPr>
        <w:t>Evaluability: Low</w:t>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Pr="00515ED3">
        <w:rPr>
          <w:rFonts w:ascii="Avenir Book" w:hAnsi="Avenir Book" w:cs="Times New Roman"/>
          <w:b/>
          <w:bCs/>
          <w:i/>
          <w:iCs/>
          <w:color w:val="000000" w:themeColor="text1"/>
          <w:sz w:val="24"/>
          <w:szCs w:val="24"/>
        </w:rPr>
        <w:br/>
      </w:r>
      <w:r w:rsidRPr="00515ED3">
        <w:rPr>
          <w:rFonts w:ascii="Avenir Book" w:hAnsi="Avenir Book" w:cs="Times New Roman"/>
          <w:color w:val="000000" w:themeColor="text1"/>
          <w:sz w:val="24"/>
          <w:szCs w:val="24"/>
        </w:rPr>
        <w:t>One great hurdle of assessing the success of current TANF work training programs is the minimal data collection required by the states. States are not currently required to provide information about work program participation (</w:t>
      </w:r>
      <w:r w:rsidRPr="00515ED3">
        <w:rPr>
          <w:rFonts w:ascii="Avenir Book" w:eastAsia="Times New Roman" w:hAnsi="Avenir Book" w:cs="Times New Roman"/>
          <w:color w:val="000000" w:themeColor="text1"/>
          <w:sz w:val="24"/>
          <w:szCs w:val="24"/>
          <w:shd w:val="clear" w:color="auto" w:fill="FFFFFF"/>
        </w:rPr>
        <w:t>45 CFR 265.1(b)).</w:t>
      </w:r>
      <w:r w:rsidRPr="00515ED3">
        <w:rPr>
          <w:rFonts w:ascii="Avenir Book" w:hAnsi="Avenir Book" w:cs="Times New Roman"/>
          <w:color w:val="000000" w:themeColor="text1"/>
          <w:sz w:val="24"/>
          <w:szCs w:val="24"/>
        </w:rPr>
        <w:t xml:space="preserve"> Not only do states rarely provide clear pictures of why participants stop receiving TANF, they are also not required to collect data on the efficacy of their programs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{"citationID":"cvwdEtQN","properties":{"formattedCitation":"(Office of the Administration for Children &amp; Families, 2021a; Vallas &amp; Slevin, 2016)","plainCitation":"(Office of the Administration for Children &amp; Families, 2021a; Vallas &amp; Slevin, 2016)","noteIndex":0},"citationItems":[{"id":263,"uris":["http://zotero.org/users/local/7OH9jwOE/items/BDSBF3CW"],"itemData":{"id":263,"type":"report","publisher":"U.S.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Assistance"}],"issued":{"date-parts":[["2021",11,1]]}},"label":"page"},{"id":216,"uris":["http://zotero.org/users/local/7OH9jwOE/items/NIFCYLVH"],"itemData":{"id":216,"type":"webpage","container-title":"Talk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label":"page"}],"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eastAsia="Times New Roman" w:hAnsi="Avenir Book" w:cs="Times New Roman"/>
          <w:noProof/>
          <w:color w:val="000000" w:themeColor="text1"/>
          <w:sz w:val="24"/>
          <w:szCs w:val="24"/>
          <w:shd w:val="clear" w:color="auto" w:fill="FFFFFF"/>
        </w:rPr>
        <w:t>(Office of the Administration for Children &amp; Families, 2021a; Vallas &amp; Slevin, 2016)</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hAnsi="Avenir Book" w:cs="Times New Roman"/>
          <w:color w:val="000000" w:themeColor="text1"/>
          <w:sz w:val="24"/>
          <w:szCs w:val="24"/>
        </w:rPr>
        <w:t>.</w:t>
      </w:r>
      <w:r w:rsidR="00710C10" w:rsidRPr="00515ED3">
        <w:rPr>
          <w:rFonts w:ascii="Avenir Book" w:hAnsi="Avenir Book" w:cs="Times New Roman"/>
          <w:color w:val="000000" w:themeColor="text1"/>
          <w:sz w:val="24"/>
          <w:szCs w:val="24"/>
        </w:rPr>
        <w:t xml:space="preserve"> Without more complete and regular data collection, precisely evaluating the strengths, weaknesses, and efficacy of existing TANF programs is near-impossible. </w:t>
      </w:r>
      <w:r w:rsidR="00FE0BFB" w:rsidRPr="00515ED3">
        <w:rPr>
          <w:rFonts w:ascii="Avenir Book" w:hAnsi="Avenir Book" w:cs="Times New Roman"/>
          <w:color w:val="000000" w:themeColor="text1"/>
          <w:sz w:val="24"/>
          <w:szCs w:val="24"/>
        </w:rPr>
        <w:t xml:space="preserve">For example, because states are </w:t>
      </w:r>
      <w:r w:rsidR="00BF4EFE" w:rsidRPr="00515ED3">
        <w:rPr>
          <w:rFonts w:ascii="Avenir Book" w:hAnsi="Avenir Book" w:cs="Times New Roman"/>
          <w:color w:val="000000" w:themeColor="text1"/>
          <w:sz w:val="24"/>
          <w:szCs w:val="24"/>
        </w:rPr>
        <w:t>not required to continue collecting data on TANF leavers</w:t>
      </w:r>
      <w:r w:rsidR="00FE0BFB" w:rsidRPr="00515ED3">
        <w:rPr>
          <w:rFonts w:ascii="Avenir Book" w:hAnsi="Avenir Book" w:cs="Times New Roman"/>
          <w:color w:val="000000" w:themeColor="text1"/>
          <w:sz w:val="24"/>
          <w:szCs w:val="24"/>
        </w:rPr>
        <w:t xml:space="preserve">, </w:t>
      </w:r>
      <w:r w:rsidR="00BF4EFE" w:rsidRPr="00515ED3">
        <w:rPr>
          <w:rFonts w:ascii="Avenir Book" w:hAnsi="Avenir Book" w:cs="Times New Roman"/>
          <w:color w:val="000000" w:themeColor="text1"/>
          <w:sz w:val="24"/>
          <w:szCs w:val="24"/>
        </w:rPr>
        <w:t xml:space="preserve">the national </w:t>
      </w:r>
      <w:r w:rsidR="00FE0BFB" w:rsidRPr="00515ED3">
        <w:rPr>
          <w:rFonts w:ascii="Avenir Book" w:hAnsi="Avenir Book" w:cs="Times New Roman"/>
          <w:color w:val="000000" w:themeColor="text1"/>
          <w:sz w:val="24"/>
          <w:szCs w:val="24"/>
        </w:rPr>
        <w:t xml:space="preserve">dataset </w:t>
      </w:r>
      <w:r w:rsidR="00BF4EFE" w:rsidRPr="00515ED3">
        <w:rPr>
          <w:rFonts w:ascii="Avenir Book" w:hAnsi="Avenir Book" w:cs="Times New Roman"/>
          <w:color w:val="000000" w:themeColor="text1"/>
          <w:sz w:val="24"/>
          <w:szCs w:val="24"/>
        </w:rPr>
        <w:t>and most state datasets d</w:t>
      </w:r>
      <w:r w:rsidR="00FE0BFB" w:rsidRPr="00515ED3">
        <w:rPr>
          <w:rFonts w:ascii="Avenir Book" w:hAnsi="Avenir Book" w:cs="Times New Roman"/>
          <w:color w:val="000000" w:themeColor="text1"/>
          <w:sz w:val="24"/>
          <w:szCs w:val="24"/>
        </w:rPr>
        <w:t xml:space="preserve">o not provide indications of </w:t>
      </w:r>
      <w:r w:rsidR="005273A2" w:rsidRPr="00515ED3">
        <w:rPr>
          <w:rFonts w:ascii="Avenir Book" w:hAnsi="Avenir Book" w:cs="Times New Roman"/>
          <w:color w:val="000000" w:themeColor="text1"/>
          <w:sz w:val="24"/>
          <w:szCs w:val="24"/>
        </w:rPr>
        <w:t xml:space="preserve">work </w:t>
      </w:r>
      <w:r w:rsidR="00FE0BFB" w:rsidRPr="00515ED3">
        <w:rPr>
          <w:rFonts w:ascii="Avenir Book" w:hAnsi="Avenir Book" w:cs="Times New Roman"/>
          <w:color w:val="000000" w:themeColor="text1"/>
          <w:sz w:val="24"/>
          <w:szCs w:val="24"/>
        </w:rPr>
        <w:t>program retention</w:t>
      </w:r>
      <w:r w:rsidR="00BF4EFE" w:rsidRPr="00515ED3">
        <w:rPr>
          <w:rFonts w:ascii="Avenir Book" w:hAnsi="Avenir Book" w:cs="Times New Roman"/>
          <w:color w:val="000000" w:themeColor="text1"/>
          <w:sz w:val="24"/>
          <w:szCs w:val="24"/>
        </w:rPr>
        <w:t xml:space="preserve"> or success</w:t>
      </w:r>
      <w:r w:rsidR="00FE0BFB" w:rsidRPr="00515ED3">
        <w:rPr>
          <w:rFonts w:ascii="Avenir Book" w:hAnsi="Avenir Book" w:cs="Times New Roman"/>
          <w:color w:val="000000" w:themeColor="text1"/>
          <w:sz w:val="24"/>
          <w:szCs w:val="24"/>
        </w:rPr>
        <w:t xml:space="preserve">. </w:t>
      </w:r>
      <w:r w:rsidR="00710C10" w:rsidRPr="00515ED3">
        <w:rPr>
          <w:rFonts w:ascii="Avenir Book" w:hAnsi="Avenir Book" w:cs="Times New Roman"/>
          <w:color w:val="000000" w:themeColor="text1"/>
          <w:sz w:val="24"/>
          <w:szCs w:val="24"/>
        </w:rPr>
        <w:t xml:space="preserve">This makes it difficult to </w:t>
      </w:r>
      <w:r w:rsidR="001A48B7" w:rsidRPr="00515ED3">
        <w:rPr>
          <w:rFonts w:ascii="Avenir Book" w:hAnsi="Avenir Book" w:cs="Times New Roman"/>
          <w:color w:val="000000" w:themeColor="text1"/>
          <w:sz w:val="24"/>
          <w:szCs w:val="24"/>
        </w:rPr>
        <w:t xml:space="preserve">adjust program supports to meet the needs of individual, regional, and population-specific needs, which in turn limits opportunity to improve program success. </w:t>
      </w:r>
    </w:p>
    <w:p w14:paraId="5B63723D" w14:textId="38390C4C" w:rsidR="00FE0BFB" w:rsidRPr="00515ED3" w:rsidRDefault="00FE0BFB"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color w:val="000000" w:themeColor="text1"/>
          <w:sz w:val="24"/>
          <w:szCs w:val="24"/>
        </w:rPr>
        <w:br/>
      </w:r>
    </w:p>
    <w:p w14:paraId="620E6ECD" w14:textId="77777777" w:rsidR="00FA439C" w:rsidRPr="00515ED3" w:rsidRDefault="00FA439C" w:rsidP="00A72B4A">
      <w:pPr>
        <w:spacing w:line="240" w:lineRule="auto"/>
        <w:rPr>
          <w:rFonts w:ascii="Avenir Book" w:hAnsi="Avenir Book" w:cs="Times New Roman"/>
          <w:color w:val="000000" w:themeColor="text1"/>
          <w:sz w:val="24"/>
          <w:szCs w:val="24"/>
        </w:rPr>
      </w:pPr>
    </w:p>
    <w:p w14:paraId="2817B741" w14:textId="77777777" w:rsidR="00FA439C" w:rsidRPr="00515ED3" w:rsidRDefault="00FA439C" w:rsidP="00A72B4A">
      <w:pPr>
        <w:spacing w:line="240" w:lineRule="auto"/>
        <w:rPr>
          <w:rFonts w:ascii="Avenir Book" w:hAnsi="Avenir Book" w:cs="Times New Roman"/>
          <w:color w:val="000000" w:themeColor="text1"/>
          <w:sz w:val="24"/>
          <w:szCs w:val="24"/>
        </w:rPr>
      </w:pPr>
    </w:p>
    <w:p w14:paraId="60A8D105" w14:textId="0385DEDA" w:rsidR="00FA439C" w:rsidRPr="00515ED3" w:rsidRDefault="00F2782E" w:rsidP="0036050D">
      <w:pPr>
        <w:pStyle w:val="Heading2"/>
        <w:rPr>
          <w:rFonts w:ascii="Avenir Book" w:hAnsi="Avenir Book" w:cs="Times New Roman"/>
          <w:color w:val="1696D2"/>
          <w:sz w:val="24"/>
          <w:szCs w:val="24"/>
        </w:rPr>
      </w:pPr>
      <w:r w:rsidRPr="00515ED3">
        <w:rPr>
          <w:rFonts w:ascii="Avenir Book" w:hAnsi="Avenir Book" w:cs="Times New Roman"/>
          <w:color w:val="1696D2"/>
          <w:sz w:val="24"/>
          <w:szCs w:val="24"/>
        </w:rPr>
        <w:br w:type="page"/>
      </w:r>
      <w:bookmarkStart w:id="7" w:name="_Toc102124960"/>
      <w:r w:rsidRPr="00515ED3">
        <w:rPr>
          <w:rFonts w:ascii="Avenir Book" w:hAnsi="Avenir Book" w:cs="Times New Roman"/>
          <w:b/>
          <w:bCs/>
          <w:color w:val="1696D2"/>
          <w:sz w:val="24"/>
          <w:szCs w:val="24"/>
        </w:rPr>
        <w:lastRenderedPageBreak/>
        <w:t>ALTERNATIVE TWO: INVEST MORE TANF FUNDING IN PRE-EXISTING STATE EMPLOYMENT TRAINING PROGRAMS AND RESTRUCTURE FINANCING OF CHILD SUPPORTS</w:t>
      </w:r>
      <w:bookmarkEnd w:id="7"/>
      <w:r w:rsidRPr="00515ED3">
        <w:rPr>
          <w:rFonts w:ascii="Avenir Book" w:hAnsi="Avenir Book" w:cs="Times New Roman"/>
          <w:b/>
          <w:bCs/>
          <w:color w:val="1696D2"/>
          <w:sz w:val="24"/>
          <w:szCs w:val="24"/>
        </w:rPr>
        <w:t xml:space="preserve">  </w:t>
      </w:r>
    </w:p>
    <w:p w14:paraId="47679E42" w14:textId="6BE1A8E1" w:rsidR="00FA439C" w:rsidRPr="00515ED3" w:rsidRDefault="001E7697"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Right now, states spend an outsized amount of their TANF funds on child care programs at the expense of increasing their cash benefits or increasing the funds they put towards work activities and work supports </w:t>
      </w:r>
      <w:r w:rsidRPr="00515ED3">
        <w:rPr>
          <w:rFonts w:ascii="Avenir Book" w:hAnsi="Avenir Book" w:cs="Times New Roman"/>
          <w:color w:val="000000" w:themeColor="text1"/>
          <w:sz w:val="24"/>
          <w:szCs w:val="24"/>
        </w:rPr>
        <w:fldChar w:fldCharType="begin"/>
      </w:r>
      <w:r w:rsidRPr="00515ED3">
        <w:rPr>
          <w:rFonts w:ascii="Avenir Book" w:hAnsi="Avenir Book" w:cs="Times New Roman"/>
          <w:color w:val="000000" w:themeColor="text1"/>
          <w:sz w:val="24"/>
          <w:szCs w:val="24"/>
        </w:rPr>
        <w:instrText xml:space="preserve"> ADDIN ZOTERO_ITEM CSL_CITATION {"citationID":"LEoyyrSd","properties":{"formattedCitation":"(Dwyer et al., 2020; Safawi &amp; Azevedo-McCaffrey, 2022; Safawi &amp; Schott, 2021)","plainCitation":"(Dwyer et al., 2020; Safawi &amp; Azevedo-McCaffrey, 2022; Safawi &amp; Schott, 2021)","noteIndex":0},"citationItems":[{"id":234,"uris":["http://zotero.org/users/local/7OH9jwOE/items/VZ2N4SU3"],"itemData":{"id":234,"type":"post-weblog","container-title":"Urban Wire","title":"How State Policies for Special Populations Can Support Access to Subsidized Child Care","URL":"https://www.urban.org/urban-wire/how-state-policies-special-populations-can-support-access-subsidized-child-care","author":[{"family":"Dwyer","given":"Kelly"},{"family":"Kwon","given":"Danielle"},{"family":"Weisner","given":"Kennedy"}],"issued":{"date-parts":[["2020",2,4]]}}},{"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id":142,"uris":["http://zotero.org/users/local/7OH9jwOE/items/NIIKA68P"],"itemData":{"id":142,"type":"report","publisher":"Center on Budget and Policy Priorities","title":"Policy Brief: To Lessen Hardship, States Should Invest More TANF Dollars in Basic Assistance for Families","URL":"https://www.cbpp.org/sites/default/files/atoms/files/1-10-17tanf.pdf","author":[{"family":"Safawi","given":"Ali"},{"family":"Schott","given":"Liz"}],"accessed":{"date-parts":[["2021",10,28]]},"issu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(Dwyer et al., 2020; Safawi &amp; Azevedo-McCaffrey, 2022; Safawi &amp; Schott,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00FA439C" w:rsidRPr="00515ED3">
        <w:rPr>
          <w:rFonts w:ascii="Avenir Book" w:eastAsia="Times New Roman" w:hAnsi="Avenir Book" w:cs="Times New Roman"/>
          <w:color w:val="000000" w:themeColor="text1"/>
          <w:sz w:val="24"/>
          <w:szCs w:val="24"/>
        </w:rPr>
        <w:t xml:space="preserve">From FY 2019 to FY 2020, the amount of TANF funds used for child care increased by $182 million nationwide, while the amount used for work, education, and training activities decreased by $182 million </w:t>
      </w:r>
      <w:r w:rsidR="00FA439C" w:rsidRPr="00515ED3">
        <w:rPr>
          <w:rFonts w:ascii="Avenir Book" w:eastAsia="Times New Roman" w:hAnsi="Avenir Book" w:cs="Times New Roman"/>
          <w:color w:val="000000" w:themeColor="text1"/>
          <w:sz w:val="24"/>
          <w:szCs w:val="24"/>
        </w:rPr>
        <w:fldChar w:fldCharType="begin"/>
      </w:r>
      <w:r w:rsidR="0017380F" w:rsidRPr="00515ED3">
        <w:rPr>
          <w:rFonts w:ascii="Avenir Book" w:eastAsia="Times New Roman" w:hAnsi="Avenir Book" w:cs="Times New Roman"/>
          <w:color w:val="000000" w:themeColor="text1"/>
          <w:sz w:val="24"/>
          <w:szCs w:val="24"/>
        </w:rPr>
        <w:instrText xml:space="preserve"> ADDIN ZOTERO_ITEM CSL_CITATION {"citationID":"CgIdALEb","properties":{"formattedCitation":"(Office of Family Assistance, 2021)","plainCitation":"(Office of Family Assistance, 2021)","noteIndex":0},"citationItems":[{"id":272,"uris":["http://zotero.org/users/local/7OH9jwOE/items/C2KXPLPT"],"itemData":{"id":272,"type":"report","publisher":"U.S. Department of Health and Human Services","title":"TANF and MOE Spending and Transfers by Activity, FY 2020: United States","URL":"https://www.acf.hhs.gov/sites/default/files/documents/ofa/fy2020_tanf_moe_national_data_pie_chart.pdf","author":[{"family":"Office of Family Assistance","given":""}],"issued":{"date-parts":[["2021",10,13]]}}}],"schema":"https://github.com/citation-style-language/schema/raw/master/csl-citation.json"} </w:instrText>
      </w:r>
      <w:r w:rsidR="00FA439C" w:rsidRPr="00515ED3">
        <w:rPr>
          <w:rFonts w:ascii="Avenir Book" w:eastAsia="Times New Roman" w:hAnsi="Avenir Book" w:cs="Times New Roman"/>
          <w:color w:val="000000" w:themeColor="text1"/>
          <w:sz w:val="24"/>
          <w:szCs w:val="24"/>
        </w:rPr>
        <w:fldChar w:fldCharType="separate"/>
      </w:r>
      <w:r w:rsidR="00FA439C" w:rsidRPr="00515ED3">
        <w:rPr>
          <w:rFonts w:ascii="Avenir Book" w:eastAsia="Times New Roman" w:hAnsi="Avenir Book" w:cs="Times New Roman"/>
          <w:noProof/>
          <w:color w:val="000000" w:themeColor="text1"/>
          <w:sz w:val="24"/>
          <w:szCs w:val="24"/>
        </w:rPr>
        <w:t>(Office of Family Assistance, 2021)</w:t>
      </w:r>
      <w:r w:rsidR="00FA439C" w:rsidRPr="00515ED3">
        <w:rPr>
          <w:rFonts w:ascii="Avenir Book" w:eastAsia="Times New Roman" w:hAnsi="Avenir Book" w:cs="Times New Roman"/>
          <w:color w:val="000000" w:themeColor="text1"/>
          <w:sz w:val="24"/>
          <w:szCs w:val="24"/>
        </w:rPr>
        <w:fldChar w:fldCharType="end"/>
      </w:r>
      <w:r w:rsidR="00FA439C" w:rsidRPr="00515ED3">
        <w:rPr>
          <w:rFonts w:ascii="Avenir Book" w:eastAsia="Times New Roman" w:hAnsi="Avenir Book" w:cs="Times New Roman"/>
          <w:color w:val="000000" w:themeColor="text1"/>
          <w:sz w:val="24"/>
          <w:szCs w:val="24"/>
        </w:rPr>
        <w:t>.</w:t>
      </w:r>
      <w:r w:rsidR="00BA7386" w:rsidRPr="00515ED3">
        <w:rPr>
          <w:rFonts w:ascii="Avenir Book" w:eastAsia="Times New Roman" w:hAnsi="Avenir Book" w:cs="Times New Roman"/>
          <w:color w:val="000000" w:themeColor="text1"/>
          <w:sz w:val="24"/>
          <w:szCs w:val="24"/>
        </w:rPr>
        <w:t xml:space="preserve"> </w:t>
      </w:r>
      <w:r w:rsidR="00E8229F" w:rsidRPr="00515ED3">
        <w:rPr>
          <w:rFonts w:ascii="Avenir Book" w:eastAsia="Times New Roman" w:hAnsi="Avenir Book" w:cs="Times New Roman"/>
          <w:color w:val="000000" w:themeColor="text1"/>
          <w:sz w:val="24"/>
          <w:szCs w:val="24"/>
        </w:rPr>
        <w:t>On average in FY2020, approximately</w:t>
      </w:r>
      <w:r w:rsidR="00BA7386" w:rsidRPr="00515ED3">
        <w:rPr>
          <w:rFonts w:ascii="Avenir Book" w:eastAsia="Times New Roman" w:hAnsi="Avenir Book" w:cs="Times New Roman"/>
          <w:color w:val="000000" w:themeColor="text1"/>
          <w:sz w:val="24"/>
          <w:szCs w:val="24"/>
        </w:rPr>
        <w:t xml:space="preserve"> 48 percent of </w:t>
      </w:r>
      <w:r w:rsidR="00E8229F" w:rsidRPr="00515ED3">
        <w:rPr>
          <w:rFonts w:ascii="Avenir Book" w:eastAsia="Times New Roman" w:hAnsi="Avenir Book" w:cs="Times New Roman"/>
          <w:color w:val="000000" w:themeColor="text1"/>
          <w:sz w:val="24"/>
          <w:szCs w:val="24"/>
        </w:rPr>
        <w:t>families receiving TANF have at least one parent.</w:t>
      </w:r>
      <w:r w:rsidR="00E8229F" w:rsidRPr="00515ED3">
        <w:rPr>
          <w:rStyle w:val="FootnoteReference"/>
          <w:rFonts w:ascii="Avenir Book" w:hAnsi="Avenir Book"/>
        </w:rPr>
        <w:footnoteReference w:id="4"/>
      </w:r>
      <w:r w:rsidR="00FA439C" w:rsidRPr="00515ED3">
        <w:rPr>
          <w:rFonts w:ascii="Avenir Book" w:eastAsia="Times New Roman" w:hAnsi="Avenir Book" w:cs="Times New Roman"/>
          <w:color w:val="000000" w:themeColor="text1"/>
          <w:sz w:val="24"/>
          <w:szCs w:val="24"/>
        </w:rPr>
        <w:t xml:space="preserve"> </w:t>
      </w:r>
      <w:r w:rsidR="00FA439C" w:rsidRPr="00515ED3">
        <w:rPr>
          <w:rFonts w:ascii="Avenir Book" w:hAnsi="Avenir Book" w:cs="Times New Roman"/>
          <w:color w:val="000000" w:themeColor="text1"/>
          <w:sz w:val="24"/>
          <w:szCs w:val="24"/>
        </w:rPr>
        <w:t xml:space="preserve">While children are at the heart of TANF, TANF funds could be better used to promote upward mobility of parents who can then utilize their increased income and job stability to ensure their children’s health. To maintain their provision of child support without relying as heavily on the TANF block grant, states could strategically utilize the money from their </w:t>
      </w:r>
      <w:r w:rsidR="00FA439C" w:rsidRPr="00515ED3">
        <w:rPr>
          <w:rFonts w:ascii="Avenir Book" w:eastAsia="Times New Roman" w:hAnsi="Avenir Book" w:cs="Times New Roman"/>
          <w:color w:val="000000" w:themeColor="text1"/>
          <w:sz w:val="24"/>
          <w:szCs w:val="24"/>
          <w:shd w:val="clear" w:color="auto" w:fill="FFFFFF"/>
        </w:rPr>
        <w:t>Child Care and Development Fund</w:t>
      </w:r>
      <w:r w:rsidR="00FA439C" w:rsidRPr="00515ED3">
        <w:rPr>
          <w:rFonts w:ascii="Avenir Book" w:eastAsia="Times New Roman" w:hAnsi="Avenir Book" w:cs="Times New Roman"/>
          <w:color w:val="000000" w:themeColor="text1"/>
          <w:sz w:val="24"/>
          <w:szCs w:val="24"/>
        </w:rPr>
        <w:t xml:space="preserve"> </w:t>
      </w:r>
      <w:r w:rsidR="00FA439C" w:rsidRPr="00515ED3">
        <w:rPr>
          <w:rFonts w:ascii="Avenir Book" w:hAnsi="Avenir Book" w:cs="Times New Roman"/>
          <w:color w:val="000000" w:themeColor="text1"/>
          <w:sz w:val="24"/>
          <w:szCs w:val="24"/>
        </w:rPr>
        <w:t>(CCDF) block grant in tandem with their TANF programs to ensure child support</w:t>
      </w:r>
      <w:r w:rsidR="00F4420A" w:rsidRPr="00515ED3">
        <w:rPr>
          <w:rFonts w:ascii="Avenir Book" w:hAnsi="Avenir Book" w:cs="Times New Roman"/>
          <w:color w:val="000000" w:themeColor="text1"/>
          <w:sz w:val="24"/>
          <w:szCs w:val="24"/>
        </w:rPr>
        <w:t xml:space="preserve"> would remain available</w:t>
      </w:r>
      <w:r w:rsidR="00FA439C" w:rsidRPr="00515ED3">
        <w:rPr>
          <w:rFonts w:ascii="Avenir Book" w:hAnsi="Avenir Book" w:cs="Times New Roman"/>
          <w:color w:val="000000" w:themeColor="text1"/>
          <w:sz w:val="24"/>
          <w:szCs w:val="24"/>
        </w:rPr>
        <w:t xml:space="preserve"> to low-income families.</w:t>
      </w:r>
      <w:r w:rsidR="00F4420A" w:rsidRPr="00515ED3">
        <w:rPr>
          <w:rFonts w:ascii="Avenir Book" w:hAnsi="Avenir Book" w:cs="Times New Roman"/>
          <w:color w:val="000000" w:themeColor="text1"/>
          <w:sz w:val="24"/>
          <w:szCs w:val="24"/>
        </w:rPr>
        <w:t xml:space="preserve"> This could lessen the availability of subsidized child support to relatively higher-income families. </w:t>
      </w:r>
    </w:p>
    <w:p w14:paraId="6D2F23F7" w14:textId="77777777" w:rsidR="00FA439C" w:rsidRPr="00515ED3" w:rsidRDefault="00FA439C" w:rsidP="00A72B4A">
      <w:pPr>
        <w:spacing w:line="240" w:lineRule="auto"/>
        <w:rPr>
          <w:rFonts w:ascii="Avenir Book" w:hAnsi="Avenir Book" w:cs="Times New Roman"/>
          <w:color w:val="000000" w:themeColor="text1"/>
          <w:sz w:val="24"/>
          <w:szCs w:val="24"/>
        </w:rPr>
      </w:pPr>
    </w:p>
    <w:p w14:paraId="44839A57" w14:textId="204C200A"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Like TANF, CCDF is a block grant program that allows states to set their own rules for recipients. Experts at the Urban Institute have suggested that states and territories ought to create guidelines that prioritize vulnerable, at-risk, or underserved families, such as families receiving TANF benefits. </w:t>
      </w:r>
      <w:r w:rsidR="006F305B" w:rsidRPr="00515ED3">
        <w:rPr>
          <w:rFonts w:ascii="Avenir Book" w:eastAsia="Times New Roman" w:hAnsi="Avenir Book" w:cs="Times New Roman"/>
          <w:color w:val="000000" w:themeColor="text1"/>
          <w:sz w:val="24"/>
          <w:szCs w:val="24"/>
          <w:shd w:val="clear" w:color="auto" w:fill="FFFFFF"/>
        </w:rPr>
        <w:t xml:space="preserve">States operate on 6 or 12 month reauthorization for families receiving child support through CCDF, and a slight majority of states prioritize families with very low income, TANF families, and families with special needs </w:t>
      </w:r>
      <w:r w:rsidR="006F305B" w:rsidRPr="00515ED3">
        <w:rPr>
          <w:rFonts w:ascii="Avenir Book" w:eastAsia="Times New Roman" w:hAnsi="Avenir Book" w:cs="Times New Roman"/>
          <w:color w:val="000000" w:themeColor="text1"/>
          <w:sz w:val="24"/>
          <w:szCs w:val="24"/>
          <w:shd w:val="clear" w:color="auto" w:fill="FFFFFF"/>
        </w:rPr>
        <w:fldChar w:fldCharType="begin"/>
      </w:r>
      <w:r w:rsidR="006F305B"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{"citationID":"0WR33Piq","properties":{"formattedCitation":"(Stevens et al., 2015, p. 8)","plainCitation":"(Stevens et al., 2015, p. 8)","noteIndex":0},"citationItems":[{"id":283,"uris":["http://zotero.org/users/local/7OH9jwOE/items/N8RDXIS6"],"itemData":{"id":283,"type":"article-journal","language":"en","page":"17","source":"Zotero","title":"Child Care Subsidies under the CCDF Program: An Overview of Policy Differences across States and Territories as of","author":[{"family":"Stevens","given":"Kathryn"},{"family":"Blatt","given":"Lorraine"},{"family":"Minton","given":"Sarah"}],"issued":{"date-parts":[["2015",10,1]]}},"locator":"8"}],"schema":"https://github.com/citation-style-language/schema/raw/master/csl-citation.json"} </w:instrText>
      </w:r>
      <w:r w:rsidR="006F305B" w:rsidRPr="00515ED3">
        <w:rPr>
          <w:rFonts w:ascii="Avenir Book" w:eastAsia="Times New Roman" w:hAnsi="Avenir Book" w:cs="Times New Roman"/>
          <w:color w:val="000000" w:themeColor="text1"/>
          <w:sz w:val="24"/>
          <w:szCs w:val="24"/>
          <w:shd w:val="clear" w:color="auto" w:fill="FFFFFF"/>
        </w:rPr>
        <w:fldChar w:fldCharType="separate"/>
      </w:r>
      <w:r w:rsidR="006F305B" w:rsidRPr="00515ED3">
        <w:rPr>
          <w:rFonts w:ascii="Avenir Book" w:eastAsia="Times New Roman" w:hAnsi="Avenir Book" w:cs="Times New Roman"/>
          <w:noProof/>
          <w:color w:val="000000" w:themeColor="text1"/>
          <w:sz w:val="24"/>
          <w:szCs w:val="24"/>
          <w:shd w:val="clear" w:color="auto" w:fill="FFFFFF"/>
        </w:rPr>
        <w:t>(Stevens et al., 2015, p. 8)</w:t>
      </w:r>
      <w:r w:rsidR="006F305B" w:rsidRPr="00515ED3">
        <w:rPr>
          <w:rFonts w:ascii="Avenir Book" w:eastAsia="Times New Roman" w:hAnsi="Avenir Book" w:cs="Times New Roman"/>
          <w:color w:val="000000" w:themeColor="text1"/>
          <w:sz w:val="24"/>
          <w:szCs w:val="24"/>
          <w:shd w:val="clear" w:color="auto" w:fill="FFFFFF"/>
        </w:rPr>
        <w:fldChar w:fldCharType="end"/>
      </w:r>
      <w:r w:rsidR="006F305B" w:rsidRPr="00515ED3">
        <w:rPr>
          <w:rFonts w:ascii="Avenir Book" w:eastAsia="Times New Roman" w:hAnsi="Avenir Book" w:cs="Times New Roman"/>
          <w:color w:val="000000" w:themeColor="text1"/>
          <w:sz w:val="24"/>
          <w:szCs w:val="24"/>
          <w:shd w:val="clear" w:color="auto" w:fill="FFFFFF"/>
        </w:rPr>
        <w:t xml:space="preserve">. There is some concern that, in promising childcare services to TANF recipients, the CCDF funds could fail to reach a more limited of its target population, which is families who make at or below 85 percent of the median state income and have children under 13 (or, in the case that their child(ren) have special needs, at or below 18 years of age) </w:t>
      </w:r>
      <w:r w:rsidR="006F305B" w:rsidRPr="00515ED3">
        <w:rPr>
          <w:rFonts w:ascii="Avenir Book" w:eastAsia="Times New Roman" w:hAnsi="Avenir Book" w:cs="Times New Roman"/>
          <w:color w:val="000000" w:themeColor="text1"/>
          <w:sz w:val="24"/>
          <w:szCs w:val="24"/>
          <w:shd w:val="clear" w:color="auto" w:fill="FFFFFF"/>
        </w:rPr>
        <w:fldChar w:fldCharType="begin"/>
      </w:r>
      <w:r w:rsidR="006F305B"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{"citationID":"qoyiK7Tl","properties":{"formattedCitation":"(Stevens et al., 2015)","plainCitation":"(Stevens et al., 2015)","noteIndex":0},"citationItems":[{"id":283,"uris":["http://zotero.org/users/local/7OH9jwOE/items/N8RDXIS6"],"itemData":{"id":283,"type":"article-journal","language":"en","page":"17","source":"Zotero","title":"Child Care Subsidies under the CCDF Program: An Overview of Policy Differences across States and Territories as of","author":[{"family":"Stevens","given":"Kathryn"},{"family":"Blatt","given":"Lorraine"},{"family":"Minton","given":"Sarah"}],"issued":{"date-parts":[["2015",10,1]]}}}],"schema":"https://github.com/citation-style-language/schema/raw/master/csl-citation.json"} </w:instrText>
      </w:r>
      <w:r w:rsidR="006F305B" w:rsidRPr="00515ED3">
        <w:rPr>
          <w:rFonts w:ascii="Avenir Book" w:eastAsia="Times New Roman" w:hAnsi="Avenir Book" w:cs="Times New Roman"/>
          <w:color w:val="000000" w:themeColor="text1"/>
          <w:sz w:val="24"/>
          <w:szCs w:val="24"/>
          <w:shd w:val="clear" w:color="auto" w:fill="FFFFFF"/>
        </w:rPr>
        <w:fldChar w:fldCharType="separate"/>
      </w:r>
      <w:r w:rsidR="006F305B" w:rsidRPr="00515ED3">
        <w:rPr>
          <w:rFonts w:ascii="Avenir Book" w:eastAsia="Times New Roman" w:hAnsi="Avenir Book" w:cs="Times New Roman"/>
          <w:noProof/>
          <w:color w:val="000000" w:themeColor="text1"/>
          <w:sz w:val="24"/>
          <w:szCs w:val="24"/>
          <w:shd w:val="clear" w:color="auto" w:fill="FFFFFF"/>
        </w:rPr>
        <w:t>(Stevens et al., 2015)</w:t>
      </w:r>
      <w:r w:rsidR="006F305B" w:rsidRPr="00515ED3">
        <w:rPr>
          <w:rFonts w:ascii="Avenir Book" w:eastAsia="Times New Roman" w:hAnsi="Avenir Book" w:cs="Times New Roman"/>
          <w:color w:val="000000" w:themeColor="text1"/>
          <w:sz w:val="24"/>
          <w:szCs w:val="24"/>
          <w:shd w:val="clear" w:color="auto" w:fill="FFFFFF"/>
        </w:rPr>
        <w:fldChar w:fldCharType="end"/>
      </w:r>
      <w:r w:rsidR="006F305B" w:rsidRPr="00515ED3">
        <w:rPr>
          <w:rFonts w:ascii="Avenir Book" w:eastAsia="Times New Roman" w:hAnsi="Avenir Book" w:cs="Times New Roman"/>
          <w:color w:val="000000" w:themeColor="text1"/>
          <w:sz w:val="24"/>
          <w:szCs w:val="24"/>
          <w:shd w:val="clear" w:color="auto" w:fill="FFFFFF"/>
        </w:rPr>
        <w:t>. Given the previously discussed issues with accessing TANF in the first place, it is possible that this</w:t>
      </w:r>
      <w:r w:rsidR="00F20577" w:rsidRPr="00515ED3">
        <w:rPr>
          <w:rFonts w:ascii="Avenir Book" w:eastAsia="Times New Roman" w:hAnsi="Avenir Book" w:cs="Times New Roman"/>
          <w:color w:val="000000" w:themeColor="text1"/>
          <w:sz w:val="24"/>
          <w:szCs w:val="24"/>
          <w:shd w:val="clear" w:color="auto" w:fill="FFFFFF"/>
        </w:rPr>
        <w:t xml:space="preserve"> policy shift could shift childcare support away from</w:t>
      </w:r>
      <w:r w:rsidR="006F305B" w:rsidRPr="00515ED3">
        <w:rPr>
          <w:rFonts w:ascii="Avenir Book" w:eastAsia="Times New Roman" w:hAnsi="Avenir Book" w:cs="Times New Roman"/>
          <w:color w:val="000000" w:themeColor="text1"/>
          <w:sz w:val="24"/>
          <w:szCs w:val="24"/>
          <w:shd w:val="clear" w:color="auto" w:fill="FFFFFF"/>
        </w:rPr>
        <w:t xml:space="preserve"> families whose income would make them eligible for TANF but</w:t>
      </w:r>
      <w:r w:rsidR="00F20577" w:rsidRPr="00515ED3">
        <w:rPr>
          <w:rFonts w:ascii="Avenir Book" w:eastAsia="Times New Roman" w:hAnsi="Avenir Book" w:cs="Times New Roman"/>
          <w:color w:val="000000" w:themeColor="text1"/>
          <w:sz w:val="24"/>
          <w:szCs w:val="24"/>
          <w:shd w:val="clear" w:color="auto" w:fill="FFFFFF"/>
        </w:rPr>
        <w:t xml:space="preserve"> who</w:t>
      </w:r>
      <w:r w:rsidR="006F305B" w:rsidRPr="00515ED3">
        <w:rPr>
          <w:rFonts w:ascii="Avenir Book" w:eastAsia="Times New Roman" w:hAnsi="Avenir Book" w:cs="Times New Roman"/>
          <w:color w:val="000000" w:themeColor="text1"/>
          <w:sz w:val="24"/>
          <w:szCs w:val="24"/>
          <w:shd w:val="clear" w:color="auto" w:fill="FFFFFF"/>
        </w:rPr>
        <w:t xml:space="preserve"> do not receive services </w:t>
      </w:r>
      <w:r w:rsidR="00F20577" w:rsidRPr="00515ED3">
        <w:rPr>
          <w:rFonts w:ascii="Avenir Book" w:eastAsia="Times New Roman" w:hAnsi="Avenir Book" w:cs="Times New Roman"/>
          <w:color w:val="000000" w:themeColor="text1"/>
          <w:sz w:val="24"/>
          <w:szCs w:val="24"/>
          <w:shd w:val="clear" w:color="auto" w:fill="FFFFFF"/>
        </w:rPr>
        <w:t xml:space="preserve">(because of work requirements, sanctions, etc.). Given that families of color face the most obstacles to TANF access, this has significant potential equity implications; however, these concerns could be addressed by guaranteeing subsidized childcare to families below a certain </w:t>
      </w:r>
      <w:r w:rsidR="00F20577" w:rsidRPr="00515ED3">
        <w:rPr>
          <w:rFonts w:ascii="Avenir Book" w:eastAsia="Times New Roman" w:hAnsi="Avenir Book" w:cs="Times New Roman"/>
          <w:color w:val="000000" w:themeColor="text1"/>
          <w:sz w:val="24"/>
          <w:szCs w:val="24"/>
          <w:shd w:val="clear" w:color="auto" w:fill="FFFFFF"/>
        </w:rPr>
        <w:lastRenderedPageBreak/>
        <w:t xml:space="preserve">income </w:t>
      </w:r>
      <w:r w:rsidR="00F20577" w:rsidRPr="00515ED3">
        <w:rPr>
          <w:rFonts w:ascii="Avenir Book" w:eastAsia="Times New Roman" w:hAnsi="Avenir Book" w:cs="Times New Roman"/>
          <w:color w:val="000000" w:themeColor="text1"/>
          <w:sz w:val="24"/>
          <w:szCs w:val="24"/>
          <w:shd w:val="clear" w:color="auto" w:fill="FFFFFF"/>
        </w:rPr>
        <w:fldChar w:fldCharType="begin"/>
      </w:r>
      <w:r w:rsidR="00F20577"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{"citationID":"C6aPEWbL","properties":{"formattedCitation":"(Hahn et al., 2017)","plainCitation":"(Hahn et al., 2017)","noteIndex":0},"citationItems":[{"id":150,"uris":["http://zotero.org/users/local/7OH9jwOE/items/BRXIQYEV"],"itemData":{"id":150,"type":"article-journal","language":"en","page":"51","source":"Zotero","title":"Why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schema":"https://github.com/citation-style-language/schema/raw/master/csl-citation.json"} </w:instrText>
      </w:r>
      <w:r w:rsidR="00F20577" w:rsidRPr="00515ED3">
        <w:rPr>
          <w:rFonts w:ascii="Avenir Book" w:eastAsia="Times New Roman" w:hAnsi="Avenir Book" w:cs="Times New Roman"/>
          <w:color w:val="000000" w:themeColor="text1"/>
          <w:sz w:val="24"/>
          <w:szCs w:val="24"/>
          <w:shd w:val="clear" w:color="auto" w:fill="FFFFFF"/>
        </w:rPr>
        <w:fldChar w:fldCharType="separate"/>
      </w:r>
      <w:r w:rsidR="00F20577" w:rsidRPr="00515ED3">
        <w:rPr>
          <w:rFonts w:ascii="Avenir Book" w:eastAsia="Times New Roman" w:hAnsi="Avenir Book" w:cs="Times New Roman"/>
          <w:noProof/>
          <w:color w:val="000000" w:themeColor="text1"/>
          <w:sz w:val="24"/>
          <w:szCs w:val="24"/>
          <w:shd w:val="clear" w:color="auto" w:fill="FFFFFF"/>
        </w:rPr>
        <w:t>(Hahn et al., 2017)</w:t>
      </w:r>
      <w:r w:rsidR="00F20577" w:rsidRPr="00515ED3">
        <w:rPr>
          <w:rFonts w:ascii="Avenir Book" w:eastAsia="Times New Roman" w:hAnsi="Avenir Book" w:cs="Times New Roman"/>
          <w:color w:val="000000" w:themeColor="text1"/>
          <w:sz w:val="24"/>
          <w:szCs w:val="24"/>
          <w:shd w:val="clear" w:color="auto" w:fill="FFFFFF"/>
        </w:rPr>
        <w:fldChar w:fldCharType="end"/>
      </w:r>
      <w:r w:rsidR="00F20577" w:rsidRPr="00515ED3">
        <w:rPr>
          <w:rFonts w:ascii="Avenir Book" w:eastAsia="Times New Roman" w:hAnsi="Avenir Book" w:cs="Times New Roman"/>
          <w:color w:val="000000" w:themeColor="text1"/>
          <w:sz w:val="24"/>
          <w:szCs w:val="24"/>
          <w:shd w:val="clear" w:color="auto" w:fill="FFFFFF"/>
        </w:rPr>
        <w:t xml:space="preserve">. </w:t>
      </w:r>
      <w:r w:rsidR="006F305B" w:rsidRPr="00515ED3">
        <w:rPr>
          <w:rFonts w:ascii="Avenir Book" w:hAnsi="Avenir Book" w:cs="Times New Roman"/>
          <w:color w:val="000000" w:themeColor="text1"/>
          <w:sz w:val="24"/>
          <w:szCs w:val="24"/>
        </w:rPr>
        <w:t xml:space="preserve">By guaranteeing – not just prioritizing – CCDF childcare to family in need, states could </w:t>
      </w:r>
      <w:r w:rsidR="006F305B" w:rsidRPr="00515ED3">
        <w:rPr>
          <w:rFonts w:ascii="Avenir Book" w:eastAsia="Times New Roman" w:hAnsi="Avenir Book" w:cs="Times New Roman"/>
          <w:color w:val="000000" w:themeColor="text1"/>
          <w:sz w:val="24"/>
          <w:szCs w:val="24"/>
          <w:shd w:val="clear" w:color="auto" w:fill="FFFFFF"/>
        </w:rPr>
        <w:t xml:space="preserve">both </w:t>
      </w:r>
      <w:r w:rsidRPr="00515ED3">
        <w:rPr>
          <w:rFonts w:ascii="Avenir Book" w:eastAsia="Times New Roman" w:hAnsi="Avenir Book" w:cs="Times New Roman"/>
          <w:color w:val="000000" w:themeColor="text1"/>
          <w:sz w:val="24"/>
          <w:szCs w:val="24"/>
          <w:shd w:val="clear" w:color="auto" w:fill="FFFFFF"/>
        </w:rPr>
        <w:t xml:space="preserve">funnel support to families experiencing </w:t>
      </w:r>
      <w:r w:rsidR="006F305B" w:rsidRPr="00515ED3">
        <w:rPr>
          <w:rFonts w:ascii="Avenir Book" w:eastAsia="Times New Roman" w:hAnsi="Avenir Book" w:cs="Times New Roman"/>
          <w:color w:val="000000" w:themeColor="text1"/>
          <w:sz w:val="24"/>
          <w:szCs w:val="24"/>
          <w:shd w:val="clear" w:color="auto" w:fill="FFFFFF"/>
        </w:rPr>
        <w:t>dire</w:t>
      </w:r>
      <w:r w:rsidRPr="00515ED3">
        <w:rPr>
          <w:rFonts w:ascii="Avenir Book" w:eastAsia="Times New Roman" w:hAnsi="Avenir Book" w:cs="Times New Roman"/>
          <w:color w:val="000000" w:themeColor="text1"/>
          <w:sz w:val="24"/>
          <w:szCs w:val="24"/>
          <w:shd w:val="clear" w:color="auto" w:fill="FFFFFF"/>
        </w:rPr>
        <w:t xml:space="preserve"> need</w:t>
      </w:r>
      <w:r w:rsidR="006F305B" w:rsidRPr="00515ED3">
        <w:rPr>
          <w:rFonts w:ascii="Avenir Book" w:eastAsia="Times New Roman" w:hAnsi="Avenir Book" w:cs="Times New Roman"/>
          <w:color w:val="000000" w:themeColor="text1"/>
          <w:sz w:val="24"/>
          <w:szCs w:val="24"/>
          <w:shd w:val="clear" w:color="auto" w:fill="FFFFFF"/>
        </w:rPr>
        <w:t xml:space="preserve"> and</w:t>
      </w:r>
      <w:r w:rsidRPr="00515ED3">
        <w:rPr>
          <w:rFonts w:ascii="Avenir Book" w:eastAsia="Times New Roman" w:hAnsi="Avenir Book" w:cs="Times New Roman"/>
          <w:color w:val="000000" w:themeColor="text1"/>
          <w:sz w:val="24"/>
          <w:szCs w:val="24"/>
          <w:shd w:val="clear" w:color="auto" w:fill="FFFFFF"/>
        </w:rPr>
        <w:t xml:space="preserve"> enable </w:t>
      </w:r>
      <w:r w:rsidR="006F305B" w:rsidRPr="00515ED3">
        <w:rPr>
          <w:rFonts w:ascii="Avenir Book" w:eastAsia="Times New Roman" w:hAnsi="Avenir Book" w:cs="Times New Roman"/>
          <w:color w:val="000000" w:themeColor="text1"/>
          <w:sz w:val="24"/>
          <w:szCs w:val="24"/>
          <w:shd w:val="clear" w:color="auto" w:fill="FFFFFF"/>
        </w:rPr>
        <w:t>state government</w:t>
      </w:r>
      <w:r w:rsidRPr="00515ED3">
        <w:rPr>
          <w:rFonts w:ascii="Avenir Book" w:eastAsia="Times New Roman" w:hAnsi="Avenir Book" w:cs="Times New Roman"/>
          <w:color w:val="000000" w:themeColor="text1"/>
          <w:sz w:val="24"/>
          <w:szCs w:val="24"/>
          <w:shd w:val="clear" w:color="auto" w:fill="FFFFFF"/>
        </w:rPr>
        <w:t xml:space="preserve"> to redirect TANF funding from providing childcare support to other </w:t>
      </w:r>
      <w:r w:rsidR="00F20577" w:rsidRPr="00515ED3">
        <w:rPr>
          <w:rFonts w:ascii="Avenir Book" w:eastAsia="Times New Roman" w:hAnsi="Avenir Book" w:cs="Times New Roman"/>
          <w:color w:val="000000" w:themeColor="text1"/>
          <w:sz w:val="24"/>
          <w:szCs w:val="24"/>
          <w:shd w:val="clear" w:color="auto" w:fill="FFFFFF"/>
        </w:rPr>
        <w:t xml:space="preserve">TANF-provided </w:t>
      </w:r>
      <w:r w:rsidRPr="00515ED3">
        <w:rPr>
          <w:rFonts w:ascii="Avenir Book" w:eastAsia="Times New Roman" w:hAnsi="Avenir Book" w:cs="Times New Roman"/>
          <w:color w:val="000000" w:themeColor="text1"/>
          <w:sz w:val="24"/>
          <w:szCs w:val="24"/>
          <w:shd w:val="clear" w:color="auto" w:fill="FFFFFF"/>
        </w:rPr>
        <w:t>services, like cash welfare and work preparation programs. Currently, 21 states and territories guarantee child support to TANF families</w:t>
      </w:r>
      <w:r w:rsidR="00E8229F" w:rsidRPr="00515ED3">
        <w:rPr>
          <w:rFonts w:ascii="Avenir Book" w:eastAsia="Times New Roman" w:hAnsi="Avenir Book" w:cs="Times New Roman"/>
          <w:color w:val="000000" w:themeColor="text1"/>
          <w:sz w:val="24"/>
          <w:szCs w:val="24"/>
          <w:shd w:val="clear" w:color="auto" w:fill="FFFFFF"/>
        </w:rPr>
        <w:t xml:space="preserve"> by way of CCDF funds</w:t>
      </w:r>
      <w:r w:rsidRPr="00515ED3">
        <w:rPr>
          <w:rFonts w:ascii="Avenir Book" w:eastAsia="Times New Roman" w:hAnsi="Avenir Book" w:cs="Times New Roman"/>
          <w:color w:val="000000" w:themeColor="text1"/>
          <w:sz w:val="24"/>
          <w:szCs w:val="24"/>
          <w:shd w:val="clear" w:color="auto" w:fill="FFFFFF"/>
        </w:rPr>
        <w:t xml:space="preserve">, so there is precedent for targeting CCDF funds in this way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{"citationID":"1cESxN1n","properties":{"formattedCitation":"(Dwyer et al., 2020)","plainCitation":"(Dwyer et al., 2020)","noteIndex":0},"citationItems":[{"id":234,"uris":["http://zotero.org/users/local/7OH9jwOE/items/VZ2N4SU3"],"itemData":{"id":234,"type":"post-weblog","container-title":"Urban Wire","title":"How State Policies for Special Populations Can Support Access to Subsidized Child Care","URL":"https://www.urban.org/urban-wire/how-state-policies-special-populations-can-support-access-subsidized-child-care","author":[{"family":"Dwyer","given":"Kelly"},{"family":"Kwon","given":"Danielle"},{"family":"Weisner","given":"Kennedy"}],"issued":{"date-parts":[["2020",2,4]]}}}],"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(Dwyer et al., 2020)</w:t>
      </w:r>
      <w:r w:rsidRPr="00515ED3">
        <w:rPr>
          <w:rFonts w:ascii="Avenir Book" w:hAnsi="Avenir Book" w:cs="Times New Roman"/>
          <w:color w:val="000000" w:themeColor="text1"/>
          <w:sz w:val="24"/>
          <w:szCs w:val="24"/>
        </w:rPr>
        <w:fldChar w:fldCharType="end"/>
      </w:r>
      <w:r w:rsidRPr="00515ED3">
        <w:rPr>
          <w:rFonts w:ascii="Avenir Book" w:eastAsia="Times New Roman" w:hAnsi="Avenir Book" w:cs="Times New Roman"/>
          <w:color w:val="000000" w:themeColor="text1"/>
          <w:sz w:val="24"/>
          <w:szCs w:val="24"/>
          <w:shd w:val="clear" w:color="auto" w:fill="FFFFFF"/>
        </w:rPr>
        <w:t>. By using CCDF funds to provide</w:t>
      </w:r>
      <w:r w:rsidR="00E8229F" w:rsidRPr="00515ED3">
        <w:rPr>
          <w:rFonts w:ascii="Avenir Book" w:eastAsia="Times New Roman" w:hAnsi="Avenir Book" w:cs="Times New Roman"/>
          <w:color w:val="000000" w:themeColor="text1"/>
          <w:sz w:val="24"/>
          <w:szCs w:val="24"/>
          <w:shd w:val="clear" w:color="auto" w:fill="FFFFFF"/>
        </w:rPr>
        <w:t xml:space="preserve"> targeted</w:t>
      </w:r>
      <w:r w:rsidRPr="00515ED3">
        <w:rPr>
          <w:rFonts w:ascii="Avenir Book" w:eastAsia="Times New Roman" w:hAnsi="Avenir Book" w:cs="Times New Roman"/>
          <w:color w:val="000000" w:themeColor="text1"/>
          <w:sz w:val="24"/>
          <w:szCs w:val="24"/>
          <w:shd w:val="clear" w:color="auto" w:fill="FFFFFF"/>
        </w:rPr>
        <w:t xml:space="preserve"> child supports to families receiving TANF, states could recoup millions of dollars which they could then allocate to their transitional work programs. </w:t>
      </w:r>
    </w:p>
    <w:p w14:paraId="23EFD717" w14:textId="720C16AD"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br/>
        <w:t xml:space="preserve">With what they </w:t>
      </w:r>
      <w:proofErr w:type="gramStart"/>
      <w:r w:rsidRPr="00515ED3">
        <w:rPr>
          <w:rFonts w:ascii="Avenir Book" w:eastAsia="Times New Roman" w:hAnsi="Avenir Book" w:cs="Times New Roman"/>
          <w:color w:val="000000" w:themeColor="text1"/>
          <w:sz w:val="24"/>
          <w:szCs w:val="24"/>
          <w:shd w:val="clear" w:color="auto" w:fill="FFFFFF"/>
        </w:rPr>
        <w:t>are able to</w:t>
      </w:r>
      <w:proofErr w:type="gramEnd"/>
      <w:r w:rsidRPr="00515ED3">
        <w:rPr>
          <w:rFonts w:ascii="Avenir Book" w:eastAsia="Times New Roman" w:hAnsi="Avenir Book" w:cs="Times New Roman"/>
          <w:color w:val="000000" w:themeColor="text1"/>
          <w:sz w:val="24"/>
          <w:szCs w:val="24"/>
          <w:shd w:val="clear" w:color="auto" w:fill="FFFFFF"/>
        </w:rPr>
        <w:t xml:space="preserve"> save with the CCDF grant, states would free up TANF funds to invest more TANF money in their state-run TANF employment program (e.g., investing to scale up the program to support more participants, hiring additional caseworkers, increasing the availability of work supports, etc.). </w:t>
      </w:r>
      <w:proofErr w:type="gramStart"/>
      <w:r w:rsidR="005064A4" w:rsidRPr="00515ED3">
        <w:rPr>
          <w:rFonts w:ascii="Avenir Book" w:eastAsia="Times New Roman" w:hAnsi="Avenir Book" w:cs="Times New Roman"/>
          <w:color w:val="000000" w:themeColor="text1"/>
          <w:sz w:val="24"/>
          <w:szCs w:val="24"/>
          <w:shd w:val="clear" w:color="auto" w:fill="FFFFFF"/>
        </w:rPr>
        <w:t>That being said, it</w:t>
      </w:r>
      <w:proofErr w:type="gramEnd"/>
      <w:r w:rsidR="005064A4" w:rsidRPr="00515ED3">
        <w:rPr>
          <w:rFonts w:ascii="Avenir Book" w:eastAsia="Times New Roman" w:hAnsi="Avenir Book" w:cs="Times New Roman"/>
          <w:color w:val="000000" w:themeColor="text1"/>
          <w:sz w:val="24"/>
          <w:szCs w:val="24"/>
          <w:shd w:val="clear" w:color="auto" w:fill="FFFFFF"/>
        </w:rPr>
        <w:t xml:space="preserve"> is possible that state funding for child support programs relies heavily on the TANF block grant; given that this alternative could detract from a state’s ability to support its children, this </w:t>
      </w:r>
      <w:r w:rsidR="004C4249" w:rsidRPr="00515ED3">
        <w:rPr>
          <w:rFonts w:ascii="Avenir Book" w:eastAsia="Times New Roman" w:hAnsi="Avenir Book" w:cs="Times New Roman"/>
          <w:color w:val="000000" w:themeColor="text1"/>
          <w:sz w:val="24"/>
          <w:szCs w:val="24"/>
          <w:shd w:val="clear" w:color="auto" w:fill="FFFFFF"/>
        </w:rPr>
        <w:t>amplifies</w:t>
      </w:r>
      <w:r w:rsidR="005064A4" w:rsidRPr="00515ED3">
        <w:rPr>
          <w:rFonts w:ascii="Avenir Book" w:eastAsia="Times New Roman" w:hAnsi="Avenir Book" w:cs="Times New Roman"/>
          <w:color w:val="000000" w:themeColor="text1"/>
          <w:sz w:val="24"/>
          <w:szCs w:val="24"/>
          <w:shd w:val="clear" w:color="auto" w:fill="FFFFFF"/>
        </w:rPr>
        <w:t xml:space="preserve"> the difficulty of rerouting TANF funds back to the program itself. </w:t>
      </w:r>
      <w:r w:rsidRPr="00515ED3">
        <w:rPr>
          <w:rFonts w:ascii="Avenir Book" w:eastAsia="Times New Roman" w:hAnsi="Avenir Book" w:cs="Times New Roman"/>
          <w:color w:val="000000" w:themeColor="text1"/>
          <w:sz w:val="24"/>
          <w:szCs w:val="24"/>
          <w:shd w:val="clear" w:color="auto" w:fill="FFFFFF"/>
        </w:rPr>
        <w:t xml:space="preserve">Furthermore, many states end each fiscal year with unspent TANF funds; in fact, by the end of FY2020 there were over 5 billion unspent TANF dollars sitting in state coffers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{"citationID":"d2BrMYEi","properties":{"formattedCitation":"(Office of Family Assistance, 2021)","plainCitation":"(Office of Family Assistance, 2021)","noteIndex":0},"citationItems":[{"id":272,"uris":["http://zotero.org/users/local/7OH9jwOE/items/C2KXPLPT"],"itemData":{"id":272,"type":"report","publisher":"U.S. Department of Health and Human Services","title":"TANF and MOE Spending and Transfers by Activity, FY 2020: United States","URL":"https://www.acf.hhs.gov/sites/default/files/documents/ofa/fy2020_tanf_moe_national_data_pie_chart.pdf","author":[{"family":"Office of Family Assistance","given":""}],"issued":{"date-parts":[["2021",10,13]]}}}],"schema":"https://github.com/citation-style-language/schema/raw/master/csl-citation.json"}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(Office of Family Assistance, 2021)</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States could put this additional money into work activities and work supports. This money could be spent in a number of ways that could help eliminate common participant barriers to participation, strengthen participant support networks, and provide more individualized aid to participants (e.g., hiring additional administrative program staff, funding additional wrap-around supports, increasing the wage rate for subsidized labor, etc.)</w:t>
      </w:r>
      <w:r w:rsidR="00A33DF9" w:rsidRPr="00515ED3">
        <w:rPr>
          <w:rFonts w:ascii="Avenir Book" w:eastAsia="Times New Roman" w:hAnsi="Avenir Book" w:cs="Times New Roman"/>
          <w:color w:val="000000" w:themeColor="text1"/>
          <w:sz w:val="24"/>
          <w:szCs w:val="24"/>
          <w:shd w:val="clear" w:color="auto" w:fill="FFFFFF"/>
        </w:rPr>
        <w:t xml:space="preserve"> </w:t>
      </w:r>
      <w:r w:rsidR="00A33DF9" w:rsidRPr="00515ED3">
        <w:rPr>
          <w:rFonts w:ascii="Avenir Book" w:eastAsia="Times New Roman" w:hAnsi="Avenir Book" w:cs="Times New Roman"/>
          <w:color w:val="000000" w:themeColor="text1"/>
          <w:sz w:val="24"/>
          <w:szCs w:val="24"/>
          <w:shd w:val="clear" w:color="auto" w:fill="FFFFFF"/>
        </w:rPr>
        <w:fldChar w:fldCharType="begin"/>
      </w:r>
      <w:r w:rsidR="00CB1D43"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{"citationID":"iYG8Te1O","properties":{"formattedCitation":"(Bloom et al., 2012; Jacobs &amp; Bloom, 2011; Martinson &amp; Holcomb, 2007; Pavetti &amp; Strong, 2001; Spievack et al., 2020)","plainCitation":"(Bloom et al., 2012; Jacobs &amp; Bloom, 2011; Martinson &amp; Holcomb, 2007; Pavetti &amp; Strong, 2001; Spievack et al., 2020)","noteIndex":0},"citationItems":[{"id":162,"uris":["http://zotero.org/users/local/7OH9jwOE/items/495TUWDE"],"itemData":{"id":162,"type":"report","language":"en","note":"type: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R."}],"accessed":{"date-parts":[["2021",11,3]]},"issued":{"date-parts":[["2012"]]}}},{"id":212,"uris":["http://zotero.org/users/local/7OH9jwOE/items/X5KPPTHE"],"itemData":{"id":212,"type":"article-journal","container-title":"SSRN Electronic Journal","DOI":"10.2139/ssrn.2019759","ISSN":"1556-5068","journalAbbreviation":"SSRN Journal","language":"en","source":"DOI.org (Crossref)","title":"Alternative Employment Strategies for Hard-to-Employ TANF Recipients: Final Results from a Test of Transitional Jobs and Preemployment Services in Philadelphia","title-short":"Alternative Employment Strategies for Hard-to-Employ TANF Recipients","URL":"http://www.ssrn.com/abstract=2019759","author":[{"family":"Jacobs","given":"Erin"},{"family":"Bloom","given":"Dan"}],"accessed":{"date-parts":[["2021",11,11]]},"issued":{"date-parts":[["2011"]]}}},{"id":247,"uris":["http://zotero.org/users/local/7OH9jwOE/items/FRSAX4KH"],"itemData":{"id":247,"type":"article-journal","language":"en","page":"118","source":"Zotero","title":"Innovative Employment Approaches and Programs for Low-Income Families","author":[{"family":"Martinson","given":"Karin"},{"family":"Holcomb","given":"Pamela A"}],"issued":{"date-parts":[["2007",2]]}}},{"id":220,"uris":["http://zotero.org/users/local/7OH9jwOE/items/TYBVQ34I"],"itemData":{"id":220,"type":"report","page":"60","publisher":"Mathematica Policy Research","title":"Work-Based Strategies for Hard-to-Employ TANF Recipients: A Preliminary Assessment of Program Models and Dimensions","URL":"https://www.acf.hhs.gov/sites/default/files/documents/opre/work_based.pdf","author":[{"family":"Pavetti","given":"LaDonna"},{"family":"Strong","given":"Deborah"}],"accessed":{"date-parts":[["2021",11,29]]},"issued":{"date-parts":[["2001",5,15]]}}},{"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00A33DF9" w:rsidRPr="00515ED3">
        <w:rPr>
          <w:rFonts w:ascii="Avenir Book" w:eastAsia="Times New Roman" w:hAnsi="Avenir Book" w:cs="Times New Roman"/>
          <w:color w:val="000000" w:themeColor="text1"/>
          <w:sz w:val="24"/>
          <w:szCs w:val="24"/>
          <w:shd w:val="clear" w:color="auto" w:fill="FFFFFF"/>
        </w:rPr>
        <w:fldChar w:fldCharType="separate"/>
      </w:r>
      <w:r w:rsidR="00CB1D43" w:rsidRPr="00515ED3">
        <w:rPr>
          <w:rFonts w:ascii="Avenir Book" w:eastAsia="Times New Roman" w:hAnsi="Avenir Book" w:cs="Times New Roman"/>
          <w:noProof/>
          <w:color w:val="000000" w:themeColor="text1"/>
          <w:sz w:val="24"/>
          <w:szCs w:val="24"/>
          <w:shd w:val="clear" w:color="auto" w:fill="FFFFFF"/>
        </w:rPr>
        <w:t>(Bloom et al., 2012; Jacobs &amp; Bloom, 2011; Martinson &amp; Holcomb, 2007; Pavetti &amp; Strong, 2001; Spievack et al., 2020)</w:t>
      </w:r>
      <w:r w:rsidR="00A33DF9"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States could also use these funds to hire data analysts that would track and centralize data on participant outcomes; these individuals would work at regional and state-wide levels. </w:t>
      </w:r>
      <w:r w:rsidR="000D7010" w:rsidRPr="00515ED3">
        <w:rPr>
          <w:rFonts w:ascii="Avenir Book" w:eastAsia="Times New Roman" w:hAnsi="Avenir Book" w:cs="Times New Roman"/>
          <w:color w:val="000000" w:themeColor="text1"/>
          <w:sz w:val="24"/>
          <w:szCs w:val="24"/>
          <w:shd w:val="clear" w:color="auto" w:fill="FFFFFF"/>
        </w:rPr>
        <w:t>Especially if states begin</w:t>
      </w:r>
      <w:r w:rsidR="008A48C9" w:rsidRPr="00515ED3">
        <w:rPr>
          <w:rFonts w:ascii="Avenir Book" w:eastAsia="Times New Roman" w:hAnsi="Avenir Book" w:cs="Times New Roman"/>
          <w:color w:val="000000" w:themeColor="text1"/>
          <w:sz w:val="24"/>
          <w:szCs w:val="24"/>
          <w:shd w:val="clear" w:color="auto" w:fill="FFFFFF"/>
        </w:rPr>
        <w:t xml:space="preserve"> tracking participant outcomes</w:t>
      </w:r>
      <w:r w:rsidR="000D7010" w:rsidRPr="00515ED3">
        <w:rPr>
          <w:rFonts w:ascii="Avenir Book" w:eastAsia="Times New Roman" w:hAnsi="Avenir Book" w:cs="Times New Roman"/>
          <w:color w:val="000000" w:themeColor="text1"/>
          <w:sz w:val="24"/>
          <w:szCs w:val="24"/>
          <w:shd w:val="clear" w:color="auto" w:fill="FFFFFF"/>
        </w:rPr>
        <w:t xml:space="preserve"> after leaving TANF, the data</w:t>
      </w:r>
      <w:r w:rsidR="008A48C9" w:rsidRPr="00515ED3">
        <w:rPr>
          <w:rFonts w:ascii="Avenir Book" w:eastAsia="Times New Roman" w:hAnsi="Avenir Book" w:cs="Times New Roman"/>
          <w:color w:val="000000" w:themeColor="text1"/>
          <w:sz w:val="24"/>
          <w:szCs w:val="24"/>
          <w:shd w:val="clear" w:color="auto" w:fill="FFFFFF"/>
        </w:rPr>
        <w:t xml:space="preserve"> analysts would also be able to assess</w:t>
      </w:r>
      <w:r w:rsidR="000D7010" w:rsidRPr="00515ED3">
        <w:rPr>
          <w:rFonts w:ascii="Avenir Book" w:eastAsia="Times New Roman" w:hAnsi="Avenir Book" w:cs="Times New Roman"/>
          <w:color w:val="000000" w:themeColor="text1"/>
          <w:sz w:val="24"/>
          <w:szCs w:val="24"/>
          <w:shd w:val="clear" w:color="auto" w:fill="FFFFFF"/>
        </w:rPr>
        <w:t xml:space="preserve"> outcomes in relation to race, gender, and age; states could then use this data to inform the goals and requirements of their programming</w:t>
      </w:r>
      <w:r w:rsidR="008815D3"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b/>
          <w:bCs/>
          <w:i/>
          <w:iCs/>
          <w:color w:val="000000" w:themeColor="text1"/>
          <w:sz w:val="24"/>
          <w:szCs w:val="24"/>
        </w:rPr>
        <w:br/>
      </w:r>
    </w:p>
    <w:p w14:paraId="431B5211" w14:textId="77777777" w:rsidR="00FA439C" w:rsidRPr="00515ED3" w:rsidRDefault="00FA439C" w:rsidP="00A72B4A">
      <w:pPr>
        <w:shd w:val="clear" w:color="auto" w:fill="C9FBED" w:themeFill="accent4"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Effectiveness: Low</w:t>
      </w:r>
    </w:p>
    <w:p w14:paraId="0A281F4F" w14:textId="43A9E450"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Depending on how a state chooses to use the additional funding for work programs, the outcome of this alternative could shift. In a study of a youth transitional work program, participants identified wages, mentorship, and administrative support as important components of their success in the program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{"citationID":"PC88iCfp","properties":{"formattedCitation":"(Theodos et al., 2021)","plainCitation":"(Theodos et al., 2021)","noteIndex":0},"citationItems":[{"id":271,"uris":["http://zotero.org/users/local/7OH9jwOE/items/67DA492V"],"itemData":{"id":271,"type":"report","publisher":"Urban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(Theodos et al.,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If states choose to put money towards the wages and support networks for transitional work </w:t>
      </w:r>
      <w:r w:rsidRPr="00515ED3">
        <w:rPr>
          <w:rFonts w:ascii="Avenir Book" w:hAnsi="Avenir Book" w:cs="Times New Roman"/>
          <w:color w:val="000000" w:themeColor="text1"/>
          <w:sz w:val="24"/>
          <w:szCs w:val="24"/>
        </w:rPr>
        <w:lastRenderedPageBreak/>
        <w:t xml:space="preserve">programs, it is possible that they could improve the retention and administration of the programs, which could in turn improve participant success rate. However, it is possible that if the money is just spent on increasing the number of participants a program can sustain, this investment will do very little. Existing programs are not adequately preparing individuals for long-term </w:t>
      </w:r>
      <w:r w:rsidR="004C4249" w:rsidRPr="00515ED3">
        <w:rPr>
          <w:rFonts w:ascii="Avenir Book" w:hAnsi="Avenir Book" w:cs="Times New Roman"/>
          <w:color w:val="000000" w:themeColor="text1"/>
          <w:sz w:val="24"/>
          <w:szCs w:val="24"/>
        </w:rPr>
        <w:t>employment,</w:t>
      </w:r>
      <w:r w:rsidRPr="00515ED3">
        <w:rPr>
          <w:rFonts w:ascii="Avenir Book" w:hAnsi="Avenir Book" w:cs="Times New Roman"/>
          <w:color w:val="000000" w:themeColor="text1"/>
          <w:sz w:val="24"/>
          <w:szCs w:val="24"/>
        </w:rPr>
        <w:t xml:space="preserve"> and many are more focused on getting people quickly back into work than preparing people to enter higher-paying jobs, so investing additional money into expanding those programs will not improve employment outcomes. Most TANF recipients are employed both before and after leaving TANF, but the jobs are low-wage and do not help participants move off of other welfare supports like SNAP and Medicaid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{"citationID":"aj1Ru9TY","properties":{"formattedCitation":"(Safawi &amp; Pavetti, 2020)","plainCitation":"(Safawi &amp; Pavetti, 2020)","noteIndex":0},"citationItems":[{"id":215,"uris":["http://zotero.org/users/local/7OH9jwOE/items/4A4CJ5SY"],"itemData":{"id":215,"type":"article-journal","language":"en","page":"20","source":"Zotero","title":"Most Parents Leaving TANF Work, But in Low-Paying, Unstable Jobs, Recent Studies Find","author":[{"family":"Safawi","given":"Ali"},{"family":"Pavetti","given":"LaDonna"}],"issued":{"date-parts":[["2020",11,19]]}}}],"schema":"https://github.com/citation-style-language/schema/raw/master/csl-citation.json"}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Pavetti,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008724E2" w:rsidRPr="00515ED3">
        <w:rPr>
          <w:rFonts w:ascii="Avenir Book" w:hAnsi="Avenir Book" w:cs="Times New Roman"/>
          <w:color w:val="000000" w:themeColor="text1"/>
          <w:sz w:val="24"/>
          <w:szCs w:val="24"/>
        </w:rPr>
        <w:t xml:space="preserve"> </w:t>
      </w:r>
      <w:r w:rsidR="007B778F" w:rsidRPr="00515ED3">
        <w:rPr>
          <w:rFonts w:ascii="Avenir Book" w:hAnsi="Avenir Book" w:cs="Times New Roman"/>
          <w:color w:val="000000" w:themeColor="text1"/>
          <w:sz w:val="24"/>
          <w:szCs w:val="24"/>
        </w:rPr>
        <w:t xml:space="preserve">Data limitations constrain estimates of national work program outcomes, but data following TANF recipients in Maryland suggests that only </w:t>
      </w:r>
      <w:r w:rsidR="008724E2" w:rsidRPr="00515ED3">
        <w:rPr>
          <w:rFonts w:ascii="Avenir Book" w:hAnsi="Avenir Book" w:cs="Times New Roman"/>
          <w:color w:val="000000" w:themeColor="text1"/>
          <w:sz w:val="24"/>
          <w:szCs w:val="24"/>
        </w:rPr>
        <w:t xml:space="preserve">1 </w:t>
      </w:r>
      <w:r w:rsidR="007B778F" w:rsidRPr="00515ED3">
        <w:rPr>
          <w:rFonts w:ascii="Avenir Book" w:hAnsi="Avenir Book" w:cs="Times New Roman"/>
          <w:color w:val="000000" w:themeColor="text1"/>
          <w:sz w:val="24"/>
          <w:szCs w:val="24"/>
        </w:rPr>
        <w:t>of</w:t>
      </w:r>
      <w:r w:rsidR="008724E2" w:rsidRPr="00515ED3">
        <w:rPr>
          <w:rFonts w:ascii="Avenir Book" w:hAnsi="Avenir Book" w:cs="Times New Roman"/>
          <w:color w:val="000000" w:themeColor="text1"/>
          <w:sz w:val="24"/>
          <w:szCs w:val="24"/>
        </w:rPr>
        <w:t xml:space="preserve"> every 13 participants </w:t>
      </w:r>
      <w:r w:rsidR="007B778F" w:rsidRPr="00515ED3">
        <w:rPr>
          <w:rFonts w:ascii="Avenir Book" w:hAnsi="Avenir Book" w:cs="Times New Roman"/>
          <w:color w:val="000000" w:themeColor="text1"/>
          <w:sz w:val="24"/>
          <w:szCs w:val="24"/>
        </w:rPr>
        <w:t xml:space="preserve">who was able to meet TANF work requirements </w:t>
      </w:r>
      <w:proofErr w:type="gramStart"/>
      <w:r w:rsidR="007B778F" w:rsidRPr="00515ED3">
        <w:rPr>
          <w:rFonts w:ascii="Avenir Book" w:hAnsi="Avenir Book" w:cs="Times New Roman"/>
          <w:color w:val="000000" w:themeColor="text1"/>
          <w:sz w:val="24"/>
          <w:szCs w:val="24"/>
        </w:rPr>
        <w:t xml:space="preserve">actually </w:t>
      </w:r>
      <w:r w:rsidR="008724E2" w:rsidRPr="00515ED3">
        <w:rPr>
          <w:rFonts w:ascii="Avenir Book" w:hAnsi="Avenir Book" w:cs="Times New Roman"/>
          <w:color w:val="000000" w:themeColor="text1"/>
          <w:sz w:val="24"/>
          <w:szCs w:val="24"/>
        </w:rPr>
        <w:t>stays</w:t>
      </w:r>
      <w:proofErr w:type="gramEnd"/>
      <w:r w:rsidR="008724E2" w:rsidRPr="00515ED3">
        <w:rPr>
          <w:rFonts w:ascii="Avenir Book" w:hAnsi="Avenir Book" w:cs="Times New Roman"/>
          <w:color w:val="000000" w:themeColor="text1"/>
          <w:sz w:val="24"/>
          <w:szCs w:val="24"/>
        </w:rPr>
        <w:t xml:space="preserve"> above the federal poverty line </w:t>
      </w:r>
      <w:r w:rsidR="007B778F" w:rsidRPr="00515ED3">
        <w:rPr>
          <w:rFonts w:ascii="Avenir Book" w:hAnsi="Avenir Book" w:cs="Times New Roman"/>
          <w:color w:val="000000" w:themeColor="text1"/>
          <w:sz w:val="24"/>
          <w:szCs w:val="24"/>
        </w:rPr>
        <w:t xml:space="preserve">in the five years following their exit from TANF. Without change, nearly 92 percent of TANF recipients will dip back below the poverty line in the five years following their participation in TANF </w:t>
      </w:r>
      <w:r w:rsidR="007B778F" w:rsidRPr="00515ED3">
        <w:rPr>
          <w:rFonts w:ascii="Avenir Book" w:hAnsi="Avenir Book" w:cs="Times New Roman"/>
          <w:color w:val="000000" w:themeColor="text1"/>
          <w:sz w:val="24"/>
          <w:szCs w:val="24"/>
        </w:rPr>
        <w:fldChar w:fldCharType="begin"/>
      </w:r>
      <w:r w:rsidR="007B778F" w:rsidRPr="00515ED3">
        <w:rPr>
          <w:rFonts w:ascii="Avenir Book" w:hAnsi="Avenir Book" w:cs="Times New Roman"/>
          <w:color w:val="000000" w:themeColor="text1"/>
          <w:sz w:val="24"/>
          <w:szCs w:val="24"/>
        </w:rPr>
        <w:instrText xml:space="preserve"> ADDIN ZOTERO_ITEM CSL_CITATION {"citationID":"BOR1ts53","properties":{"formattedCitation":"({\\i{}Hearing on Getting Incentives Right: Connecting Low-Income Individuals with Jobs}, 2016)","plainCitation":"(Hearing on Getting Incentives Right: Connecting Low-Income Individuals with Jobs, 2016)","noteIndex":0},"citationItems":[{"id":280,"uris":["http://zotero.org/users/local/7OH9jwOE/items/5NNF3K3T"],"itemData":{"id":280,"type":"bill","authority":"US House of Representatives","event-place":"Center for Law and Social Policy","publisher-place":"Center for Law and Social Policy","section":"Committee on Ways and Means: Subcommittee on Human Resources","title":"Hearing on Getting Incentives Right: Connecting Low-Income Individuals with Jobs","URL":"https://www.clasp.org/sites/default/files/public/resources-and-publications/publication-1/03.15.16-CLASP-Testimony-on-Connecting-Low-Income-Individuals-with-Jobs.pdf","author":[{"family":"Lower-Basch","given":"Elizabeth"}],"issued":{"date-parts":[["2016",3,15]]}}}],"schema":"https://github.com/citation-style-language/schema/raw/master/csl-citation.json"} </w:instrText>
      </w:r>
      <w:r w:rsidR="007B778F" w:rsidRPr="00515ED3">
        <w:rPr>
          <w:rFonts w:ascii="Avenir Book" w:hAnsi="Avenir Book" w:cs="Times New Roman"/>
          <w:color w:val="000000" w:themeColor="text1"/>
          <w:sz w:val="24"/>
          <w:szCs w:val="24"/>
        </w:rPr>
        <w:fldChar w:fldCharType="separate"/>
      </w:r>
      <w:r w:rsidR="007B778F" w:rsidRPr="00515ED3">
        <w:rPr>
          <w:rFonts w:ascii="Avenir Book" w:hAnsi="Avenir Book" w:cs="Times New Roman"/>
          <w:color w:val="000000" w:themeColor="text1"/>
          <w:sz w:val="24"/>
          <w:szCs w:val="24"/>
        </w:rPr>
        <w:t>(</w:t>
      </w:r>
      <w:r w:rsidR="007B778F" w:rsidRPr="00515ED3">
        <w:rPr>
          <w:rFonts w:ascii="Avenir Book" w:hAnsi="Avenir Book" w:cs="Times New Roman"/>
          <w:i/>
          <w:iCs/>
          <w:color w:val="000000" w:themeColor="text1"/>
          <w:sz w:val="24"/>
          <w:szCs w:val="24"/>
        </w:rPr>
        <w:t>Hearing on Getting Incentives Right: Connecting Low-Income Individuals with Jobs</w:t>
      </w:r>
      <w:r w:rsidR="007B778F" w:rsidRPr="00515ED3">
        <w:rPr>
          <w:rFonts w:ascii="Avenir Book" w:hAnsi="Avenir Book" w:cs="Times New Roman"/>
          <w:color w:val="000000" w:themeColor="text1"/>
          <w:sz w:val="24"/>
          <w:szCs w:val="24"/>
        </w:rPr>
        <w:t>, 2016)</w:t>
      </w:r>
      <w:r w:rsidR="007B778F" w:rsidRPr="00515ED3">
        <w:rPr>
          <w:rFonts w:ascii="Avenir Book" w:hAnsi="Avenir Book" w:cs="Times New Roman"/>
          <w:color w:val="000000" w:themeColor="text1"/>
          <w:sz w:val="24"/>
          <w:szCs w:val="24"/>
        </w:rPr>
        <w:fldChar w:fldCharType="end"/>
      </w:r>
      <w:r w:rsidR="007B778F" w:rsidRPr="00515ED3">
        <w:rPr>
          <w:rFonts w:ascii="Avenir Book" w:hAnsi="Avenir Book" w:cs="Times New Roman"/>
          <w:color w:val="000000" w:themeColor="text1"/>
          <w:sz w:val="24"/>
          <w:szCs w:val="24"/>
        </w:rPr>
        <w:t xml:space="preserve">. </w:t>
      </w:r>
      <w:r w:rsidR="0009742C" w:rsidRPr="00515ED3">
        <w:rPr>
          <w:rFonts w:ascii="Avenir Book" w:hAnsi="Avenir Book" w:cs="Times New Roman"/>
          <w:color w:val="000000" w:themeColor="text1"/>
          <w:sz w:val="24"/>
          <w:szCs w:val="24"/>
        </w:rPr>
        <w:t xml:space="preserve">There is potential for long-term impact if states choose to put funding towards increased data collection and use that data to determine ways to improve their transitional work programs, but this would likely entail at least a partial program redesign and therefore cannot be directly measured. </w:t>
      </w:r>
    </w:p>
    <w:p w14:paraId="4045D7F7"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527AF665" w14:textId="77777777" w:rsidR="00FA439C" w:rsidRPr="00515ED3" w:rsidRDefault="00FA439C" w:rsidP="00A72B4A">
      <w:pPr>
        <w:shd w:val="clear" w:color="auto" w:fill="DAE6B6" w:themeFill="accent6"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Access and Participation: Medium</w:t>
      </w:r>
    </w:p>
    <w:p w14:paraId="32D982AE" w14:textId="0BC40408"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As mentioned above, increasing funding of transitional jobs programs could improve retention and participation, depending on the allocation of investment across different aspects of the program. If states choose to put the money towards measures that will lower participant barriers to entry and increase support to participants, this could have positive impact on outcomes – especially for people of color, who are more likely to have more barriers to employment</w:t>
      </w:r>
      <w:r w:rsidR="00E71CFC"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{"citationID":"DT2kqGZS","properties":{"formattedCitation":"(Bloom et al., 2012; Spievack et al., 2020)","plainCitation":"(Bloom et al., 2012; Spievack et al., 2020)","noteIndex":0},"citationItems":[{"id":162,"uris":["http://zotero.org/users/local/7OH9jwOE/items/495TUWDE"],"itemData":{"id":162,"type":"report","language":"en","note":"type: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 Spievack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5D4D16EF" w14:textId="77777777" w:rsidR="002D7F28" w:rsidRPr="00515ED3" w:rsidRDefault="002D7F28" w:rsidP="00A72B4A">
      <w:pPr>
        <w:spacing w:line="240" w:lineRule="auto"/>
        <w:rPr>
          <w:rFonts w:ascii="Avenir Book" w:hAnsi="Avenir Book" w:cs="Times New Roman"/>
          <w:color w:val="000000" w:themeColor="text1"/>
          <w:sz w:val="24"/>
          <w:szCs w:val="24"/>
        </w:rPr>
      </w:pPr>
    </w:p>
    <w:p w14:paraId="5D771092" w14:textId="77777777" w:rsidR="00FA439C" w:rsidRPr="00515ED3" w:rsidRDefault="00FA439C" w:rsidP="00A72B4A">
      <w:pPr>
        <w:shd w:val="clear" w:color="auto" w:fill="C0D7F1" w:themeFill="text2"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Feasibility: Medium</w:t>
      </w:r>
    </w:p>
    <w:p w14:paraId="3BC39631" w14:textId="03F4AF2E"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Rigor of funding approval</w:t>
      </w:r>
      <w:r w:rsidRPr="006E3BFB">
        <w:rPr>
          <w:rFonts w:ascii="Avenir Book" w:hAnsi="Avenir Book" w:cs="Times New Roman"/>
          <w:b/>
          <w:bCs/>
          <w:color w:val="000000" w:themeColor="text1"/>
          <w:sz w:val="24"/>
          <w:szCs w:val="24"/>
        </w:rPr>
        <w:t>:</w:t>
      </w:r>
      <w:r w:rsidRPr="00515ED3">
        <w:rPr>
          <w:rFonts w:ascii="Avenir Book" w:hAnsi="Avenir Book" w:cs="Times New Roman"/>
          <w:color w:val="000000" w:themeColor="text1"/>
          <w:sz w:val="24"/>
          <w:szCs w:val="24"/>
        </w:rPr>
        <w:t xml:space="preserve"> </w:t>
      </w:r>
      <w:r w:rsidR="0009742C" w:rsidRPr="00515ED3">
        <w:rPr>
          <w:rFonts w:ascii="Avenir Book" w:hAnsi="Avenir Book" w:cs="Times New Roman"/>
          <w:color w:val="000000" w:themeColor="text1"/>
          <w:sz w:val="24"/>
          <w:szCs w:val="24"/>
        </w:rPr>
        <w:t>The difficulty of implementing this alternative d</w:t>
      </w:r>
      <w:r w:rsidRPr="00515ED3">
        <w:rPr>
          <w:rFonts w:ascii="Avenir Book" w:hAnsi="Avenir Book" w:cs="Times New Roman"/>
          <w:color w:val="000000" w:themeColor="text1"/>
          <w:sz w:val="24"/>
          <w:szCs w:val="24"/>
        </w:rPr>
        <w:t>epend</w:t>
      </w:r>
      <w:r w:rsidR="0009742C" w:rsidRPr="00515ED3">
        <w:rPr>
          <w:rFonts w:ascii="Avenir Book" w:hAnsi="Avenir Book" w:cs="Times New Roman"/>
          <w:color w:val="000000" w:themeColor="text1"/>
          <w:sz w:val="24"/>
          <w:szCs w:val="24"/>
        </w:rPr>
        <w:t>s</w:t>
      </w:r>
      <w:r w:rsidRPr="00515ED3">
        <w:rPr>
          <w:rFonts w:ascii="Avenir Book" w:hAnsi="Avenir Book" w:cs="Times New Roman"/>
          <w:color w:val="000000" w:themeColor="text1"/>
          <w:sz w:val="24"/>
          <w:szCs w:val="24"/>
        </w:rPr>
        <w:t xml:space="preserve"> on the budgetary process, political </w:t>
      </w:r>
      <w:proofErr w:type="gramStart"/>
      <w:r w:rsidRPr="00515ED3">
        <w:rPr>
          <w:rFonts w:ascii="Avenir Book" w:hAnsi="Avenir Book" w:cs="Times New Roman"/>
          <w:color w:val="000000" w:themeColor="text1"/>
          <w:sz w:val="24"/>
          <w:szCs w:val="24"/>
        </w:rPr>
        <w:t>climate</w:t>
      </w:r>
      <w:proofErr w:type="gramEnd"/>
      <w:r w:rsidRPr="00515ED3">
        <w:rPr>
          <w:rFonts w:ascii="Avenir Book" w:hAnsi="Avenir Book" w:cs="Times New Roman"/>
          <w:color w:val="000000" w:themeColor="text1"/>
          <w:sz w:val="24"/>
          <w:szCs w:val="24"/>
        </w:rPr>
        <w:t xml:space="preserve"> and budget constraints of a state. It is possible that a state could rely on the TANF funding as an additional supplement to the funds their budget allocates for childcare and child support services. This alternative could potentially reduce the amount of childcare and child support available, which could make a state unwilling to implement it. On the other hand, given that this alternative is essentially just reallocating TANF funds to more TANF-specific programming, it seems to be politically feasible.</w:t>
      </w:r>
      <w:r w:rsidR="00402967" w:rsidRPr="00515ED3">
        <w:rPr>
          <w:rFonts w:ascii="Avenir Book" w:hAnsi="Avenir Book" w:cs="Times New Roman"/>
          <w:color w:val="000000" w:themeColor="text1"/>
          <w:sz w:val="24"/>
          <w:szCs w:val="24"/>
        </w:rPr>
        <w:t xml:space="preserve"> This would also require </w:t>
      </w:r>
      <w:r w:rsidR="00F4420A" w:rsidRPr="00515ED3">
        <w:rPr>
          <w:rFonts w:ascii="Avenir Book" w:hAnsi="Avenir Book" w:cs="Times New Roman"/>
          <w:color w:val="000000" w:themeColor="text1"/>
          <w:sz w:val="24"/>
          <w:szCs w:val="24"/>
        </w:rPr>
        <w:t>a</w:t>
      </w:r>
      <w:r w:rsidR="00402967" w:rsidRPr="00515ED3">
        <w:rPr>
          <w:rFonts w:ascii="Avenir Book" w:hAnsi="Avenir Book" w:cs="Times New Roman"/>
          <w:color w:val="000000" w:themeColor="text1"/>
          <w:sz w:val="24"/>
          <w:szCs w:val="24"/>
        </w:rPr>
        <w:t xml:space="preserve"> state</w:t>
      </w:r>
      <w:r w:rsidR="00F4420A" w:rsidRPr="00515ED3">
        <w:rPr>
          <w:rFonts w:ascii="Avenir Book" w:hAnsi="Avenir Book" w:cs="Times New Roman"/>
          <w:color w:val="000000" w:themeColor="text1"/>
          <w:sz w:val="24"/>
          <w:szCs w:val="24"/>
        </w:rPr>
        <w:t>’s</w:t>
      </w:r>
      <w:r w:rsidR="00402967" w:rsidRPr="00515ED3">
        <w:rPr>
          <w:rFonts w:ascii="Avenir Book" w:hAnsi="Avenir Book" w:cs="Times New Roman"/>
          <w:color w:val="000000" w:themeColor="text1"/>
          <w:sz w:val="24"/>
          <w:szCs w:val="24"/>
        </w:rPr>
        <w:t xml:space="preserve"> Department of Education, which controls the CCDF, to approve </w:t>
      </w:r>
      <w:r w:rsidR="00F4420A" w:rsidRPr="00515ED3">
        <w:rPr>
          <w:rFonts w:ascii="Avenir Book" w:hAnsi="Avenir Book" w:cs="Times New Roman"/>
          <w:color w:val="000000" w:themeColor="text1"/>
          <w:sz w:val="24"/>
          <w:szCs w:val="24"/>
        </w:rPr>
        <w:t xml:space="preserve">a regulation </w:t>
      </w:r>
      <w:r w:rsidR="00402967" w:rsidRPr="00515ED3">
        <w:rPr>
          <w:rFonts w:ascii="Avenir Book" w:hAnsi="Avenir Book" w:cs="Times New Roman"/>
          <w:color w:val="000000" w:themeColor="text1"/>
          <w:sz w:val="24"/>
          <w:szCs w:val="24"/>
        </w:rPr>
        <w:t>guarantee</w:t>
      </w:r>
      <w:r w:rsidR="00F4420A" w:rsidRPr="00515ED3">
        <w:rPr>
          <w:rFonts w:ascii="Avenir Book" w:hAnsi="Avenir Book" w:cs="Times New Roman"/>
          <w:color w:val="000000" w:themeColor="text1"/>
          <w:sz w:val="24"/>
          <w:szCs w:val="24"/>
        </w:rPr>
        <w:t>ing</w:t>
      </w:r>
      <w:r w:rsidR="00402967" w:rsidRPr="00515ED3">
        <w:rPr>
          <w:rFonts w:ascii="Avenir Book" w:hAnsi="Avenir Book" w:cs="Times New Roman"/>
          <w:color w:val="000000" w:themeColor="text1"/>
          <w:sz w:val="24"/>
          <w:szCs w:val="24"/>
        </w:rPr>
        <w:t xml:space="preserve"> subsidiz</w:t>
      </w:r>
      <w:r w:rsidR="00F4420A" w:rsidRPr="00515ED3">
        <w:rPr>
          <w:rFonts w:ascii="Avenir Book" w:hAnsi="Avenir Book" w:cs="Times New Roman"/>
          <w:color w:val="000000" w:themeColor="text1"/>
          <w:sz w:val="24"/>
          <w:szCs w:val="24"/>
        </w:rPr>
        <w:t>ed</w:t>
      </w:r>
      <w:r w:rsidR="00402967" w:rsidRPr="00515ED3">
        <w:rPr>
          <w:rFonts w:ascii="Avenir Book" w:hAnsi="Avenir Book" w:cs="Times New Roman"/>
          <w:color w:val="000000" w:themeColor="text1"/>
          <w:sz w:val="24"/>
          <w:szCs w:val="24"/>
        </w:rPr>
        <w:t xml:space="preserve"> childcare to </w:t>
      </w:r>
      <w:r w:rsidR="00402967" w:rsidRPr="00515ED3">
        <w:rPr>
          <w:rFonts w:ascii="Avenir Book" w:hAnsi="Avenir Book" w:cs="Times New Roman"/>
          <w:color w:val="000000" w:themeColor="text1"/>
          <w:sz w:val="24"/>
          <w:szCs w:val="24"/>
        </w:rPr>
        <w:lastRenderedPageBreak/>
        <w:t xml:space="preserve">TANF recipients and all individuals below a certain income threshold. </w:t>
      </w:r>
      <w:r w:rsidR="00F4420A" w:rsidRPr="00515ED3">
        <w:rPr>
          <w:rFonts w:ascii="Avenir Book" w:hAnsi="Avenir Book" w:cs="Times New Roman"/>
          <w:color w:val="000000" w:themeColor="text1"/>
          <w:sz w:val="24"/>
          <w:szCs w:val="24"/>
        </w:rPr>
        <w:t xml:space="preserve">This could be done within the agency, as </w:t>
      </w:r>
      <w:r w:rsidR="004D6ADC" w:rsidRPr="00515ED3">
        <w:rPr>
          <w:rFonts w:ascii="Avenir Book" w:hAnsi="Avenir Book" w:cs="Times New Roman"/>
          <w:color w:val="000000" w:themeColor="text1"/>
          <w:sz w:val="24"/>
          <w:szCs w:val="24"/>
        </w:rPr>
        <w:t xml:space="preserve">the ‘lead agency’ operating CCDF in a state has vast discretionary power (45 CFR 98.11(a)). </w:t>
      </w:r>
      <w:r w:rsidR="00402967" w:rsidRPr="00515ED3">
        <w:rPr>
          <w:rFonts w:ascii="Avenir Book" w:hAnsi="Avenir Book" w:cs="Times New Roman"/>
          <w:color w:val="000000" w:themeColor="text1"/>
          <w:sz w:val="24"/>
          <w:szCs w:val="24"/>
        </w:rPr>
        <w:t xml:space="preserve">There is precedent for similar use of funds, which underscores the potential for enacting this alternative </w:t>
      </w:r>
      <w:r w:rsidR="00402967" w:rsidRPr="00515ED3">
        <w:rPr>
          <w:rFonts w:ascii="Avenir Book" w:hAnsi="Avenir Book" w:cs="Times New Roman"/>
          <w:color w:val="000000" w:themeColor="text1"/>
          <w:sz w:val="24"/>
          <w:szCs w:val="24"/>
        </w:rPr>
        <w:fldChar w:fldCharType="begin"/>
      </w:r>
      <w:r w:rsidR="00402967" w:rsidRPr="00515ED3">
        <w:rPr>
          <w:rFonts w:ascii="Avenir Book" w:hAnsi="Avenir Book" w:cs="Times New Roman"/>
          <w:color w:val="000000" w:themeColor="text1"/>
          <w:sz w:val="24"/>
          <w:szCs w:val="24"/>
        </w:rPr>
        <w:instrText xml:space="preserve"> ADDIN ZOTERO_ITEM CSL_CITATION {"citationID":"JbR1QQtv","properties":{"formattedCitation":"(Stevens et al., 2015)","plainCitation":"(Stevens et al., 2015)","noteIndex":0},"citationItems":[{"id":283,"uris":["http://zotero.org/users/local/7OH9jwOE/items/N8RDXIS6"],"itemData":{"id":283,"type":"article-journal","language":"en","page":"17","source":"Zotero","title":"Child Care Subsidies under the CCDF Program: An Overview of Policy Differences across States and Territories as of","author":[{"family":"Stevens","given":"Kathryn"},{"family":"Blatt","given":"Lorraine"},{"family":"Minton","given":"Sarah"}],"issued":{"date-parts":[["2015",10,1]]}}}],"schema":"https://github.com/citation-style-language/schema/raw/master/csl-citation.json"} </w:instrText>
      </w:r>
      <w:r w:rsidR="00402967" w:rsidRPr="00515ED3">
        <w:rPr>
          <w:rFonts w:ascii="Avenir Book" w:hAnsi="Avenir Book" w:cs="Times New Roman"/>
          <w:color w:val="000000" w:themeColor="text1"/>
          <w:sz w:val="24"/>
          <w:szCs w:val="24"/>
        </w:rPr>
        <w:fldChar w:fldCharType="separate"/>
      </w:r>
      <w:r w:rsidR="00402967" w:rsidRPr="00515ED3">
        <w:rPr>
          <w:rFonts w:ascii="Avenir Book" w:hAnsi="Avenir Book" w:cs="Times New Roman"/>
          <w:noProof/>
          <w:color w:val="000000" w:themeColor="text1"/>
          <w:sz w:val="24"/>
          <w:szCs w:val="24"/>
        </w:rPr>
        <w:t>(Stevens et al., 2015)</w:t>
      </w:r>
      <w:r w:rsidR="00402967" w:rsidRPr="00515ED3">
        <w:rPr>
          <w:rFonts w:ascii="Avenir Book" w:hAnsi="Avenir Book" w:cs="Times New Roman"/>
          <w:color w:val="000000" w:themeColor="text1"/>
          <w:sz w:val="24"/>
          <w:szCs w:val="24"/>
        </w:rPr>
        <w:fldChar w:fldCharType="end"/>
      </w:r>
      <w:r w:rsidR="00F4420A" w:rsidRPr="00515ED3">
        <w:rPr>
          <w:rFonts w:ascii="Avenir Book" w:hAnsi="Avenir Book" w:cs="Times New Roman"/>
          <w:color w:val="000000" w:themeColor="text1"/>
          <w:sz w:val="24"/>
          <w:szCs w:val="24"/>
        </w:rPr>
        <w:t xml:space="preserve">. </w:t>
      </w:r>
    </w:p>
    <w:p w14:paraId="5965B7E1" w14:textId="6772B21B"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Supports required:</w:t>
      </w:r>
      <w:r w:rsidRPr="00515ED3">
        <w:rPr>
          <w:rFonts w:ascii="Avenir Book" w:hAnsi="Avenir Book" w:cs="Times New Roman"/>
          <w:color w:val="000000" w:themeColor="text1"/>
          <w:sz w:val="24"/>
          <w:szCs w:val="24"/>
        </w:rPr>
        <w:t xml:space="preserve"> Implementing this change would not require any additional supports </w:t>
      </w: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be enacted. </w:t>
      </w:r>
      <w:proofErr w:type="gramStart"/>
      <w:r w:rsidR="00E92A29" w:rsidRPr="00515ED3">
        <w:rPr>
          <w:rFonts w:ascii="Avenir Book" w:hAnsi="Avenir Book" w:cs="Times New Roman"/>
          <w:color w:val="000000" w:themeColor="text1"/>
          <w:sz w:val="24"/>
          <w:szCs w:val="24"/>
        </w:rPr>
        <w:t>In order to</w:t>
      </w:r>
      <w:proofErr w:type="gramEnd"/>
      <w:r w:rsidR="00E92A29" w:rsidRPr="00515ED3">
        <w:rPr>
          <w:rFonts w:ascii="Avenir Book" w:hAnsi="Avenir Book" w:cs="Times New Roman"/>
          <w:color w:val="000000" w:themeColor="text1"/>
          <w:sz w:val="24"/>
          <w:szCs w:val="24"/>
        </w:rPr>
        <w:t xml:space="preserve"> require more robust data collection, states’ department of social services would likely have to pass a rule requiring and outlining data collection guidelines and protocol. Additionally</w:t>
      </w:r>
      <w:r w:rsidRPr="00515ED3">
        <w:rPr>
          <w:rFonts w:ascii="Avenir Book" w:hAnsi="Avenir Book" w:cs="Times New Roman"/>
          <w:color w:val="000000" w:themeColor="text1"/>
          <w:sz w:val="24"/>
          <w:szCs w:val="24"/>
        </w:rPr>
        <w:t xml:space="preserve">, by increasing the budget for work activities and work supports, the state could hire more TANF administrators which could increase the availability of individualized supports to participants.  </w:t>
      </w:r>
      <w:r w:rsidR="00E92A29" w:rsidRPr="00515ED3">
        <w:rPr>
          <w:rFonts w:ascii="Avenir Book" w:hAnsi="Avenir Book" w:cs="Times New Roman"/>
          <w:color w:val="000000" w:themeColor="text1"/>
          <w:sz w:val="24"/>
          <w:szCs w:val="24"/>
        </w:rPr>
        <w:br/>
      </w:r>
      <w:r w:rsidR="00963AEC" w:rsidRPr="00515ED3">
        <w:rPr>
          <w:rFonts w:ascii="Avenir Book" w:hAnsi="Avenir Book" w:cs="Times New Roman"/>
          <w:color w:val="000000" w:themeColor="text1"/>
          <w:sz w:val="24"/>
          <w:szCs w:val="24"/>
        </w:rPr>
        <w:t>Although the supports required for this alternative are low, the</w:t>
      </w:r>
      <w:r w:rsidR="00E92A29" w:rsidRPr="00515ED3">
        <w:rPr>
          <w:rFonts w:ascii="Avenir Book" w:hAnsi="Avenir Book" w:cs="Times New Roman"/>
          <w:color w:val="000000" w:themeColor="text1"/>
          <w:sz w:val="24"/>
          <w:szCs w:val="24"/>
        </w:rPr>
        <w:t xml:space="preserve"> </w:t>
      </w:r>
      <w:r w:rsidR="00963AEC" w:rsidRPr="00515ED3">
        <w:rPr>
          <w:rFonts w:ascii="Avenir Book" w:hAnsi="Avenir Book" w:cs="Times New Roman"/>
          <w:color w:val="000000" w:themeColor="text1"/>
          <w:sz w:val="24"/>
          <w:szCs w:val="24"/>
        </w:rPr>
        <w:t>potential funding complications are considerable</w:t>
      </w:r>
      <w:r w:rsidR="000A309C" w:rsidRPr="00515ED3">
        <w:rPr>
          <w:rFonts w:ascii="Avenir Book" w:hAnsi="Avenir Book" w:cs="Times New Roman"/>
          <w:color w:val="000000" w:themeColor="text1"/>
          <w:sz w:val="24"/>
          <w:szCs w:val="24"/>
        </w:rPr>
        <w:t xml:space="preserve">. While this alternative is still practicable, it is not highly feasible.  </w:t>
      </w:r>
    </w:p>
    <w:p w14:paraId="502E2CE0" w14:textId="77777777" w:rsidR="00963AEC" w:rsidRPr="00515ED3" w:rsidRDefault="00963AEC" w:rsidP="00A72B4A">
      <w:pPr>
        <w:spacing w:line="240" w:lineRule="auto"/>
        <w:rPr>
          <w:rFonts w:ascii="Avenir Book" w:hAnsi="Avenir Book" w:cs="Times New Roman"/>
          <w:i/>
          <w:iCs/>
          <w:color w:val="000000" w:themeColor="text1"/>
          <w:sz w:val="24"/>
          <w:szCs w:val="24"/>
        </w:rPr>
      </w:pPr>
    </w:p>
    <w:p w14:paraId="2E4C2A07" w14:textId="77777777" w:rsidR="00FA439C" w:rsidRPr="00515ED3" w:rsidRDefault="00FA439C" w:rsidP="00A72B4A">
      <w:pPr>
        <w:shd w:val="clear" w:color="auto" w:fill="93F4F9" w:themeFill="accent3"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Evaluability: Medium</w:t>
      </w:r>
    </w:p>
    <w:p w14:paraId="04D8A7FB" w14:textId="579FFB29" w:rsidR="00484F0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While hiring data personnel could improve administrative ability to track individuals, there will be no enforcement of data collection without legislative change. If states do not raise their data collection standards and require more robust participant tracking, assessing the efficacy of this outcome will be difficult. Program efficacy could be tracked in part by proxy of the economic conditions of the communities the programs operate in, that measure would be imperfect and not fully reliable.</w:t>
      </w:r>
    </w:p>
    <w:p w14:paraId="2F733035" w14:textId="77777777" w:rsidR="00E70967" w:rsidRPr="00515ED3" w:rsidRDefault="00E70967" w:rsidP="00A72B4A">
      <w:pPr>
        <w:spacing w:line="240" w:lineRule="auto"/>
        <w:rPr>
          <w:rFonts w:ascii="Avenir Book" w:hAnsi="Avenir Book" w:cs="Times New Roman"/>
          <w:color w:val="000000" w:themeColor="text1"/>
          <w:sz w:val="24"/>
          <w:szCs w:val="24"/>
        </w:rPr>
      </w:pPr>
    </w:p>
    <w:p w14:paraId="1DE9B4D6" w14:textId="77777777" w:rsidR="00A3748B" w:rsidRPr="00515ED3" w:rsidRDefault="00A3748B">
      <w:pPr>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br w:type="page"/>
      </w:r>
    </w:p>
    <w:p w14:paraId="0BF4AEA9" w14:textId="3E5FFD51" w:rsidR="00FA439C" w:rsidRPr="00515ED3" w:rsidRDefault="00F2782E" w:rsidP="0036050D">
      <w:pPr>
        <w:pStyle w:val="Heading2"/>
        <w:rPr>
          <w:rFonts w:ascii="Avenir Book" w:hAnsi="Avenir Book" w:cs="Times New Roman"/>
          <w:color w:val="000000" w:themeColor="text1"/>
          <w:sz w:val="24"/>
          <w:szCs w:val="24"/>
        </w:rPr>
      </w:pPr>
      <w:bookmarkStart w:id="8" w:name="_Toc102124961"/>
      <w:r w:rsidRPr="00515ED3">
        <w:rPr>
          <w:rFonts w:ascii="Avenir Book" w:hAnsi="Avenir Book" w:cs="Times New Roman"/>
          <w:b/>
          <w:bCs/>
          <w:color w:val="1696D2"/>
          <w:sz w:val="24"/>
          <w:szCs w:val="24"/>
        </w:rPr>
        <w:lastRenderedPageBreak/>
        <w:t>ALTERNATIVE THREE: USE TANF FUNDS TO PROVIDE FINANCING TO PROMISING, PRIVATELY-RUN SECTORAL TRAINING PROGRAMS AT LOCAL AND REGIONAL LEVELS</w:t>
      </w:r>
      <w:bookmarkEnd w:id="8"/>
      <w:r w:rsidRPr="00515ED3">
        <w:rPr>
          <w:rFonts w:ascii="Avenir Book" w:hAnsi="Avenir Book" w:cs="Times New Roman"/>
          <w:b/>
          <w:bCs/>
          <w:color w:val="1696D2"/>
          <w:sz w:val="24"/>
          <w:szCs w:val="24"/>
        </w:rPr>
        <w:t xml:space="preserve"> </w:t>
      </w:r>
      <w:r w:rsidRPr="00515ED3">
        <w:rPr>
          <w:rFonts w:ascii="Avenir Book" w:hAnsi="Avenir Book" w:cs="Times New Roman"/>
          <w:b/>
          <w:bCs/>
          <w:color w:val="1696D2"/>
          <w:sz w:val="24"/>
          <w:szCs w:val="24"/>
        </w:rPr>
        <w:tab/>
      </w:r>
      <w:r w:rsidR="00787E27" w:rsidRPr="00515ED3">
        <w:rPr>
          <w:rFonts w:ascii="Avenir Book" w:hAnsi="Avenir Book" w:cs="Times New Roman"/>
          <w:b/>
          <w:bCs/>
          <w:color w:val="000000" w:themeColor="text1"/>
          <w:sz w:val="24"/>
          <w:szCs w:val="24"/>
        </w:rPr>
        <w:tab/>
      </w:r>
    </w:p>
    <w:p w14:paraId="44DD35D4" w14:textId="60E606A7"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Alternative three would incorporate the childcare funding structure of alternative two alongside the creation of a state-directed grant program that would award funds to promising local sectoral work training programs. The state’s pre-existing, state-led temporary work program would continue to run, but states would use their unused TANF funds and the money they save from refinancing child support to create a grant fund from which to pay promising sectoral training programs to operate in communities across the state. If the program can prove success after a certain duration of time, the program could acquire additional funding to scale up their services, with the potential to ‘take over’ sectoral training in different regions.</w:t>
      </w:r>
    </w:p>
    <w:p w14:paraId="7566D4D6" w14:textId="77777777" w:rsidR="00FA439C" w:rsidRPr="00515ED3" w:rsidRDefault="00FA439C" w:rsidP="00A72B4A">
      <w:pPr>
        <w:spacing w:line="240" w:lineRule="auto"/>
        <w:rPr>
          <w:rFonts w:ascii="Avenir Book" w:hAnsi="Avenir Book" w:cs="Times New Roman"/>
          <w:color w:val="000000" w:themeColor="text1"/>
          <w:sz w:val="24"/>
          <w:szCs w:val="24"/>
        </w:rPr>
      </w:pPr>
    </w:p>
    <w:p w14:paraId="0500193F" w14:textId="759F2B8E" w:rsidR="00FA439C" w:rsidRPr="00515ED3" w:rsidRDefault="00FA439C" w:rsidP="00A72B4A">
      <w:pPr>
        <w:spacing w:line="240" w:lineRule="auto"/>
        <w:rPr>
          <w:rFonts w:ascii="Avenir Book" w:hAnsi="Avenir Book" w:cs="Times New Roman"/>
          <w:color w:val="000000" w:themeColor="text1"/>
          <w:sz w:val="24"/>
          <w:szCs w:val="24"/>
        </w:rPr>
      </w:pP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process grant requests and furnish funds to grantees, states would need to develop grant offices, likely under their state’s department of Health and Human Services. The political process of creating this office would vary by state constitution, as would the process of allocating funding to the office. </w:t>
      </w:r>
      <w:r w:rsidR="007A08CF" w:rsidRPr="00515ED3">
        <w:rPr>
          <w:rFonts w:ascii="Avenir Book" w:hAnsi="Avenir Book" w:cs="Times New Roman"/>
          <w:color w:val="000000" w:themeColor="text1"/>
          <w:sz w:val="24"/>
          <w:szCs w:val="24"/>
        </w:rPr>
        <w:t xml:space="preserve">Given the federalist design of TANF, the budgeting processes and bureaucratic regulations for this alternative will vary by state. </w:t>
      </w:r>
    </w:p>
    <w:p w14:paraId="6FD530F8" w14:textId="77777777" w:rsidR="00FA439C" w:rsidRPr="00515ED3" w:rsidRDefault="00FA439C" w:rsidP="00A72B4A">
      <w:pPr>
        <w:spacing w:line="240" w:lineRule="auto"/>
        <w:rPr>
          <w:rFonts w:ascii="Avenir Book" w:hAnsi="Avenir Book" w:cs="Times New Roman"/>
          <w:color w:val="000000" w:themeColor="text1"/>
          <w:sz w:val="24"/>
          <w:szCs w:val="24"/>
        </w:rPr>
      </w:pPr>
    </w:p>
    <w:p w14:paraId="60C484F1" w14:textId="48AE0AF1"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Sectoral work training programs are increasing in popularity as they routinely generate significant increases in long-term earnings and employment for participants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{"citationID":"wGPtXxpV","properties":{"formattedCitation":"(Abdul Latif Jameel Poverty Action Lab, 2022; Katz et al., 2020; Roder &amp; Elliott, 2021)","plainCitation":"(Abdul Latif Jameel Poverty Action Lab, 2022; Katz et al., 2020; Roder &amp; Elliott, 2021)","noteIndex":0},"citationItems":[{"id":273,"uris":["http://zotero.org/users/local/7OH9jwOE/items/5XDEQEPB"],"itemData":{"id":273,"type":"report","publisher":"Abdul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(Abdul Latif Jameel Poverty Action Lab, 2022; Katz et al., 2020; Roder &amp; Elliott,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By funding </w:t>
      </w:r>
      <w:r w:rsidR="003B0551" w:rsidRPr="00515ED3">
        <w:rPr>
          <w:rFonts w:ascii="Avenir Book" w:hAnsi="Avenir Book" w:cs="Times New Roman"/>
          <w:color w:val="000000" w:themeColor="text1"/>
          <w:sz w:val="24"/>
          <w:szCs w:val="24"/>
        </w:rPr>
        <w:t>localized</w:t>
      </w:r>
      <w:r w:rsidRPr="00515ED3">
        <w:rPr>
          <w:rFonts w:ascii="Avenir Book" w:hAnsi="Avenir Book" w:cs="Times New Roman"/>
          <w:color w:val="000000" w:themeColor="text1"/>
          <w:sz w:val="24"/>
          <w:szCs w:val="24"/>
        </w:rPr>
        <w:t xml:space="preserve"> programs rather than running state-wide employment training programs, this alternative has the potential to improve a program’s ability to meet the needs of communities and adjust their target employers to region-specific industries.</w:t>
      </w:r>
      <w:r w:rsidR="00895B3A" w:rsidRPr="00515ED3">
        <w:rPr>
          <w:rStyle w:val="FootnoteReference"/>
          <w:rFonts w:ascii="Avenir Book" w:hAnsi="Avenir Book"/>
        </w:rPr>
        <w:footnoteReference w:id="5"/>
      </w:r>
      <w:r w:rsidRPr="00515ED3">
        <w:rPr>
          <w:rFonts w:ascii="Avenir Book" w:hAnsi="Avenir Book" w:cs="Times New Roman"/>
          <w:color w:val="000000" w:themeColor="text1"/>
          <w:sz w:val="24"/>
          <w:szCs w:val="24"/>
        </w:rPr>
        <w:t xml:space="preserve">  </w:t>
      </w:r>
    </w:p>
    <w:p w14:paraId="6E2CEC49" w14:textId="77777777" w:rsidR="00FA439C" w:rsidRPr="00515ED3" w:rsidRDefault="00FA439C" w:rsidP="00A72B4A">
      <w:pPr>
        <w:spacing w:line="240" w:lineRule="auto"/>
        <w:rPr>
          <w:rFonts w:ascii="Avenir Book" w:hAnsi="Avenir Book" w:cs="Times New Roman"/>
          <w:color w:val="000000" w:themeColor="text1"/>
          <w:sz w:val="24"/>
          <w:szCs w:val="24"/>
        </w:rPr>
      </w:pPr>
    </w:p>
    <w:p w14:paraId="4C71AB73" w14:textId="2FFDEF23"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Successful sectoral training programs are characterized by their personalized support for participants. Many successful sectoral work programs provide robust, individualized ‘wrap-around supports’ to their participants including services like transportation assistance, childcare, financial aids, and career mentoring. Given that they operate on a relatively smaller scale, as well as their smaller caseloads and highly structured support networks, program administrators are empowered to keep careful track of participant progress. All aforementioned aspects improve the programmatic ability of these programs to meet the needs of diverse and vulnerable populations, which in turn improves retention rates and participant outcomes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{"citationID":"LCFJ9gMo","properties":{"formattedCitation":"(Abdul Latif Jameel Poverty Action Lab, 2022; Katz et al., 2020; Theodos et al., 2021)","plainCitation":"(Abdul Latif Jameel Poverty Action Lab, 2022; Katz et al., 2020; Theodos et al., 2021)","noteIndex":0},"citationItems":[{"id":273,"uris":["http://zotero.org/users/local/7OH9jwOE/items/5XDEQEPB"],"itemData":{"id":273,"type":"report","publisher":"Abdul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Lab","given":""}],"issued":{"date-parts":[["2022",2,22]]}},"label":"page"},{"id":265,"uris":["http://zotero.org/users/local/7OH9jwOE/items/RBEQGERR"],"itemData":{"id":265,"type":"report","event-place":"Cambridge,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abel":"page"},{"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(Abdul Latif Jameel Poverty Action Lab, 2022; Katz et al., 2020; Theodos et al.,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p>
    <w:p w14:paraId="3FCB293A" w14:textId="77777777" w:rsidR="00FA439C" w:rsidRPr="00515ED3" w:rsidRDefault="00FA439C" w:rsidP="00A72B4A">
      <w:pPr>
        <w:spacing w:line="240" w:lineRule="auto"/>
        <w:rPr>
          <w:rFonts w:ascii="Avenir Book" w:hAnsi="Avenir Book" w:cs="Times New Roman"/>
          <w:color w:val="000000" w:themeColor="text1"/>
          <w:sz w:val="24"/>
          <w:szCs w:val="24"/>
        </w:rPr>
      </w:pPr>
    </w:p>
    <w:p w14:paraId="6FF976BA" w14:textId="465B94B4" w:rsidR="00FA439C" w:rsidRPr="00515ED3" w:rsidRDefault="00FA439C" w:rsidP="00A72B4A">
      <w:pPr>
        <w:spacing w:line="240" w:lineRule="auto"/>
        <w:rPr>
          <w:rFonts w:ascii="Avenir Book" w:hAnsi="Avenir Book" w:cs="Times New Roman"/>
          <w:b/>
          <w:bCs/>
          <w:color w:val="000000" w:themeColor="text1"/>
          <w:sz w:val="24"/>
          <w:szCs w:val="24"/>
          <w:u w:val="single"/>
        </w:rPr>
      </w:pPr>
      <w:r w:rsidRPr="00515ED3">
        <w:rPr>
          <w:rFonts w:ascii="Avenir Book" w:hAnsi="Avenir Book" w:cs="Times New Roman"/>
          <w:color w:val="000000" w:themeColor="text1"/>
          <w:sz w:val="24"/>
          <w:szCs w:val="24"/>
        </w:rPr>
        <w:t xml:space="preserve">If programs showed high levels of success, they could apply for more funding to ‘scale up’ their program and move more families out of poverty and into security. </w:t>
      </w:r>
      <w:r w:rsidR="00741B3C" w:rsidRPr="00515ED3">
        <w:rPr>
          <w:rFonts w:ascii="Avenir Book" w:hAnsi="Avenir Book" w:cs="Times New Roman"/>
          <w:color w:val="000000" w:themeColor="text1"/>
          <w:sz w:val="24"/>
          <w:szCs w:val="24"/>
        </w:rPr>
        <w:t xml:space="preserve">This could potentially increase difficulty of tracking individual participant progress and outcomes, but </w:t>
      </w:r>
      <w:r w:rsidR="00CF7FDC" w:rsidRPr="00515ED3">
        <w:rPr>
          <w:rFonts w:ascii="Avenir Book" w:hAnsi="Avenir Book" w:cs="Times New Roman"/>
          <w:color w:val="000000" w:themeColor="text1"/>
          <w:sz w:val="24"/>
          <w:szCs w:val="24"/>
        </w:rPr>
        <w:t xml:space="preserve">negative impacts could be diminished or avoided </w:t>
      </w:r>
      <w:r w:rsidR="00741B3C" w:rsidRPr="00515ED3">
        <w:rPr>
          <w:rFonts w:ascii="Avenir Book" w:hAnsi="Avenir Book" w:cs="Times New Roman"/>
          <w:color w:val="000000" w:themeColor="text1"/>
          <w:sz w:val="24"/>
          <w:szCs w:val="24"/>
        </w:rPr>
        <w:t xml:space="preserve">if the program scales up using the previously discussed </w:t>
      </w:r>
      <w:r w:rsidR="00CF7FDC" w:rsidRPr="00515ED3">
        <w:rPr>
          <w:rFonts w:ascii="Avenir Book" w:hAnsi="Avenir Book" w:cs="Times New Roman"/>
          <w:color w:val="000000" w:themeColor="text1"/>
          <w:sz w:val="24"/>
          <w:szCs w:val="24"/>
        </w:rPr>
        <w:t xml:space="preserve">methods of scaling. </w:t>
      </w:r>
    </w:p>
    <w:p w14:paraId="504CA38C"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272B13F1" w14:textId="77777777" w:rsidR="00FA439C" w:rsidRPr="00515ED3" w:rsidRDefault="00FA439C" w:rsidP="00A72B4A">
      <w:pPr>
        <w:shd w:val="clear" w:color="auto" w:fill="C9FBED" w:themeFill="accent4"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Effectiveness: High</w:t>
      </w:r>
    </w:p>
    <w:p w14:paraId="3AA8D579" w14:textId="01660613"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High-quality sectoral employment programs produce some of the highest earnings gains for participants of any training and employment service programs in the United States. These gains in earnings and employment are sustained in the long-term</w:t>
      </w:r>
      <w:r w:rsidR="00195131" w:rsidRPr="00515ED3">
        <w:rPr>
          <w:rFonts w:ascii="Avenir Book" w:hAnsi="Avenir Book" w:cs="Times New Roman"/>
          <w:color w:val="000000" w:themeColor="text1"/>
          <w:sz w:val="24"/>
          <w:szCs w:val="24"/>
        </w:rPr>
        <w:t>, and the increases range from 14 to 39 percent in just the year following training completion</w:t>
      </w:r>
      <w:r w:rsidR="000F1BFA" w:rsidRPr="00515ED3">
        <w:rPr>
          <w:rFonts w:ascii="Avenir Book" w:hAnsi="Avenir Book" w:cs="Times New Roman"/>
          <w:color w:val="000000" w:themeColor="text1"/>
          <w:sz w:val="24"/>
          <w:szCs w:val="24"/>
        </w:rPr>
        <w:t xml:space="preserve"> </w:t>
      </w:r>
      <w:r w:rsidR="000F1BFA" w:rsidRPr="00515ED3">
        <w:rPr>
          <w:rFonts w:ascii="Avenir Book" w:hAnsi="Avenir Book" w:cs="Times New Roman"/>
          <w:color w:val="000000" w:themeColor="text1"/>
          <w:sz w:val="24"/>
          <w:szCs w:val="24"/>
        </w:rPr>
        <w:fldChar w:fldCharType="begin"/>
      </w:r>
      <w:r w:rsidR="000F1BFA" w:rsidRPr="00515ED3">
        <w:rPr>
          <w:rFonts w:ascii="Avenir Book" w:hAnsi="Avenir Book" w:cs="Times New Roman"/>
          <w:color w:val="000000" w:themeColor="text1"/>
          <w:sz w:val="24"/>
          <w:szCs w:val="24"/>
        </w:rPr>
        <w:instrText xml:space="preserve"> ADDIN ZOTERO_ITEM CSL_CITATION {"citationID":"1JQhWJum","properties":{"formattedCitation":"(Katz et al., 2020, p. 2)","plainCitation":"(Katz et al., 2020, p. 2)","noteIndex":0},"citationItems":[{"id":265,"uris":["http://zotero.org/users/local/7OH9jwOE/items/RBEQGERR"],"itemData":{"id":265,"type":"report","event-place":"Cambridge,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ocator":"2"}],"schema":"https://github.com/citation-style-language/schema/raw/master/csl-citation.json"} </w:instrText>
      </w:r>
      <w:r w:rsidR="000F1BFA" w:rsidRPr="00515ED3">
        <w:rPr>
          <w:rFonts w:ascii="Avenir Book" w:hAnsi="Avenir Book" w:cs="Times New Roman"/>
          <w:color w:val="000000" w:themeColor="text1"/>
          <w:sz w:val="24"/>
          <w:szCs w:val="24"/>
        </w:rPr>
        <w:fldChar w:fldCharType="separate"/>
      </w:r>
      <w:r w:rsidR="000F1BFA" w:rsidRPr="00515ED3">
        <w:rPr>
          <w:rFonts w:ascii="Avenir Book" w:hAnsi="Avenir Book" w:cs="Times New Roman"/>
          <w:noProof/>
          <w:color w:val="000000" w:themeColor="text1"/>
          <w:sz w:val="24"/>
          <w:szCs w:val="24"/>
        </w:rPr>
        <w:t>(Katz et al., 2020, p. 2)</w:t>
      </w:r>
      <w:r w:rsidR="000F1BFA"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The success of these programs is, in part, a function of sectoral employment programs preparing participants to work in higher-wage jobs in in-demand fields, rather than aiming just to increase participant employment rates or hours worked. These programs show promise as tools to increase economic mobility and security for people of color, which could help break cyclical poverty. </w:t>
      </w:r>
    </w:p>
    <w:p w14:paraId="7A126363"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2E7BC467" w14:textId="77777777" w:rsidR="00FA439C" w:rsidRPr="00515ED3" w:rsidRDefault="00FA439C" w:rsidP="00A72B4A">
      <w:pPr>
        <w:shd w:val="clear" w:color="auto" w:fill="DAE6B6" w:themeFill="accent6"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Access and Participation: High</w:t>
      </w:r>
    </w:p>
    <w:p w14:paraId="589E2B93" w14:textId="184426EC" w:rsidR="00716EFE" w:rsidRPr="00515ED3" w:rsidRDefault="00FA439C" w:rsidP="00A72B4A">
      <w:pPr>
        <w:spacing w:line="240" w:lineRule="auto"/>
        <w:rPr>
          <w:rFonts w:ascii="Avenir Book" w:eastAsia="Times New Roman" w:hAnsi="Avenir Book" w:cs="Times New Roman"/>
          <w:color w:val="000000" w:themeColor="text1"/>
          <w:sz w:val="24"/>
          <w:szCs w:val="24"/>
          <w:lang w:val="en-US"/>
        </w:rPr>
      </w:pPr>
      <w:r w:rsidRPr="00515ED3">
        <w:rPr>
          <w:rFonts w:ascii="Avenir Book" w:hAnsi="Avenir Book" w:cs="Times New Roman"/>
          <w:color w:val="000000" w:themeColor="text1"/>
          <w:sz w:val="24"/>
          <w:szCs w:val="24"/>
        </w:rPr>
        <w:t xml:space="preserve">Successful sectoral training programs are successful, in part, because they offer such comprehensive supports to participants. Many low-income individuals participating in sectoral employment programs face multiple barriers to employment (e.g. education, career ‘soft-skills’, certifications, etc.) and these programs meet participants’ needs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{"citationID":"7oD7oPWK","properties":{"formattedCitation":"(Abdul Latif Jameel Poverty Action Lab, 2022)","plainCitation":"(Abdul Latif Jameel Poverty Action Lab, 2022)","noteIndex":0},"citationItems":[{"id":273,"uris":["http://zotero.org/users/local/7OH9jwOE/items/5XDEQEPB"],"itemData":{"id":273,"type":"report","publisher":"Abdul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(Abdul Latif Jameel Poverty Action Lab, 2022)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Generally, experts agree that sectoral work training programs are a promising variety of intervention. Given that local programs can be more tailored and tend to be more successful getting vulnerable populations to work, they can be more successful at reaching target populations than one-size-fits-all programs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{"citationID":"8j7vIyrR","properties":{"formattedCitation":"(Katz et al., 2020; Spievack et al., 2020)","plainCitation":"(Katz et al., 2020; Spievack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(Katz et al., 2020; Spievack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00195131" w:rsidRPr="00515ED3">
        <w:rPr>
          <w:rFonts w:ascii="Avenir Book" w:hAnsi="Avenir Book" w:cs="Times New Roman"/>
          <w:color w:val="000000" w:themeColor="text1"/>
          <w:sz w:val="24"/>
          <w:szCs w:val="24"/>
        </w:rPr>
        <w:t xml:space="preserve"> </w:t>
      </w:r>
      <w:r w:rsidR="000F1BFA" w:rsidRPr="00515ED3">
        <w:rPr>
          <w:rFonts w:ascii="Avenir Book" w:hAnsi="Avenir Book" w:cs="Times New Roman"/>
          <w:color w:val="000000" w:themeColor="text1"/>
          <w:sz w:val="24"/>
          <w:szCs w:val="24"/>
        </w:rPr>
        <w:t xml:space="preserve">The four programs included in a </w:t>
      </w:r>
      <w:r w:rsidR="00716EFE" w:rsidRPr="00515ED3">
        <w:rPr>
          <w:rFonts w:ascii="Avenir Book" w:hAnsi="Avenir Book" w:cs="Times New Roman"/>
          <w:color w:val="000000" w:themeColor="text1"/>
          <w:sz w:val="24"/>
          <w:szCs w:val="24"/>
        </w:rPr>
        <w:t>review done by the</w:t>
      </w:r>
      <w:r w:rsidR="000F1BFA" w:rsidRPr="00515ED3">
        <w:rPr>
          <w:rFonts w:ascii="Avenir Book" w:hAnsi="Avenir Book" w:cs="Times New Roman"/>
          <w:color w:val="000000" w:themeColor="text1"/>
          <w:sz w:val="24"/>
          <w:szCs w:val="24"/>
        </w:rPr>
        <w:t xml:space="preserve"> National Bureau of Economic Revi</w:t>
      </w:r>
      <w:r w:rsidR="00716EFE" w:rsidRPr="00515ED3">
        <w:rPr>
          <w:rFonts w:ascii="Avenir Book" w:hAnsi="Avenir Book" w:cs="Times New Roman"/>
          <w:color w:val="000000" w:themeColor="text1"/>
          <w:sz w:val="24"/>
          <w:szCs w:val="24"/>
        </w:rPr>
        <w:t>e</w:t>
      </w:r>
      <w:r w:rsidR="000F1BFA" w:rsidRPr="00515ED3">
        <w:rPr>
          <w:rFonts w:ascii="Avenir Book" w:hAnsi="Avenir Book" w:cs="Times New Roman"/>
          <w:color w:val="000000" w:themeColor="text1"/>
          <w:sz w:val="24"/>
          <w:szCs w:val="24"/>
        </w:rPr>
        <w:t xml:space="preserve">w </w:t>
      </w:r>
      <w:r w:rsidR="00716EFE" w:rsidRPr="00515ED3">
        <w:rPr>
          <w:rFonts w:ascii="Avenir Book" w:hAnsi="Avenir Book" w:cs="Times New Roman"/>
          <w:color w:val="000000" w:themeColor="text1"/>
          <w:sz w:val="24"/>
          <w:szCs w:val="24"/>
        </w:rPr>
        <w:t xml:space="preserve">were </w:t>
      </w:r>
      <w:r w:rsidR="00716EFE" w:rsidRPr="00515ED3">
        <w:rPr>
          <w:rFonts w:ascii="Avenir Book" w:eastAsia="Times New Roman" w:hAnsi="Avenir Book" w:cs="Times New Roman"/>
          <w:color w:val="000000" w:themeColor="text1"/>
          <w:sz w:val="24"/>
          <w:szCs w:val="24"/>
          <w:lang w:val="en-US"/>
        </w:rPr>
        <w:t xml:space="preserve">“geared toward opportunity youth and young adults …or broader groups of low-income (or disadvantaged) adults,” and the participants were “disproportionately drawn from minority groups (Blacks and Hispanics), low-income households, and individuals without a college degree,” </w:t>
      </w:r>
      <w:r w:rsidR="00716EFE" w:rsidRPr="00515ED3">
        <w:rPr>
          <w:rFonts w:ascii="Avenir Book" w:eastAsia="Times New Roman" w:hAnsi="Avenir Book" w:cs="Times New Roman"/>
          <w:color w:val="000000" w:themeColor="text1"/>
          <w:sz w:val="24"/>
          <w:szCs w:val="24"/>
          <w:lang w:val="en-US"/>
        </w:rPr>
        <w:fldChar w:fldCharType="begin"/>
      </w:r>
      <w:r w:rsidR="00716EFE" w:rsidRPr="00515ED3">
        <w:rPr>
          <w:rFonts w:ascii="Avenir Book" w:eastAsia="Times New Roman" w:hAnsi="Avenir Book" w:cs="Times New Roman"/>
          <w:color w:val="000000" w:themeColor="text1"/>
          <w:sz w:val="24"/>
          <w:szCs w:val="24"/>
          <w:lang w:val="en-US"/>
        </w:rPr>
        <w:instrText xml:space="preserve"> ADDIN ZOTERO_ITEM CSL_CITATION {"citationID":"KvPtt5Q2","properties":{"formattedCitation":"(Katz et al., 2020, p. 2)","plainCitation":"(Katz et al., 2020, p. 2)","noteIndex":0},"citationItems":[{"id":265,"uris":["http://zotero.org/users/local/7OH9jwOE/items/RBEQGERR"],"itemData":{"id":265,"type":"report","event-place":"Cambridge,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ocator":"2"}],"schema":"https://github.com/citation-style-language/schema/raw/master/csl-citation.json"} </w:instrText>
      </w:r>
      <w:r w:rsidR="00716EFE" w:rsidRPr="00515ED3">
        <w:rPr>
          <w:rFonts w:ascii="Avenir Book" w:eastAsia="Times New Roman" w:hAnsi="Avenir Book" w:cs="Times New Roman"/>
          <w:color w:val="000000" w:themeColor="text1"/>
          <w:sz w:val="24"/>
          <w:szCs w:val="24"/>
          <w:lang w:val="en-US"/>
        </w:rPr>
        <w:fldChar w:fldCharType="separate"/>
      </w:r>
      <w:r w:rsidR="00716EFE" w:rsidRPr="00515ED3">
        <w:rPr>
          <w:rFonts w:ascii="Avenir Book" w:eastAsia="Times New Roman" w:hAnsi="Avenir Book" w:cs="Times New Roman"/>
          <w:noProof/>
          <w:color w:val="000000" w:themeColor="text1"/>
          <w:sz w:val="24"/>
          <w:szCs w:val="24"/>
          <w:lang w:val="en-US"/>
        </w:rPr>
        <w:t>(Katz et al., 2020, p. 2)</w:t>
      </w:r>
      <w:r w:rsidR="00716EFE" w:rsidRPr="00515ED3">
        <w:rPr>
          <w:rFonts w:ascii="Avenir Book" w:eastAsia="Times New Roman" w:hAnsi="Avenir Book" w:cs="Times New Roman"/>
          <w:color w:val="000000" w:themeColor="text1"/>
          <w:sz w:val="24"/>
          <w:szCs w:val="24"/>
          <w:lang w:val="en-US"/>
        </w:rPr>
        <w:fldChar w:fldCharType="end"/>
      </w:r>
      <w:r w:rsidR="00716EFE" w:rsidRPr="00515ED3">
        <w:rPr>
          <w:rFonts w:ascii="Avenir Book" w:eastAsia="Times New Roman" w:hAnsi="Avenir Book" w:cs="Times New Roman"/>
          <w:color w:val="000000" w:themeColor="text1"/>
          <w:sz w:val="24"/>
          <w:szCs w:val="24"/>
          <w:lang w:val="en-US"/>
        </w:rPr>
        <w:t xml:space="preserve">. </w:t>
      </w:r>
      <w:r w:rsidR="008637D3" w:rsidRPr="00515ED3">
        <w:rPr>
          <w:rFonts w:ascii="Avenir Book" w:eastAsia="Times New Roman" w:hAnsi="Avenir Book" w:cs="Times New Roman"/>
          <w:color w:val="000000" w:themeColor="text1"/>
          <w:sz w:val="24"/>
          <w:szCs w:val="24"/>
          <w:lang w:val="en-US"/>
        </w:rPr>
        <w:t xml:space="preserve">Participant retention varies program-to-program is generally high; </w:t>
      </w:r>
      <w:proofErr w:type="spellStart"/>
      <w:r w:rsidR="008637D3" w:rsidRPr="00515ED3">
        <w:rPr>
          <w:rFonts w:ascii="Avenir Book" w:eastAsia="Times New Roman" w:hAnsi="Avenir Book" w:cs="Times New Roman"/>
          <w:color w:val="000000" w:themeColor="text1"/>
          <w:sz w:val="24"/>
          <w:szCs w:val="24"/>
          <w:lang w:val="en-US"/>
        </w:rPr>
        <w:t>WorkAdvance</w:t>
      </w:r>
      <w:proofErr w:type="spellEnd"/>
      <w:r w:rsidR="008637D3" w:rsidRPr="00515ED3">
        <w:rPr>
          <w:rFonts w:ascii="Avenir Book" w:eastAsia="Times New Roman" w:hAnsi="Avenir Book" w:cs="Times New Roman"/>
          <w:color w:val="000000" w:themeColor="text1"/>
          <w:sz w:val="24"/>
          <w:szCs w:val="24"/>
          <w:lang w:val="en-US"/>
        </w:rPr>
        <w:t xml:space="preserve"> boasts a 70 percent completion rate</w:t>
      </w:r>
      <w:r w:rsidR="001355A4" w:rsidRPr="00515ED3">
        <w:rPr>
          <w:rFonts w:ascii="Avenir Book" w:eastAsia="Times New Roman" w:hAnsi="Avenir Book" w:cs="Times New Roman"/>
          <w:color w:val="000000" w:themeColor="text1"/>
          <w:sz w:val="24"/>
          <w:szCs w:val="24"/>
          <w:lang w:val="en-US"/>
        </w:rPr>
        <w:t xml:space="preserve"> and 90 percent of </w:t>
      </w:r>
      <w:r w:rsidR="00F70D3C" w:rsidRPr="00515ED3">
        <w:rPr>
          <w:rFonts w:ascii="Avenir Book" w:eastAsia="Times New Roman" w:hAnsi="Avenir Book" w:cs="Times New Roman"/>
          <w:color w:val="000000" w:themeColor="text1"/>
          <w:sz w:val="24"/>
          <w:szCs w:val="24"/>
          <w:lang w:val="en-US"/>
        </w:rPr>
        <w:t>Project</w:t>
      </w:r>
      <w:r w:rsidR="001355A4" w:rsidRPr="00515ED3">
        <w:rPr>
          <w:rFonts w:ascii="Avenir Book" w:eastAsia="Times New Roman" w:hAnsi="Avenir Book" w:cs="Times New Roman"/>
          <w:color w:val="000000" w:themeColor="text1"/>
          <w:sz w:val="24"/>
          <w:szCs w:val="24"/>
          <w:lang w:val="en-US"/>
        </w:rPr>
        <w:t xml:space="preserve"> </w:t>
      </w:r>
      <w:r w:rsidR="00F70D3C" w:rsidRPr="00515ED3">
        <w:rPr>
          <w:rFonts w:ascii="Avenir Book" w:eastAsia="Times New Roman" w:hAnsi="Avenir Book" w:cs="Times New Roman"/>
          <w:color w:val="000000" w:themeColor="text1"/>
          <w:sz w:val="24"/>
          <w:szCs w:val="24"/>
          <w:lang w:val="en-US"/>
        </w:rPr>
        <w:t>QUEST</w:t>
      </w:r>
      <w:r w:rsidR="001355A4" w:rsidRPr="00515ED3">
        <w:rPr>
          <w:rFonts w:ascii="Avenir Book" w:eastAsia="Times New Roman" w:hAnsi="Avenir Book" w:cs="Times New Roman"/>
          <w:color w:val="000000" w:themeColor="text1"/>
          <w:sz w:val="24"/>
          <w:szCs w:val="24"/>
          <w:lang w:val="en-US"/>
        </w:rPr>
        <w:t xml:space="preserve"> participants complete the program </w:t>
      </w:r>
      <w:r w:rsidR="001355A4" w:rsidRPr="00515ED3">
        <w:rPr>
          <w:rFonts w:ascii="Avenir Book" w:eastAsia="Times New Roman" w:hAnsi="Avenir Book" w:cs="Times New Roman"/>
          <w:color w:val="000000" w:themeColor="text1"/>
          <w:sz w:val="24"/>
          <w:szCs w:val="24"/>
          <w:lang w:val="en-US"/>
        </w:rPr>
        <w:fldChar w:fldCharType="begin"/>
      </w:r>
      <w:r w:rsidR="001355A4" w:rsidRPr="00515ED3">
        <w:rPr>
          <w:rFonts w:ascii="Avenir Book" w:eastAsia="Times New Roman" w:hAnsi="Avenir Book" w:cs="Times New Roman"/>
          <w:color w:val="000000" w:themeColor="text1"/>
          <w:sz w:val="24"/>
          <w:szCs w:val="24"/>
          <w:lang w:val="en-US"/>
        </w:rPr>
        <w:instrText xml:space="preserve"> ADDIN ZOTERO_ITEM CSL_CITATION {"citationID":"eHoUiocz","properties":{"formattedCitation":"(Project QUEST, 2021; Tessler et al., 2014)","plainCitation":"(Project QUEST, 2021; Tessler et al., 2014)","noteIndex":0},"citationItems":[{"id":289,"uris":["http://zotero.org/users/local/7OH9jwOE/items/BWZF3BV5"],"itemData":{"id":289,"type":"webpage","title":"Individualized Workforce Training","URL":"https://questsa.org/","author":[{"family":"Project QUEST","given":""}],"accessed":{"date-parts":[["2022",3,26]]},"issued":{"date-parts":[["2021"]]}},"label":"page"},{"id":286,"uris":["http://zotero.org/users/local/7OH9jwOE/items/RX2QX9V3"],"itemData":{"id":286,"type":"report","publisher":"MDRC","title":"Meeting the Needs of Workers and Employers: Implementation of a Sector-Focused Career Advancement Model for Low-Skilled Adults","URL":"https://www.mdrc.org/sites/default/files/WorkAdvance_CEO_SIF_2014_FR.pdf","author":[{"family":"Tessler","given":"Betsy"},{"family":"Bangser","given":"Michael"},{"family":"Pennington","given":"Alexandra"},{"family":"Schaberg","given":"Kelsey"},{"family":"Dalporto","given":"Hannah"}],"accessed":{"date-parts":[["2022",3,26]]},"issued":{"date-parts":[["2014",10]]}},"label":"page"}],"schema":"https://github.com/citation-style-language/schema/raw/master/csl-citation.json"} </w:instrText>
      </w:r>
      <w:r w:rsidR="001355A4" w:rsidRPr="00515ED3">
        <w:rPr>
          <w:rFonts w:ascii="Avenir Book" w:eastAsia="Times New Roman" w:hAnsi="Avenir Book" w:cs="Times New Roman"/>
          <w:color w:val="000000" w:themeColor="text1"/>
          <w:sz w:val="24"/>
          <w:szCs w:val="24"/>
          <w:lang w:val="en-US"/>
        </w:rPr>
        <w:fldChar w:fldCharType="separate"/>
      </w:r>
      <w:r w:rsidR="001355A4" w:rsidRPr="00515ED3">
        <w:rPr>
          <w:rFonts w:ascii="Avenir Book" w:hAnsi="Avenir Book" w:cs="Times New Roman"/>
          <w:color w:val="000000" w:themeColor="text1"/>
          <w:sz w:val="24"/>
          <w:szCs w:val="24"/>
        </w:rPr>
        <w:t>(Project QUEST, 2021; Tessler et al., 2014)</w:t>
      </w:r>
      <w:r w:rsidR="001355A4" w:rsidRPr="00515ED3">
        <w:rPr>
          <w:rFonts w:ascii="Avenir Book" w:eastAsia="Times New Roman" w:hAnsi="Avenir Book" w:cs="Times New Roman"/>
          <w:color w:val="000000" w:themeColor="text1"/>
          <w:sz w:val="24"/>
          <w:szCs w:val="24"/>
          <w:lang w:val="en-US"/>
        </w:rPr>
        <w:fldChar w:fldCharType="end"/>
      </w:r>
      <w:r w:rsidR="001355A4" w:rsidRPr="00515ED3">
        <w:rPr>
          <w:rFonts w:ascii="Avenir Book" w:eastAsia="Times New Roman" w:hAnsi="Avenir Book" w:cs="Times New Roman"/>
          <w:color w:val="000000" w:themeColor="text1"/>
          <w:sz w:val="24"/>
          <w:szCs w:val="24"/>
          <w:lang w:val="en-US"/>
        </w:rPr>
        <w:t xml:space="preserve">. </w:t>
      </w:r>
    </w:p>
    <w:p w14:paraId="5D2A6B93" w14:textId="0087496F" w:rsidR="00FA439C" w:rsidRPr="00515ED3" w:rsidRDefault="00FA439C" w:rsidP="00A72B4A">
      <w:pPr>
        <w:spacing w:line="240" w:lineRule="auto"/>
        <w:rPr>
          <w:rFonts w:ascii="Avenir Book" w:hAnsi="Avenir Book" w:cs="Times New Roman"/>
          <w:color w:val="000000" w:themeColor="text1"/>
          <w:sz w:val="24"/>
          <w:szCs w:val="24"/>
        </w:rPr>
      </w:pPr>
    </w:p>
    <w:p w14:paraId="6118C78B" w14:textId="0EABFD63" w:rsidR="00231E58" w:rsidRPr="00515ED3" w:rsidRDefault="00231E58" w:rsidP="00A72B4A">
      <w:pPr>
        <w:spacing w:line="240" w:lineRule="auto"/>
        <w:rPr>
          <w:rFonts w:ascii="Avenir Book" w:hAnsi="Avenir Book" w:cs="Times New Roman"/>
          <w:color w:val="000000" w:themeColor="text1"/>
          <w:sz w:val="24"/>
          <w:szCs w:val="24"/>
        </w:rPr>
      </w:pPr>
    </w:p>
    <w:p w14:paraId="77246E64" w14:textId="77777777" w:rsidR="00231E58" w:rsidRPr="00515ED3" w:rsidRDefault="00231E58" w:rsidP="00A72B4A">
      <w:pPr>
        <w:spacing w:line="240" w:lineRule="auto"/>
        <w:rPr>
          <w:rFonts w:ascii="Avenir Book" w:hAnsi="Avenir Book" w:cs="Times New Roman"/>
          <w:color w:val="000000" w:themeColor="text1"/>
          <w:sz w:val="24"/>
          <w:szCs w:val="24"/>
        </w:rPr>
      </w:pPr>
    </w:p>
    <w:p w14:paraId="3F6DBD2B"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6FFF017F" w14:textId="450FAA02" w:rsidR="00FA439C" w:rsidRPr="00515ED3" w:rsidRDefault="00FA439C" w:rsidP="00A72B4A">
      <w:pPr>
        <w:shd w:val="clear" w:color="auto" w:fill="C0D7F1" w:themeFill="text2"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Feasibility: Medium</w:t>
      </w:r>
    </w:p>
    <w:p w14:paraId="24E94E0A" w14:textId="66CBD5EE"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Rigor of funding approval:</w:t>
      </w:r>
      <w:r w:rsidRPr="00515ED3">
        <w:rPr>
          <w:rFonts w:ascii="Avenir Book" w:hAnsi="Avenir Book" w:cs="Times New Roman"/>
          <w:color w:val="000000" w:themeColor="text1"/>
          <w:sz w:val="24"/>
          <w:szCs w:val="24"/>
        </w:rPr>
        <w:t xml:space="preserve"> Just as for the alternative above, the difficulty of the funding process for this alternative is dependent on the state’s budget constraints, political climate, and the levers of control for funding. As before, because this alternative’s basis is in reallocating TANF funds to more TANF-specific programming, it could be </w:t>
      </w:r>
      <w:proofErr w:type="gramStart"/>
      <w:r w:rsidRPr="00515ED3">
        <w:rPr>
          <w:rFonts w:ascii="Avenir Book" w:hAnsi="Avenir Book" w:cs="Times New Roman"/>
          <w:color w:val="000000" w:themeColor="text1"/>
          <w:sz w:val="24"/>
          <w:szCs w:val="24"/>
        </w:rPr>
        <w:t xml:space="preserve">fairly </w:t>
      </w:r>
      <w:r w:rsidR="00402967" w:rsidRPr="00515ED3">
        <w:rPr>
          <w:rFonts w:ascii="Avenir Book" w:hAnsi="Avenir Book" w:cs="Times New Roman"/>
          <w:color w:val="000000" w:themeColor="text1"/>
          <w:sz w:val="24"/>
          <w:szCs w:val="24"/>
        </w:rPr>
        <w:t>simpl</w:t>
      </w:r>
      <w:r w:rsidR="004A71FD" w:rsidRPr="00515ED3">
        <w:rPr>
          <w:rFonts w:ascii="Avenir Book" w:hAnsi="Avenir Book" w:cs="Times New Roman"/>
          <w:color w:val="000000" w:themeColor="text1"/>
          <w:sz w:val="24"/>
          <w:szCs w:val="24"/>
        </w:rPr>
        <w:t>e</w:t>
      </w:r>
      <w:proofErr w:type="gramEnd"/>
      <w:r w:rsidR="004A71FD" w:rsidRPr="00515ED3">
        <w:rPr>
          <w:rFonts w:ascii="Avenir Book" w:hAnsi="Avenir Book" w:cs="Times New Roman"/>
          <w:color w:val="000000" w:themeColor="text1"/>
          <w:sz w:val="24"/>
          <w:szCs w:val="24"/>
        </w:rPr>
        <w:t xml:space="preserve"> to</w:t>
      </w:r>
      <w:r w:rsidRPr="00515ED3">
        <w:rPr>
          <w:rFonts w:ascii="Avenir Book" w:hAnsi="Avenir Book" w:cs="Times New Roman"/>
          <w:color w:val="000000" w:themeColor="text1"/>
          <w:sz w:val="24"/>
          <w:szCs w:val="24"/>
        </w:rPr>
        <w:t xml:space="preserve"> execute</w:t>
      </w:r>
      <w:r w:rsidR="0006286B" w:rsidRPr="00515ED3">
        <w:rPr>
          <w:rFonts w:ascii="Avenir Book" w:hAnsi="Avenir Book" w:cs="Times New Roman"/>
          <w:color w:val="000000" w:themeColor="text1"/>
          <w:sz w:val="24"/>
          <w:szCs w:val="24"/>
        </w:rPr>
        <w:t xml:space="preserve">. </w:t>
      </w:r>
    </w:p>
    <w:p w14:paraId="25639480" w14:textId="779E5EE4"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Supports Required:</w:t>
      </w:r>
      <w:r w:rsidRPr="00515ED3">
        <w:rPr>
          <w:rFonts w:ascii="Avenir Book" w:hAnsi="Avenir Book" w:cs="Times New Roman"/>
          <w:i/>
          <w:iCs/>
          <w:color w:val="000000" w:themeColor="text1"/>
          <w:sz w:val="24"/>
          <w:szCs w:val="24"/>
        </w:rPr>
        <w:t xml:space="preserve"> </w:t>
      </w:r>
      <w:r w:rsidRPr="00515ED3">
        <w:rPr>
          <w:rFonts w:ascii="Avenir Book" w:hAnsi="Avenir Book" w:cs="Times New Roman"/>
          <w:color w:val="000000" w:themeColor="text1"/>
          <w:sz w:val="24"/>
          <w:szCs w:val="24"/>
        </w:rPr>
        <w:t xml:space="preserve">This alternative would require support most pointedly in the development of a </w:t>
      </w:r>
      <w:proofErr w:type="gramStart"/>
      <w:r w:rsidRPr="00515ED3">
        <w:rPr>
          <w:rFonts w:ascii="Avenir Book" w:hAnsi="Avenir Book" w:cs="Times New Roman"/>
          <w:color w:val="000000" w:themeColor="text1"/>
          <w:sz w:val="24"/>
          <w:szCs w:val="24"/>
        </w:rPr>
        <w:t>grants</w:t>
      </w:r>
      <w:proofErr w:type="gramEnd"/>
      <w:r w:rsidRPr="00515ED3">
        <w:rPr>
          <w:rFonts w:ascii="Avenir Book" w:hAnsi="Avenir Book" w:cs="Times New Roman"/>
          <w:color w:val="000000" w:themeColor="text1"/>
          <w:sz w:val="24"/>
          <w:szCs w:val="24"/>
        </w:rPr>
        <w:t xml:space="preserve"> office. This office would be responsible for facilitating the grant application process and dispersing funds, and it may also require a team of data analysts to determine </w:t>
      </w:r>
      <w:proofErr w:type="gramStart"/>
      <w:r w:rsidRPr="00515ED3">
        <w:rPr>
          <w:rFonts w:ascii="Avenir Book" w:hAnsi="Avenir Book" w:cs="Times New Roman"/>
          <w:color w:val="000000" w:themeColor="text1"/>
          <w:sz w:val="24"/>
          <w:szCs w:val="24"/>
        </w:rPr>
        <w:t>whether or not</w:t>
      </w:r>
      <w:proofErr w:type="gramEnd"/>
      <w:r w:rsidRPr="00515ED3">
        <w:rPr>
          <w:rFonts w:ascii="Avenir Book" w:hAnsi="Avenir Book" w:cs="Times New Roman"/>
          <w:color w:val="000000" w:themeColor="text1"/>
          <w:sz w:val="24"/>
          <w:szCs w:val="24"/>
        </w:rPr>
        <w:t xml:space="preserve"> a program provides evidence of success. However, most of the infrastructural support necessary to execute this alternative would be in acquiring a staff and creating a grant process. The actual management of sectoral training programs would fall on the staff of the programs, who, as private employees, would not require further support on behalf of the government. Because this alternative requires new administrative supports at the state-level to disperse funds to localities, it is slightly more difficult to roll out than alternative two, which could spend funds towards improving administrative capacity in existing state level programs.</w:t>
      </w:r>
      <w:r w:rsidR="00C8430B" w:rsidRPr="00515ED3">
        <w:rPr>
          <w:rFonts w:ascii="Avenir Book" w:hAnsi="Avenir Book" w:cs="Times New Roman"/>
          <w:color w:val="000000" w:themeColor="text1"/>
          <w:sz w:val="24"/>
          <w:szCs w:val="24"/>
        </w:rPr>
        <w:br/>
      </w:r>
      <w:r w:rsidR="00C8430B" w:rsidRPr="00515ED3">
        <w:rPr>
          <w:rFonts w:ascii="Avenir Book" w:hAnsi="Avenir Book" w:cs="Times New Roman"/>
          <w:color w:val="000000" w:themeColor="text1"/>
          <w:sz w:val="24"/>
          <w:szCs w:val="24"/>
        </w:rPr>
        <w:br/>
        <w:t xml:space="preserve">Because </w:t>
      </w:r>
      <w:r w:rsidR="00F051B0" w:rsidRPr="00515ED3">
        <w:rPr>
          <w:rFonts w:ascii="Avenir Book" w:hAnsi="Avenir Book" w:cs="Times New Roman"/>
          <w:color w:val="000000" w:themeColor="text1"/>
          <w:sz w:val="24"/>
          <w:szCs w:val="24"/>
        </w:rPr>
        <w:t xml:space="preserve">there is precedence for using state funding similarly, this process is feasible from a budgetary perspective. Although creation of a </w:t>
      </w:r>
      <w:proofErr w:type="gramStart"/>
      <w:r w:rsidR="00F051B0" w:rsidRPr="00515ED3">
        <w:rPr>
          <w:rFonts w:ascii="Avenir Book" w:hAnsi="Avenir Book" w:cs="Times New Roman"/>
          <w:color w:val="000000" w:themeColor="text1"/>
          <w:sz w:val="24"/>
          <w:szCs w:val="24"/>
        </w:rPr>
        <w:t>grants</w:t>
      </w:r>
      <w:proofErr w:type="gramEnd"/>
      <w:r w:rsidR="00F051B0" w:rsidRPr="00515ED3">
        <w:rPr>
          <w:rFonts w:ascii="Avenir Book" w:hAnsi="Avenir Book" w:cs="Times New Roman"/>
          <w:color w:val="000000" w:themeColor="text1"/>
          <w:sz w:val="24"/>
          <w:szCs w:val="24"/>
        </w:rPr>
        <w:t xml:space="preserve"> office could be work-intensive, states would have other state-run grant offices that they could design this office around. This alternative therefore scores ‘medium’ for feasibility.  </w:t>
      </w:r>
    </w:p>
    <w:p w14:paraId="7844B52F"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7EE7BF3C" w14:textId="77777777" w:rsidR="00FA439C" w:rsidRPr="00515ED3" w:rsidRDefault="00FA439C" w:rsidP="00A72B4A">
      <w:pPr>
        <w:shd w:val="clear" w:color="auto" w:fill="93F4F9" w:themeFill="accent3"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Evaluability: High</w:t>
      </w:r>
    </w:p>
    <w:p w14:paraId="38AA36E3" w14:textId="77777777" w:rsidR="00702D8D" w:rsidRPr="00515ED3" w:rsidRDefault="00FA439C"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The success of this alternative will be readily assessed. Because the proposed funding process for sectoral training programs is an application-based grant process,</w:t>
      </w:r>
      <w:r w:rsidR="005D4D56" w:rsidRPr="00515ED3">
        <w:rPr>
          <w:rFonts w:ascii="Avenir Book" w:hAnsi="Avenir Book" w:cs="Times New Roman"/>
          <w:color w:val="000000" w:themeColor="text1"/>
          <w:sz w:val="24"/>
          <w:szCs w:val="24"/>
        </w:rPr>
        <w:t xml:space="preserve"> policymakers could build in an evidence requirement for grant applicants. </w:t>
      </w:r>
      <w:r w:rsidR="000003C0" w:rsidRPr="00515ED3">
        <w:rPr>
          <w:rFonts w:ascii="Avenir Book" w:hAnsi="Avenir Book" w:cs="Times New Roman"/>
          <w:color w:val="000000" w:themeColor="text1"/>
          <w:sz w:val="24"/>
          <w:szCs w:val="24"/>
        </w:rPr>
        <w:t>If the grants office were to</w:t>
      </w:r>
      <w:r w:rsidR="005D4D56" w:rsidRPr="00515ED3">
        <w:rPr>
          <w:rFonts w:ascii="Avenir Book" w:hAnsi="Avenir Book" w:cs="Times New Roman"/>
          <w:color w:val="000000" w:themeColor="text1"/>
          <w:sz w:val="24"/>
          <w:szCs w:val="24"/>
        </w:rPr>
        <w:t xml:space="preserve"> incorporat</w:t>
      </w:r>
      <w:r w:rsidR="000003C0" w:rsidRPr="00515ED3">
        <w:rPr>
          <w:rFonts w:ascii="Avenir Book" w:hAnsi="Avenir Book" w:cs="Times New Roman"/>
          <w:color w:val="000000" w:themeColor="text1"/>
          <w:sz w:val="24"/>
          <w:szCs w:val="24"/>
        </w:rPr>
        <w:t>e</w:t>
      </w:r>
      <w:r w:rsidR="005D4D56" w:rsidRPr="00515ED3">
        <w:rPr>
          <w:rFonts w:ascii="Avenir Book" w:hAnsi="Avenir Book" w:cs="Times New Roman"/>
          <w:color w:val="000000" w:themeColor="text1"/>
          <w:sz w:val="24"/>
          <w:szCs w:val="24"/>
        </w:rPr>
        <w:t xml:space="preserve"> evidence requirements in </w:t>
      </w:r>
      <w:r w:rsidR="000003C0" w:rsidRPr="00515ED3">
        <w:rPr>
          <w:rFonts w:ascii="Avenir Book" w:hAnsi="Avenir Book" w:cs="Times New Roman"/>
          <w:color w:val="000000" w:themeColor="text1"/>
          <w:sz w:val="24"/>
          <w:szCs w:val="24"/>
        </w:rPr>
        <w:t xml:space="preserve">both </w:t>
      </w:r>
      <w:r w:rsidR="005D4D56" w:rsidRPr="00515ED3">
        <w:rPr>
          <w:rFonts w:ascii="Avenir Book" w:hAnsi="Avenir Book" w:cs="Times New Roman"/>
          <w:color w:val="000000" w:themeColor="text1"/>
          <w:sz w:val="24"/>
          <w:szCs w:val="24"/>
        </w:rPr>
        <w:t xml:space="preserve">the </w:t>
      </w:r>
      <w:r w:rsidR="000003C0" w:rsidRPr="00515ED3">
        <w:rPr>
          <w:rFonts w:ascii="Avenir Book" w:hAnsi="Avenir Book" w:cs="Times New Roman"/>
          <w:color w:val="000000" w:themeColor="text1"/>
          <w:sz w:val="24"/>
          <w:szCs w:val="24"/>
        </w:rPr>
        <w:t xml:space="preserve">original </w:t>
      </w:r>
      <w:r w:rsidR="005D4D56" w:rsidRPr="00515ED3">
        <w:rPr>
          <w:rFonts w:ascii="Avenir Book" w:hAnsi="Avenir Book" w:cs="Times New Roman"/>
          <w:color w:val="000000" w:themeColor="text1"/>
          <w:sz w:val="24"/>
          <w:szCs w:val="24"/>
        </w:rPr>
        <w:t xml:space="preserve">grant application and </w:t>
      </w:r>
      <w:r w:rsidR="000003C0" w:rsidRPr="00515ED3">
        <w:rPr>
          <w:rFonts w:ascii="Avenir Book" w:hAnsi="Avenir Book" w:cs="Times New Roman"/>
          <w:color w:val="000000" w:themeColor="text1"/>
          <w:sz w:val="24"/>
          <w:szCs w:val="24"/>
        </w:rPr>
        <w:t xml:space="preserve">the grantee </w:t>
      </w:r>
      <w:r w:rsidR="005D4D56" w:rsidRPr="00515ED3">
        <w:rPr>
          <w:rFonts w:ascii="Avenir Book" w:hAnsi="Avenir Book" w:cs="Times New Roman"/>
          <w:color w:val="000000" w:themeColor="text1"/>
          <w:sz w:val="24"/>
          <w:szCs w:val="24"/>
        </w:rPr>
        <w:t>re-application for funding</w:t>
      </w:r>
      <w:r w:rsidR="000003C0" w:rsidRPr="00515ED3">
        <w:rPr>
          <w:rFonts w:ascii="Avenir Book" w:hAnsi="Avenir Book" w:cs="Times New Roman"/>
          <w:color w:val="000000" w:themeColor="text1"/>
          <w:sz w:val="24"/>
          <w:szCs w:val="24"/>
        </w:rPr>
        <w:t xml:space="preserve">, the expected evaluability of this alternative is high. </w:t>
      </w:r>
      <w:r w:rsidRPr="00515ED3">
        <w:rPr>
          <w:rFonts w:ascii="Avenir Book" w:hAnsi="Avenir Book" w:cs="Times New Roman"/>
          <w:color w:val="000000" w:themeColor="text1"/>
          <w:sz w:val="24"/>
          <w:szCs w:val="24"/>
        </w:rPr>
        <w:t>Administrators can make data collection a condition of continued funding, which is a way to validate the investment and readjust funding if neede</w:t>
      </w:r>
      <w:r w:rsidR="000003C0" w:rsidRPr="00515ED3">
        <w:rPr>
          <w:rFonts w:ascii="Avenir Book" w:hAnsi="Avenir Book" w:cs="Times New Roman"/>
          <w:color w:val="000000" w:themeColor="text1"/>
          <w:sz w:val="24"/>
          <w:szCs w:val="24"/>
        </w:rPr>
        <w:t>d. This evaluability will also help</w:t>
      </w:r>
      <w:r w:rsidR="00702D8D" w:rsidRPr="00515ED3">
        <w:rPr>
          <w:rFonts w:ascii="Avenir Book" w:hAnsi="Avenir Book" w:cs="Times New Roman"/>
          <w:color w:val="000000" w:themeColor="text1"/>
          <w:sz w:val="24"/>
          <w:szCs w:val="24"/>
        </w:rPr>
        <w:t xml:space="preserve"> the state to analyze</w:t>
      </w:r>
      <w:r w:rsidR="000003C0" w:rsidRPr="00515ED3">
        <w:rPr>
          <w:rFonts w:ascii="Avenir Book" w:hAnsi="Avenir Book" w:cs="Times New Roman"/>
          <w:color w:val="000000" w:themeColor="text1"/>
          <w:sz w:val="24"/>
          <w:szCs w:val="24"/>
        </w:rPr>
        <w:t xml:space="preserve"> programs</w:t>
      </w:r>
      <w:r w:rsidR="00702D8D" w:rsidRPr="00515ED3">
        <w:rPr>
          <w:rFonts w:ascii="Avenir Book" w:hAnsi="Avenir Book" w:cs="Times New Roman"/>
          <w:color w:val="000000" w:themeColor="text1"/>
          <w:sz w:val="24"/>
          <w:szCs w:val="24"/>
        </w:rPr>
        <w:t xml:space="preserve"> outcomes for participants at different intersections (</w:t>
      </w:r>
      <w:r w:rsidR="004C4249" w:rsidRPr="00515ED3">
        <w:rPr>
          <w:rFonts w:ascii="Avenir Book" w:hAnsi="Avenir Book" w:cs="Times New Roman"/>
          <w:color w:val="000000" w:themeColor="text1"/>
          <w:sz w:val="24"/>
          <w:szCs w:val="24"/>
        </w:rPr>
        <w:t>i.e.,</w:t>
      </w:r>
      <w:r w:rsidR="00702D8D" w:rsidRPr="00515ED3">
        <w:rPr>
          <w:rFonts w:ascii="Avenir Book" w:hAnsi="Avenir Book" w:cs="Times New Roman"/>
          <w:color w:val="000000" w:themeColor="text1"/>
          <w:sz w:val="24"/>
          <w:szCs w:val="24"/>
        </w:rPr>
        <w:t xml:space="preserve"> race, gender, age, disability, etc.), thereby giving them a way to direct their investment to best promote equit</w:t>
      </w:r>
      <w:r w:rsidR="009E2B86" w:rsidRPr="00515ED3">
        <w:rPr>
          <w:rFonts w:ascii="Avenir Book" w:hAnsi="Avenir Book" w:cs="Times New Roman"/>
          <w:color w:val="000000" w:themeColor="text1"/>
          <w:sz w:val="24"/>
          <w:szCs w:val="24"/>
        </w:rPr>
        <w:t>y.</w:t>
      </w:r>
    </w:p>
    <w:p w14:paraId="5E6252DD" w14:textId="77777777" w:rsidR="009E2B86" w:rsidRPr="00515ED3" w:rsidRDefault="009E2B86"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color w:val="000000" w:themeColor="text1"/>
          <w:sz w:val="24"/>
          <w:szCs w:val="24"/>
        </w:rPr>
      </w:pPr>
    </w:p>
    <w:p w14:paraId="30CC2F35" w14:textId="77777777" w:rsidR="009E2B86" w:rsidRPr="00515ED3" w:rsidRDefault="009E2B86"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color w:val="000000" w:themeColor="text1"/>
          <w:sz w:val="24"/>
          <w:szCs w:val="24"/>
        </w:rPr>
      </w:pPr>
    </w:p>
    <w:p w14:paraId="73864F19" w14:textId="77777777" w:rsidR="00A3748B" w:rsidRPr="00515ED3" w:rsidRDefault="00A3748B">
      <w:pPr>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br w:type="page"/>
      </w:r>
    </w:p>
    <w:p w14:paraId="243BD21B" w14:textId="2D98A109" w:rsidR="009E2B86" w:rsidRPr="00515ED3" w:rsidRDefault="005A19FF" w:rsidP="00231E58">
      <w:pPr>
        <w:pStyle w:val="Heading1"/>
        <w:jc w:val="center"/>
        <w:rPr>
          <w:rFonts w:ascii="Avenir Book" w:hAnsi="Avenir Book" w:cs="Times New Roman"/>
          <w:b/>
          <w:bCs/>
          <w:color w:val="1696D2"/>
          <w:sz w:val="24"/>
          <w:szCs w:val="24"/>
        </w:rPr>
      </w:pPr>
      <w:bookmarkStart w:id="9" w:name="_Toc102124962"/>
      <w:r w:rsidRPr="00515ED3">
        <w:rPr>
          <w:rFonts w:ascii="Avenir Book" w:hAnsi="Avenir Book" w:cs="Times New Roman"/>
          <w:b/>
          <w:bCs/>
          <w:color w:val="1696D2"/>
          <w:sz w:val="24"/>
          <w:szCs w:val="24"/>
        </w:rPr>
        <w:lastRenderedPageBreak/>
        <w:t>OUTCOMES MATRIX</w:t>
      </w:r>
      <w:bookmarkEnd w:id="9"/>
    </w:p>
    <w:tbl>
      <w:tblPr>
        <w:tblStyle w:val="TableGrid"/>
        <w:tblW w:w="9360" w:type="dxa"/>
        <w:tblInd w:w="85" w:type="dxa"/>
        <w:tblLook w:val="04A0" w:firstRow="1" w:lastRow="0" w:firstColumn="1" w:lastColumn="0" w:noHBand="0" w:noVBand="1"/>
      </w:tblPr>
      <w:tblGrid>
        <w:gridCol w:w="2872"/>
        <w:gridCol w:w="1611"/>
        <w:gridCol w:w="1673"/>
        <w:gridCol w:w="1495"/>
        <w:gridCol w:w="1709"/>
      </w:tblGrid>
      <w:tr w:rsidR="009E2B86" w:rsidRPr="00515ED3" w14:paraId="6FA1FFBF" w14:textId="77777777" w:rsidTr="005A19FF">
        <w:trPr>
          <w:trHeight w:val="521"/>
        </w:trPr>
        <w:tc>
          <w:tcPr>
            <w:tcW w:w="2872" w:type="dxa"/>
            <w:vAlign w:val="center"/>
          </w:tcPr>
          <w:p w14:paraId="25F82516" w14:textId="77777777" w:rsidR="009E2B86" w:rsidRPr="00515ED3" w:rsidRDefault="009E2B86" w:rsidP="005A19FF">
            <w:pPr>
              <w:jc w:val="center"/>
              <w:rPr>
                <w:rFonts w:ascii="Avenir Book" w:hAnsi="Avenir Book"/>
                <w:b/>
                <w:bCs/>
                <w:color w:val="000000" w:themeColor="text1"/>
              </w:rPr>
            </w:pPr>
          </w:p>
        </w:tc>
        <w:tc>
          <w:tcPr>
            <w:tcW w:w="1611" w:type="dxa"/>
            <w:shd w:val="clear" w:color="auto" w:fill="auto"/>
            <w:vAlign w:val="center"/>
          </w:tcPr>
          <w:p w14:paraId="3BB37736"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Effectiveness</w:t>
            </w:r>
          </w:p>
        </w:tc>
        <w:tc>
          <w:tcPr>
            <w:tcW w:w="1673" w:type="dxa"/>
            <w:shd w:val="clear" w:color="auto" w:fill="auto"/>
            <w:vAlign w:val="center"/>
          </w:tcPr>
          <w:p w14:paraId="6EF131A0"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Access and Participation</w:t>
            </w:r>
          </w:p>
        </w:tc>
        <w:tc>
          <w:tcPr>
            <w:tcW w:w="1495" w:type="dxa"/>
            <w:shd w:val="clear" w:color="auto" w:fill="auto"/>
            <w:vAlign w:val="center"/>
          </w:tcPr>
          <w:p w14:paraId="3609AD41"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Feasibility</w:t>
            </w:r>
          </w:p>
        </w:tc>
        <w:tc>
          <w:tcPr>
            <w:tcW w:w="1709" w:type="dxa"/>
            <w:shd w:val="clear" w:color="auto" w:fill="auto"/>
            <w:vAlign w:val="center"/>
          </w:tcPr>
          <w:p w14:paraId="2C486045"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Evaluability</w:t>
            </w:r>
          </w:p>
        </w:tc>
      </w:tr>
      <w:tr w:rsidR="009E2B86" w:rsidRPr="00515ED3" w14:paraId="55FF02C5" w14:textId="77777777" w:rsidTr="001E7697">
        <w:tc>
          <w:tcPr>
            <w:tcW w:w="2872" w:type="dxa"/>
            <w:vAlign w:val="center"/>
          </w:tcPr>
          <w:p w14:paraId="339F464A" w14:textId="70779916"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Maintain the Status Quo</w:t>
            </w:r>
          </w:p>
          <w:p w14:paraId="34DD2392" w14:textId="39456CC1" w:rsidR="009F11EF" w:rsidRPr="00515ED3" w:rsidRDefault="009F11EF" w:rsidP="005A19FF">
            <w:pPr>
              <w:jc w:val="center"/>
              <w:rPr>
                <w:rFonts w:ascii="Avenir Book" w:hAnsi="Avenir Book"/>
                <w:b/>
                <w:bCs/>
                <w:color w:val="000000" w:themeColor="text1"/>
              </w:rPr>
            </w:pPr>
          </w:p>
        </w:tc>
        <w:tc>
          <w:tcPr>
            <w:tcW w:w="1611" w:type="dxa"/>
            <w:shd w:val="clear" w:color="auto" w:fill="D9D9D9" w:themeFill="background1" w:themeFillShade="D9"/>
            <w:vAlign w:val="center"/>
          </w:tcPr>
          <w:p w14:paraId="22AA6225" w14:textId="66B14232"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c>
          <w:tcPr>
            <w:tcW w:w="1673" w:type="dxa"/>
            <w:shd w:val="clear" w:color="auto" w:fill="D9D9D9" w:themeFill="background1" w:themeFillShade="D9"/>
            <w:vAlign w:val="center"/>
          </w:tcPr>
          <w:p w14:paraId="7D83F191"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c>
          <w:tcPr>
            <w:tcW w:w="1495" w:type="dxa"/>
            <w:shd w:val="clear" w:color="auto" w:fill="DAE6B6" w:themeFill="accent6" w:themeFillTint="66"/>
            <w:vAlign w:val="center"/>
          </w:tcPr>
          <w:p w14:paraId="49D7367F"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c>
          <w:tcPr>
            <w:tcW w:w="1709" w:type="dxa"/>
            <w:shd w:val="clear" w:color="auto" w:fill="D9D9D9" w:themeFill="background1" w:themeFillShade="D9"/>
            <w:vAlign w:val="center"/>
          </w:tcPr>
          <w:p w14:paraId="6052727D"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r>
      <w:tr w:rsidR="009E2B86" w:rsidRPr="00515ED3" w14:paraId="762D3CC1" w14:textId="77777777" w:rsidTr="001E7697">
        <w:tc>
          <w:tcPr>
            <w:tcW w:w="2872" w:type="dxa"/>
            <w:tcBorders>
              <w:bottom w:val="single" w:sz="48" w:space="0" w:color="EC008B"/>
            </w:tcBorders>
            <w:vAlign w:val="center"/>
          </w:tcPr>
          <w:p w14:paraId="43DF5EC6" w14:textId="292C6601"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Invest More TANF Funding in Pre-Existing State Employment Training Programs and Restructure Financing of Child Supports</w:t>
            </w:r>
          </w:p>
          <w:p w14:paraId="331A25D8" w14:textId="3738D6DB" w:rsidR="009F11EF" w:rsidRPr="00515ED3" w:rsidRDefault="009F11EF" w:rsidP="005A19FF">
            <w:pPr>
              <w:jc w:val="center"/>
              <w:rPr>
                <w:rFonts w:ascii="Avenir Book" w:hAnsi="Avenir Book"/>
                <w:b/>
                <w:bCs/>
                <w:color w:val="000000" w:themeColor="text1"/>
              </w:rPr>
            </w:pPr>
          </w:p>
        </w:tc>
        <w:tc>
          <w:tcPr>
            <w:tcW w:w="1611" w:type="dxa"/>
            <w:tcBorders>
              <w:bottom w:val="single" w:sz="48" w:space="0" w:color="EC008B"/>
            </w:tcBorders>
            <w:shd w:val="clear" w:color="auto" w:fill="D9D9D9" w:themeFill="background1" w:themeFillShade="D9"/>
            <w:vAlign w:val="center"/>
          </w:tcPr>
          <w:p w14:paraId="0D2AA6FD"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c>
          <w:tcPr>
            <w:tcW w:w="1673" w:type="dxa"/>
            <w:tcBorders>
              <w:bottom w:val="single" w:sz="48" w:space="0" w:color="EC008B"/>
            </w:tcBorders>
            <w:shd w:val="clear" w:color="auto" w:fill="C9FBED" w:themeFill="accent4" w:themeFillTint="33"/>
            <w:vAlign w:val="center"/>
          </w:tcPr>
          <w:p w14:paraId="3854F162"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c>
          <w:tcPr>
            <w:tcW w:w="1495" w:type="dxa"/>
            <w:tcBorders>
              <w:bottom w:val="single" w:sz="48" w:space="0" w:color="EC008B"/>
            </w:tcBorders>
            <w:shd w:val="clear" w:color="auto" w:fill="C9FBED" w:themeFill="accent4" w:themeFillTint="33"/>
            <w:vAlign w:val="center"/>
          </w:tcPr>
          <w:p w14:paraId="2DBCFC4B"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c>
          <w:tcPr>
            <w:tcW w:w="1709" w:type="dxa"/>
            <w:tcBorders>
              <w:bottom w:val="single" w:sz="48" w:space="0" w:color="EC008B"/>
            </w:tcBorders>
            <w:shd w:val="clear" w:color="auto" w:fill="C9FBED" w:themeFill="accent4" w:themeFillTint="33"/>
            <w:vAlign w:val="center"/>
          </w:tcPr>
          <w:p w14:paraId="46278BDB"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r>
      <w:tr w:rsidR="009E2B86" w:rsidRPr="00515ED3" w14:paraId="0929C96C" w14:textId="77777777" w:rsidTr="001E7697">
        <w:trPr>
          <w:trHeight w:val="1592"/>
        </w:trPr>
        <w:tc>
          <w:tcPr>
            <w:tcW w:w="2872" w:type="dxa"/>
            <w:tcBorders>
              <w:top w:val="single" w:sz="48" w:space="0" w:color="EC008B"/>
              <w:left w:val="single" w:sz="48" w:space="0" w:color="EC008B"/>
              <w:bottom w:val="single" w:sz="48" w:space="0" w:color="EC008B"/>
            </w:tcBorders>
            <w:shd w:val="clear" w:color="auto" w:fill="auto"/>
            <w:vAlign w:val="center"/>
          </w:tcPr>
          <w:p w14:paraId="47601EB3"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Use TANF Funds to Provide Financing to Promising, Privately-Run Sectoral Training Programs at Local and Regional Levels</w:t>
            </w:r>
          </w:p>
          <w:p w14:paraId="40809D0B" w14:textId="1A975EC3" w:rsidR="009F11EF" w:rsidRPr="00515ED3" w:rsidRDefault="009F11EF" w:rsidP="005A19FF">
            <w:pPr>
              <w:jc w:val="center"/>
              <w:rPr>
                <w:rFonts w:ascii="Avenir Book" w:hAnsi="Avenir Book"/>
                <w:b/>
                <w:bCs/>
                <w:color w:val="000000" w:themeColor="text1"/>
              </w:rPr>
            </w:pPr>
          </w:p>
        </w:tc>
        <w:tc>
          <w:tcPr>
            <w:tcW w:w="1611" w:type="dxa"/>
            <w:tcBorders>
              <w:top w:val="single" w:sz="48" w:space="0" w:color="EC008B"/>
              <w:bottom w:val="single" w:sz="48" w:space="0" w:color="EC008B"/>
            </w:tcBorders>
            <w:shd w:val="clear" w:color="auto" w:fill="DAE6B6" w:themeFill="accent6" w:themeFillTint="66"/>
            <w:vAlign w:val="center"/>
          </w:tcPr>
          <w:p w14:paraId="21157C40"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c>
          <w:tcPr>
            <w:tcW w:w="1673" w:type="dxa"/>
            <w:tcBorders>
              <w:top w:val="single" w:sz="48" w:space="0" w:color="EC008B"/>
              <w:bottom w:val="single" w:sz="48" w:space="0" w:color="EC008B"/>
            </w:tcBorders>
            <w:shd w:val="clear" w:color="auto" w:fill="DAE6B6" w:themeFill="accent6" w:themeFillTint="66"/>
            <w:vAlign w:val="center"/>
          </w:tcPr>
          <w:p w14:paraId="504C6124"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c>
          <w:tcPr>
            <w:tcW w:w="1495" w:type="dxa"/>
            <w:tcBorders>
              <w:top w:val="single" w:sz="48" w:space="0" w:color="EC008B"/>
              <w:bottom w:val="single" w:sz="48" w:space="0" w:color="EC008B"/>
            </w:tcBorders>
            <w:shd w:val="clear" w:color="auto" w:fill="C9FBED" w:themeFill="accent4" w:themeFillTint="33"/>
            <w:vAlign w:val="center"/>
          </w:tcPr>
          <w:p w14:paraId="1D377D45"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c>
          <w:tcPr>
            <w:tcW w:w="1709" w:type="dxa"/>
            <w:tcBorders>
              <w:top w:val="single" w:sz="48" w:space="0" w:color="EC008B"/>
              <w:bottom w:val="single" w:sz="48" w:space="0" w:color="EC008B"/>
              <w:right w:val="single" w:sz="48" w:space="0" w:color="EC008B"/>
            </w:tcBorders>
            <w:shd w:val="clear" w:color="auto" w:fill="DAE6B6" w:themeFill="accent6" w:themeFillTint="66"/>
            <w:vAlign w:val="center"/>
          </w:tcPr>
          <w:p w14:paraId="74CD75B6"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r>
    </w:tbl>
    <w:p w14:paraId="60C47C52" w14:textId="77777777" w:rsidR="009E2B86" w:rsidRPr="00515ED3" w:rsidRDefault="009E2B86"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i/>
          <w:iCs/>
          <w:color w:val="000000" w:themeColor="text1"/>
          <w:sz w:val="16"/>
          <w:szCs w:val="16"/>
        </w:rPr>
      </w:pPr>
    </w:p>
    <w:p w14:paraId="275A7D26" w14:textId="0E1B81FF" w:rsidR="00E729BF" w:rsidRPr="00515ED3" w:rsidRDefault="00E729BF"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i/>
          <w:iCs/>
          <w:color w:val="000000" w:themeColor="text1"/>
          <w:sz w:val="16"/>
          <w:szCs w:val="16"/>
        </w:rPr>
        <w:sectPr w:rsidR="00E729BF" w:rsidRPr="00515ED3">
          <w:pgSz w:w="12240" w:h="15840"/>
          <w:pgMar w:top="1440" w:right="1440" w:bottom="1440" w:left="1440" w:header="720" w:footer="720" w:gutter="0"/>
          <w:cols w:space="720"/>
        </w:sectPr>
      </w:pPr>
      <w:r w:rsidRPr="00515ED3">
        <w:rPr>
          <w:rFonts w:ascii="Avenir Book" w:hAnsi="Avenir Book" w:cs="Times New Roman"/>
          <w:i/>
          <w:iCs/>
          <w:color w:val="000000" w:themeColor="text1"/>
          <w:sz w:val="16"/>
          <w:szCs w:val="16"/>
        </w:rPr>
        <w:t xml:space="preserve">The highlighted box represents the </w:t>
      </w:r>
      <w:r w:rsidR="006276F0" w:rsidRPr="00515ED3">
        <w:rPr>
          <w:rFonts w:ascii="Avenir Book" w:hAnsi="Avenir Book" w:cs="Times New Roman"/>
          <w:i/>
          <w:iCs/>
          <w:color w:val="000000" w:themeColor="text1"/>
          <w:sz w:val="16"/>
          <w:szCs w:val="16"/>
        </w:rPr>
        <w:t>recommended</w:t>
      </w:r>
      <w:r w:rsidRPr="00515ED3">
        <w:rPr>
          <w:rFonts w:ascii="Avenir Book" w:hAnsi="Avenir Book" w:cs="Times New Roman"/>
          <w:i/>
          <w:iCs/>
          <w:color w:val="000000" w:themeColor="text1"/>
          <w:sz w:val="16"/>
          <w:szCs w:val="16"/>
        </w:rPr>
        <w:t xml:space="preserve"> a</w:t>
      </w:r>
      <w:r w:rsidR="00E04A4E" w:rsidRPr="00515ED3">
        <w:rPr>
          <w:rFonts w:ascii="Avenir Book" w:hAnsi="Avenir Book" w:cs="Times New Roman"/>
          <w:i/>
          <w:iCs/>
          <w:color w:val="000000" w:themeColor="text1"/>
          <w:sz w:val="16"/>
          <w:szCs w:val="16"/>
        </w:rPr>
        <w:t>l</w:t>
      </w:r>
      <w:r w:rsidRPr="00515ED3">
        <w:rPr>
          <w:rFonts w:ascii="Avenir Book" w:hAnsi="Avenir Book" w:cs="Times New Roman"/>
          <w:i/>
          <w:iCs/>
          <w:color w:val="000000" w:themeColor="text1"/>
          <w:sz w:val="16"/>
          <w:szCs w:val="16"/>
        </w:rPr>
        <w:t>ternative.</w:t>
      </w:r>
      <w:r w:rsidR="003B0551" w:rsidRPr="00515ED3">
        <w:rPr>
          <w:rFonts w:ascii="Avenir Book" w:hAnsi="Avenir Book" w:cs="Times New Roman"/>
          <w:i/>
          <w:iCs/>
          <w:color w:val="000000" w:themeColor="text1"/>
          <w:sz w:val="16"/>
          <w:szCs w:val="16"/>
        </w:rPr>
        <w:br/>
        <w:t xml:space="preserve">Color scheme: </w:t>
      </w:r>
      <w:r w:rsidR="003B0551" w:rsidRPr="00515ED3">
        <w:rPr>
          <w:rFonts w:ascii="Avenir Book" w:hAnsi="Avenir Book" w:cs="Times New Roman"/>
          <w:i/>
          <w:iCs/>
          <w:color w:val="000000" w:themeColor="text1"/>
          <w:sz w:val="16"/>
          <w:szCs w:val="16"/>
          <w:shd w:val="clear" w:color="auto" w:fill="DAE6B6" w:themeFill="accent6" w:themeFillTint="66"/>
        </w:rPr>
        <w:t>best</w:t>
      </w:r>
      <w:r w:rsidR="003B0551" w:rsidRPr="00515ED3">
        <w:rPr>
          <w:rFonts w:ascii="Avenir Book" w:hAnsi="Avenir Book" w:cs="Times New Roman"/>
          <w:i/>
          <w:iCs/>
          <w:color w:val="000000" w:themeColor="text1"/>
          <w:sz w:val="16"/>
          <w:szCs w:val="16"/>
        </w:rPr>
        <w:t xml:space="preserve">, </w:t>
      </w:r>
      <w:r w:rsidR="001E7697" w:rsidRPr="00515ED3">
        <w:rPr>
          <w:rFonts w:ascii="Avenir Book" w:hAnsi="Avenir Book" w:cs="Times New Roman"/>
          <w:i/>
          <w:iCs/>
          <w:color w:val="000000" w:themeColor="text1"/>
          <w:sz w:val="16"/>
          <w:szCs w:val="16"/>
          <w:shd w:val="clear" w:color="auto" w:fill="C9FBED" w:themeFill="accent4" w:themeFillTint="33"/>
        </w:rPr>
        <w:t>second best</w:t>
      </w:r>
      <w:r w:rsidR="003B0551" w:rsidRPr="00515ED3">
        <w:rPr>
          <w:rFonts w:ascii="Avenir Book" w:hAnsi="Avenir Book" w:cs="Times New Roman"/>
          <w:i/>
          <w:iCs/>
          <w:color w:val="000000" w:themeColor="text1"/>
          <w:sz w:val="16"/>
          <w:szCs w:val="16"/>
        </w:rPr>
        <w:t xml:space="preserve">, </w:t>
      </w:r>
      <w:r w:rsidR="003B0551" w:rsidRPr="00515ED3">
        <w:rPr>
          <w:rFonts w:ascii="Avenir Book" w:hAnsi="Avenir Book" w:cs="Times New Roman"/>
          <w:i/>
          <w:iCs/>
          <w:color w:val="000000" w:themeColor="text1"/>
          <w:sz w:val="16"/>
          <w:szCs w:val="16"/>
          <w:shd w:val="clear" w:color="auto" w:fill="D9D9D9" w:themeFill="background1" w:themeFillShade="D9"/>
        </w:rPr>
        <w:t>worst</w:t>
      </w:r>
      <w:r w:rsidR="003B0551" w:rsidRPr="00515ED3">
        <w:rPr>
          <w:rFonts w:ascii="Avenir Book" w:hAnsi="Avenir Book" w:cs="Times New Roman"/>
          <w:i/>
          <w:iCs/>
          <w:color w:val="000000" w:themeColor="text1"/>
          <w:sz w:val="16"/>
          <w:szCs w:val="16"/>
        </w:rPr>
        <w:t xml:space="preserve"> </w:t>
      </w:r>
      <w:r w:rsidR="003B0551" w:rsidRPr="00515ED3">
        <w:rPr>
          <w:rFonts w:ascii="Avenir Book" w:hAnsi="Avenir Book" w:cs="Times New Roman"/>
          <w:i/>
          <w:iCs/>
          <w:color w:val="000000" w:themeColor="text1"/>
          <w:sz w:val="16"/>
          <w:szCs w:val="16"/>
        </w:rPr>
        <w:br/>
      </w:r>
    </w:p>
    <w:p w14:paraId="5FA7C917" w14:textId="0CB73A18" w:rsidR="00FA439C" w:rsidRPr="00515ED3" w:rsidRDefault="00231E58" w:rsidP="00231E58">
      <w:pPr>
        <w:pStyle w:val="Heading1"/>
        <w:jc w:val="center"/>
        <w:rPr>
          <w:rFonts w:ascii="Avenir Book" w:hAnsi="Avenir Book" w:cs="Times New Roman"/>
          <w:b/>
          <w:bCs/>
          <w:color w:val="1696D2"/>
          <w:sz w:val="24"/>
          <w:szCs w:val="24"/>
        </w:rPr>
      </w:pPr>
      <w:bookmarkStart w:id="10" w:name="_Toc102124963"/>
      <w:r w:rsidRPr="00515ED3">
        <w:rPr>
          <w:rFonts w:ascii="Avenir Book" w:hAnsi="Avenir Book" w:cs="Times New Roman"/>
          <w:b/>
          <w:bCs/>
          <w:color w:val="1696D2"/>
          <w:sz w:val="24"/>
          <w:szCs w:val="24"/>
        </w:rPr>
        <w:lastRenderedPageBreak/>
        <w:t>RECOMMENDATION</w:t>
      </w:r>
      <w:bookmarkEnd w:id="10"/>
    </w:p>
    <w:p w14:paraId="2D86C4AD" w14:textId="77777777" w:rsidR="00DA018A"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My final recommendation is that states employ alternative three: </w:t>
      </w:r>
      <w:r w:rsidR="00247F53" w:rsidRPr="00515ED3">
        <w:rPr>
          <w:rFonts w:ascii="Avenir Book" w:hAnsi="Avenir Book" w:cs="Times New Roman"/>
          <w:color w:val="000000" w:themeColor="text1"/>
          <w:sz w:val="24"/>
          <w:szCs w:val="24"/>
        </w:rPr>
        <w:t>use</w:t>
      </w:r>
      <w:r w:rsidRPr="00515ED3">
        <w:rPr>
          <w:rFonts w:ascii="Avenir Book" w:hAnsi="Avenir Book" w:cs="Times New Roman"/>
          <w:color w:val="000000" w:themeColor="text1"/>
          <w:sz w:val="24"/>
          <w:szCs w:val="24"/>
        </w:rPr>
        <w:t xml:space="preserve"> CCDF funds to </w:t>
      </w:r>
      <w:r w:rsidR="00247F53" w:rsidRPr="00515ED3">
        <w:rPr>
          <w:rFonts w:ascii="Avenir Book" w:hAnsi="Avenir Book" w:cs="Times New Roman"/>
          <w:color w:val="000000" w:themeColor="text1"/>
          <w:sz w:val="24"/>
          <w:szCs w:val="24"/>
        </w:rPr>
        <w:t xml:space="preserve">guarantee subsidized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for TANF recipients</w:t>
      </w:r>
      <w:r w:rsidR="00247F53" w:rsidRPr="00515ED3">
        <w:rPr>
          <w:rFonts w:ascii="Avenir Book" w:hAnsi="Avenir Book" w:cs="Times New Roman"/>
          <w:color w:val="000000" w:themeColor="text1"/>
          <w:sz w:val="24"/>
          <w:szCs w:val="24"/>
        </w:rPr>
        <w:t>, and funnel unutilized TANF funds (as well as additional funds freed up by transferring some cost of childcare onto CCDF) to support the development of localized sectoral work programs</w:t>
      </w:r>
      <w:r w:rsidRPr="00515ED3">
        <w:rPr>
          <w:rFonts w:ascii="Avenir Book" w:hAnsi="Avenir Book" w:cs="Times New Roman"/>
          <w:color w:val="000000" w:themeColor="text1"/>
          <w:sz w:val="24"/>
          <w:szCs w:val="24"/>
        </w:rPr>
        <w:t xml:space="preserve">. </w:t>
      </w:r>
      <w:r w:rsidR="00937C1A" w:rsidRPr="00515ED3">
        <w:rPr>
          <w:rFonts w:ascii="Avenir Book" w:hAnsi="Avenir Book" w:cs="Times New Roman"/>
          <w:color w:val="000000" w:themeColor="text1"/>
          <w:sz w:val="24"/>
          <w:szCs w:val="24"/>
        </w:rPr>
        <w:t xml:space="preserve">This alternative allows the existing state-led programs to continue, but it encourages innovation and </w:t>
      </w:r>
      <w:r w:rsidR="00DA018A" w:rsidRPr="00515ED3">
        <w:rPr>
          <w:rFonts w:ascii="Avenir Book" w:hAnsi="Avenir Book" w:cs="Times New Roman"/>
          <w:color w:val="000000" w:themeColor="text1"/>
          <w:sz w:val="24"/>
          <w:szCs w:val="24"/>
        </w:rPr>
        <w:t>creates</w:t>
      </w:r>
      <w:r w:rsidR="00937C1A" w:rsidRPr="00515ED3">
        <w:rPr>
          <w:rFonts w:ascii="Avenir Book" w:hAnsi="Avenir Book" w:cs="Times New Roman"/>
          <w:color w:val="000000" w:themeColor="text1"/>
          <w:sz w:val="24"/>
          <w:szCs w:val="24"/>
        </w:rPr>
        <w:t xml:space="preserve"> </w:t>
      </w:r>
      <w:r w:rsidR="00DA018A" w:rsidRPr="00515ED3">
        <w:rPr>
          <w:rFonts w:ascii="Avenir Book" w:hAnsi="Avenir Book" w:cs="Times New Roman"/>
          <w:color w:val="000000" w:themeColor="text1"/>
          <w:sz w:val="24"/>
          <w:szCs w:val="24"/>
        </w:rPr>
        <w:t xml:space="preserve">more trackable work programs that states could potentially target more investment towards if they are successful. </w:t>
      </w:r>
    </w:p>
    <w:p w14:paraId="30259D25" w14:textId="77777777" w:rsidR="00DA018A" w:rsidRPr="00515ED3" w:rsidRDefault="00DA018A" w:rsidP="00A72B4A">
      <w:pPr>
        <w:spacing w:line="240" w:lineRule="auto"/>
        <w:rPr>
          <w:rFonts w:ascii="Avenir Book" w:hAnsi="Avenir Book" w:cs="Times New Roman"/>
          <w:color w:val="000000" w:themeColor="text1"/>
          <w:sz w:val="24"/>
          <w:szCs w:val="24"/>
        </w:rPr>
      </w:pPr>
    </w:p>
    <w:p w14:paraId="234BE7F3" w14:textId="6160F893" w:rsidR="00DA018A"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level of </w:t>
      </w:r>
      <w:r w:rsidR="00DA018A" w:rsidRPr="00515ED3">
        <w:rPr>
          <w:rFonts w:ascii="Avenir Book" w:hAnsi="Avenir Book" w:cs="Times New Roman"/>
          <w:color w:val="000000" w:themeColor="text1"/>
          <w:sz w:val="24"/>
          <w:szCs w:val="24"/>
        </w:rPr>
        <w:t xml:space="preserve">sectoral work </w:t>
      </w:r>
      <w:r w:rsidRPr="00515ED3">
        <w:rPr>
          <w:rFonts w:ascii="Avenir Book" w:hAnsi="Avenir Book" w:cs="Times New Roman"/>
          <w:color w:val="000000" w:themeColor="text1"/>
          <w:sz w:val="24"/>
          <w:szCs w:val="24"/>
        </w:rPr>
        <w:t xml:space="preserve">program design and rollout is important, as research suggests that programs tailored to community-specific needs tend to meet participants’ needs better. Many privately-developed sectoral work programs have proven long-term earnings and employment impacts for participants, fairly high retention rates because they are more tailored to specific community needs, and generally better data access because they are smaller, more centralized, and required to provide proof of success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{"citationID":"qeBZgyf4","properties":{"formattedCitation":"(Abdul Latif Jameel Poverty Action Lab, 2022; Katz et al., 2020; Roder &amp; Elliott, 2021)","plainCitation":"(Abdul Latif Jameel Poverty Action Lab, 2022; Katz et al., 2020; Roder &amp; Elliott, 2021)","noteIndex":0},"citationItems":[{"id":273,"uris":["http://zotero.org/users/local/7OH9jwOE/items/5XDEQEPB"],"itemData":{"id":273,"type":"report","publisher":"Abdul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49413F" w:rsidRPr="00515ED3">
        <w:rPr>
          <w:rFonts w:ascii="Avenir Book" w:hAnsi="Avenir Book" w:cs="Times New Roman"/>
          <w:noProof/>
          <w:color w:val="000000" w:themeColor="text1"/>
          <w:sz w:val="24"/>
          <w:szCs w:val="24"/>
        </w:rPr>
        <w:t>(Abdul Latif Jameel Poverty Action Lab, 2022; Katz et al., 2020; Roder &amp; Elliott,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Because many sectoral work programs also provide ‘wrap-around services’ including child support, investing in program financing could simultaneously help meet the need for childcare and improve individual employment outcomes. </w:t>
      </w:r>
    </w:p>
    <w:p w14:paraId="62134785" w14:textId="77777777" w:rsidR="00DA018A" w:rsidRPr="00515ED3" w:rsidRDefault="00DA018A" w:rsidP="00A72B4A">
      <w:pPr>
        <w:spacing w:line="240" w:lineRule="auto"/>
        <w:rPr>
          <w:rFonts w:ascii="Avenir Book" w:hAnsi="Avenir Book" w:cs="Times New Roman"/>
          <w:color w:val="000000" w:themeColor="text1"/>
          <w:sz w:val="24"/>
          <w:szCs w:val="24"/>
        </w:rPr>
      </w:pPr>
    </w:p>
    <w:p w14:paraId="0E1E7ED2" w14:textId="026E283D" w:rsidR="00DA018A"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Feasibility-wise, </w:t>
      </w:r>
      <w:r w:rsidR="00247F53" w:rsidRPr="00515ED3">
        <w:rPr>
          <w:rFonts w:ascii="Avenir Book" w:hAnsi="Avenir Book" w:cs="Times New Roman"/>
          <w:color w:val="000000" w:themeColor="text1"/>
          <w:sz w:val="24"/>
          <w:szCs w:val="24"/>
        </w:rPr>
        <w:t>this alternative</w:t>
      </w:r>
      <w:r w:rsidRPr="00515ED3">
        <w:rPr>
          <w:rFonts w:ascii="Avenir Book" w:hAnsi="Avenir Book" w:cs="Times New Roman"/>
          <w:color w:val="000000" w:themeColor="text1"/>
          <w:sz w:val="24"/>
          <w:szCs w:val="24"/>
        </w:rPr>
        <w:t xml:space="preserve"> could be difficult to implement on a governmental level given that it would require the creation of a </w:t>
      </w:r>
      <w:proofErr w:type="gramStart"/>
      <w:r w:rsidRPr="00515ED3">
        <w:rPr>
          <w:rFonts w:ascii="Avenir Book" w:hAnsi="Avenir Book" w:cs="Times New Roman"/>
          <w:color w:val="000000" w:themeColor="text1"/>
          <w:sz w:val="24"/>
          <w:szCs w:val="24"/>
        </w:rPr>
        <w:t>grants</w:t>
      </w:r>
      <w:proofErr w:type="gramEnd"/>
      <w:r w:rsidRPr="00515ED3">
        <w:rPr>
          <w:rFonts w:ascii="Avenir Book" w:hAnsi="Avenir Book" w:cs="Times New Roman"/>
          <w:color w:val="000000" w:themeColor="text1"/>
          <w:sz w:val="24"/>
          <w:szCs w:val="24"/>
        </w:rPr>
        <w:t xml:space="preserve"> office, a framework set up for grant processing and applications, and approval from individuals and organizations with power over the budget. </w:t>
      </w:r>
      <w:proofErr w:type="gramStart"/>
      <w:r w:rsidRPr="00515ED3">
        <w:rPr>
          <w:rFonts w:ascii="Avenir Book" w:hAnsi="Avenir Book" w:cs="Times New Roman"/>
          <w:color w:val="000000" w:themeColor="text1"/>
          <w:sz w:val="24"/>
          <w:szCs w:val="24"/>
        </w:rPr>
        <w:t xml:space="preserve">That being said, </w:t>
      </w:r>
      <w:r w:rsidR="009D2A5C">
        <w:rPr>
          <w:rFonts w:ascii="Avenir Book" w:hAnsi="Avenir Book" w:cs="Times New Roman"/>
          <w:color w:val="000000" w:themeColor="text1"/>
          <w:sz w:val="24"/>
          <w:szCs w:val="24"/>
        </w:rPr>
        <w:t>this</w:t>
      </w:r>
      <w:proofErr w:type="gramEnd"/>
      <w:r w:rsidR="00247F53" w:rsidRPr="00515ED3">
        <w:rPr>
          <w:rFonts w:ascii="Avenir Book" w:hAnsi="Avenir Book" w:cs="Times New Roman"/>
          <w:color w:val="000000" w:themeColor="text1"/>
          <w:sz w:val="24"/>
          <w:szCs w:val="24"/>
        </w:rPr>
        <w:t xml:space="preserve"> alternative</w:t>
      </w:r>
      <w:r w:rsidRPr="00515ED3">
        <w:rPr>
          <w:rFonts w:ascii="Avenir Book" w:hAnsi="Avenir Book" w:cs="Times New Roman"/>
          <w:color w:val="000000" w:themeColor="text1"/>
          <w:sz w:val="24"/>
          <w:szCs w:val="24"/>
        </w:rPr>
        <w:t xml:space="preserve"> would be easily implemented in terms of actual program administration, as </w:t>
      </w:r>
      <w:r w:rsidR="00247F53" w:rsidRPr="00515ED3">
        <w:rPr>
          <w:rFonts w:ascii="Avenir Book" w:hAnsi="Avenir Book" w:cs="Times New Roman"/>
          <w:color w:val="000000" w:themeColor="text1"/>
          <w:sz w:val="24"/>
          <w:szCs w:val="24"/>
        </w:rPr>
        <w:t>the</w:t>
      </w:r>
      <w:r w:rsidRPr="00515ED3">
        <w:rPr>
          <w:rFonts w:ascii="Avenir Book" w:hAnsi="Avenir Book" w:cs="Times New Roman"/>
          <w:color w:val="000000" w:themeColor="text1"/>
          <w:sz w:val="24"/>
          <w:szCs w:val="24"/>
        </w:rPr>
        <w:t xml:space="preserve"> work</w:t>
      </w:r>
      <w:r w:rsidR="00247F53" w:rsidRPr="00515ED3">
        <w:rPr>
          <w:rFonts w:ascii="Avenir Book" w:hAnsi="Avenir Book" w:cs="Times New Roman"/>
          <w:color w:val="000000" w:themeColor="text1"/>
          <w:sz w:val="24"/>
          <w:szCs w:val="24"/>
        </w:rPr>
        <w:t xml:space="preserve"> of educating, supporting, and monitoring participants</w:t>
      </w:r>
      <w:r w:rsidRPr="00515ED3">
        <w:rPr>
          <w:rFonts w:ascii="Avenir Book" w:hAnsi="Avenir Book" w:cs="Times New Roman"/>
          <w:color w:val="000000" w:themeColor="text1"/>
          <w:sz w:val="24"/>
          <w:szCs w:val="24"/>
        </w:rPr>
        <w:t xml:space="preserve"> would fall on to the private staff running the sectoral work programs.</w:t>
      </w:r>
      <w:r w:rsidR="00247F53" w:rsidRPr="00515ED3">
        <w:rPr>
          <w:rFonts w:ascii="Avenir Book" w:hAnsi="Avenir Book" w:cs="Times New Roman"/>
          <w:color w:val="000000" w:themeColor="text1"/>
          <w:sz w:val="24"/>
          <w:szCs w:val="24"/>
        </w:rPr>
        <w:t xml:space="preserve"> </w:t>
      </w:r>
    </w:p>
    <w:p w14:paraId="246EF3CA" w14:textId="77777777" w:rsidR="00DA018A" w:rsidRPr="00515ED3" w:rsidRDefault="00DA018A" w:rsidP="00A72B4A">
      <w:pPr>
        <w:spacing w:line="240" w:lineRule="auto"/>
        <w:rPr>
          <w:rFonts w:ascii="Avenir Book" w:hAnsi="Avenir Book" w:cs="Times New Roman"/>
          <w:color w:val="000000" w:themeColor="text1"/>
          <w:sz w:val="24"/>
          <w:szCs w:val="24"/>
        </w:rPr>
      </w:pPr>
    </w:p>
    <w:p w14:paraId="713B3B11" w14:textId="42F3F79C" w:rsidR="001D32EF" w:rsidRPr="00515ED3" w:rsidRDefault="00247F53"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There are some tradeoffs to this program: it is not as feasible as maintaining the status quo, and it would require state governments to develop and oversee a state grants office. Additionally, there is the possibility that in diverting TANF funds away from child support and child welfare, alternatives 2 and 3 could negatively impact children in the state. However, </w:t>
      </w:r>
      <w:r w:rsidR="0006286B" w:rsidRPr="00515ED3">
        <w:rPr>
          <w:rFonts w:ascii="Avenir Book" w:hAnsi="Avenir Book" w:cs="Times New Roman"/>
          <w:color w:val="000000" w:themeColor="text1"/>
          <w:sz w:val="24"/>
          <w:szCs w:val="24"/>
        </w:rPr>
        <w:t>by</w:t>
      </w:r>
      <w:r w:rsidRPr="00515ED3">
        <w:rPr>
          <w:rFonts w:ascii="Avenir Book" w:hAnsi="Avenir Book" w:cs="Times New Roman"/>
          <w:color w:val="000000" w:themeColor="text1"/>
          <w:sz w:val="24"/>
          <w:szCs w:val="24"/>
        </w:rPr>
        <w:t xml:space="preserve"> </w:t>
      </w:r>
      <w:r w:rsidR="0006286B" w:rsidRPr="00515ED3">
        <w:rPr>
          <w:rFonts w:ascii="Avenir Book" w:hAnsi="Avenir Book" w:cs="Times New Roman"/>
          <w:color w:val="000000" w:themeColor="text1"/>
          <w:sz w:val="24"/>
          <w:szCs w:val="24"/>
        </w:rPr>
        <w:t xml:space="preserve">guaranteeing </w:t>
      </w:r>
      <w:r w:rsidR="001D32EF" w:rsidRPr="00515ED3">
        <w:rPr>
          <w:rFonts w:ascii="Avenir Book" w:hAnsi="Avenir Book" w:cs="Times New Roman"/>
          <w:color w:val="000000" w:themeColor="text1"/>
          <w:sz w:val="24"/>
          <w:szCs w:val="24"/>
        </w:rPr>
        <w:t>subsidized childcare</w:t>
      </w:r>
      <w:r w:rsidR="0006286B" w:rsidRPr="00515ED3">
        <w:rPr>
          <w:rFonts w:ascii="Avenir Book" w:hAnsi="Avenir Book" w:cs="Times New Roman"/>
          <w:color w:val="000000" w:themeColor="text1"/>
          <w:sz w:val="24"/>
          <w:szCs w:val="24"/>
        </w:rPr>
        <w:t xml:space="preserve"> to</w:t>
      </w:r>
      <w:r w:rsidR="001D32EF" w:rsidRPr="00515ED3">
        <w:rPr>
          <w:rFonts w:ascii="Avenir Book" w:hAnsi="Avenir Book" w:cs="Times New Roman"/>
          <w:color w:val="000000" w:themeColor="text1"/>
          <w:sz w:val="24"/>
          <w:szCs w:val="24"/>
        </w:rPr>
        <w:t xml:space="preserve"> families below a certain income threshold, states could still meet the needs of their most vulnerable populations. </w:t>
      </w:r>
    </w:p>
    <w:p w14:paraId="1F2CF2D5" w14:textId="77777777" w:rsidR="001D32EF" w:rsidRPr="00515ED3" w:rsidRDefault="001D32EF" w:rsidP="00A72B4A">
      <w:pPr>
        <w:spacing w:line="240" w:lineRule="auto"/>
        <w:rPr>
          <w:rFonts w:ascii="Avenir Book" w:hAnsi="Avenir Book" w:cs="Times New Roman"/>
          <w:color w:val="000000" w:themeColor="text1"/>
          <w:sz w:val="24"/>
          <w:szCs w:val="24"/>
        </w:rPr>
      </w:pPr>
    </w:p>
    <w:p w14:paraId="2377070C" w14:textId="49E78080" w:rsidR="00D344E8" w:rsidRPr="00515ED3" w:rsidRDefault="001D32E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lastRenderedPageBreak/>
        <w:t>In terms of equity implications, alternative three is the most promising. The sectoral training programs included in this report were geared towards younger adults from low-income households who</w:t>
      </w:r>
      <w:r w:rsidR="00937C1A" w:rsidRPr="00515ED3">
        <w:rPr>
          <w:rFonts w:ascii="Avenir Book" w:hAnsi="Avenir Book" w:cs="Times New Roman"/>
          <w:color w:val="000000" w:themeColor="text1"/>
          <w:sz w:val="24"/>
          <w:szCs w:val="24"/>
        </w:rPr>
        <w:t xml:space="preserve"> did not have higher education degrees and</w:t>
      </w:r>
      <w:r w:rsidRPr="00515ED3">
        <w:rPr>
          <w:rFonts w:ascii="Avenir Book" w:hAnsi="Avenir Book" w:cs="Times New Roman"/>
          <w:color w:val="000000" w:themeColor="text1"/>
          <w:sz w:val="24"/>
          <w:szCs w:val="24"/>
        </w:rPr>
        <w:t xml:space="preserve"> we</w:t>
      </w:r>
      <w:r w:rsidR="00937C1A" w:rsidRPr="00515ED3">
        <w:rPr>
          <w:rFonts w:ascii="Avenir Book" w:hAnsi="Avenir Book" w:cs="Times New Roman"/>
          <w:color w:val="000000" w:themeColor="text1"/>
          <w:sz w:val="24"/>
          <w:szCs w:val="24"/>
        </w:rPr>
        <w:t xml:space="preserve">re predominantly from minority groups </w:t>
      </w:r>
      <w:r w:rsidR="00937C1A" w:rsidRPr="00515ED3">
        <w:rPr>
          <w:rFonts w:ascii="Avenir Book" w:hAnsi="Avenir Book" w:cs="Times New Roman"/>
          <w:color w:val="000000" w:themeColor="text1"/>
          <w:sz w:val="24"/>
          <w:szCs w:val="24"/>
        </w:rPr>
        <w:fldChar w:fldCharType="begin"/>
      </w:r>
      <w:r w:rsidR="00937C1A" w:rsidRPr="00515ED3">
        <w:rPr>
          <w:rFonts w:ascii="Avenir Book" w:hAnsi="Avenir Book" w:cs="Times New Roman"/>
          <w:color w:val="000000" w:themeColor="text1"/>
          <w:sz w:val="24"/>
          <w:szCs w:val="24"/>
        </w:rPr>
        <w:instrText xml:space="preserve"> ADDIN ZOTERO_ITEM CSL_CITATION {"citationID":"BDbfSMqK","properties":{"formattedCitation":"(Katz et al., 2020)","plainCitation":"(Katz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schema":"https://github.com/citation-style-language/schema/raw/master/csl-citation.json"} </w:instrText>
      </w:r>
      <w:r w:rsidR="00937C1A" w:rsidRPr="00515ED3">
        <w:rPr>
          <w:rFonts w:ascii="Avenir Book" w:hAnsi="Avenir Book" w:cs="Times New Roman"/>
          <w:color w:val="000000" w:themeColor="text1"/>
          <w:sz w:val="24"/>
          <w:szCs w:val="24"/>
        </w:rPr>
        <w:fldChar w:fldCharType="separate"/>
      </w:r>
      <w:r w:rsidR="00937C1A" w:rsidRPr="00515ED3">
        <w:rPr>
          <w:rFonts w:ascii="Avenir Book" w:hAnsi="Avenir Book" w:cs="Times New Roman"/>
          <w:noProof/>
          <w:color w:val="000000" w:themeColor="text1"/>
          <w:sz w:val="24"/>
          <w:szCs w:val="24"/>
        </w:rPr>
        <w:t>(Katz et al., 2020)</w:t>
      </w:r>
      <w:r w:rsidR="00937C1A" w:rsidRPr="00515ED3">
        <w:rPr>
          <w:rFonts w:ascii="Avenir Book" w:hAnsi="Avenir Book" w:cs="Times New Roman"/>
          <w:color w:val="000000" w:themeColor="text1"/>
          <w:sz w:val="24"/>
          <w:szCs w:val="24"/>
        </w:rPr>
        <w:fldChar w:fldCharType="end"/>
      </w:r>
      <w:r w:rsidR="00937C1A" w:rsidRPr="00515ED3">
        <w:rPr>
          <w:rFonts w:ascii="Avenir Book" w:hAnsi="Avenir Book" w:cs="Times New Roman"/>
          <w:color w:val="000000" w:themeColor="text1"/>
          <w:sz w:val="24"/>
          <w:szCs w:val="24"/>
        </w:rPr>
        <w:t xml:space="preserve">. They had high graduation rates and large, lasting improvements on income and employment status, all of which suggest that sectoral work programs are a promising tool by which to break the cycle of poverty. Furthermore, the data requirements steeped into </w:t>
      </w:r>
      <w:r w:rsidR="004C4249" w:rsidRPr="00515ED3">
        <w:rPr>
          <w:rFonts w:ascii="Avenir Book" w:hAnsi="Avenir Book" w:cs="Times New Roman"/>
          <w:color w:val="000000" w:themeColor="text1"/>
          <w:sz w:val="24"/>
          <w:szCs w:val="24"/>
        </w:rPr>
        <w:t>this alternative</w:t>
      </w:r>
      <w:r w:rsidR="00937C1A" w:rsidRPr="00515ED3">
        <w:rPr>
          <w:rFonts w:ascii="Avenir Book" w:hAnsi="Avenir Book" w:cs="Times New Roman"/>
          <w:color w:val="000000" w:themeColor="text1"/>
          <w:sz w:val="24"/>
          <w:szCs w:val="24"/>
        </w:rPr>
        <w:t xml:space="preserve"> increase the transparency of the use of state </w:t>
      </w:r>
      <w:r w:rsidR="004C4249" w:rsidRPr="00515ED3">
        <w:rPr>
          <w:rFonts w:ascii="Avenir Book" w:hAnsi="Avenir Book" w:cs="Times New Roman"/>
          <w:color w:val="000000" w:themeColor="text1"/>
          <w:sz w:val="24"/>
          <w:szCs w:val="24"/>
        </w:rPr>
        <w:t>funding and</w:t>
      </w:r>
      <w:r w:rsidR="00937C1A" w:rsidRPr="00515ED3">
        <w:rPr>
          <w:rFonts w:ascii="Avenir Book" w:hAnsi="Avenir Book" w:cs="Times New Roman"/>
          <w:color w:val="000000" w:themeColor="text1"/>
          <w:sz w:val="24"/>
          <w:szCs w:val="24"/>
        </w:rPr>
        <w:t xml:space="preserve"> allow states to confirm that the money they spend </w:t>
      </w:r>
      <w:proofErr w:type="gramStart"/>
      <w:r w:rsidR="00937C1A" w:rsidRPr="00515ED3">
        <w:rPr>
          <w:rFonts w:ascii="Avenir Book" w:hAnsi="Avenir Book" w:cs="Times New Roman"/>
          <w:color w:val="000000" w:themeColor="text1"/>
          <w:sz w:val="24"/>
          <w:szCs w:val="24"/>
        </w:rPr>
        <w:t>actually help</w:t>
      </w:r>
      <w:r w:rsidR="001C4F51">
        <w:rPr>
          <w:rFonts w:ascii="Avenir Book" w:hAnsi="Avenir Book" w:cs="Times New Roman"/>
          <w:color w:val="000000" w:themeColor="text1"/>
          <w:sz w:val="24"/>
          <w:szCs w:val="24"/>
        </w:rPr>
        <w:t>s</w:t>
      </w:r>
      <w:proofErr w:type="gramEnd"/>
      <w:r w:rsidR="00937C1A" w:rsidRPr="00515ED3">
        <w:rPr>
          <w:rFonts w:ascii="Avenir Book" w:hAnsi="Avenir Book" w:cs="Times New Roman"/>
          <w:color w:val="000000" w:themeColor="text1"/>
          <w:sz w:val="24"/>
          <w:szCs w:val="24"/>
        </w:rPr>
        <w:t xml:space="preserve"> low-income individuals exit poverty and attain self-sufficiency. </w:t>
      </w:r>
    </w:p>
    <w:p w14:paraId="28561002" w14:textId="37110F0C" w:rsidR="00D344E8" w:rsidRPr="00515ED3" w:rsidRDefault="00231E58" w:rsidP="00273013">
      <w:pPr>
        <w:pStyle w:val="Heading1"/>
        <w:jc w:val="center"/>
        <w:rPr>
          <w:rFonts w:ascii="Avenir Book" w:hAnsi="Avenir Book" w:cs="Times New Roman"/>
          <w:b/>
          <w:bCs/>
          <w:color w:val="1696D2"/>
          <w:sz w:val="24"/>
          <w:szCs w:val="24"/>
        </w:rPr>
      </w:pPr>
      <w:bookmarkStart w:id="11" w:name="_Toc102124964"/>
      <w:r w:rsidRPr="00515ED3">
        <w:rPr>
          <w:rFonts w:ascii="Avenir Book" w:hAnsi="Avenir Book" w:cs="Times New Roman"/>
          <w:b/>
          <w:bCs/>
          <w:color w:val="1696D2"/>
          <w:sz w:val="24"/>
          <w:szCs w:val="24"/>
        </w:rPr>
        <w:t>IMPLEMENTATION</w:t>
      </w:r>
      <w:bookmarkEnd w:id="11"/>
    </w:p>
    <w:p w14:paraId="08B0DC7F" w14:textId="0F8D92F4"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Implementation will look different in every state. To make this explanation clear and useful, I have chosen to map out implementation for the state of Virginia. </w:t>
      </w:r>
      <w:r w:rsidR="00A33C10" w:rsidRPr="00515ED3">
        <w:rPr>
          <w:rFonts w:ascii="Avenir Book" w:hAnsi="Avenir Book" w:cs="Times New Roman"/>
          <w:color w:val="000000" w:themeColor="text1"/>
          <w:sz w:val="24"/>
          <w:szCs w:val="24"/>
        </w:rPr>
        <w:br/>
      </w:r>
    </w:p>
    <w:p w14:paraId="18E40B45" w14:textId="57270C0F" w:rsidR="00C33A36" w:rsidRPr="00515ED3" w:rsidRDefault="00A33C10" w:rsidP="00A72B4A">
      <w:pPr>
        <w:spacing w:line="240" w:lineRule="auto"/>
        <w:rPr>
          <w:rFonts w:ascii="Avenir Book" w:hAnsi="Avenir Book" w:cs="Times New Roman"/>
          <w:color w:val="000000" w:themeColor="text1"/>
          <w:sz w:val="24"/>
          <w:szCs w:val="24"/>
        </w:rPr>
      </w:pPr>
      <w:r w:rsidRPr="00515ED3">
        <w:rPr>
          <w:rFonts w:ascii="Avenir Book" w:hAnsi="Avenir Book" w:cs="Times New Roman"/>
          <w:noProof/>
          <w:color w:val="000000" w:themeColor="text1"/>
          <w:sz w:val="24"/>
          <w:szCs w:val="24"/>
        </w:rPr>
        <w:drawing>
          <wp:inline distT="0" distB="0" distL="0" distR="0" wp14:anchorId="10067F7B" wp14:editId="430EF48F">
            <wp:extent cx="6142990" cy="2638425"/>
            <wp:effectExtent l="0" t="25400" r="16510" b="4127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407975B" w14:textId="4D76EF03" w:rsidR="00D344E8" w:rsidRPr="00515ED3" w:rsidRDefault="00D344E8" w:rsidP="00A72B4A">
      <w:pPr>
        <w:spacing w:line="240" w:lineRule="auto"/>
        <w:rPr>
          <w:rFonts w:ascii="Avenir Book" w:hAnsi="Avenir Book" w:cs="Times New Roman"/>
          <w:color w:val="000000" w:themeColor="text1"/>
          <w:sz w:val="24"/>
          <w:szCs w:val="24"/>
        </w:rPr>
      </w:pPr>
    </w:p>
    <w:p w14:paraId="32463FC6" w14:textId="77777777" w:rsidR="00D344E8" w:rsidRPr="00515ED3" w:rsidRDefault="00D344E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 xml:space="preserve">Bureaucratic Process </w:t>
      </w:r>
    </w:p>
    <w:p w14:paraId="4C094DDE" w14:textId="28D392A8"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Virginia Department of Social Services is the state agency in charge of TANF rollout, so they are the most integral actors in implementation. To begin the process of resituating funding, the Virginia Department of Social Services (VDSS) should perform an assessment of the state’s current use of TANF funds – both where funds are being spent, and what is being left over. Virginia generally receives a $158 million dollar block grant. As of 2020, Virginia had over 133 million dollars of unspent TANF funds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{"citationID":"EUBjHmYD","properties":{"formattedCitation":"(Center on Budget and Policy Priorities, n.d.)","plainCitation":"(Center on Budget and Policy Priorities, n.d.)","noteIndex":0},"citationItems":[{"id":163,"uris":["http://zotero.org/users/local/7OH9jwOE/items/IGESSCLZ"],"itemData":{"id":163,"type":"webpage","title":"Virginia TANF Spending","URL":"https://www.cbpp.org/sites/default/files/atoms/files/tanf_spending_va.pdf","author":[{"family":"Center on Budget and Policy Priorities","given":""}],"accessed":{"date-parts":[["2021",11,2]]}}}],"schema":"https://github.com/citation-style-language/schema/raw/master/csl-citation.json"}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(Center on Budget and Policy Priorities, n.d.)</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Due to budget changes made by Virginia state legislature in the 2020 special session, the state dipped into its pool of unspent </w:t>
      </w:r>
      <w:r w:rsidRPr="00515ED3">
        <w:rPr>
          <w:rFonts w:ascii="Avenir Book" w:hAnsi="Avenir Book" w:cs="Times New Roman"/>
          <w:color w:val="000000" w:themeColor="text1"/>
          <w:sz w:val="24"/>
          <w:szCs w:val="24"/>
        </w:rPr>
        <w:lastRenderedPageBreak/>
        <w:t>funds and is set to have 33.3 million in unspent TANF funds by June 30, 2022 (</w:t>
      </w:r>
      <w:r w:rsidR="007E29B5" w:rsidRPr="00515ED3">
        <w:rPr>
          <w:rFonts w:ascii="Avenir Book" w:hAnsi="Avenir Book" w:cs="Times New Roman"/>
          <w:color w:val="000000" w:themeColor="text1"/>
          <w:sz w:val="24"/>
          <w:szCs w:val="24"/>
        </w:rPr>
        <w:t>Budget Amendment, 2020</w:t>
      </w:r>
      <w:r w:rsidRPr="00515ED3">
        <w:rPr>
          <w:rFonts w:ascii="Avenir Book" w:hAnsi="Avenir Book" w:cs="Times New Roman"/>
          <w:color w:val="000000" w:themeColor="text1"/>
          <w:sz w:val="24"/>
          <w:szCs w:val="24"/>
        </w:rPr>
        <w:t xml:space="preserve">, Item 350 Line A). </w:t>
      </w:r>
    </w:p>
    <w:p w14:paraId="1BFD2DAB" w14:textId="77777777" w:rsidR="00D344E8" w:rsidRPr="00515ED3" w:rsidRDefault="00D344E8" w:rsidP="00A72B4A">
      <w:pPr>
        <w:spacing w:line="240" w:lineRule="auto"/>
        <w:rPr>
          <w:rFonts w:ascii="Avenir Book" w:hAnsi="Avenir Book" w:cs="Times New Roman"/>
          <w:color w:val="000000" w:themeColor="text1"/>
          <w:sz w:val="24"/>
          <w:szCs w:val="24"/>
        </w:rPr>
      </w:pPr>
    </w:p>
    <w:p w14:paraId="5ACDC1CD" w14:textId="67FE4DB7"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The state has already taken some steps that would support and align with the implementation of this alternative. In 2020, to accommodate the increased need of low-income families whose situations were worsened by the of Coronavirus, the state legislature actually allocated 16.6 million dollars from CCDF specifically to provide childcare support to families receiving TANF (</w:t>
      </w:r>
      <w:r w:rsidR="007E29B5" w:rsidRPr="00515ED3">
        <w:rPr>
          <w:rFonts w:ascii="Avenir Book" w:hAnsi="Avenir Book" w:cs="Times New Roman"/>
          <w:color w:val="000000" w:themeColor="text1"/>
          <w:sz w:val="24"/>
          <w:szCs w:val="24"/>
        </w:rPr>
        <w:t>Budget Amendment, 2020</w:t>
      </w:r>
      <w:r w:rsidRPr="00515ED3">
        <w:rPr>
          <w:rFonts w:ascii="Avenir Book" w:hAnsi="Avenir Book" w:cs="Times New Roman"/>
          <w:color w:val="000000" w:themeColor="text1"/>
          <w:sz w:val="24"/>
          <w:szCs w:val="24"/>
        </w:rPr>
        <w:t xml:space="preserve">, Item 350 Line S). The state not only retained that clause in the 2021 budget, but they also added line items to cover the full cost of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for participants of Virginia’s pre-existing work program for TANF recipients, Virginia Initiative for Employment and Work (VIEW); this amount can change based on memorandum of agreements between the Virginia department of education (VDOE) and VDSS. For FY2022, the CCDF will provide $38,707,424 to VDSS for this purpose (</w:t>
      </w:r>
      <w:r w:rsidR="007E29B5" w:rsidRPr="00515ED3">
        <w:rPr>
          <w:rFonts w:ascii="Avenir Book" w:hAnsi="Avenir Book" w:cs="Times New Roman"/>
          <w:color w:val="000000" w:themeColor="text1"/>
          <w:sz w:val="24"/>
          <w:szCs w:val="24"/>
        </w:rPr>
        <w:t>Budget Amendment</w:t>
      </w:r>
      <w:r w:rsidRPr="00515ED3">
        <w:rPr>
          <w:rFonts w:ascii="Avenir Book" w:hAnsi="Avenir Book" w:cs="Times New Roman"/>
          <w:color w:val="000000" w:themeColor="text1"/>
          <w:sz w:val="24"/>
          <w:szCs w:val="24"/>
        </w:rPr>
        <w:t>,</w:t>
      </w:r>
      <w:r w:rsidR="007E29B5" w:rsidRPr="00515ED3">
        <w:rPr>
          <w:rFonts w:ascii="Avenir Book" w:hAnsi="Avenir Book" w:cs="Times New Roman"/>
          <w:color w:val="000000" w:themeColor="text1"/>
          <w:sz w:val="24"/>
          <w:szCs w:val="24"/>
        </w:rPr>
        <w:t xml:space="preserve"> 2020,</w:t>
      </w:r>
      <w:r w:rsidRPr="00515ED3">
        <w:rPr>
          <w:rFonts w:ascii="Avenir Book" w:hAnsi="Avenir Book" w:cs="Times New Roman"/>
          <w:color w:val="000000" w:themeColor="text1"/>
          <w:sz w:val="24"/>
          <w:szCs w:val="24"/>
        </w:rPr>
        <w:t xml:space="preserve"> Line Items V1-V2).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 xml:space="preserve">With the childcare costs of </w:t>
      </w:r>
      <w:r w:rsidR="00DA018A" w:rsidRPr="00515ED3">
        <w:rPr>
          <w:rFonts w:ascii="Avenir Book" w:hAnsi="Avenir Book" w:cs="Times New Roman"/>
          <w:color w:val="000000" w:themeColor="text1"/>
          <w:sz w:val="24"/>
          <w:szCs w:val="24"/>
        </w:rPr>
        <w:t>TANF work program</w:t>
      </w:r>
      <w:r w:rsidRPr="00515ED3">
        <w:rPr>
          <w:rFonts w:ascii="Avenir Book" w:hAnsi="Avenir Book" w:cs="Times New Roman"/>
          <w:color w:val="000000" w:themeColor="text1"/>
          <w:sz w:val="24"/>
          <w:szCs w:val="24"/>
        </w:rPr>
        <w:t xml:space="preserve"> participants accounted for, the next major step would be for the VDSS to determine its plan to support the development of sectoral training programs in the state. To do this, the VDSS would also need to establish a grants office to process grant applications by sectoral work training program and assess the applications. </w:t>
      </w:r>
      <w:r w:rsidR="008215BB" w:rsidRPr="00515ED3">
        <w:rPr>
          <w:rFonts w:ascii="Avenir Book" w:hAnsi="Avenir Book" w:cs="Times New Roman"/>
          <w:color w:val="000000" w:themeColor="text1"/>
          <w:sz w:val="24"/>
          <w:szCs w:val="24"/>
        </w:rPr>
        <w:t>Depending on the economic</w:t>
      </w:r>
      <w:r w:rsidR="00DB57E6" w:rsidRPr="00515ED3">
        <w:rPr>
          <w:rFonts w:ascii="Avenir Book" w:hAnsi="Avenir Book" w:cs="Times New Roman"/>
          <w:color w:val="000000" w:themeColor="text1"/>
          <w:sz w:val="24"/>
          <w:szCs w:val="24"/>
        </w:rPr>
        <w:t xml:space="preserve"> conditions in the state, they could prioritize sectoral work programs that focus on different sectors: for example, I.T., manufacturing, or healthcare. </w:t>
      </w:r>
      <w:r w:rsidRPr="00515ED3">
        <w:rPr>
          <w:rFonts w:ascii="Avenir Book" w:hAnsi="Avenir Book" w:cs="Times New Roman"/>
          <w:color w:val="000000" w:themeColor="text1"/>
          <w:sz w:val="24"/>
          <w:szCs w:val="24"/>
        </w:rPr>
        <w:t xml:space="preserve">This </w:t>
      </w:r>
      <w:r w:rsidR="00DB57E6" w:rsidRPr="00515ED3">
        <w:rPr>
          <w:rFonts w:ascii="Avenir Book" w:hAnsi="Avenir Book" w:cs="Times New Roman"/>
          <w:color w:val="000000" w:themeColor="text1"/>
          <w:sz w:val="24"/>
          <w:szCs w:val="24"/>
        </w:rPr>
        <w:t xml:space="preserve">grants </w:t>
      </w:r>
      <w:r w:rsidRPr="00515ED3">
        <w:rPr>
          <w:rFonts w:ascii="Avenir Book" w:hAnsi="Avenir Book" w:cs="Times New Roman"/>
          <w:color w:val="000000" w:themeColor="text1"/>
          <w:sz w:val="24"/>
          <w:szCs w:val="24"/>
        </w:rPr>
        <w:t>office would consist of a grant office director and several grant analysts who would assess the applications of sectoral work programs and assess the outcomes of programs to determine where to allocate more funding. Necessarily, construction of this office would require salaries for employees and money for grants. The annual cost of office space and employee salaries for a grants office is approximately $175k per year; this cost could be slashed by about $61k if the grants office was kept virtual.</w:t>
      </w:r>
      <w:r w:rsidRPr="00515ED3">
        <w:rPr>
          <w:rStyle w:val="FootnoteReference"/>
          <w:rFonts w:ascii="Avenir Book" w:hAnsi="Avenir Book"/>
        </w:rPr>
        <w:footnoteReference w:id="6"/>
      </w:r>
      <w:r w:rsidRPr="00515ED3">
        <w:rPr>
          <w:rFonts w:ascii="Avenir Book" w:hAnsi="Avenir Book" w:cs="Times New Roman"/>
          <w:color w:val="000000" w:themeColor="text1"/>
          <w:sz w:val="24"/>
          <w:szCs w:val="24"/>
        </w:rPr>
        <w:t xml:space="preserve"> Perhaps in the first year, the office can pilot the grant-funding of sectoral work programs to a limited number of localities in the Commonwealth with high rates of TANF enrollment so that they are targeting areas where impact will be more easily assessed.</w:t>
      </w:r>
      <w:r w:rsidR="00DB57E6" w:rsidRPr="00515ED3">
        <w:rPr>
          <w:rFonts w:ascii="Avenir Book" w:hAnsi="Avenir Book" w:cs="Times New Roman"/>
          <w:color w:val="000000" w:themeColor="text1"/>
          <w:sz w:val="24"/>
          <w:szCs w:val="24"/>
        </w:rPr>
        <w:t xml:space="preserve"> </w:t>
      </w:r>
      <w:r w:rsidR="003B37FA" w:rsidRPr="00515ED3">
        <w:rPr>
          <w:rFonts w:ascii="Avenir Book" w:hAnsi="Avenir Book" w:cs="Times New Roman"/>
          <w:color w:val="000000" w:themeColor="text1"/>
          <w:sz w:val="24"/>
          <w:szCs w:val="24"/>
        </w:rPr>
        <w:t>Impact</w:t>
      </w:r>
      <w:r w:rsidR="00DB57E6" w:rsidRPr="00515ED3">
        <w:rPr>
          <w:rFonts w:ascii="Avenir Book" w:hAnsi="Avenir Book" w:cs="Times New Roman"/>
          <w:color w:val="000000" w:themeColor="text1"/>
          <w:sz w:val="24"/>
          <w:szCs w:val="24"/>
        </w:rPr>
        <w:t xml:space="preserve"> is</w:t>
      </w:r>
      <w:r w:rsidR="003B37FA" w:rsidRPr="00515ED3">
        <w:rPr>
          <w:rFonts w:ascii="Avenir Book" w:hAnsi="Avenir Book" w:cs="Times New Roman"/>
          <w:color w:val="000000" w:themeColor="text1"/>
          <w:sz w:val="24"/>
          <w:szCs w:val="24"/>
        </w:rPr>
        <w:t xml:space="preserve"> more</w:t>
      </w:r>
      <w:r w:rsidR="00DB57E6" w:rsidRPr="00515ED3">
        <w:rPr>
          <w:rFonts w:ascii="Avenir Book" w:hAnsi="Avenir Book" w:cs="Times New Roman"/>
          <w:color w:val="000000" w:themeColor="text1"/>
          <w:sz w:val="24"/>
          <w:szCs w:val="24"/>
        </w:rPr>
        <w:t xml:space="preserve"> likely to be visible </w:t>
      </w:r>
      <w:r w:rsidR="003B37FA" w:rsidRPr="00515ED3">
        <w:rPr>
          <w:rFonts w:ascii="Avenir Book" w:hAnsi="Avenir Book" w:cs="Times New Roman"/>
          <w:color w:val="000000" w:themeColor="text1"/>
          <w:sz w:val="24"/>
          <w:szCs w:val="24"/>
        </w:rPr>
        <w:t xml:space="preserve">in these areas </w:t>
      </w:r>
      <w:r w:rsidR="00DB57E6" w:rsidRPr="00515ED3">
        <w:rPr>
          <w:rFonts w:ascii="Avenir Book" w:hAnsi="Avenir Book" w:cs="Times New Roman"/>
          <w:color w:val="000000" w:themeColor="text1"/>
          <w:sz w:val="24"/>
          <w:szCs w:val="24"/>
        </w:rPr>
        <w:t xml:space="preserve">because there is a larger pool of participants and, generally, these environments are more </w:t>
      </w:r>
      <w:r w:rsidR="003B37FA" w:rsidRPr="00515ED3">
        <w:rPr>
          <w:rFonts w:ascii="Avenir Book" w:hAnsi="Avenir Book" w:cs="Times New Roman"/>
          <w:color w:val="000000" w:themeColor="text1"/>
          <w:sz w:val="24"/>
          <w:szCs w:val="24"/>
        </w:rPr>
        <w:t xml:space="preserve">urban and industrial. </w:t>
      </w:r>
    </w:p>
    <w:p w14:paraId="2290B6A8" w14:textId="77777777" w:rsidR="00D344E8" w:rsidRPr="00515ED3" w:rsidRDefault="00D344E8" w:rsidP="00A72B4A">
      <w:pPr>
        <w:spacing w:line="240" w:lineRule="auto"/>
        <w:rPr>
          <w:rFonts w:ascii="Avenir Book" w:hAnsi="Avenir Book" w:cs="Times New Roman"/>
          <w:color w:val="000000" w:themeColor="text1"/>
          <w:sz w:val="24"/>
          <w:szCs w:val="24"/>
        </w:rPr>
      </w:pPr>
    </w:p>
    <w:p w14:paraId="15626E57" w14:textId="77777777" w:rsidR="0053289E"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One promising locality is the City of Richmond, which averaged 1072 TANF cases per month in 2021 – approximately 200 more cases, on average, than the next highest locality caseload. Of these cases, the total number of adults averaged to 634 monthly </w:t>
      </w:r>
      <w:r w:rsidRPr="00515ED3">
        <w:rPr>
          <w:rFonts w:ascii="Avenir Book" w:hAnsi="Avenir Book" w:cs="Times New Roman"/>
          <w:color w:val="000000" w:themeColor="text1"/>
          <w:sz w:val="24"/>
          <w:szCs w:val="24"/>
        </w:rPr>
        <w:lastRenderedPageBreak/>
        <w:t xml:space="preserve">(Virginia Department of Social Services, </w:t>
      </w:r>
      <w:r w:rsidRPr="00515ED3">
        <w:rPr>
          <w:rFonts w:ascii="Avenir Book" w:hAnsi="Avenir Book" w:cs="Times New Roman"/>
          <w:i/>
          <w:iCs/>
          <w:color w:val="000000" w:themeColor="text1"/>
          <w:sz w:val="24"/>
          <w:szCs w:val="24"/>
        </w:rPr>
        <w:t xml:space="preserve">Temporary Assistance for Needy Families (TANF) reports, </w:t>
      </w:r>
      <w:r w:rsidRPr="00515ED3">
        <w:rPr>
          <w:rFonts w:ascii="Avenir Book" w:hAnsi="Avenir Book" w:cs="Times New Roman"/>
          <w:color w:val="000000" w:themeColor="text1"/>
          <w:sz w:val="24"/>
          <w:szCs w:val="24"/>
        </w:rPr>
        <w:t>2021). The VDSS would next need to approximate how many participants it expects to see working while receiving TANF. According to the most recent data available on the Virginia Longitudinal Data System, only 27 percent of TANF recipients worked while receiving TANF; this number reflects about 4000 people for the state of Virginia, and approximately 171 people in Richmond alone (</w:t>
      </w:r>
      <w:r w:rsidRPr="00515ED3">
        <w:rPr>
          <w:rFonts w:ascii="Avenir Book" w:hAnsi="Avenir Book" w:cs="Times New Roman"/>
          <w:i/>
          <w:iCs/>
          <w:color w:val="000000" w:themeColor="text1"/>
          <w:sz w:val="24"/>
          <w:szCs w:val="24"/>
        </w:rPr>
        <w:t>DSS TANF Participants and Wage</w:t>
      </w:r>
      <w:r w:rsidRPr="00515ED3">
        <w:rPr>
          <w:rFonts w:ascii="Avenir Book" w:hAnsi="Avenir Book" w:cs="Times New Roman"/>
          <w:color w:val="000000" w:themeColor="text1"/>
          <w:sz w:val="24"/>
          <w:szCs w:val="24"/>
        </w:rPr>
        <w:t>, 2020).</w:t>
      </w:r>
      <w:r w:rsidRPr="00515ED3">
        <w:rPr>
          <w:rStyle w:val="FootnoteReference"/>
          <w:rFonts w:ascii="Avenir Book" w:hAnsi="Avenir Book"/>
        </w:rPr>
        <w:footnoteReference w:id="7"/>
      </w:r>
      <w:r w:rsidRPr="00515ED3">
        <w:rPr>
          <w:rFonts w:ascii="Avenir Book" w:hAnsi="Avenir Book" w:cs="Times New Roman"/>
          <w:color w:val="000000" w:themeColor="text1"/>
          <w:sz w:val="24"/>
          <w:szCs w:val="24"/>
        </w:rPr>
        <w:t xml:space="preserve"> </w:t>
      </w:r>
    </w:p>
    <w:p w14:paraId="5E80CBF8" w14:textId="61D3CCBE"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br/>
      </w:r>
      <w:r w:rsidR="003B37FA" w:rsidRPr="00515ED3">
        <w:rPr>
          <w:rFonts w:ascii="Avenir Book" w:hAnsi="Avenir Book" w:cs="Times New Roman"/>
          <w:color w:val="000000" w:themeColor="text1"/>
          <w:sz w:val="24"/>
          <w:szCs w:val="24"/>
        </w:rPr>
        <w:t>The actual administration of the sectoral work program will fall on the grantees (</w:t>
      </w:r>
      <w:r w:rsidR="004C4249" w:rsidRPr="00515ED3">
        <w:rPr>
          <w:rFonts w:ascii="Avenir Book" w:hAnsi="Avenir Book" w:cs="Times New Roman"/>
          <w:color w:val="000000" w:themeColor="text1"/>
          <w:sz w:val="24"/>
          <w:szCs w:val="24"/>
        </w:rPr>
        <w:t>e.g.,</w:t>
      </w:r>
      <w:r w:rsidR="003B37FA" w:rsidRPr="00515ED3">
        <w:rPr>
          <w:rFonts w:ascii="Avenir Book" w:hAnsi="Avenir Book" w:cs="Times New Roman"/>
          <w:color w:val="000000" w:themeColor="text1"/>
          <w:sz w:val="24"/>
          <w:szCs w:val="24"/>
        </w:rPr>
        <w:t xml:space="preserve"> deciding on </w:t>
      </w:r>
      <w:r w:rsidR="003B37FA" w:rsidRPr="00515ED3">
        <w:rPr>
          <w:rFonts w:ascii="Avenir Book" w:hAnsi="Avenir Book" w:cs="Times New Roman"/>
          <w:color w:val="000000" w:themeColor="text1"/>
          <w:sz w:val="24"/>
          <w:szCs w:val="24"/>
          <w:lang w:val="en-US"/>
        </w:rPr>
        <w:t xml:space="preserve">curriculum/training content, eligibility criteria, monitoring and evaluation plan, recruitment of staff and participants, delivery model, etc.). </w:t>
      </w:r>
      <w:r w:rsidRPr="00515ED3">
        <w:rPr>
          <w:rFonts w:ascii="Avenir Book" w:hAnsi="Avenir Book" w:cs="Times New Roman"/>
          <w:color w:val="000000" w:themeColor="text1"/>
          <w:sz w:val="24"/>
          <w:szCs w:val="24"/>
        </w:rPr>
        <w:t xml:space="preserve">The cost to run a sectoral work program (including administrative work, participant costs, etc.) differs widely from program to program, and consequently so does program cost-effectiveness. One of the leading sectoral work programs, Project QUEST, served 981 participants in FY 2020 for an approximate cost of $4,500 per person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{"citationID":"tF5K0MiA","properties":{"formattedCitation":"(Project QUEST, 2020)","plainCitation":"(Project QUEST, 2020)","noteIndex":0},"citationItems":[{"id":277,"uris":["http://zotero.org/users/local/7OH9jwOE/items/HU3JFLDC"],"itemData":{"id":277,"type":"report","publisher":"Project QUEST","title":"Project QUEST 2020 Annual Report","URL":"https://questsa.org/wp-content/uploads/2021/09/Annual-report-2020.pdf","author":[{"family":"Project QUEST","given":""}],"issued":{"date-parts":[["2020"]]}}}],"schema":"https://github.com/citation-style-language/schema/raw/master/csl-citation.json"}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(Project QUEST,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Pr="00515ED3">
        <w:rPr>
          <w:rStyle w:val="FootnoteReference"/>
          <w:rFonts w:ascii="Avenir Book" w:hAnsi="Avenir Book"/>
        </w:rPr>
        <w:footnoteReference w:id="8"/>
      </w:r>
      <w:r w:rsidRPr="00515ED3">
        <w:rPr>
          <w:rFonts w:ascii="Avenir Book" w:hAnsi="Avenir Book" w:cs="Times New Roman"/>
          <w:color w:val="000000" w:themeColor="text1"/>
          <w:sz w:val="24"/>
          <w:szCs w:val="24"/>
        </w:rPr>
        <w:t xml:space="preserve"> For the entirety of Virginia, the cost to run a sectoral work program that all working TANF participants could participate in would be approximately 18.4 million dollars; if the grants department limited rollout in the first year, costs could be lowered. In order to run a training program in Richmond for 171 participants, the state would only need to allocate $7</w:t>
      </w:r>
      <w:r w:rsidR="00381626" w:rsidRPr="00515ED3">
        <w:rPr>
          <w:rFonts w:ascii="Avenir Book" w:hAnsi="Avenir Book" w:cs="Times New Roman"/>
          <w:color w:val="000000" w:themeColor="text1"/>
          <w:sz w:val="24"/>
          <w:szCs w:val="24"/>
        </w:rPr>
        <w:t>7</w:t>
      </w:r>
      <w:r w:rsidRPr="00515ED3">
        <w:rPr>
          <w:rFonts w:ascii="Avenir Book" w:hAnsi="Avenir Book" w:cs="Times New Roman"/>
          <w:color w:val="000000" w:themeColor="text1"/>
          <w:sz w:val="24"/>
          <w:szCs w:val="24"/>
        </w:rPr>
        <w:t>9,</w:t>
      </w:r>
      <w:r w:rsidR="00381626" w:rsidRPr="00515ED3">
        <w:rPr>
          <w:rFonts w:ascii="Avenir Book" w:hAnsi="Avenir Book" w:cs="Times New Roman"/>
          <w:color w:val="000000" w:themeColor="text1"/>
          <w:sz w:val="24"/>
          <w:szCs w:val="24"/>
        </w:rPr>
        <w:t>0</w:t>
      </w:r>
      <w:r w:rsidRPr="00515ED3">
        <w:rPr>
          <w:rFonts w:ascii="Avenir Book" w:hAnsi="Avenir Book" w:cs="Times New Roman"/>
          <w:color w:val="000000" w:themeColor="text1"/>
          <w:sz w:val="24"/>
          <w:szCs w:val="24"/>
        </w:rPr>
        <w:t>00.</w:t>
      </w:r>
      <w:r w:rsidRPr="00515ED3">
        <w:rPr>
          <w:rStyle w:val="FootnoteReference"/>
          <w:rFonts w:ascii="Avenir Book" w:hAnsi="Avenir Book"/>
        </w:rPr>
        <w:footnoteReference w:id="9"/>
      </w:r>
      <w:r w:rsidRPr="00515ED3">
        <w:rPr>
          <w:rFonts w:ascii="Avenir Book" w:hAnsi="Avenir Book" w:cs="Times New Roman"/>
          <w:color w:val="000000" w:themeColor="text1"/>
          <w:sz w:val="24"/>
          <w:szCs w:val="24"/>
        </w:rPr>
        <w:t xml:space="preserve"> If the grants office aimed to fund programs in 3-5 localities in its first year, the upper bound of grants funding</w:t>
      </w:r>
      <w:r w:rsidR="00B1487B" w:rsidRPr="00515ED3">
        <w:rPr>
          <w:rFonts w:ascii="Avenir Book" w:hAnsi="Avenir Book" w:cs="Times New Roman"/>
          <w:color w:val="000000" w:themeColor="text1"/>
          <w:sz w:val="24"/>
          <w:szCs w:val="24"/>
        </w:rPr>
        <w:t xml:space="preserve"> that</w:t>
      </w:r>
      <w:r w:rsidRPr="00515ED3">
        <w:rPr>
          <w:rFonts w:ascii="Avenir Book" w:hAnsi="Avenir Book" w:cs="Times New Roman"/>
          <w:color w:val="000000" w:themeColor="text1"/>
          <w:sz w:val="24"/>
          <w:szCs w:val="24"/>
        </w:rPr>
        <w:t xml:space="preserve"> the office would require is $3.8 million.</w:t>
      </w:r>
      <w:r w:rsidRPr="00515ED3">
        <w:rPr>
          <w:rStyle w:val="FootnoteReference"/>
          <w:rFonts w:ascii="Avenir Book" w:hAnsi="Avenir Book"/>
        </w:rPr>
        <w:footnoteReference w:id="10"/>
      </w:r>
      <w:r w:rsidRPr="00515ED3">
        <w:rPr>
          <w:rFonts w:ascii="Avenir Book" w:hAnsi="Avenir Book" w:cs="Times New Roman"/>
          <w:color w:val="000000" w:themeColor="text1"/>
          <w:sz w:val="24"/>
          <w:szCs w:val="24"/>
        </w:rPr>
        <w:t xml:space="preserve"> This number likely overestimates cost given that Richmond’s TANF population is significantly larger than the populations in other localities across the state, so its program cost is likely larger than the cost would be in other localities.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Given the suggested grant size and office costs, VDSS should advocate for the Governor to set aside approximately 4 million in the budget for this alternative.</w:t>
      </w:r>
      <w:r w:rsidRPr="00515ED3">
        <w:rPr>
          <w:rFonts w:ascii="Avenir Book" w:hAnsi="Avenir Book" w:cs="Times New Roman"/>
          <w:b/>
          <w:bCs/>
          <w:color w:val="000000" w:themeColor="text1"/>
          <w:sz w:val="24"/>
          <w:szCs w:val="24"/>
        </w:rPr>
        <w:t xml:space="preserve"> </w:t>
      </w:r>
      <w:r w:rsidRPr="00515ED3">
        <w:rPr>
          <w:rFonts w:ascii="Avenir Book" w:hAnsi="Avenir Book" w:cs="Times New Roman"/>
          <w:color w:val="000000" w:themeColor="text1"/>
          <w:sz w:val="24"/>
          <w:szCs w:val="24"/>
        </w:rPr>
        <w:t xml:space="preserve">This is only </w:t>
      </w:r>
      <w:r w:rsidR="00F40526" w:rsidRPr="00515ED3">
        <w:rPr>
          <w:rFonts w:ascii="Avenir Book" w:hAnsi="Avenir Book" w:cs="Times New Roman"/>
          <w:color w:val="000000" w:themeColor="text1"/>
          <w:sz w:val="24"/>
          <w:szCs w:val="24"/>
        </w:rPr>
        <w:t>3</w:t>
      </w:r>
      <w:r w:rsidRPr="00515ED3">
        <w:rPr>
          <w:rFonts w:ascii="Avenir Book" w:hAnsi="Avenir Book" w:cs="Times New Roman"/>
          <w:color w:val="000000" w:themeColor="text1"/>
          <w:sz w:val="24"/>
          <w:szCs w:val="24"/>
        </w:rPr>
        <w:t xml:space="preserve"> percent of the annual state budget for TANF.</w:t>
      </w:r>
      <w:r w:rsidRPr="00515ED3">
        <w:rPr>
          <w:rStyle w:val="FootnoteReference"/>
          <w:rFonts w:ascii="Avenir Book" w:hAnsi="Avenir Book"/>
        </w:rPr>
        <w:footnoteReference w:id="11"/>
      </w:r>
      <w:r w:rsidRPr="00515ED3">
        <w:rPr>
          <w:rFonts w:ascii="Avenir Book" w:hAnsi="Avenir Book" w:cs="Times New Roman"/>
          <w:color w:val="000000" w:themeColor="text1"/>
          <w:sz w:val="24"/>
          <w:szCs w:val="24"/>
        </w:rPr>
        <w:t xml:space="preserve"> In the 2021 budget, the Governor set aside $17.3 million of the TANF grant to provide to Community Action Agencies (CAAs) to provide support families receiving TANF, including employment training and preparation; this funding is aimed to accomplish some of the same goals as this alternative, so it is reasonable to expect that this proposal is politically feasible</w:t>
      </w:r>
      <w:r w:rsidR="007007A0" w:rsidRPr="00515ED3">
        <w:rPr>
          <w:rFonts w:ascii="Avenir Book" w:hAnsi="Avenir Book" w:cs="Times New Roman"/>
          <w:color w:val="000000" w:themeColor="text1"/>
          <w:sz w:val="24"/>
          <w:szCs w:val="24"/>
        </w:rPr>
        <w:t xml:space="preserve"> (Budget Bill, 2022). </w:t>
      </w:r>
      <w:r w:rsidRPr="00515ED3">
        <w:rPr>
          <w:rFonts w:ascii="Avenir Book" w:hAnsi="Avenir Book" w:cs="Times New Roman"/>
          <w:color w:val="000000" w:themeColor="text1"/>
          <w:sz w:val="24"/>
          <w:szCs w:val="24"/>
        </w:rPr>
        <w:t xml:space="preserve">This program could provide massive benefits to the state. If QUEST </w:t>
      </w:r>
      <w:r w:rsidRPr="00515ED3">
        <w:rPr>
          <w:rFonts w:ascii="Avenir Book" w:hAnsi="Avenir Book" w:cs="Times New Roman"/>
          <w:color w:val="000000" w:themeColor="text1"/>
          <w:sz w:val="24"/>
          <w:szCs w:val="24"/>
        </w:rPr>
        <w:lastRenderedPageBreak/>
        <w:t xml:space="preserve">outcomes are any indicator, Virginia can expect to see </w:t>
      </w:r>
      <w:r w:rsidRPr="00515ED3">
        <w:rPr>
          <w:rFonts w:ascii="Avenir Book" w:hAnsi="Avenir Book" w:cs="Times New Roman"/>
          <w:b/>
          <w:bCs/>
          <w:color w:val="000000" w:themeColor="text1"/>
          <w:sz w:val="24"/>
          <w:szCs w:val="24"/>
        </w:rPr>
        <w:t xml:space="preserve">$9.51 in increased income </w:t>
      </w:r>
      <w:r w:rsidRPr="00515ED3">
        <w:rPr>
          <w:rFonts w:ascii="Avenir Book" w:hAnsi="Avenir Book" w:cs="Times New Roman"/>
          <w:color w:val="000000" w:themeColor="text1"/>
          <w:sz w:val="24"/>
          <w:szCs w:val="24"/>
        </w:rPr>
        <w:t>for program graduates</w:t>
      </w:r>
      <w:r w:rsidRPr="00515ED3">
        <w:rPr>
          <w:rFonts w:ascii="Avenir Book" w:hAnsi="Avenir Book" w:cs="Times New Roman"/>
          <w:b/>
          <w:bCs/>
          <w:color w:val="000000" w:themeColor="text1"/>
          <w:sz w:val="24"/>
          <w:szCs w:val="24"/>
        </w:rPr>
        <w:t>, $6.04 in economic impact</w:t>
      </w:r>
      <w:r w:rsidRPr="00515ED3">
        <w:rPr>
          <w:rFonts w:ascii="Avenir Book" w:hAnsi="Avenir Book" w:cs="Times New Roman"/>
          <w:color w:val="000000" w:themeColor="text1"/>
          <w:sz w:val="24"/>
          <w:szCs w:val="24"/>
        </w:rPr>
        <w:t>, and</w:t>
      </w:r>
      <w:r w:rsidRPr="00515ED3">
        <w:rPr>
          <w:rFonts w:ascii="Avenir Book" w:hAnsi="Avenir Book" w:cs="Times New Roman"/>
          <w:b/>
          <w:bCs/>
          <w:color w:val="000000" w:themeColor="text1"/>
          <w:sz w:val="24"/>
          <w:szCs w:val="24"/>
        </w:rPr>
        <w:t xml:space="preserve"> $3.77 in social savings for every dollar spent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{"citationID":"YTmuvgAQ","properties":{"formattedCitation":"(Project QUEST, 2020)","plainCitation":"(Project QUEST, 2020)","noteIndex":0},"citationItems":[{"id":277,"uris":["http://zotero.org/users/local/7OH9jwOE/items/HU3JFLDC"],"itemData":{"id":277,"type":"report","publisher":"Project QUEST","title":"Project QUEST 2020 Annual Report","URL":"https://questsa.org/wp-content/uploads/2021/09/Annual-report-2020.pdf","author":[{"family":"Project QUEST","given":""}],"issued":{"date-parts":[["2020"]]}}}],"schema":"https://github.com/citation-style-language/schema/raw/master/csl-citation.json"}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(Project QUEST,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 xml:space="preserve">After establishing a grants office and grant program, the VDSS should publicize its new office and encourage applications from sectoral work programs. The grants office can then fund promising programs and collect data annually on their participant outcomes. Moving forward, they should continue funding programs that succeed in improving the previously established employment outcomes. This will be facilitated by collection and review of data reports from the sectoral work training programs. The office can increase funding and scale for programs that show consistent, long-term impacts.  </w:t>
      </w:r>
    </w:p>
    <w:p w14:paraId="0E1DDC0A" w14:textId="77777777" w:rsidR="00D344E8" w:rsidRPr="00515ED3" w:rsidRDefault="00D344E8" w:rsidP="00A72B4A">
      <w:pPr>
        <w:spacing w:line="240" w:lineRule="auto"/>
        <w:rPr>
          <w:rFonts w:ascii="Avenir Book" w:hAnsi="Avenir Book" w:cs="Times New Roman"/>
          <w:b/>
          <w:bCs/>
          <w:color w:val="000000" w:themeColor="text1"/>
          <w:sz w:val="24"/>
          <w:szCs w:val="24"/>
        </w:rPr>
      </w:pPr>
    </w:p>
    <w:p w14:paraId="3DB2DA16" w14:textId="5FA12DB3" w:rsidR="00BA03FE" w:rsidRDefault="00D344E8" w:rsidP="00FB14B1">
      <w:pPr>
        <w:spacing w:line="240" w:lineRule="auto"/>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Risks</w:t>
      </w:r>
      <w:r w:rsidRPr="00515ED3">
        <w:rPr>
          <w:rFonts w:ascii="Avenir Book" w:hAnsi="Avenir Book" w:cs="Times New Roman"/>
          <w:b/>
          <w:bCs/>
          <w:color w:val="000000" w:themeColor="text1"/>
          <w:sz w:val="24"/>
          <w:szCs w:val="24"/>
        </w:rPr>
        <w:br/>
      </w:r>
      <w:r w:rsidRPr="00515ED3">
        <w:rPr>
          <w:rFonts w:ascii="Avenir Book" w:hAnsi="Avenir Book" w:cs="Times New Roman"/>
          <w:color w:val="000000" w:themeColor="text1"/>
          <w:sz w:val="24"/>
          <w:szCs w:val="24"/>
        </w:rPr>
        <w:t>As with any public program, there is risk involved in this. The two greatest risks are that the grant money will be invested in programs that do</w:t>
      </w:r>
      <w:r w:rsidR="006F4945" w:rsidRPr="00515ED3">
        <w:rPr>
          <w:rFonts w:ascii="Avenir Book" w:hAnsi="Avenir Book" w:cs="Times New Roman"/>
          <w:color w:val="000000" w:themeColor="text1"/>
          <w:sz w:val="24"/>
          <w:szCs w:val="24"/>
        </w:rPr>
        <w:t>es</w:t>
      </w:r>
      <w:r w:rsidRPr="00515ED3">
        <w:rPr>
          <w:rFonts w:ascii="Avenir Book" w:hAnsi="Avenir Book" w:cs="Times New Roman"/>
          <w:color w:val="000000" w:themeColor="text1"/>
          <w:sz w:val="24"/>
          <w:szCs w:val="24"/>
        </w:rPr>
        <w:t xml:space="preserve"> not increase employment outcomes, and that the programs funded do not increase program accessibilities to young people of color. It is possible that the programs that receive funding will not achieve immediate success or produce consistent employment outcomes in different localities, and depending on programmatic design and supports, there is a chance that these programs do not reach participants equitably.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 xml:space="preserve">To the first concern, the grants office has full power to fund or defund grant applicants, depending on the strength of their evidence for their training program. </w:t>
      </w:r>
      <w:proofErr w:type="gramStart"/>
      <w:r w:rsidR="00067227" w:rsidRPr="00515ED3">
        <w:rPr>
          <w:rFonts w:ascii="Avenir Book" w:hAnsi="Avenir Book" w:cs="Times New Roman"/>
          <w:color w:val="000000" w:themeColor="text1"/>
          <w:sz w:val="24"/>
          <w:szCs w:val="24"/>
        </w:rPr>
        <w:t>In order to</w:t>
      </w:r>
      <w:proofErr w:type="gramEnd"/>
      <w:r w:rsidR="00067227" w:rsidRPr="00515ED3">
        <w:rPr>
          <w:rFonts w:ascii="Avenir Book" w:hAnsi="Avenir Book" w:cs="Times New Roman"/>
          <w:color w:val="000000" w:themeColor="text1"/>
          <w:sz w:val="24"/>
          <w:szCs w:val="24"/>
        </w:rPr>
        <w:t xml:space="preserve"> identify effective programs, the grants office will need to require strong evidence of success from the work program before they give them funding. It is my recommendation that they should prioritize programs that provide data that suggests potential to improve equitable outcomes and break the cycle of poverty (</w:t>
      </w:r>
      <w:r w:rsidR="004C4249" w:rsidRPr="00515ED3">
        <w:rPr>
          <w:rFonts w:ascii="Avenir Book" w:hAnsi="Avenir Book" w:cs="Times New Roman"/>
          <w:color w:val="000000" w:themeColor="text1"/>
          <w:sz w:val="24"/>
          <w:szCs w:val="24"/>
        </w:rPr>
        <w:t>e.g.,</w:t>
      </w:r>
      <w:r w:rsidR="00067227" w:rsidRPr="00515ED3">
        <w:rPr>
          <w:rFonts w:ascii="Avenir Book" w:hAnsi="Avenir Book" w:cs="Times New Roman"/>
          <w:color w:val="000000" w:themeColor="text1"/>
          <w:sz w:val="24"/>
          <w:szCs w:val="24"/>
        </w:rPr>
        <w:t xml:space="preserve"> a diverse set of participants, high program completion rates, and long-term employment and earnings gains). </w:t>
      </w:r>
      <w:r w:rsidRPr="00515ED3">
        <w:rPr>
          <w:rFonts w:ascii="Avenir Book" w:hAnsi="Avenir Book" w:cs="Times New Roman"/>
          <w:color w:val="000000" w:themeColor="text1"/>
          <w:sz w:val="24"/>
          <w:szCs w:val="24"/>
        </w:rPr>
        <w:t>While it is possible that a promising applicant could fail to produce meaningful outcomes, the grants office always has the power to deny a group’s application for funding</w:t>
      </w:r>
      <w:r w:rsidR="00067227" w:rsidRPr="00515ED3">
        <w:rPr>
          <w:rFonts w:ascii="Avenir Book" w:hAnsi="Avenir Book" w:cs="Times New Roman"/>
          <w:color w:val="000000" w:themeColor="text1"/>
          <w:sz w:val="24"/>
          <w:szCs w:val="24"/>
        </w:rPr>
        <w:t xml:space="preserve"> if they are unable to generate or prove</w:t>
      </w:r>
      <w:r w:rsidR="004D23B8" w:rsidRPr="00515ED3">
        <w:rPr>
          <w:rFonts w:ascii="Avenir Book" w:hAnsi="Avenir Book" w:cs="Times New Roman"/>
          <w:color w:val="000000" w:themeColor="text1"/>
          <w:sz w:val="24"/>
          <w:szCs w:val="24"/>
        </w:rPr>
        <w:t xml:space="preserve"> impact in the aforementioned factors</w:t>
      </w:r>
      <w:r w:rsidRPr="00515ED3">
        <w:rPr>
          <w:rFonts w:ascii="Avenir Book" w:hAnsi="Avenir Book" w:cs="Times New Roman"/>
          <w:color w:val="000000" w:themeColor="text1"/>
          <w:sz w:val="24"/>
          <w:szCs w:val="24"/>
        </w:rPr>
        <w:t xml:space="preserve">. Also, given the long-term scope of measurement for the desired outcomes, it could be that the returns from the first year misrepresent the true enduring impact of the sector.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To the second concern, the design of the grant program – that it is meant to fund sectoral work programs in a locality-specific context –</w:t>
      </w:r>
      <w:r w:rsidR="00BA03FE">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enable</w:t>
      </w:r>
      <w:r w:rsidR="00BA03FE">
        <w:rPr>
          <w:rFonts w:ascii="Avenir Book" w:hAnsi="Avenir Book" w:cs="Times New Roman"/>
          <w:color w:val="000000" w:themeColor="text1"/>
          <w:sz w:val="24"/>
          <w:szCs w:val="24"/>
        </w:rPr>
        <w:t>s</w:t>
      </w:r>
      <w:r w:rsidRPr="00515ED3">
        <w:rPr>
          <w:rFonts w:ascii="Avenir Book" w:hAnsi="Avenir Book" w:cs="Times New Roman"/>
          <w:color w:val="000000" w:themeColor="text1"/>
          <w:sz w:val="24"/>
          <w:szCs w:val="24"/>
        </w:rPr>
        <w:t xml:space="preserve"> program administrators to tailor the program content for target populations</w:t>
      </w:r>
      <w:r w:rsidR="004D23B8" w:rsidRPr="00515ED3">
        <w:rPr>
          <w:rFonts w:ascii="Avenir Book" w:hAnsi="Avenir Book" w:cs="Times New Roman"/>
          <w:color w:val="000000" w:themeColor="text1"/>
          <w:sz w:val="24"/>
          <w:szCs w:val="24"/>
        </w:rPr>
        <w:t xml:space="preserve">. This could allow administrators to adjust their wrap-around supports, educational design, and network of partners directly </w:t>
      </w:r>
      <w:r w:rsidR="004D23B8" w:rsidRPr="00515ED3">
        <w:rPr>
          <w:rFonts w:ascii="Avenir Book" w:hAnsi="Avenir Book" w:cs="Times New Roman"/>
          <w:color w:val="000000" w:themeColor="text1"/>
          <w:sz w:val="24"/>
          <w:szCs w:val="24"/>
        </w:rPr>
        <w:lastRenderedPageBreak/>
        <w:t>to local needs.</w:t>
      </w:r>
      <w:r w:rsidRPr="00515ED3">
        <w:rPr>
          <w:rFonts w:ascii="Avenir Book" w:hAnsi="Avenir Book" w:cs="Times New Roman"/>
          <w:color w:val="000000" w:themeColor="text1"/>
          <w:sz w:val="24"/>
          <w:szCs w:val="24"/>
        </w:rPr>
        <w:t xml:space="preserve"> This should alleviate accessibility and equity concerns from a program design </w:t>
      </w:r>
      <w:r w:rsidR="004C4249" w:rsidRPr="00515ED3">
        <w:rPr>
          <w:rFonts w:ascii="Avenir Book" w:hAnsi="Avenir Book" w:cs="Times New Roman"/>
          <w:color w:val="000000" w:themeColor="text1"/>
          <w:sz w:val="24"/>
          <w:szCs w:val="24"/>
        </w:rPr>
        <w:t>standpoint and</w:t>
      </w:r>
      <w:r w:rsidR="004D23B8" w:rsidRPr="00515ED3">
        <w:rPr>
          <w:rFonts w:ascii="Avenir Book" w:hAnsi="Avenir Book" w:cs="Times New Roman"/>
          <w:color w:val="000000" w:themeColor="text1"/>
          <w:sz w:val="24"/>
          <w:szCs w:val="24"/>
        </w:rPr>
        <w:t xml:space="preserve"> improve participation and outcomes for BIPOC participants</w:t>
      </w:r>
      <w:r w:rsidRPr="00515ED3">
        <w:rPr>
          <w:rFonts w:ascii="Avenir Book" w:hAnsi="Avenir Book" w:cs="Times New Roman"/>
          <w:color w:val="000000" w:themeColor="text1"/>
          <w:sz w:val="24"/>
          <w:szCs w:val="24"/>
        </w:rPr>
        <w:t xml:space="preserve">. Additionally, the lever of control that the grants office possesses – deciding whether and to what degree they should fund these programs – is another way to ensure equity. In assessing the reported program outcomes, the grants managers can prioritize funding for programs that provide evidence of equitable rollout. </w:t>
      </w:r>
    </w:p>
    <w:p w14:paraId="3389B784" w14:textId="77777777" w:rsidR="00BA03FE" w:rsidRDefault="00C942DF" w:rsidP="00FB14B1">
      <w:pPr>
        <w:pStyle w:val="Heading1"/>
        <w:jc w:val="center"/>
        <w:rPr>
          <w:rFonts w:ascii="Avenir Book" w:hAnsi="Avenir Book" w:cs="Times New Roman"/>
          <w:b/>
          <w:bCs/>
          <w:color w:val="1696D2"/>
          <w:sz w:val="24"/>
          <w:szCs w:val="24"/>
        </w:rPr>
      </w:pPr>
      <w:bookmarkStart w:id="12" w:name="_Toc102124965"/>
      <w:r>
        <w:rPr>
          <w:rFonts w:ascii="Avenir Book" w:hAnsi="Avenir Book" w:cs="Times New Roman"/>
          <w:b/>
          <w:bCs/>
          <w:color w:val="1696D2"/>
          <w:sz w:val="24"/>
          <w:szCs w:val="24"/>
        </w:rPr>
        <w:t>CONCLUSION</w:t>
      </w:r>
      <w:bookmarkEnd w:id="12"/>
    </w:p>
    <w:p w14:paraId="0F3A4622" w14:textId="1C83CB2D" w:rsidR="00701711" w:rsidRDefault="00BA03FE" w:rsidP="0053289E">
      <w:pPr>
        <w:spacing w:line="240" w:lineRule="auto"/>
        <w:rPr>
          <w:rFonts w:ascii="Avenir Book" w:hAnsi="Avenir Book" w:cs="Times New Roman"/>
          <w:color w:val="000000" w:themeColor="text1"/>
          <w:sz w:val="24"/>
          <w:szCs w:val="24"/>
        </w:rPr>
      </w:pPr>
      <w:r>
        <w:rPr>
          <w:rFonts w:ascii="Avenir Book" w:hAnsi="Avenir Book" w:cs="Times New Roman"/>
          <w:color w:val="000000" w:themeColor="text1"/>
          <w:sz w:val="24"/>
          <w:szCs w:val="24"/>
        </w:rPr>
        <w:t>To a</w:t>
      </w:r>
      <w:r w:rsidR="00EC5487">
        <w:rPr>
          <w:rFonts w:ascii="Avenir Book" w:hAnsi="Avenir Book" w:cs="Times New Roman"/>
          <w:color w:val="000000" w:themeColor="text1"/>
          <w:sz w:val="24"/>
          <w:szCs w:val="24"/>
        </w:rPr>
        <w:t>ddress TANF’s</w:t>
      </w:r>
      <w:r w:rsidR="0069384F">
        <w:rPr>
          <w:rFonts w:ascii="Avenir Book" w:hAnsi="Avenir Book" w:cs="Times New Roman"/>
          <w:color w:val="000000" w:themeColor="text1"/>
          <w:sz w:val="24"/>
          <w:szCs w:val="24"/>
        </w:rPr>
        <w:t xml:space="preserve"> failure</w:t>
      </w:r>
      <w:r w:rsidR="00EC5487">
        <w:rPr>
          <w:rFonts w:ascii="Avenir Book" w:hAnsi="Avenir Book" w:cs="Times New Roman"/>
          <w:color w:val="000000" w:themeColor="text1"/>
          <w:sz w:val="24"/>
          <w:szCs w:val="24"/>
        </w:rPr>
        <w:t xml:space="preserve"> to help </w:t>
      </w:r>
      <w:r w:rsidR="00701711">
        <w:rPr>
          <w:rFonts w:ascii="Avenir Book" w:hAnsi="Avenir Book" w:cs="Times New Roman"/>
          <w:color w:val="000000" w:themeColor="text1"/>
          <w:sz w:val="24"/>
          <w:szCs w:val="24"/>
        </w:rPr>
        <w:t xml:space="preserve">its participants </w:t>
      </w:r>
      <w:r w:rsidR="00EC5487">
        <w:rPr>
          <w:rFonts w:ascii="Avenir Book" w:hAnsi="Avenir Book" w:cs="Times New Roman"/>
          <w:color w:val="000000" w:themeColor="text1"/>
          <w:sz w:val="24"/>
          <w:szCs w:val="24"/>
        </w:rPr>
        <w:t>see meaningful, long-term improvements to their earnings and employment</w:t>
      </w:r>
      <w:r w:rsidR="0069384F">
        <w:rPr>
          <w:rFonts w:ascii="Avenir Book" w:hAnsi="Avenir Book" w:cs="Times New Roman"/>
          <w:color w:val="000000" w:themeColor="text1"/>
          <w:sz w:val="24"/>
          <w:szCs w:val="24"/>
        </w:rPr>
        <w:t xml:space="preserve">, I </w:t>
      </w:r>
      <w:r w:rsidR="005F2684">
        <w:rPr>
          <w:rFonts w:ascii="Avenir Book" w:hAnsi="Avenir Book" w:cs="Times New Roman"/>
          <w:color w:val="000000" w:themeColor="text1"/>
          <w:sz w:val="24"/>
          <w:szCs w:val="24"/>
        </w:rPr>
        <w:t>recommend that the</w:t>
      </w:r>
      <w:r w:rsidR="00677AAC" w:rsidRPr="00677AAC">
        <w:rPr>
          <w:rFonts w:ascii="Avenir Book" w:hAnsi="Avenir Book" w:cs="Times New Roman"/>
          <w:color w:val="000000" w:themeColor="text1"/>
          <w:sz w:val="24"/>
          <w:szCs w:val="24"/>
        </w:rPr>
        <w:t xml:space="preserve"> Urban Institute encourage</w:t>
      </w:r>
      <w:r w:rsidR="005F2684">
        <w:rPr>
          <w:rFonts w:ascii="Avenir Book" w:hAnsi="Avenir Book" w:cs="Times New Roman"/>
          <w:color w:val="000000" w:themeColor="text1"/>
          <w:sz w:val="24"/>
          <w:szCs w:val="24"/>
        </w:rPr>
        <w:t>s</w:t>
      </w:r>
      <w:r w:rsidR="00677AAC" w:rsidRPr="00677AAC">
        <w:rPr>
          <w:rFonts w:ascii="Avenir Book" w:hAnsi="Avenir Book" w:cs="Times New Roman"/>
          <w:color w:val="000000" w:themeColor="text1"/>
          <w:sz w:val="24"/>
          <w:szCs w:val="24"/>
        </w:rPr>
        <w:t xml:space="preserve"> state</w:t>
      </w:r>
      <w:r w:rsidR="005F2684">
        <w:rPr>
          <w:rFonts w:ascii="Avenir Book" w:hAnsi="Avenir Book" w:cs="Times New Roman"/>
          <w:color w:val="000000" w:themeColor="text1"/>
          <w:sz w:val="24"/>
          <w:szCs w:val="24"/>
        </w:rPr>
        <w:t>s</w:t>
      </w:r>
      <w:r w:rsidR="00677AAC" w:rsidRPr="00677AAC">
        <w:rPr>
          <w:rFonts w:ascii="Avenir Book" w:hAnsi="Avenir Book" w:cs="Times New Roman"/>
          <w:color w:val="000000" w:themeColor="text1"/>
          <w:sz w:val="24"/>
          <w:szCs w:val="24"/>
        </w:rPr>
        <w:t xml:space="preserve"> </w:t>
      </w:r>
      <w:r w:rsidR="005F2684">
        <w:rPr>
          <w:rFonts w:ascii="Avenir Book" w:hAnsi="Avenir Book" w:cs="Times New Roman"/>
          <w:color w:val="000000" w:themeColor="text1"/>
          <w:sz w:val="24"/>
          <w:szCs w:val="24"/>
        </w:rPr>
        <w:t xml:space="preserve">to pursue </w:t>
      </w:r>
      <w:r w:rsidR="001918B0">
        <w:rPr>
          <w:rFonts w:ascii="Avenir Book" w:hAnsi="Avenir Book" w:cs="Times New Roman"/>
          <w:color w:val="000000" w:themeColor="text1"/>
          <w:sz w:val="24"/>
          <w:szCs w:val="24"/>
        </w:rPr>
        <w:t>alternative three</w:t>
      </w:r>
      <w:r w:rsidR="0069384F">
        <w:rPr>
          <w:rFonts w:ascii="Avenir Book" w:hAnsi="Avenir Book" w:cs="Times New Roman"/>
          <w:color w:val="000000" w:themeColor="text1"/>
          <w:sz w:val="24"/>
          <w:szCs w:val="24"/>
        </w:rPr>
        <w:t xml:space="preserve">: </w:t>
      </w:r>
      <w:r w:rsidR="00474924">
        <w:rPr>
          <w:rFonts w:ascii="Avenir Book" w:hAnsi="Avenir Book" w:cs="Times New Roman"/>
          <w:color w:val="000000" w:themeColor="text1"/>
          <w:sz w:val="24"/>
          <w:szCs w:val="24"/>
        </w:rPr>
        <w:t xml:space="preserve">develop a grants office and use a portion of </w:t>
      </w:r>
      <w:r w:rsidR="001918B0">
        <w:rPr>
          <w:rFonts w:ascii="Avenir Book" w:hAnsi="Avenir Book" w:cs="Times New Roman"/>
          <w:color w:val="000000" w:themeColor="text1"/>
          <w:sz w:val="24"/>
          <w:szCs w:val="24"/>
        </w:rPr>
        <w:t xml:space="preserve">their </w:t>
      </w:r>
      <w:r w:rsidR="001918B0" w:rsidRPr="001918B0">
        <w:rPr>
          <w:rFonts w:ascii="Avenir Book" w:hAnsi="Avenir Book" w:cs="Times New Roman"/>
          <w:color w:val="000000" w:themeColor="text1"/>
          <w:sz w:val="24"/>
          <w:szCs w:val="24"/>
        </w:rPr>
        <w:t xml:space="preserve">TANF funds to </w:t>
      </w:r>
      <w:r w:rsidR="001918B0">
        <w:rPr>
          <w:rFonts w:ascii="Avenir Book" w:hAnsi="Avenir Book" w:cs="Times New Roman"/>
          <w:color w:val="000000" w:themeColor="text1"/>
          <w:sz w:val="24"/>
          <w:szCs w:val="24"/>
        </w:rPr>
        <w:t>finance</w:t>
      </w:r>
      <w:r w:rsidR="001918B0" w:rsidRPr="001918B0">
        <w:rPr>
          <w:rFonts w:ascii="Avenir Book" w:hAnsi="Avenir Book" w:cs="Times New Roman"/>
          <w:color w:val="000000" w:themeColor="text1"/>
          <w:sz w:val="24"/>
          <w:szCs w:val="24"/>
        </w:rPr>
        <w:t xml:space="preserve"> promising, privately-run sectoral training programs at local and regional</w:t>
      </w:r>
      <w:r w:rsidR="00474924">
        <w:rPr>
          <w:rFonts w:ascii="Avenir Book" w:hAnsi="Avenir Book" w:cs="Times New Roman"/>
          <w:color w:val="000000" w:themeColor="text1"/>
          <w:sz w:val="24"/>
          <w:szCs w:val="24"/>
        </w:rPr>
        <w:t xml:space="preserve"> levels</w:t>
      </w:r>
      <w:r w:rsidR="001918B0">
        <w:rPr>
          <w:rFonts w:ascii="Avenir Book" w:hAnsi="Avenir Book" w:cs="Times New Roman"/>
          <w:color w:val="000000" w:themeColor="text1"/>
          <w:sz w:val="24"/>
          <w:szCs w:val="24"/>
        </w:rPr>
        <w:t>.</w:t>
      </w:r>
      <w:r w:rsidR="00686C56">
        <w:rPr>
          <w:rFonts w:ascii="Avenir Book" w:hAnsi="Avenir Book" w:cs="Times New Roman"/>
          <w:color w:val="000000" w:themeColor="text1"/>
          <w:sz w:val="24"/>
          <w:szCs w:val="24"/>
        </w:rPr>
        <w:t xml:space="preserve"> Research suggests that localized programs designed with community input are especially successful among young people of color.</w:t>
      </w:r>
      <w:r w:rsidR="001918B0">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A</w:t>
      </w:r>
      <w:r w:rsidR="0069384F">
        <w:rPr>
          <w:rFonts w:ascii="Avenir Book" w:hAnsi="Avenir Book" w:cs="Times New Roman"/>
          <w:color w:val="000000" w:themeColor="text1"/>
          <w:sz w:val="24"/>
          <w:szCs w:val="24"/>
        </w:rPr>
        <w:t>longside</w:t>
      </w:r>
      <w:r w:rsidR="00686C56">
        <w:rPr>
          <w:rFonts w:ascii="Avenir Book" w:hAnsi="Avenir Book" w:cs="Times New Roman"/>
          <w:color w:val="000000" w:themeColor="text1"/>
          <w:sz w:val="24"/>
          <w:szCs w:val="24"/>
        </w:rPr>
        <w:t xml:space="preserve"> the development of a grant program for local sectoral work programs, I recommend that states</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use</w:t>
      </w:r>
      <w:r w:rsidR="0069384F">
        <w:rPr>
          <w:rFonts w:ascii="Avenir Book" w:hAnsi="Avenir Book" w:cs="Times New Roman"/>
          <w:color w:val="000000" w:themeColor="text1"/>
          <w:sz w:val="24"/>
          <w:szCs w:val="24"/>
        </w:rPr>
        <w:t xml:space="preserve"> the CCDF to ensure </w:t>
      </w:r>
      <w:proofErr w:type="gramStart"/>
      <w:r w:rsidR="0069384F">
        <w:rPr>
          <w:rFonts w:ascii="Avenir Book" w:hAnsi="Avenir Book" w:cs="Times New Roman"/>
          <w:color w:val="000000" w:themeColor="text1"/>
          <w:sz w:val="24"/>
          <w:szCs w:val="24"/>
        </w:rPr>
        <w:t>child care</w:t>
      </w:r>
      <w:proofErr w:type="gramEnd"/>
      <w:r w:rsidR="0069384F">
        <w:rPr>
          <w:rFonts w:ascii="Avenir Book" w:hAnsi="Avenir Book" w:cs="Times New Roman"/>
          <w:color w:val="000000" w:themeColor="text1"/>
          <w:sz w:val="24"/>
          <w:szCs w:val="24"/>
        </w:rPr>
        <w:t xml:space="preserve"> to everyone below a certain income threshold,</w:t>
      </w:r>
      <w:r w:rsidR="00686C56">
        <w:rPr>
          <w:rFonts w:ascii="Avenir Book" w:hAnsi="Avenir Book" w:cs="Times New Roman"/>
          <w:color w:val="000000" w:themeColor="text1"/>
          <w:sz w:val="24"/>
          <w:szCs w:val="24"/>
        </w:rPr>
        <w:t xml:space="preserve"> which</w:t>
      </w:r>
      <w:r w:rsidR="0069384F">
        <w:rPr>
          <w:rFonts w:ascii="Avenir Book" w:hAnsi="Avenir Book" w:cs="Times New Roman"/>
          <w:color w:val="000000" w:themeColor="text1"/>
          <w:sz w:val="24"/>
          <w:szCs w:val="24"/>
        </w:rPr>
        <w:t xml:space="preserve"> </w:t>
      </w:r>
      <w:r w:rsidR="001918B0">
        <w:rPr>
          <w:rFonts w:ascii="Avenir Book" w:hAnsi="Avenir Book" w:cs="Times New Roman"/>
          <w:color w:val="000000" w:themeColor="text1"/>
          <w:sz w:val="24"/>
          <w:szCs w:val="24"/>
        </w:rPr>
        <w:t>will</w:t>
      </w:r>
      <w:r w:rsidR="00686C56">
        <w:rPr>
          <w:rFonts w:ascii="Avenir Book" w:hAnsi="Avenir Book" w:cs="Times New Roman"/>
          <w:color w:val="000000" w:themeColor="text1"/>
          <w:sz w:val="24"/>
          <w:szCs w:val="24"/>
        </w:rPr>
        <w:t xml:space="preserve"> aid parents</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whose childcare responsibilities and financial constraints are</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barriers</w:t>
      </w:r>
      <w:r w:rsidR="0069384F">
        <w:rPr>
          <w:rFonts w:ascii="Avenir Book" w:hAnsi="Avenir Book" w:cs="Times New Roman"/>
          <w:color w:val="000000" w:themeColor="text1"/>
          <w:sz w:val="24"/>
          <w:szCs w:val="24"/>
        </w:rPr>
        <w:t xml:space="preserve"> to </w:t>
      </w:r>
      <w:r w:rsidR="00686C56">
        <w:rPr>
          <w:rFonts w:ascii="Avenir Book" w:hAnsi="Avenir Book" w:cs="Times New Roman"/>
          <w:color w:val="000000" w:themeColor="text1"/>
          <w:sz w:val="24"/>
          <w:szCs w:val="24"/>
        </w:rPr>
        <w:t xml:space="preserve">consistent </w:t>
      </w:r>
      <w:r w:rsidR="0069384F">
        <w:rPr>
          <w:rFonts w:ascii="Avenir Book" w:hAnsi="Avenir Book" w:cs="Times New Roman"/>
          <w:color w:val="000000" w:themeColor="text1"/>
          <w:sz w:val="24"/>
          <w:szCs w:val="24"/>
        </w:rPr>
        <w:t>work</w:t>
      </w:r>
      <w:r w:rsidR="00686C56">
        <w:rPr>
          <w:rFonts w:ascii="Avenir Book" w:hAnsi="Avenir Book" w:cs="Times New Roman"/>
          <w:color w:val="000000" w:themeColor="text1"/>
          <w:sz w:val="24"/>
          <w:szCs w:val="24"/>
        </w:rPr>
        <w:t>. These supports and programs</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can</w:t>
      </w:r>
      <w:r w:rsidR="001918B0">
        <w:rPr>
          <w:rFonts w:ascii="Avenir Book" w:hAnsi="Avenir Book" w:cs="Times New Roman"/>
          <w:color w:val="000000" w:themeColor="text1"/>
          <w:sz w:val="24"/>
          <w:szCs w:val="24"/>
        </w:rPr>
        <w:t xml:space="preserve"> </w:t>
      </w:r>
      <w:r w:rsidR="0069384F">
        <w:rPr>
          <w:rFonts w:ascii="Avenir Book" w:hAnsi="Avenir Book" w:cs="Times New Roman"/>
          <w:color w:val="000000" w:themeColor="text1"/>
          <w:sz w:val="24"/>
          <w:szCs w:val="24"/>
        </w:rPr>
        <w:t xml:space="preserve">prepare </w:t>
      </w:r>
      <w:r w:rsidR="00686C56">
        <w:rPr>
          <w:rFonts w:ascii="Avenir Book" w:hAnsi="Avenir Book" w:cs="Times New Roman"/>
          <w:color w:val="000000" w:themeColor="text1"/>
          <w:sz w:val="24"/>
          <w:szCs w:val="24"/>
        </w:rPr>
        <w:t>program participants</w:t>
      </w:r>
      <w:r w:rsidR="0069384F">
        <w:rPr>
          <w:rFonts w:ascii="Avenir Book" w:hAnsi="Avenir Book" w:cs="Times New Roman"/>
          <w:color w:val="000000" w:themeColor="text1"/>
          <w:sz w:val="24"/>
          <w:szCs w:val="24"/>
        </w:rPr>
        <w:t xml:space="preserve"> for long-term financial independence and stability.</w:t>
      </w:r>
    </w:p>
    <w:p w14:paraId="6AB3E120" w14:textId="77777777" w:rsidR="00BA03FE" w:rsidRPr="00BA03FE" w:rsidRDefault="00BA03FE" w:rsidP="0053289E">
      <w:pPr>
        <w:spacing w:line="240" w:lineRule="auto"/>
      </w:pPr>
    </w:p>
    <w:p w14:paraId="4E11985C" w14:textId="7D640326" w:rsidR="00E53B87" w:rsidRDefault="0069384F" w:rsidP="0053289E">
      <w:pPr>
        <w:spacing w:line="240" w:lineRule="auto"/>
        <w:rPr>
          <w:rFonts w:ascii="Avenir Book" w:hAnsi="Avenir Book" w:cs="Times New Roman"/>
          <w:color w:val="000000" w:themeColor="text1"/>
          <w:sz w:val="24"/>
          <w:szCs w:val="24"/>
        </w:rPr>
      </w:pPr>
      <w:r>
        <w:rPr>
          <w:rFonts w:ascii="Avenir Book" w:hAnsi="Avenir Book" w:cs="Times New Roman"/>
          <w:color w:val="000000" w:themeColor="text1"/>
          <w:sz w:val="24"/>
          <w:szCs w:val="24"/>
        </w:rPr>
        <w:t xml:space="preserve">Given the variance of population, governing structure, and TANF design </w:t>
      </w:r>
      <w:r w:rsidR="00701711">
        <w:rPr>
          <w:rFonts w:ascii="Avenir Book" w:hAnsi="Avenir Book" w:cs="Times New Roman"/>
          <w:color w:val="000000" w:themeColor="text1"/>
          <w:sz w:val="24"/>
          <w:szCs w:val="24"/>
        </w:rPr>
        <w:t>between</w:t>
      </w:r>
      <w:r>
        <w:rPr>
          <w:rFonts w:ascii="Avenir Book" w:hAnsi="Avenir Book" w:cs="Times New Roman"/>
          <w:color w:val="000000" w:themeColor="text1"/>
          <w:sz w:val="24"/>
          <w:szCs w:val="24"/>
        </w:rPr>
        <w:t xml:space="preserve"> state</w:t>
      </w:r>
      <w:r w:rsidR="00701711">
        <w:rPr>
          <w:rFonts w:ascii="Avenir Book" w:hAnsi="Avenir Book" w:cs="Times New Roman"/>
          <w:color w:val="000000" w:themeColor="text1"/>
          <w:sz w:val="24"/>
          <w:szCs w:val="24"/>
        </w:rPr>
        <w:t>s</w:t>
      </w:r>
      <w:r>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I recommend</w:t>
      </w:r>
      <w:r>
        <w:rPr>
          <w:rFonts w:ascii="Avenir Book" w:hAnsi="Avenir Book" w:cs="Times New Roman"/>
          <w:color w:val="000000" w:themeColor="text1"/>
          <w:sz w:val="24"/>
          <w:szCs w:val="24"/>
        </w:rPr>
        <w:t xml:space="preserve"> that state</w:t>
      </w:r>
      <w:r w:rsidR="00474924">
        <w:rPr>
          <w:rFonts w:ascii="Avenir Book" w:hAnsi="Avenir Book" w:cs="Times New Roman"/>
          <w:color w:val="000000" w:themeColor="text1"/>
          <w:sz w:val="24"/>
          <w:szCs w:val="24"/>
        </w:rPr>
        <w:t>s</w:t>
      </w:r>
      <w:r>
        <w:rPr>
          <w:rFonts w:ascii="Avenir Book" w:hAnsi="Avenir Book" w:cs="Times New Roman"/>
          <w:color w:val="000000" w:themeColor="text1"/>
          <w:sz w:val="24"/>
          <w:szCs w:val="24"/>
        </w:rPr>
        <w:t xml:space="preserve"> </w:t>
      </w:r>
      <w:r w:rsidR="006110AE">
        <w:rPr>
          <w:rFonts w:ascii="Avenir Book" w:hAnsi="Avenir Book" w:cs="Times New Roman"/>
          <w:color w:val="000000" w:themeColor="text1"/>
          <w:sz w:val="24"/>
          <w:szCs w:val="24"/>
        </w:rPr>
        <w:t>adapt</w:t>
      </w:r>
      <w:r>
        <w:rPr>
          <w:rFonts w:ascii="Avenir Book" w:hAnsi="Avenir Book" w:cs="Times New Roman"/>
          <w:color w:val="000000" w:themeColor="text1"/>
          <w:sz w:val="24"/>
          <w:szCs w:val="24"/>
        </w:rPr>
        <w:t xml:space="preserve"> the general guidelines outlined in the recommendation and implementation sections to </w:t>
      </w:r>
      <w:r w:rsidR="006110AE">
        <w:rPr>
          <w:rFonts w:ascii="Avenir Book" w:hAnsi="Avenir Book" w:cs="Times New Roman"/>
          <w:color w:val="000000" w:themeColor="text1"/>
          <w:sz w:val="24"/>
          <w:szCs w:val="24"/>
        </w:rPr>
        <w:t xml:space="preserve">fit </w:t>
      </w:r>
      <w:r>
        <w:rPr>
          <w:rFonts w:ascii="Avenir Book" w:hAnsi="Avenir Book" w:cs="Times New Roman"/>
          <w:color w:val="000000" w:themeColor="text1"/>
          <w:sz w:val="24"/>
          <w:szCs w:val="24"/>
        </w:rPr>
        <w:t xml:space="preserve">their specific circumstances. As mentioned above, while there is some risk </w:t>
      </w:r>
      <w:r w:rsidR="00474924">
        <w:rPr>
          <w:rFonts w:ascii="Avenir Book" w:hAnsi="Avenir Book" w:cs="Times New Roman"/>
          <w:color w:val="000000" w:themeColor="text1"/>
          <w:sz w:val="24"/>
          <w:szCs w:val="24"/>
        </w:rPr>
        <w:t>for grantees to be ineffectual and miss target populations, the data requirements imbued in this alternative will enable grant offices to adjust their funding based on the evidence they receive. Th</w:t>
      </w:r>
      <w:r w:rsidR="00E53B87">
        <w:rPr>
          <w:rFonts w:ascii="Avenir Book" w:hAnsi="Avenir Book" w:cs="Times New Roman"/>
          <w:color w:val="000000" w:themeColor="text1"/>
          <w:sz w:val="24"/>
          <w:szCs w:val="24"/>
        </w:rPr>
        <w:t>is</w:t>
      </w:r>
      <w:r w:rsidR="00474924">
        <w:rPr>
          <w:rFonts w:ascii="Avenir Book" w:hAnsi="Avenir Book" w:cs="Times New Roman"/>
          <w:color w:val="000000" w:themeColor="text1"/>
          <w:sz w:val="24"/>
          <w:szCs w:val="24"/>
        </w:rPr>
        <w:t xml:space="preserve"> is a lever of control by which states can ensure effective, equitable programming</w:t>
      </w:r>
      <w:r w:rsidR="00E53B87">
        <w:rPr>
          <w:rFonts w:ascii="Avenir Book" w:hAnsi="Avenir Book" w:cs="Times New Roman"/>
          <w:color w:val="000000" w:themeColor="text1"/>
          <w:sz w:val="24"/>
          <w:szCs w:val="24"/>
        </w:rPr>
        <w:t>. Studies of promising sectoral work programs have routinely shown significant, sustained impact on participants’ earnings and employment</w:t>
      </w:r>
      <w:r w:rsidR="00686C56">
        <w:rPr>
          <w:rFonts w:ascii="Avenir Book" w:hAnsi="Avenir Book" w:cs="Times New Roman"/>
          <w:color w:val="000000" w:themeColor="text1"/>
          <w:sz w:val="24"/>
          <w:szCs w:val="24"/>
        </w:rPr>
        <w:t>. Tailoring these programs to specific communities will be especially helpful in meeting the needs of young people of color, and successful program rollout can</w:t>
      </w:r>
      <w:r w:rsidR="0071577C">
        <w:rPr>
          <w:rFonts w:ascii="Avenir Book" w:hAnsi="Avenir Book" w:cs="Times New Roman"/>
          <w:color w:val="000000" w:themeColor="text1"/>
          <w:sz w:val="24"/>
          <w:szCs w:val="24"/>
        </w:rPr>
        <w:t xml:space="preserve"> improve participant outcomes, increase social savings, and</w:t>
      </w:r>
      <w:r w:rsidR="00686C56">
        <w:rPr>
          <w:rFonts w:ascii="Avenir Book" w:hAnsi="Avenir Book" w:cs="Times New Roman"/>
          <w:color w:val="000000" w:themeColor="text1"/>
          <w:sz w:val="24"/>
          <w:szCs w:val="24"/>
        </w:rPr>
        <w:t xml:space="preserve"> </w:t>
      </w:r>
      <w:r w:rsidR="0071577C">
        <w:rPr>
          <w:rFonts w:ascii="Avenir Book" w:hAnsi="Avenir Book" w:cs="Times New Roman"/>
          <w:color w:val="000000" w:themeColor="text1"/>
          <w:sz w:val="24"/>
          <w:szCs w:val="24"/>
        </w:rPr>
        <w:t>improve</w:t>
      </w:r>
      <w:r w:rsidR="00686C56">
        <w:rPr>
          <w:rFonts w:ascii="Avenir Book" w:hAnsi="Avenir Book" w:cs="Times New Roman"/>
          <w:color w:val="000000" w:themeColor="text1"/>
          <w:sz w:val="24"/>
          <w:szCs w:val="24"/>
        </w:rPr>
        <w:t xml:space="preserve"> opportunity equity across the U.S. </w:t>
      </w:r>
    </w:p>
    <w:p w14:paraId="00000023" w14:textId="140EDD36" w:rsidR="00686C56" w:rsidRPr="0069384F" w:rsidRDefault="00686C56" w:rsidP="00677AAC">
      <w:pPr>
        <w:spacing w:line="240" w:lineRule="auto"/>
        <w:rPr>
          <w:rFonts w:ascii="Avenir Book" w:hAnsi="Avenir Book" w:cs="Times New Roman"/>
          <w:color w:val="000000" w:themeColor="text1"/>
          <w:sz w:val="24"/>
          <w:szCs w:val="24"/>
        </w:rPr>
        <w:sectPr w:rsidR="00686C56" w:rsidRPr="0069384F">
          <w:pgSz w:w="12240" w:h="15840"/>
          <w:pgMar w:top="1440" w:right="1440" w:bottom="1440" w:left="1440" w:header="720" w:footer="720" w:gutter="0"/>
          <w:cols w:space="720"/>
        </w:sectPr>
      </w:pPr>
    </w:p>
    <w:p w14:paraId="78FB23DA" w14:textId="287B2465" w:rsidR="00A12067" w:rsidRPr="00515ED3" w:rsidRDefault="00B76420" w:rsidP="00B76420">
      <w:pPr>
        <w:pStyle w:val="Heading1"/>
        <w:jc w:val="center"/>
        <w:rPr>
          <w:rFonts w:ascii="Avenir Book" w:eastAsia="Times New Roman" w:hAnsi="Avenir Book" w:cs="Times New Roman"/>
          <w:b/>
          <w:bCs/>
          <w:color w:val="1696D2"/>
          <w:sz w:val="24"/>
          <w:szCs w:val="24"/>
        </w:rPr>
      </w:pPr>
      <w:bookmarkStart w:id="13" w:name="_Toc102124966"/>
      <w:r w:rsidRPr="00515ED3">
        <w:rPr>
          <w:rFonts w:ascii="Avenir Book" w:eastAsia="Times New Roman" w:hAnsi="Avenir Book" w:cs="Times New Roman"/>
          <w:b/>
          <w:bCs/>
          <w:color w:val="1696D2"/>
          <w:sz w:val="24"/>
          <w:szCs w:val="24"/>
        </w:rPr>
        <w:lastRenderedPageBreak/>
        <w:t>APPENDIX</w:t>
      </w:r>
      <w:bookmarkEnd w:id="13"/>
    </w:p>
    <w:p w14:paraId="3D0F59F8" w14:textId="77777777" w:rsidR="00A57413" w:rsidRPr="00515ED3" w:rsidRDefault="00A57413" w:rsidP="00A72B4A">
      <w:pPr>
        <w:spacing w:line="240" w:lineRule="auto"/>
        <w:rPr>
          <w:rFonts w:ascii="Avenir Book" w:eastAsia="Times New Roman" w:hAnsi="Avenir Book" w:cs="Times New Roman"/>
          <w:color w:val="000000" w:themeColor="text1"/>
          <w:sz w:val="24"/>
          <w:szCs w:val="24"/>
        </w:rPr>
      </w:pPr>
    </w:p>
    <w:p w14:paraId="30B5B884" w14:textId="28357676" w:rsidR="00E54750" w:rsidRPr="00515ED3" w:rsidRDefault="00316DBC" w:rsidP="00A72B4A">
      <w:pPr>
        <w:spacing w:line="240" w:lineRule="auto"/>
        <w:rPr>
          <w:rFonts w:ascii="Avenir Book" w:eastAsia="Times New Roman" w:hAnsi="Avenir Book" w:cs="Times New Roman"/>
          <w:b/>
          <w:bCs/>
          <w:color w:val="000000" w:themeColor="text1"/>
          <w:sz w:val="24"/>
          <w:szCs w:val="24"/>
          <w:u w:val="single"/>
        </w:rPr>
      </w:pPr>
      <w:r w:rsidRPr="00515ED3">
        <w:rPr>
          <w:rFonts w:ascii="Avenir Book" w:eastAsia="Times New Roman" w:hAnsi="Avenir Book" w:cs="Times New Roman"/>
          <w:i/>
          <w:iCs/>
          <w:color w:val="000000" w:themeColor="text1"/>
          <w:sz w:val="24"/>
          <w:szCs w:val="24"/>
          <w:u w:val="single"/>
        </w:rPr>
        <w:t>Footnotes 1-</w:t>
      </w:r>
      <w:r w:rsidR="00C27080">
        <w:rPr>
          <w:rFonts w:ascii="Avenir Book" w:eastAsia="Times New Roman" w:hAnsi="Avenir Book" w:cs="Times New Roman"/>
          <w:i/>
          <w:iCs/>
          <w:color w:val="000000" w:themeColor="text1"/>
          <w:sz w:val="24"/>
          <w:szCs w:val="24"/>
          <w:u w:val="single"/>
        </w:rPr>
        <w:t>4</w:t>
      </w:r>
      <w:r w:rsidRPr="00515ED3">
        <w:rPr>
          <w:rFonts w:ascii="Avenir Book" w:eastAsia="Times New Roman" w:hAnsi="Avenir Book" w:cs="Times New Roman"/>
          <w:i/>
          <w:iCs/>
          <w:color w:val="000000" w:themeColor="text1"/>
          <w:sz w:val="24"/>
          <w:szCs w:val="24"/>
          <w:u w:val="single"/>
        </w:rPr>
        <w:t xml:space="preserve">: </w:t>
      </w:r>
      <w:r w:rsidR="00782BC8" w:rsidRPr="00515ED3">
        <w:rPr>
          <w:rFonts w:ascii="Avenir Book" w:eastAsia="Times New Roman" w:hAnsi="Avenir Book" w:cs="Times New Roman"/>
          <w:i/>
          <w:iCs/>
          <w:color w:val="000000" w:themeColor="text1"/>
          <w:sz w:val="24"/>
          <w:szCs w:val="24"/>
          <w:u w:val="single"/>
        </w:rPr>
        <w:t xml:space="preserve">Calculations for Alternatives 1 and 2. </w:t>
      </w:r>
      <w:r w:rsidR="00E54750" w:rsidRPr="00515ED3">
        <w:rPr>
          <w:rFonts w:ascii="Avenir Book" w:eastAsia="Times New Roman" w:hAnsi="Avenir Book" w:cs="Times New Roman"/>
          <w:b/>
          <w:bCs/>
          <w:color w:val="000000" w:themeColor="text1"/>
          <w:sz w:val="24"/>
          <w:szCs w:val="24"/>
          <w:u w:val="single"/>
        </w:rPr>
        <w:br/>
      </w:r>
    </w:p>
    <w:p w14:paraId="073818AC" w14:textId="3F741FE3" w:rsidR="00782BC8" w:rsidRPr="00515ED3" w:rsidRDefault="00E54750"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7945F19E" wp14:editId="3494D8B1">
            <wp:extent cx="4559300" cy="49022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9300" cy="4902200"/>
                    </a:xfrm>
                    <a:prstGeom prst="rect">
                      <a:avLst/>
                    </a:prstGeom>
                  </pic:spPr>
                </pic:pic>
              </a:graphicData>
            </a:graphic>
          </wp:inline>
        </w:drawing>
      </w:r>
    </w:p>
    <w:p w14:paraId="515C4C65" w14:textId="5CEBA604" w:rsidR="003436EA" w:rsidRPr="00515ED3" w:rsidRDefault="003436EA" w:rsidP="00A72B4A">
      <w:pPr>
        <w:spacing w:line="240" w:lineRule="auto"/>
        <w:rPr>
          <w:rFonts w:ascii="Avenir Book" w:eastAsia="Times New Roman" w:hAnsi="Avenir Book" w:cs="Times New Roman"/>
          <w:b/>
          <w:bCs/>
          <w:color w:val="000000" w:themeColor="text1"/>
          <w:sz w:val="24"/>
          <w:szCs w:val="24"/>
        </w:rPr>
      </w:pPr>
    </w:p>
    <w:p w14:paraId="00000026" w14:textId="443016AA" w:rsidR="00A12067" w:rsidRPr="00515ED3" w:rsidRDefault="003436E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u w:val="single"/>
        </w:rPr>
        <w:lastRenderedPageBreak/>
        <w:t>Calculations for Implementation</w:t>
      </w:r>
      <w:r w:rsidR="00C05DCE" w:rsidRPr="00515ED3">
        <w:rPr>
          <w:rFonts w:ascii="Avenir Book" w:eastAsia="Times New Roman" w:hAnsi="Avenir Book" w:cs="Times New Roman"/>
          <w:i/>
          <w:iCs/>
          <w:color w:val="000000" w:themeColor="text1"/>
          <w:sz w:val="24"/>
          <w:szCs w:val="24"/>
          <w:u w:val="single"/>
        </w:rPr>
        <w:br/>
      </w:r>
      <w:r w:rsidR="00316DBC" w:rsidRPr="00515ED3">
        <w:rPr>
          <w:rFonts w:ascii="Avenir Book" w:eastAsia="Times New Roman" w:hAnsi="Avenir Book" w:cs="Times New Roman"/>
          <w:i/>
          <w:iCs/>
          <w:color w:val="000000" w:themeColor="text1"/>
          <w:sz w:val="24"/>
          <w:szCs w:val="24"/>
        </w:rPr>
        <w:t xml:space="preserve">Average </w:t>
      </w:r>
      <w:r w:rsidR="00C05DCE" w:rsidRPr="00515ED3">
        <w:rPr>
          <w:rFonts w:ascii="Avenir Book" w:eastAsia="Times New Roman" w:hAnsi="Avenir Book" w:cs="Times New Roman"/>
          <w:i/>
          <w:iCs/>
          <w:color w:val="000000" w:themeColor="text1"/>
          <w:sz w:val="24"/>
          <w:szCs w:val="24"/>
        </w:rPr>
        <w:t>TANF</w:t>
      </w:r>
      <w:r w:rsidR="00316DBC" w:rsidRPr="00515ED3">
        <w:rPr>
          <w:rFonts w:ascii="Avenir Book" w:eastAsia="Times New Roman" w:hAnsi="Avenir Book" w:cs="Times New Roman"/>
          <w:i/>
          <w:iCs/>
          <w:color w:val="000000" w:themeColor="text1"/>
          <w:sz w:val="24"/>
          <w:szCs w:val="24"/>
        </w:rPr>
        <w:t xml:space="preserve"> Caseload Data</w:t>
      </w:r>
      <w:r w:rsidR="00C05DCE" w:rsidRPr="00515ED3">
        <w:rPr>
          <w:rFonts w:ascii="Avenir Book" w:eastAsia="Times New Roman" w:hAnsi="Avenir Book" w:cs="Times New Roman"/>
          <w:i/>
          <w:iCs/>
          <w:color w:val="000000" w:themeColor="text1"/>
          <w:sz w:val="24"/>
          <w:szCs w:val="24"/>
        </w:rPr>
        <w:t xml:space="preserve"> in Richmond</w:t>
      </w:r>
      <w:r w:rsidR="00316DBC" w:rsidRPr="00515ED3">
        <w:rPr>
          <w:rFonts w:ascii="Avenir Book" w:eastAsia="Times New Roman" w:hAnsi="Avenir Book" w:cs="Times New Roman"/>
          <w:i/>
          <w:iCs/>
          <w:color w:val="000000" w:themeColor="text1"/>
          <w:sz w:val="24"/>
          <w:szCs w:val="24"/>
        </w:rPr>
        <w:t xml:space="preserve"> (2021)</w:t>
      </w:r>
      <w:r w:rsidR="00782BC8" w:rsidRPr="00515ED3">
        <w:rPr>
          <w:rFonts w:ascii="Avenir Book" w:eastAsia="Times New Roman" w:hAnsi="Avenir Book" w:cs="Times New Roman"/>
          <w:b/>
          <w:bCs/>
          <w:color w:val="000000" w:themeColor="text1"/>
          <w:sz w:val="24"/>
          <w:szCs w:val="24"/>
        </w:rPr>
        <w:br/>
      </w:r>
      <w:r w:rsidR="00782BC8" w:rsidRPr="00515ED3">
        <w:rPr>
          <w:rFonts w:ascii="Avenir Book" w:eastAsia="Times New Roman" w:hAnsi="Avenir Book" w:cs="Times New Roman"/>
          <w:b/>
          <w:bCs/>
          <w:noProof/>
          <w:color w:val="000000" w:themeColor="text1"/>
          <w:sz w:val="24"/>
          <w:szCs w:val="24"/>
        </w:rPr>
        <w:drawing>
          <wp:inline distT="0" distB="0" distL="0" distR="0" wp14:anchorId="051BFD29" wp14:editId="4D49C28F">
            <wp:extent cx="5943600" cy="1736090"/>
            <wp:effectExtent l="0" t="0" r="0" b="381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36090"/>
                    </a:xfrm>
                    <a:prstGeom prst="rect">
                      <a:avLst/>
                    </a:prstGeom>
                  </pic:spPr>
                </pic:pic>
              </a:graphicData>
            </a:graphic>
          </wp:inline>
        </w:drawing>
      </w:r>
    </w:p>
    <w:p w14:paraId="6AF98615" w14:textId="15191795" w:rsidR="00C05DCE" w:rsidRPr="00515ED3" w:rsidRDefault="00C05DCE" w:rsidP="00A72B4A">
      <w:pPr>
        <w:spacing w:line="240" w:lineRule="auto"/>
        <w:rPr>
          <w:rFonts w:ascii="Avenir Book" w:eastAsia="Times New Roman" w:hAnsi="Avenir Book" w:cs="Times New Roman"/>
          <w:b/>
          <w:bCs/>
          <w:color w:val="000000" w:themeColor="text1"/>
          <w:sz w:val="24"/>
          <w:szCs w:val="24"/>
        </w:rPr>
      </w:pPr>
    </w:p>
    <w:p w14:paraId="11598D1D" w14:textId="2548CBDB" w:rsidR="00C05DCE" w:rsidRPr="00515ED3" w:rsidRDefault="008112B9"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i/>
          <w:iCs/>
          <w:color w:val="000000" w:themeColor="text1"/>
          <w:sz w:val="24"/>
          <w:szCs w:val="24"/>
        </w:rPr>
        <w:t xml:space="preserve">Footnote 5: Virginia </w:t>
      </w:r>
      <w:r w:rsidR="00C05DCE" w:rsidRPr="00515ED3">
        <w:rPr>
          <w:rFonts w:ascii="Avenir Book" w:eastAsia="Times New Roman" w:hAnsi="Avenir Book" w:cs="Times New Roman"/>
          <w:i/>
          <w:iCs/>
          <w:color w:val="000000" w:themeColor="text1"/>
          <w:sz w:val="24"/>
          <w:szCs w:val="24"/>
        </w:rPr>
        <w:t>Grants Office Cost</w:t>
      </w:r>
    </w:p>
    <w:p w14:paraId="7267A5EA" w14:textId="4A4F94CF" w:rsidR="003436EA" w:rsidRPr="00515ED3" w:rsidRDefault="00C05DCE"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14D560C5" wp14:editId="21B9D3FF">
            <wp:extent cx="3784922" cy="3267796"/>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98271" cy="3279321"/>
                    </a:xfrm>
                    <a:prstGeom prst="rect">
                      <a:avLst/>
                    </a:prstGeom>
                  </pic:spPr>
                </pic:pic>
              </a:graphicData>
            </a:graphic>
          </wp:inline>
        </w:drawing>
      </w:r>
    </w:p>
    <w:p w14:paraId="6C3367D8" w14:textId="36A87AFB" w:rsidR="00E4722D" w:rsidRPr="00515ED3" w:rsidRDefault="00E4722D" w:rsidP="00A72B4A">
      <w:pPr>
        <w:spacing w:line="240" w:lineRule="auto"/>
        <w:rPr>
          <w:rFonts w:ascii="Avenir Book" w:eastAsia="Times New Roman" w:hAnsi="Avenir Book" w:cs="Times New Roman"/>
          <w:b/>
          <w:bCs/>
          <w:color w:val="000000" w:themeColor="text1"/>
          <w:sz w:val="24"/>
          <w:szCs w:val="24"/>
        </w:rPr>
      </w:pPr>
    </w:p>
    <w:p w14:paraId="7882B1F1" w14:textId="5B5D1331" w:rsidR="00E4722D" w:rsidRPr="00515ED3" w:rsidRDefault="00E4722D"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rPr>
        <w:t>Footnote 7: Cost per individual for Project QUEST (FY2020)</w:t>
      </w:r>
    </w:p>
    <w:p w14:paraId="1CB6356A" w14:textId="0BD011FF" w:rsidR="00E4722D" w:rsidRPr="00515ED3" w:rsidRDefault="00E4722D"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50F9CFA7" wp14:editId="7106B4A0">
            <wp:extent cx="2895600" cy="9779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95600" cy="977900"/>
                    </a:xfrm>
                    <a:prstGeom prst="rect">
                      <a:avLst/>
                    </a:prstGeom>
                  </pic:spPr>
                </pic:pic>
              </a:graphicData>
            </a:graphic>
          </wp:inline>
        </w:drawing>
      </w:r>
    </w:p>
    <w:p w14:paraId="23521241" w14:textId="77777777" w:rsidR="002D505A" w:rsidRPr="00515ED3" w:rsidRDefault="002D505A" w:rsidP="00A72B4A">
      <w:pPr>
        <w:spacing w:line="240" w:lineRule="auto"/>
        <w:rPr>
          <w:rFonts w:ascii="Avenir Book" w:eastAsia="Times New Roman" w:hAnsi="Avenir Book" w:cs="Times New Roman"/>
          <w:i/>
          <w:iCs/>
          <w:color w:val="000000" w:themeColor="text1"/>
          <w:sz w:val="24"/>
          <w:szCs w:val="24"/>
        </w:rPr>
      </w:pPr>
    </w:p>
    <w:p w14:paraId="46F3222C" w14:textId="77777777" w:rsidR="00DC4201" w:rsidRPr="00515ED3" w:rsidRDefault="00DC4201" w:rsidP="00A72B4A">
      <w:pPr>
        <w:spacing w:line="240" w:lineRule="auto"/>
        <w:rPr>
          <w:rFonts w:ascii="Avenir Book" w:eastAsia="Times New Roman" w:hAnsi="Avenir Book" w:cs="Times New Roman"/>
          <w:i/>
          <w:iCs/>
          <w:color w:val="000000" w:themeColor="text1"/>
          <w:sz w:val="24"/>
          <w:szCs w:val="24"/>
        </w:rPr>
      </w:pPr>
    </w:p>
    <w:p w14:paraId="64F426FD" w14:textId="77777777" w:rsidR="00DC4201" w:rsidRPr="00515ED3" w:rsidRDefault="00DC4201" w:rsidP="00A72B4A">
      <w:pPr>
        <w:spacing w:line="240" w:lineRule="auto"/>
        <w:rPr>
          <w:rFonts w:ascii="Avenir Book" w:eastAsia="Times New Roman" w:hAnsi="Avenir Book" w:cs="Times New Roman"/>
          <w:i/>
          <w:iCs/>
          <w:color w:val="000000" w:themeColor="text1"/>
          <w:sz w:val="24"/>
          <w:szCs w:val="24"/>
        </w:rPr>
      </w:pPr>
    </w:p>
    <w:p w14:paraId="382AA42B" w14:textId="77777777" w:rsidR="00CC1FED" w:rsidRPr="00515ED3" w:rsidRDefault="00CC1FED" w:rsidP="00A72B4A">
      <w:pPr>
        <w:spacing w:line="240" w:lineRule="auto"/>
        <w:rPr>
          <w:rFonts w:ascii="Avenir Book" w:eastAsia="Times New Roman" w:hAnsi="Avenir Book" w:cs="Times New Roman"/>
          <w:i/>
          <w:iCs/>
          <w:color w:val="000000" w:themeColor="text1"/>
          <w:sz w:val="24"/>
          <w:szCs w:val="24"/>
        </w:rPr>
      </w:pPr>
    </w:p>
    <w:p w14:paraId="24DA6DA5" w14:textId="0A108E2A" w:rsidR="00F028FA" w:rsidRPr="00515ED3" w:rsidRDefault="00F028F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rPr>
        <w:lastRenderedPageBreak/>
        <w:t>Footnote 8:</w:t>
      </w:r>
      <w:r w:rsidR="00F05FBB" w:rsidRPr="00515ED3">
        <w:rPr>
          <w:rFonts w:ascii="Avenir Book" w:eastAsia="Times New Roman" w:hAnsi="Avenir Book" w:cs="Times New Roman"/>
          <w:i/>
          <w:iCs/>
          <w:color w:val="000000" w:themeColor="text1"/>
          <w:sz w:val="24"/>
          <w:szCs w:val="24"/>
        </w:rPr>
        <w:t xml:space="preserve"> Cost to fund Project QUEST rollout to Richmond participants.</w:t>
      </w:r>
    </w:p>
    <w:p w14:paraId="71BF591F" w14:textId="4AA9908C" w:rsidR="002D505A" w:rsidRPr="00515ED3" w:rsidRDefault="00F05FBB"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noProof/>
          <w:color w:val="000000" w:themeColor="text1"/>
          <w:sz w:val="24"/>
          <w:szCs w:val="24"/>
        </w:rPr>
        <w:drawing>
          <wp:inline distT="0" distB="0" distL="0" distR="0" wp14:anchorId="75105699" wp14:editId="294C59E9">
            <wp:extent cx="2921000" cy="19558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21000" cy="1955800"/>
                    </a:xfrm>
                    <a:prstGeom prst="rect">
                      <a:avLst/>
                    </a:prstGeom>
                  </pic:spPr>
                </pic:pic>
              </a:graphicData>
            </a:graphic>
          </wp:inline>
        </w:drawing>
      </w:r>
    </w:p>
    <w:p w14:paraId="07F21042" w14:textId="77777777" w:rsidR="002D505A" w:rsidRPr="00515ED3" w:rsidRDefault="002D505A" w:rsidP="00A72B4A">
      <w:pPr>
        <w:spacing w:line="240" w:lineRule="auto"/>
        <w:rPr>
          <w:rFonts w:ascii="Avenir Book" w:eastAsia="Times New Roman" w:hAnsi="Avenir Book" w:cs="Times New Roman"/>
          <w:i/>
          <w:iCs/>
          <w:color w:val="000000" w:themeColor="text1"/>
          <w:sz w:val="24"/>
          <w:szCs w:val="24"/>
        </w:rPr>
      </w:pPr>
    </w:p>
    <w:p w14:paraId="70FE625A" w14:textId="54CAECFA" w:rsidR="00F028FA" w:rsidRPr="00515ED3" w:rsidRDefault="00F028F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rPr>
        <w:t xml:space="preserve">Footnote 9: Cost calculation for grant sizing </w:t>
      </w:r>
    </w:p>
    <w:p w14:paraId="053193FB" w14:textId="3D9F7BB7" w:rsidR="00F028FA" w:rsidRPr="00515ED3" w:rsidRDefault="00F05FBB"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431B4FB4" wp14:editId="7121F5D1">
            <wp:extent cx="2857500" cy="9652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57500" cy="965200"/>
                    </a:xfrm>
                    <a:prstGeom prst="rect">
                      <a:avLst/>
                    </a:prstGeom>
                  </pic:spPr>
                </pic:pic>
              </a:graphicData>
            </a:graphic>
          </wp:inline>
        </w:drawing>
      </w:r>
    </w:p>
    <w:p w14:paraId="2FF54F94" w14:textId="213BCA77" w:rsidR="006B4FB7" w:rsidRPr="00515ED3" w:rsidRDefault="00F028F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b/>
          <w:bCs/>
          <w:color w:val="000000" w:themeColor="text1"/>
          <w:sz w:val="24"/>
          <w:szCs w:val="24"/>
        </w:rPr>
        <w:br/>
      </w:r>
      <w:r w:rsidRPr="00515ED3">
        <w:rPr>
          <w:rFonts w:ascii="Avenir Book" w:eastAsia="Times New Roman" w:hAnsi="Avenir Book" w:cs="Times New Roman"/>
          <w:i/>
          <w:iCs/>
          <w:color w:val="000000" w:themeColor="text1"/>
          <w:sz w:val="24"/>
          <w:szCs w:val="24"/>
        </w:rPr>
        <w:t>Footnote 10: Percentage calculation.</w:t>
      </w:r>
    </w:p>
    <w:p w14:paraId="5D76C23F" w14:textId="7C753A01" w:rsidR="006B4FB7" w:rsidRPr="00515ED3" w:rsidRDefault="00F028FA"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7D649158" wp14:editId="3EE03947">
            <wp:extent cx="2857500" cy="24384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57500" cy="2438400"/>
                    </a:xfrm>
                    <a:prstGeom prst="rect">
                      <a:avLst/>
                    </a:prstGeom>
                  </pic:spPr>
                </pic:pic>
              </a:graphicData>
            </a:graphic>
          </wp:inline>
        </w:drawing>
      </w:r>
    </w:p>
    <w:p w14:paraId="2CEF4121" w14:textId="71A258DD" w:rsidR="00B82C74" w:rsidRPr="00515ED3" w:rsidRDefault="00B82C74" w:rsidP="00A72B4A">
      <w:pPr>
        <w:spacing w:line="240" w:lineRule="auto"/>
        <w:rPr>
          <w:rFonts w:ascii="Avenir Book" w:eastAsia="Times New Roman" w:hAnsi="Avenir Book" w:cs="Times New Roman"/>
          <w:b/>
          <w:bCs/>
          <w:color w:val="000000" w:themeColor="text1"/>
          <w:sz w:val="24"/>
          <w:szCs w:val="24"/>
        </w:rPr>
      </w:pPr>
    </w:p>
    <w:p w14:paraId="6508D82D" w14:textId="0CBBBA3B" w:rsidR="004D6ADC" w:rsidRPr="00515ED3" w:rsidRDefault="004D6ADC" w:rsidP="00A72B4A">
      <w:pPr>
        <w:spacing w:line="240" w:lineRule="auto"/>
        <w:rPr>
          <w:rFonts w:ascii="Avenir Book" w:eastAsia="Times New Roman" w:hAnsi="Avenir Book" w:cs="Times New Roman"/>
          <w:b/>
          <w:bCs/>
          <w:color w:val="000000" w:themeColor="text1"/>
          <w:sz w:val="24"/>
          <w:szCs w:val="24"/>
        </w:rPr>
      </w:pPr>
    </w:p>
    <w:p w14:paraId="20CEEE04" w14:textId="7D933EE9" w:rsidR="00591D29" w:rsidRPr="00515ED3" w:rsidRDefault="00591D29" w:rsidP="00A72B4A">
      <w:pPr>
        <w:spacing w:line="240" w:lineRule="auto"/>
        <w:rPr>
          <w:rFonts w:ascii="Avenir Book" w:eastAsia="Times New Roman" w:hAnsi="Avenir Book" w:cs="Times New Roman"/>
          <w:color w:val="000000" w:themeColor="text1"/>
          <w:sz w:val="24"/>
          <w:szCs w:val="24"/>
        </w:rPr>
      </w:pPr>
    </w:p>
    <w:p w14:paraId="5EC492CF" w14:textId="77777777" w:rsidR="0074743C" w:rsidRPr="00515ED3" w:rsidRDefault="0074743C" w:rsidP="00A72B4A">
      <w:pPr>
        <w:spacing w:line="240" w:lineRule="auto"/>
        <w:rPr>
          <w:rFonts w:ascii="Avenir Book" w:eastAsia="Times New Roman" w:hAnsi="Avenir Book" w:cs="Times New Roman"/>
          <w:color w:val="000000" w:themeColor="text1"/>
          <w:sz w:val="24"/>
          <w:szCs w:val="24"/>
        </w:rPr>
      </w:pPr>
    </w:p>
    <w:p w14:paraId="14E17605" w14:textId="565D925B" w:rsidR="00591D29" w:rsidRPr="00515ED3" w:rsidRDefault="00E71CFC"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 </w:t>
      </w:r>
    </w:p>
    <w:p w14:paraId="691C77C4" w14:textId="77777777" w:rsidR="00B82C74" w:rsidRPr="00515ED3" w:rsidRDefault="00B82C74" w:rsidP="00A72B4A">
      <w:pPr>
        <w:spacing w:line="240" w:lineRule="auto"/>
        <w:rPr>
          <w:rFonts w:ascii="Avenir Book" w:eastAsia="Times New Roman" w:hAnsi="Avenir Book" w:cs="Times New Roman"/>
          <w:b/>
          <w:bCs/>
          <w:color w:val="000000" w:themeColor="text1"/>
          <w:sz w:val="24"/>
          <w:szCs w:val="24"/>
        </w:rPr>
      </w:pPr>
    </w:p>
    <w:p w14:paraId="5FFB59C6" w14:textId="3953A04D" w:rsidR="00A57413" w:rsidRPr="00515ED3" w:rsidRDefault="00A57413" w:rsidP="008A27DC">
      <w:pPr>
        <w:pStyle w:val="Heading1"/>
        <w:rPr>
          <w:rFonts w:ascii="Avenir Book" w:eastAsia="Times New Roman" w:hAnsi="Avenir Book" w:cs="Times New Roman"/>
          <w:b/>
          <w:bCs/>
          <w:color w:val="1696D2"/>
          <w:sz w:val="24"/>
          <w:szCs w:val="24"/>
        </w:rPr>
      </w:pPr>
      <w:r w:rsidRPr="00515ED3">
        <w:rPr>
          <w:rFonts w:ascii="Avenir Book" w:eastAsia="Times New Roman" w:hAnsi="Avenir Book" w:cs="Times New Roman"/>
          <w:b/>
          <w:bCs/>
          <w:color w:val="000000" w:themeColor="text1"/>
          <w:sz w:val="24"/>
          <w:szCs w:val="24"/>
        </w:rPr>
        <w:br w:type="page"/>
      </w:r>
      <w:bookmarkStart w:id="14" w:name="_Toc102124967"/>
      <w:r w:rsidR="002D505A" w:rsidRPr="00515ED3">
        <w:rPr>
          <w:rFonts w:ascii="Avenir Book" w:eastAsia="Times New Roman" w:hAnsi="Avenir Book" w:cs="Times New Roman"/>
          <w:b/>
          <w:bCs/>
          <w:color w:val="1696D2"/>
          <w:sz w:val="24"/>
          <w:szCs w:val="24"/>
        </w:rPr>
        <w:lastRenderedPageBreak/>
        <w:t>REFERENCES</w:t>
      </w:r>
      <w:bookmarkEnd w:id="14"/>
    </w:p>
    <w:p w14:paraId="526F84D5" w14:textId="77777777" w:rsidR="00FF1F20" w:rsidRPr="000B46B5" w:rsidRDefault="00DF29FD" w:rsidP="00FF1F20">
      <w:pPr>
        <w:pStyle w:val="Bibliography"/>
        <w:rPr>
          <w:rFonts w:ascii="Avenir Book" w:hAnsi="Avenir Book"/>
        </w:rPr>
      </w:pPr>
      <w:r w:rsidRPr="000B46B5">
        <w:rPr>
          <w:rFonts w:ascii="Avenir Book" w:hAnsi="Avenir Book"/>
          <w:color w:val="000000" w:themeColor="text1"/>
        </w:rPr>
        <w:fldChar w:fldCharType="begin"/>
      </w:r>
      <w:r w:rsidRPr="000B46B5">
        <w:rPr>
          <w:rFonts w:ascii="Avenir Book" w:hAnsi="Avenir Book"/>
          <w:color w:val="000000" w:themeColor="text1"/>
        </w:rPr>
        <w:instrText xml:space="preserve"> ADDIN ZOTERO_BIBL {"uncited":[],"omitted":[],"custom":[]} CSL_BIBLIOGRAPHY </w:instrText>
      </w:r>
      <w:r w:rsidRPr="000B46B5">
        <w:rPr>
          <w:rFonts w:ascii="Avenir Book" w:hAnsi="Avenir Book"/>
          <w:color w:val="000000" w:themeColor="text1"/>
        </w:rPr>
        <w:fldChar w:fldCharType="separate"/>
      </w:r>
      <w:r w:rsidR="00FF1F20" w:rsidRPr="000B46B5">
        <w:rPr>
          <w:rFonts w:ascii="Avenir Book" w:hAnsi="Avenir Book"/>
          <w:i/>
          <w:iCs/>
        </w:rPr>
        <w:t>2020 Annual Disability Statistics Compendium | Annual Disability Statistics Compendium</w:t>
      </w:r>
      <w:r w:rsidR="00FF1F20" w:rsidRPr="000B46B5">
        <w:rPr>
          <w:rFonts w:ascii="Avenir Book" w:hAnsi="Avenir Book"/>
        </w:rPr>
        <w:t>. (n.d.). Retrieved November 11, 2021, from https://disabilitycompendium.org/compendium/2020-annual-disability-statistics-compendium?page=11</w:t>
      </w:r>
    </w:p>
    <w:p w14:paraId="1B47CA9B" w14:textId="77777777" w:rsidR="00FF1F20" w:rsidRPr="000B46B5" w:rsidRDefault="00FF1F20" w:rsidP="00FF1F20">
      <w:pPr>
        <w:pStyle w:val="Bibliography"/>
        <w:rPr>
          <w:rFonts w:ascii="Avenir Book" w:hAnsi="Avenir Book"/>
        </w:rPr>
      </w:pPr>
      <w:r w:rsidRPr="000B46B5">
        <w:rPr>
          <w:rFonts w:ascii="Avenir Book" w:hAnsi="Avenir Book"/>
        </w:rPr>
        <w:t xml:space="preserve">Abdul Latif Jameel Poverty Action Lab. (2022). </w:t>
      </w:r>
      <w:r w:rsidRPr="000B46B5">
        <w:rPr>
          <w:rFonts w:ascii="Avenir Book" w:hAnsi="Avenir Book"/>
          <w:i/>
          <w:iCs/>
        </w:rPr>
        <w:t>Sectoral Employment Programs As A Path To Quality Jobs: Lessons From Randomized Evaluations</w:t>
      </w:r>
      <w:r w:rsidRPr="000B46B5">
        <w:rPr>
          <w:rFonts w:ascii="Avenir Book" w:hAnsi="Avenir Book"/>
        </w:rPr>
        <w:t>. Abdul Latif Jameel Poverty Action Lab. https://www.povertyactionlab.org/sites/default/files/publication/Evidence-Review_Sectoral-Employment_2222022_0.pdf</w:t>
      </w:r>
    </w:p>
    <w:p w14:paraId="2C344D03" w14:textId="77777777" w:rsidR="00FF1F20" w:rsidRPr="000B46B5" w:rsidRDefault="00FF1F20" w:rsidP="00FF1F20">
      <w:pPr>
        <w:pStyle w:val="Bibliography"/>
        <w:rPr>
          <w:rFonts w:ascii="Avenir Book" w:hAnsi="Avenir Book"/>
        </w:rPr>
      </w:pPr>
      <w:r w:rsidRPr="000B46B5">
        <w:rPr>
          <w:rFonts w:ascii="Avenir Book" w:hAnsi="Avenir Book"/>
        </w:rPr>
        <w:t xml:space="preserve">Adams, J. M. (2019). The Value of Worker Well-Being. </w:t>
      </w:r>
      <w:r w:rsidRPr="000B46B5">
        <w:rPr>
          <w:rFonts w:ascii="Avenir Book" w:hAnsi="Avenir Book"/>
          <w:i/>
          <w:iCs/>
        </w:rPr>
        <w:t>Public Health Reports</w:t>
      </w:r>
      <w:r w:rsidRPr="000B46B5">
        <w:rPr>
          <w:rFonts w:ascii="Avenir Book" w:hAnsi="Avenir Book"/>
        </w:rPr>
        <w:t xml:space="preserve">, </w:t>
      </w:r>
      <w:r w:rsidRPr="000B46B5">
        <w:rPr>
          <w:rFonts w:ascii="Avenir Book" w:hAnsi="Avenir Book"/>
          <w:i/>
          <w:iCs/>
        </w:rPr>
        <w:t>134</w:t>
      </w:r>
      <w:r w:rsidRPr="000B46B5">
        <w:rPr>
          <w:rFonts w:ascii="Avenir Book" w:hAnsi="Avenir Book"/>
        </w:rPr>
        <w:t>(6), 583–586. https://doi.org/10.1177/0033354919878434</w:t>
      </w:r>
    </w:p>
    <w:p w14:paraId="6D7B4879" w14:textId="77777777" w:rsidR="00FF1F20" w:rsidRPr="000B46B5" w:rsidRDefault="00FF1F20" w:rsidP="00FF1F20">
      <w:pPr>
        <w:pStyle w:val="Bibliography"/>
        <w:rPr>
          <w:rFonts w:ascii="Avenir Book" w:hAnsi="Avenir Book"/>
        </w:rPr>
      </w:pPr>
      <w:r w:rsidRPr="000B46B5">
        <w:rPr>
          <w:rFonts w:ascii="Avenir Book" w:hAnsi="Avenir Book"/>
          <w:i/>
          <w:iCs/>
        </w:rPr>
        <w:t>American Transformation Project</w:t>
      </w:r>
      <w:r w:rsidRPr="000B46B5">
        <w:rPr>
          <w:rFonts w:ascii="Avenir Book" w:hAnsi="Avenir Book"/>
        </w:rPr>
        <w:t>. (2020, December 7). Urban Institute. https://www.urban.org/american-transformation-project</w:t>
      </w:r>
    </w:p>
    <w:p w14:paraId="2D9848BD" w14:textId="77777777" w:rsidR="00FF1F20" w:rsidRPr="000B46B5" w:rsidRDefault="00FF1F20" w:rsidP="00FF1F20">
      <w:pPr>
        <w:pStyle w:val="Bibliography"/>
        <w:rPr>
          <w:rFonts w:ascii="Avenir Book" w:hAnsi="Avenir Book"/>
        </w:rPr>
      </w:pPr>
      <w:r w:rsidRPr="000B46B5">
        <w:rPr>
          <w:rFonts w:ascii="Avenir Book" w:hAnsi="Avenir Book"/>
        </w:rPr>
        <w:t xml:space="preserve">Bergal, J. (2020, July 24). States Raid Fund Meant for Needy Families to Pay for Other Programs. </w:t>
      </w:r>
      <w:r w:rsidRPr="000B46B5">
        <w:rPr>
          <w:rFonts w:ascii="Avenir Book" w:hAnsi="Avenir Book"/>
          <w:i/>
          <w:iCs/>
        </w:rPr>
        <w:t>Pew Charitable Trusts: Stateline</w:t>
      </w:r>
      <w:r w:rsidRPr="000B46B5">
        <w:rPr>
          <w:rFonts w:ascii="Avenir Book" w:hAnsi="Avenir Book"/>
        </w:rPr>
        <w:t>. https://www.pewtrusts.org/en/research-and-analysis/blogs/stateline/2020/07/24/states-raid-fund-meant-for-needy-families-to-pay-for-other-programs</w:t>
      </w:r>
    </w:p>
    <w:p w14:paraId="462B3B06" w14:textId="514B7B4B" w:rsidR="00FF1F20" w:rsidRPr="000B46B5" w:rsidRDefault="00FF1F20" w:rsidP="00FF1F20">
      <w:pPr>
        <w:pStyle w:val="Bibliography"/>
        <w:rPr>
          <w:rFonts w:ascii="Avenir Book" w:hAnsi="Avenir Book"/>
        </w:rPr>
      </w:pPr>
      <w:r w:rsidRPr="000B46B5">
        <w:rPr>
          <w:rFonts w:ascii="Avenir Book" w:hAnsi="Avenir Book"/>
        </w:rPr>
        <w:t xml:space="preserve">Bloom, D., Loprest, P. J., &amp; Zedlewski, S. R. (2012). </w:t>
      </w:r>
      <w:r w:rsidRPr="000B46B5">
        <w:rPr>
          <w:rFonts w:ascii="Avenir Book" w:hAnsi="Avenir Book"/>
          <w:i/>
          <w:iCs/>
        </w:rPr>
        <w:t>TANF Recipients with Barriers to Employment: (526372013-001)</w:t>
      </w:r>
      <w:r w:rsidRPr="000B46B5">
        <w:rPr>
          <w:rFonts w:ascii="Avenir Book" w:hAnsi="Avenir Book"/>
        </w:rPr>
        <w:t xml:space="preserve"> [Data set]. American Psychological Association. https://doi.org/10.1037/e526372013-001</w:t>
      </w:r>
    </w:p>
    <w:p w14:paraId="4619C73C" w14:textId="01CB8251" w:rsidR="000B46B5" w:rsidRPr="000B46B5" w:rsidRDefault="000B46B5" w:rsidP="000B46B5">
      <w:pPr>
        <w:spacing w:line="480" w:lineRule="auto"/>
        <w:ind w:left="720" w:hanging="720"/>
        <w:rPr>
          <w:rFonts w:ascii="Avenir Book" w:hAnsi="Avenir Book"/>
          <w:lang w:val="en-US"/>
        </w:rPr>
      </w:pPr>
      <w:r w:rsidRPr="000B46B5">
        <w:rPr>
          <w:rFonts w:ascii="Avenir Book" w:hAnsi="Avenir Book"/>
          <w:lang w:val="en-US"/>
        </w:rPr>
        <w:t>Budget Amendment, HB5005, 2020, 2020 Special Session I. (Va. 2020). https://budget.lis.virginia.gov/item/2020/2/HB5005/Chapter/4/4-14.00/</w:t>
      </w:r>
    </w:p>
    <w:p w14:paraId="57C5DE83" w14:textId="3FCF12B4" w:rsidR="000B46B5" w:rsidRPr="000B46B5" w:rsidRDefault="000B46B5" w:rsidP="004C0335">
      <w:pPr>
        <w:spacing w:line="480" w:lineRule="auto"/>
        <w:rPr>
          <w:rFonts w:ascii="Avenir Book" w:hAnsi="Avenir Book"/>
        </w:rPr>
      </w:pPr>
      <w:r w:rsidRPr="000B46B5">
        <w:rPr>
          <w:rFonts w:ascii="Avenir Book" w:hAnsi="Avenir Book"/>
        </w:rPr>
        <w:lastRenderedPageBreak/>
        <w:t xml:space="preserve">Budget Bill, HB30, 2022, 2022 Reg. Sess. (Va. 2022). </w:t>
      </w:r>
      <w:hyperlink r:id="rId28" w:history="1">
        <w:r w:rsidRPr="000B46B5">
          <w:rPr>
            <w:rStyle w:val="Hyperlink"/>
            <w:rFonts w:ascii="Avenir Book" w:hAnsi="Avenir Book"/>
          </w:rPr>
          <w:t>https://budget.lis.virginia.gov/bill/2022/1/</w:t>
        </w:r>
      </w:hyperlink>
    </w:p>
    <w:p w14:paraId="03843026" w14:textId="77777777" w:rsidR="00FF1F20" w:rsidRPr="000B46B5" w:rsidRDefault="00FF1F20" w:rsidP="00FF1F20">
      <w:pPr>
        <w:pStyle w:val="Bibliography"/>
        <w:rPr>
          <w:rFonts w:ascii="Avenir Book" w:hAnsi="Avenir Book"/>
        </w:rPr>
      </w:pPr>
      <w:r w:rsidRPr="000B46B5">
        <w:rPr>
          <w:rFonts w:ascii="Avenir Book" w:hAnsi="Avenir Book"/>
        </w:rPr>
        <w:t xml:space="preserve">Center on Budget and Policy Priorities. (n.d.). </w:t>
      </w:r>
      <w:r w:rsidRPr="000B46B5">
        <w:rPr>
          <w:rFonts w:ascii="Avenir Book" w:hAnsi="Avenir Book"/>
          <w:i/>
          <w:iCs/>
        </w:rPr>
        <w:t>Virginia TANF Spending</w:t>
      </w:r>
      <w:r w:rsidRPr="000B46B5">
        <w:rPr>
          <w:rFonts w:ascii="Avenir Book" w:hAnsi="Avenir Book"/>
        </w:rPr>
        <w:t>. Retrieved November 2, 2021, from https://www.cbpp.org/sites/default/files/atoms/files/tanf_spending_va.pdf</w:t>
      </w:r>
    </w:p>
    <w:p w14:paraId="0137C28D" w14:textId="5628C99C" w:rsidR="00FF1F20" w:rsidRPr="000B46B5" w:rsidRDefault="00FF1F20" w:rsidP="000B46B5">
      <w:pPr>
        <w:pStyle w:val="Bibliography"/>
        <w:rPr>
          <w:rFonts w:ascii="Avenir Book" w:hAnsi="Avenir Book"/>
        </w:rPr>
      </w:pPr>
      <w:r w:rsidRPr="000B46B5">
        <w:rPr>
          <w:rFonts w:ascii="Avenir Book" w:hAnsi="Avenir Book"/>
        </w:rPr>
        <w:t xml:space="preserve">Center on Budget and Policy Priorities. (2021, March 21). </w:t>
      </w:r>
      <w:r w:rsidRPr="000B46B5">
        <w:rPr>
          <w:rFonts w:ascii="Avenir Book" w:hAnsi="Avenir Book"/>
          <w:i/>
          <w:iCs/>
        </w:rPr>
        <w:t>Policy Basics: Temporary Assistance for Needy Families</w:t>
      </w:r>
      <w:r w:rsidRPr="000B46B5">
        <w:rPr>
          <w:rFonts w:ascii="Avenir Book" w:hAnsi="Avenir Book"/>
        </w:rPr>
        <w:t>. Center on Budget and Policy Priorities. https://www.cbpp.org/research/family-income-support/temporary-assistance-for-needy-families</w:t>
      </w:r>
    </w:p>
    <w:p w14:paraId="129DC743" w14:textId="77777777" w:rsidR="000B46B5" w:rsidRPr="000B46B5" w:rsidRDefault="000B46B5" w:rsidP="000B46B5">
      <w:pPr>
        <w:spacing w:line="480" w:lineRule="auto"/>
        <w:rPr>
          <w:rFonts w:ascii="Avenir Book" w:hAnsi="Avenir Book"/>
        </w:rPr>
      </w:pPr>
      <w:r w:rsidRPr="000B46B5">
        <w:rPr>
          <w:rFonts w:ascii="Avenir Book" w:hAnsi="Avenir Book"/>
        </w:rPr>
        <w:t xml:space="preserve">Child Care and Development Fund General Application Procedures. </w:t>
      </w:r>
      <w:r w:rsidRPr="000B46B5">
        <w:rPr>
          <w:rFonts w:ascii="Avenir Book" w:hAnsi="Avenir Book"/>
          <w:color w:val="000000" w:themeColor="text1"/>
        </w:rPr>
        <w:t>45 CFR 98.11(a)).</w:t>
      </w:r>
    </w:p>
    <w:p w14:paraId="75CB4833" w14:textId="060D47A7" w:rsidR="000B46B5" w:rsidRPr="004C0335" w:rsidRDefault="000B46B5" w:rsidP="004C0335">
      <w:pPr>
        <w:spacing w:line="480" w:lineRule="auto"/>
        <w:ind w:left="720"/>
        <w:rPr>
          <w:rFonts w:ascii="Avenir Book" w:hAnsi="Avenir Book"/>
          <w:color w:val="000000" w:themeColor="text1"/>
        </w:rPr>
      </w:pPr>
      <w:r w:rsidRPr="000B46B5">
        <w:rPr>
          <w:rFonts w:ascii="Avenir Book" w:hAnsi="Avenir Book"/>
          <w:color w:val="000000" w:themeColor="text1"/>
        </w:rPr>
        <w:t>https://www.ecfr.gov/current/title-45/subtitle-A/subchapter-A/part-98</w:t>
      </w:r>
    </w:p>
    <w:p w14:paraId="532F5D29" w14:textId="77777777" w:rsidR="00FF1F20" w:rsidRPr="000B46B5" w:rsidRDefault="00FF1F20" w:rsidP="00FF1F20">
      <w:pPr>
        <w:pStyle w:val="Bibliography"/>
        <w:rPr>
          <w:rFonts w:ascii="Avenir Book" w:hAnsi="Avenir Book"/>
        </w:rPr>
      </w:pPr>
      <w:r w:rsidRPr="000B46B5">
        <w:rPr>
          <w:rFonts w:ascii="Avenir Book" w:hAnsi="Avenir Book"/>
        </w:rPr>
        <w:t xml:space="preserve">CHILD CARE AWARE OF AMERICA. (2019). </w:t>
      </w:r>
      <w:r w:rsidRPr="000B46B5">
        <w:rPr>
          <w:rFonts w:ascii="Avenir Book" w:hAnsi="Avenir Book"/>
          <w:i/>
          <w:iCs/>
        </w:rPr>
        <w:t>The US and the High Price of Child Care: An Examination of a Broken System</w:t>
      </w:r>
      <w:r w:rsidRPr="000B46B5">
        <w:rPr>
          <w:rFonts w:ascii="Avenir Book" w:hAnsi="Avenir Book"/>
        </w:rPr>
        <w:t xml:space="preserve"> (p. 59). CHILD CARE AWARE OF AMERICA. https://info.childcareaware.org/hubfs/2019%20Price%20of%20Care%20State%20Sheets/Final-TheUSandtheHighPriceofChildCare-AnExaminationofaBrokenSystem.pdf</w:t>
      </w:r>
    </w:p>
    <w:p w14:paraId="5B15C1BD" w14:textId="77777777" w:rsidR="00FF1F20" w:rsidRPr="000B46B5" w:rsidRDefault="00FF1F20" w:rsidP="00FF1F20">
      <w:pPr>
        <w:pStyle w:val="Bibliography"/>
        <w:rPr>
          <w:rFonts w:ascii="Avenir Book" w:hAnsi="Avenir Book"/>
        </w:rPr>
      </w:pPr>
      <w:r w:rsidRPr="000B46B5">
        <w:rPr>
          <w:rFonts w:ascii="Avenir Book" w:hAnsi="Avenir Book"/>
        </w:rPr>
        <w:t xml:space="preserve">Cummings, D., &amp; Bloom, D. (2020). </w:t>
      </w:r>
      <w:r w:rsidRPr="000B46B5">
        <w:rPr>
          <w:rFonts w:ascii="Avenir Book" w:hAnsi="Avenir Book"/>
          <w:i/>
          <w:iCs/>
        </w:rPr>
        <w:t>Can Subsidized Employment Programs Help Disadvantaged Job Seekers? A Synthesis of Findings from Evaluations of 13 Programs</w:t>
      </w:r>
      <w:r w:rsidRPr="000B46B5">
        <w:rPr>
          <w:rFonts w:ascii="Avenir Book" w:hAnsi="Avenir Book"/>
        </w:rPr>
        <w:t>. 79.</w:t>
      </w:r>
    </w:p>
    <w:p w14:paraId="6CB65EC7" w14:textId="77777777" w:rsidR="00FF1F20" w:rsidRPr="000B46B5" w:rsidRDefault="00FF1F20" w:rsidP="00FF1F20">
      <w:pPr>
        <w:pStyle w:val="Bibliography"/>
        <w:rPr>
          <w:rFonts w:ascii="Avenir Book" w:hAnsi="Avenir Book"/>
        </w:rPr>
      </w:pPr>
      <w:r w:rsidRPr="000B46B5">
        <w:rPr>
          <w:rFonts w:ascii="Avenir Book" w:hAnsi="Avenir Book"/>
        </w:rPr>
        <w:t xml:space="preserve">Demby, G., &amp; Meraji, S. M. (n.d.). </w:t>
      </w:r>
      <w:r w:rsidRPr="000B46B5">
        <w:rPr>
          <w:rFonts w:ascii="Avenir Book" w:hAnsi="Avenir Book"/>
          <w:i/>
          <w:iCs/>
        </w:rPr>
        <w:t>The Original “Welfare Queen.”</w:t>
      </w:r>
      <w:r w:rsidRPr="000B46B5">
        <w:rPr>
          <w:rFonts w:ascii="Avenir Book" w:hAnsi="Avenir Book"/>
        </w:rPr>
        <w:t xml:space="preserve"> https://www.npr.org/transcripts/729294210</w:t>
      </w:r>
    </w:p>
    <w:p w14:paraId="2B5EE072" w14:textId="77777777" w:rsidR="00FF1F20" w:rsidRPr="000B46B5" w:rsidRDefault="00FF1F20" w:rsidP="00FF1F20">
      <w:pPr>
        <w:pStyle w:val="Bibliography"/>
        <w:rPr>
          <w:rFonts w:ascii="Avenir Book" w:hAnsi="Avenir Book"/>
        </w:rPr>
      </w:pPr>
      <w:r w:rsidRPr="000B46B5">
        <w:rPr>
          <w:rFonts w:ascii="Avenir Book" w:hAnsi="Avenir Book"/>
        </w:rPr>
        <w:t xml:space="preserve">Dwyer, K., Kwon, D., &amp; Weisner, K. (2020, February 4). How State Policies for Special Populations Can Support Access to Subsidized Child Care. </w:t>
      </w:r>
      <w:r w:rsidRPr="000B46B5">
        <w:rPr>
          <w:rFonts w:ascii="Avenir Book" w:hAnsi="Avenir Book"/>
          <w:i/>
          <w:iCs/>
        </w:rPr>
        <w:t>Urban Wire</w:t>
      </w:r>
      <w:r w:rsidRPr="000B46B5">
        <w:rPr>
          <w:rFonts w:ascii="Avenir Book" w:hAnsi="Avenir Book"/>
        </w:rPr>
        <w:t>. https://www.urban.org/urban-wire/how-state-policies-special-populations-can-support-access-subsidized-child-care</w:t>
      </w:r>
    </w:p>
    <w:p w14:paraId="71D53B78" w14:textId="0187D759" w:rsidR="00FF1F20" w:rsidRPr="000B46B5" w:rsidRDefault="00FF1F20" w:rsidP="000B46B5">
      <w:pPr>
        <w:pStyle w:val="Bibliography"/>
        <w:rPr>
          <w:rFonts w:ascii="Avenir Book" w:hAnsi="Avenir Book"/>
        </w:rPr>
      </w:pPr>
      <w:r w:rsidRPr="000B46B5">
        <w:rPr>
          <w:rFonts w:ascii="Avenir Book" w:hAnsi="Avenir Book"/>
        </w:rPr>
        <w:lastRenderedPageBreak/>
        <w:t xml:space="preserve">Falk, G., &amp; Landers, P. (2021). </w:t>
      </w:r>
      <w:r w:rsidRPr="000B46B5">
        <w:rPr>
          <w:rFonts w:ascii="Avenir Book" w:hAnsi="Avenir Book"/>
          <w:i/>
          <w:iCs/>
        </w:rPr>
        <w:t>The Temporary Assistance for Needy Families (TANF) Block Grant: Responses to Frequently Asked Questions</w:t>
      </w:r>
      <w:r w:rsidRPr="000B46B5">
        <w:rPr>
          <w:rFonts w:ascii="Avenir Book" w:hAnsi="Avenir Book"/>
        </w:rPr>
        <w:t>. Congressional Research Service.</w:t>
      </w:r>
    </w:p>
    <w:p w14:paraId="535D2422" w14:textId="310F4EEA" w:rsidR="000B46B5" w:rsidRPr="000B46B5" w:rsidRDefault="000B46B5" w:rsidP="000B46B5">
      <w:pPr>
        <w:spacing w:line="480" w:lineRule="auto"/>
        <w:ind w:left="720" w:hanging="720"/>
        <w:rPr>
          <w:rFonts w:ascii="Avenir Book" w:hAnsi="Avenir Book"/>
        </w:rPr>
      </w:pPr>
      <w:r w:rsidRPr="000B46B5">
        <w:rPr>
          <w:rFonts w:ascii="Avenir Book" w:hAnsi="Avenir Book"/>
        </w:rPr>
        <w:t>General Temporary Assistance to Needy Families (TANF) Provisions. 45 CFR § 265.1 (2006). https://www.govinfo.gov/app/details/CFR-2000-title45-vol2/CFR-2000-title45-vol2-sec265-1</w:t>
      </w:r>
    </w:p>
    <w:p w14:paraId="1C57646E" w14:textId="77777777" w:rsidR="00FF1F20" w:rsidRPr="000B46B5" w:rsidRDefault="00FF1F20" w:rsidP="00FF1F20">
      <w:pPr>
        <w:pStyle w:val="Bibliography"/>
        <w:rPr>
          <w:rFonts w:ascii="Avenir Book" w:hAnsi="Avenir Book"/>
        </w:rPr>
      </w:pPr>
      <w:r w:rsidRPr="000B46B5">
        <w:rPr>
          <w:rFonts w:ascii="Avenir Book" w:hAnsi="Avenir Book"/>
        </w:rPr>
        <w:t xml:space="preserve">Hahn, H., Aron, L., Lou, C., Pratt, E., &amp; Okoli, A. (2017). </w:t>
      </w:r>
      <w:r w:rsidRPr="000B46B5">
        <w:rPr>
          <w:rFonts w:ascii="Avenir Book" w:hAnsi="Avenir Book"/>
          <w:i/>
          <w:iCs/>
        </w:rPr>
        <w:t>Why Does Cash Welfare Depend on Where You Live?</w:t>
      </w:r>
      <w:r w:rsidRPr="000B46B5">
        <w:rPr>
          <w:rFonts w:ascii="Avenir Book" w:hAnsi="Avenir Book"/>
        </w:rPr>
        <w:t xml:space="preserve"> 51.</w:t>
      </w:r>
    </w:p>
    <w:p w14:paraId="5FB490EC" w14:textId="77777777" w:rsidR="00FF1F20" w:rsidRPr="000B46B5" w:rsidRDefault="00FF1F20" w:rsidP="00FF1F20">
      <w:pPr>
        <w:pStyle w:val="Bibliography"/>
        <w:rPr>
          <w:rFonts w:ascii="Avenir Book" w:hAnsi="Avenir Book"/>
        </w:rPr>
      </w:pPr>
      <w:r w:rsidRPr="000B46B5">
        <w:rPr>
          <w:rFonts w:ascii="Avenir Book" w:hAnsi="Avenir Book"/>
        </w:rPr>
        <w:t xml:space="preserve">Hahn, H., Coffey, A., &amp; Adams, G. (2021). </w:t>
      </w:r>
      <w:r w:rsidRPr="000B46B5">
        <w:rPr>
          <w:rFonts w:ascii="Avenir Book" w:hAnsi="Avenir Book"/>
          <w:i/>
          <w:iCs/>
        </w:rPr>
        <w:t>Young People and Cash Assistance: Temporary Assistance for Needy Families</w:t>
      </w:r>
      <w:r w:rsidRPr="000B46B5">
        <w:rPr>
          <w:rFonts w:ascii="Avenir Book" w:hAnsi="Avenir Book"/>
        </w:rPr>
        <w:t>. Urban Institute. https://www.urban.org/sites/default/files/publication/103588/young-people-and-cash-assistance_1.pdf</w:t>
      </w:r>
    </w:p>
    <w:p w14:paraId="2D289A15" w14:textId="77777777" w:rsidR="00FF1F20" w:rsidRPr="000B46B5" w:rsidRDefault="00FF1F20" w:rsidP="00FF1F20">
      <w:pPr>
        <w:pStyle w:val="Bibliography"/>
        <w:rPr>
          <w:rFonts w:ascii="Avenir Book" w:hAnsi="Avenir Book"/>
        </w:rPr>
      </w:pPr>
      <w:r w:rsidRPr="000B46B5">
        <w:rPr>
          <w:rFonts w:ascii="Avenir Book" w:hAnsi="Avenir Book"/>
        </w:rPr>
        <w:t xml:space="preserve">Hahn, H., Coffey, A., &amp; Pratt, E. (2018). </w:t>
      </w:r>
      <w:r w:rsidRPr="000B46B5">
        <w:rPr>
          <w:rFonts w:ascii="Avenir Book" w:hAnsi="Avenir Book"/>
          <w:i/>
          <w:iCs/>
        </w:rPr>
        <w:t>TANF on the Brink of Change</w:t>
      </w:r>
      <w:r w:rsidRPr="000B46B5">
        <w:rPr>
          <w:rFonts w:ascii="Avenir Book" w:hAnsi="Avenir Book"/>
        </w:rPr>
        <w:t xml:space="preserve"> (p. 33). Urban Institute. https://www.urban.org/sites/default/files/publication/98505/tanf_on_the_brink_of_change_2_0.pdf</w:t>
      </w:r>
    </w:p>
    <w:p w14:paraId="09ABE422" w14:textId="77777777" w:rsidR="00FF1F20" w:rsidRPr="000B46B5" w:rsidRDefault="00FF1F20" w:rsidP="00FF1F20">
      <w:pPr>
        <w:pStyle w:val="Bibliography"/>
        <w:rPr>
          <w:rFonts w:ascii="Avenir Book" w:hAnsi="Avenir Book"/>
        </w:rPr>
      </w:pPr>
      <w:r w:rsidRPr="000B46B5">
        <w:rPr>
          <w:rFonts w:ascii="Avenir Book" w:hAnsi="Avenir Book"/>
          <w:i/>
          <w:iCs/>
        </w:rPr>
        <w:t>How It Works—Ticket to Work—Social Security</w:t>
      </w:r>
      <w:r w:rsidRPr="000B46B5">
        <w:rPr>
          <w:rFonts w:ascii="Avenir Book" w:hAnsi="Avenir Book"/>
        </w:rPr>
        <w:t>. (n.d.). Retrieved March 25, 2022, from https://choosework.ssa.gov/about/how-it-works/</w:t>
      </w:r>
    </w:p>
    <w:p w14:paraId="225BB14A" w14:textId="77777777" w:rsidR="00FF1F20" w:rsidRPr="000B46B5" w:rsidRDefault="00FF1F20" w:rsidP="00FF1F20">
      <w:pPr>
        <w:pStyle w:val="Bibliography"/>
        <w:rPr>
          <w:rFonts w:ascii="Avenir Book" w:hAnsi="Avenir Book"/>
        </w:rPr>
      </w:pPr>
      <w:r w:rsidRPr="000B46B5">
        <w:rPr>
          <w:rFonts w:ascii="Avenir Book" w:hAnsi="Avenir Book"/>
        </w:rPr>
        <w:t xml:space="preserve">Jacobs, E., &amp; Bloom, D. (2011). Alternative Employment Strategies for Hard-to-Employ TANF Recipients: Final Results from a Test of Transitional Jobs and Preemployment Services in Philadelphia. </w:t>
      </w:r>
      <w:r w:rsidRPr="000B46B5">
        <w:rPr>
          <w:rFonts w:ascii="Avenir Book" w:hAnsi="Avenir Book"/>
          <w:i/>
          <w:iCs/>
        </w:rPr>
        <w:t>SSRN Electronic Journal</w:t>
      </w:r>
      <w:r w:rsidRPr="000B46B5">
        <w:rPr>
          <w:rFonts w:ascii="Avenir Book" w:hAnsi="Avenir Book"/>
        </w:rPr>
        <w:t>. https://doi.org/10.2139/ssrn.2019759</w:t>
      </w:r>
    </w:p>
    <w:p w14:paraId="32AD1B8E" w14:textId="77777777" w:rsidR="00FF1F20" w:rsidRPr="000B46B5" w:rsidRDefault="00FF1F20" w:rsidP="00FF1F20">
      <w:pPr>
        <w:pStyle w:val="Bibliography"/>
        <w:rPr>
          <w:rFonts w:ascii="Avenir Book" w:hAnsi="Avenir Book"/>
        </w:rPr>
      </w:pPr>
      <w:r w:rsidRPr="000B46B5">
        <w:rPr>
          <w:rFonts w:ascii="Avenir Book" w:hAnsi="Avenir Book"/>
        </w:rPr>
        <w:t xml:space="preserve">Katz, L., Roth, J., Hendra, R., &amp; Schaberg, K. (2020). </w:t>
      </w:r>
      <w:r w:rsidRPr="000B46B5">
        <w:rPr>
          <w:rFonts w:ascii="Avenir Book" w:hAnsi="Avenir Book"/>
          <w:i/>
          <w:iCs/>
        </w:rPr>
        <w:t>Why Do Sectoral Employment Programs Work? Lessons from WorkAdvance</w:t>
      </w:r>
      <w:r w:rsidRPr="000B46B5">
        <w:rPr>
          <w:rFonts w:ascii="Avenir Book" w:hAnsi="Avenir Book"/>
        </w:rPr>
        <w:t xml:space="preserve"> (No. w28248; p. w28248). National Bureau of Economic Research. https://doi.org/10.3386/w28248</w:t>
      </w:r>
    </w:p>
    <w:p w14:paraId="3606EEDA"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Larson, S., Dearing, J., &amp; Backer, T. (2017). </w:t>
      </w:r>
      <w:r w:rsidRPr="000B46B5">
        <w:rPr>
          <w:rFonts w:ascii="Avenir Book" w:hAnsi="Avenir Book"/>
          <w:i/>
          <w:iCs/>
        </w:rPr>
        <w:t>Strategies to Scale Up Social Programs: Pathways, Partnerships and Fidelity</w:t>
      </w:r>
      <w:r w:rsidRPr="000B46B5">
        <w:rPr>
          <w:rFonts w:ascii="Avenir Book" w:hAnsi="Avenir Book"/>
        </w:rPr>
        <w:t>. Wallace Foundation.</w:t>
      </w:r>
    </w:p>
    <w:p w14:paraId="4305F9FC" w14:textId="77777777" w:rsidR="00FF1F20" w:rsidRPr="000B46B5" w:rsidRDefault="00FF1F20" w:rsidP="00FF1F20">
      <w:pPr>
        <w:pStyle w:val="Bibliography"/>
        <w:rPr>
          <w:rFonts w:ascii="Avenir Book" w:hAnsi="Avenir Book"/>
        </w:rPr>
      </w:pPr>
      <w:r w:rsidRPr="000B46B5">
        <w:rPr>
          <w:rFonts w:ascii="Avenir Book" w:hAnsi="Avenir Book"/>
          <w:i/>
          <w:iCs/>
        </w:rPr>
        <w:t>Hearing on Getting Incentives Right: Connecting Low-Income Individuals with Jobs</w:t>
      </w:r>
      <w:r w:rsidRPr="000B46B5">
        <w:rPr>
          <w:rFonts w:ascii="Avenir Book" w:hAnsi="Avenir Book"/>
        </w:rPr>
        <w:t>, US House of Representatives (2016) (testimony of Elizabeth Lower-Basch). https://www.clasp.org/sites/default/files/public/resources-and-publications/publication-1/03.15.16-CLASP-Testimony-on-Connecting-Low-Income-Individuals-with-Jobs.pdf</w:t>
      </w:r>
    </w:p>
    <w:p w14:paraId="57541BC0" w14:textId="77777777" w:rsidR="00FF1F20" w:rsidRPr="000B46B5" w:rsidRDefault="00FF1F20" w:rsidP="00FF1F20">
      <w:pPr>
        <w:pStyle w:val="Bibliography"/>
        <w:rPr>
          <w:rFonts w:ascii="Avenir Book" w:hAnsi="Avenir Book"/>
        </w:rPr>
      </w:pPr>
      <w:r w:rsidRPr="000B46B5">
        <w:rPr>
          <w:rFonts w:ascii="Avenir Book" w:hAnsi="Avenir Book"/>
        </w:rPr>
        <w:t xml:space="preserve">Lower-Basch, E., &amp; Burnside, A. (2021). </w:t>
      </w:r>
      <w:r w:rsidRPr="000B46B5">
        <w:rPr>
          <w:rFonts w:ascii="Avenir Book" w:hAnsi="Avenir Book"/>
          <w:i/>
          <w:iCs/>
        </w:rPr>
        <w:t>TANF 101: Work Participation Rate</w:t>
      </w:r>
      <w:r w:rsidRPr="000B46B5">
        <w:rPr>
          <w:rFonts w:ascii="Avenir Book" w:hAnsi="Avenir Book"/>
        </w:rPr>
        <w:t xml:space="preserve"> (p. 13). The Center for Law and Social Policy. https://www.clasp.org/sites/default/files/publications/2021/08/Aug%202021_TANF%20Work%20Participation%20Rate.pdf</w:t>
      </w:r>
    </w:p>
    <w:p w14:paraId="50B98178" w14:textId="77777777" w:rsidR="00FF1F20" w:rsidRPr="000B46B5" w:rsidRDefault="00FF1F20" w:rsidP="00FF1F20">
      <w:pPr>
        <w:pStyle w:val="Bibliography"/>
        <w:rPr>
          <w:rFonts w:ascii="Avenir Book" w:hAnsi="Avenir Book"/>
        </w:rPr>
      </w:pPr>
      <w:r w:rsidRPr="000B46B5">
        <w:rPr>
          <w:rFonts w:ascii="Avenir Book" w:hAnsi="Avenir Book"/>
        </w:rPr>
        <w:t xml:space="preserve">Martinson, K., &amp; Holcomb, P. A. (2007). </w:t>
      </w:r>
      <w:r w:rsidRPr="000B46B5">
        <w:rPr>
          <w:rFonts w:ascii="Avenir Book" w:hAnsi="Avenir Book"/>
          <w:i/>
          <w:iCs/>
        </w:rPr>
        <w:t>Innovative Employment Approaches and Programs for Low-Income Families</w:t>
      </w:r>
      <w:r w:rsidRPr="000B46B5">
        <w:rPr>
          <w:rFonts w:ascii="Avenir Book" w:hAnsi="Avenir Book"/>
        </w:rPr>
        <w:t>. 118.</w:t>
      </w:r>
    </w:p>
    <w:p w14:paraId="77A8C7EF" w14:textId="77777777" w:rsidR="00FF1F20" w:rsidRPr="000B46B5" w:rsidRDefault="00FF1F20" w:rsidP="00FF1F20">
      <w:pPr>
        <w:pStyle w:val="Bibliography"/>
        <w:rPr>
          <w:rFonts w:ascii="Avenir Book" w:hAnsi="Avenir Book"/>
        </w:rPr>
      </w:pPr>
      <w:r w:rsidRPr="000B46B5">
        <w:rPr>
          <w:rFonts w:ascii="Avenir Book" w:hAnsi="Avenir Book"/>
        </w:rPr>
        <w:t xml:space="preserve">Meyer, L., &amp; Pavetti, L. (2021). </w:t>
      </w:r>
      <w:r w:rsidRPr="000B46B5">
        <w:rPr>
          <w:rFonts w:ascii="Avenir Book" w:hAnsi="Avenir Book"/>
          <w:i/>
          <w:iCs/>
        </w:rPr>
        <w:t>TANF Improvements Needed to Help Parents Find Better Work and Benefit From an Equitable Recovery</w:t>
      </w:r>
      <w:r w:rsidRPr="000B46B5">
        <w:rPr>
          <w:rFonts w:ascii="Avenir Book" w:hAnsi="Avenir Book"/>
        </w:rPr>
        <w:t>. Center on Budget and Policy Priorities.</w:t>
      </w:r>
    </w:p>
    <w:p w14:paraId="210B18E2" w14:textId="77777777" w:rsidR="00FF1F20" w:rsidRPr="000B46B5" w:rsidRDefault="00FF1F20" w:rsidP="00FF1F20">
      <w:pPr>
        <w:pStyle w:val="Bibliography"/>
        <w:rPr>
          <w:rFonts w:ascii="Avenir Book" w:hAnsi="Avenir Book"/>
        </w:rPr>
      </w:pPr>
      <w:r w:rsidRPr="000B46B5">
        <w:rPr>
          <w:rFonts w:ascii="Avenir Book" w:hAnsi="Avenir Book"/>
        </w:rPr>
        <w:t xml:space="preserve">Needels, K., Richman, S., Maxwell, N., &amp; Anderson, M. A. (2020). </w:t>
      </w:r>
      <w:r w:rsidRPr="000B46B5">
        <w:rPr>
          <w:rFonts w:ascii="Avenir Book" w:hAnsi="Avenir Book"/>
          <w:i/>
          <w:iCs/>
        </w:rPr>
        <w:t>Scaling an Intervention: Recommendations and Resources</w:t>
      </w:r>
      <w:r w:rsidRPr="000B46B5">
        <w:rPr>
          <w:rFonts w:ascii="Avenir Book" w:hAnsi="Avenir Book"/>
        </w:rPr>
        <w:t>. Mathematica. https://americorps.gov/sites/default/files/document/AmeriCorps_ScalingRecsAndResources_ORE_9Apr2021.pdf</w:t>
      </w:r>
    </w:p>
    <w:p w14:paraId="41C64FB9" w14:textId="77777777" w:rsidR="00FF1F20" w:rsidRPr="000B46B5" w:rsidRDefault="00FF1F20" w:rsidP="00FF1F20">
      <w:pPr>
        <w:pStyle w:val="Bibliography"/>
        <w:rPr>
          <w:rFonts w:ascii="Avenir Book" w:hAnsi="Avenir Book"/>
        </w:rPr>
      </w:pPr>
      <w:r w:rsidRPr="000B46B5">
        <w:rPr>
          <w:rFonts w:ascii="Avenir Book" w:hAnsi="Avenir Book"/>
        </w:rPr>
        <w:t xml:space="preserve">Office of Disability and Health Promotion. (n.d.). </w:t>
      </w:r>
      <w:r w:rsidRPr="000B46B5">
        <w:rPr>
          <w:rFonts w:ascii="Avenir Book" w:hAnsi="Avenir Book"/>
          <w:i/>
          <w:iCs/>
        </w:rPr>
        <w:t>Disability Impacts All of Us Infographic</w:t>
      </w:r>
      <w:r w:rsidRPr="000B46B5">
        <w:rPr>
          <w:rFonts w:ascii="Avenir Book" w:hAnsi="Avenir Book"/>
        </w:rPr>
        <w:t>. Centers for Disease Control and Prevention. Retrieved November 11, 2021, from https://www.cdc.gov/ncbddd/disabilityandhealth/infographic-disability-impacts-all.html</w:t>
      </w:r>
    </w:p>
    <w:p w14:paraId="6FED39D5"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Office of Family Assistance. (2021). </w:t>
      </w:r>
      <w:r w:rsidRPr="000B46B5">
        <w:rPr>
          <w:rFonts w:ascii="Avenir Book" w:hAnsi="Avenir Book"/>
          <w:i/>
          <w:iCs/>
        </w:rPr>
        <w:t>TANF and MOE Spending and Transfers by Activity, FY 2020: United States</w:t>
      </w:r>
      <w:r w:rsidRPr="000B46B5">
        <w:rPr>
          <w:rFonts w:ascii="Avenir Book" w:hAnsi="Avenir Book"/>
        </w:rPr>
        <w:t>. U.S. Department of Health and Human Services. https://www.acf.hhs.gov/sites/default/files/documents/ofa/fy2020_tanf_moe_national_data_pie_chart.pdf</w:t>
      </w:r>
    </w:p>
    <w:p w14:paraId="7AD0811C" w14:textId="77777777" w:rsidR="00FF1F20" w:rsidRPr="000B46B5" w:rsidRDefault="00FF1F20" w:rsidP="00FF1F20">
      <w:pPr>
        <w:pStyle w:val="Bibliography"/>
        <w:rPr>
          <w:rFonts w:ascii="Avenir Book" w:hAnsi="Avenir Book"/>
        </w:rPr>
      </w:pPr>
      <w:r w:rsidRPr="000B46B5">
        <w:rPr>
          <w:rFonts w:ascii="Avenir Book" w:hAnsi="Avenir Book"/>
        </w:rPr>
        <w:t xml:space="preserve">Office of the Administration for Children &amp; Families, O. of F. A. (2021a). </w:t>
      </w:r>
      <w:r w:rsidRPr="000B46B5">
        <w:rPr>
          <w:rFonts w:ascii="Avenir Book" w:hAnsi="Avenir Book"/>
          <w:i/>
          <w:iCs/>
        </w:rPr>
        <w:t>Characteristics and Financial Circumstances of TANF Recipients Fiscal Year (FY) 2020</w:t>
      </w:r>
      <w:r w:rsidRPr="000B46B5">
        <w:rPr>
          <w:rFonts w:ascii="Avenir Book" w:hAnsi="Avenir Book"/>
        </w:rPr>
        <w:t>. U.S. Department of Health and Human Services. https://www.acf.hhs.gov/sites/default/files/documents/ofa/fy2020_characteristics_data_final.pdf</w:t>
      </w:r>
    </w:p>
    <w:p w14:paraId="2BF5FC32" w14:textId="77777777" w:rsidR="00FF1F20" w:rsidRPr="000B46B5" w:rsidRDefault="00FF1F20" w:rsidP="00FF1F20">
      <w:pPr>
        <w:pStyle w:val="Bibliography"/>
        <w:rPr>
          <w:rFonts w:ascii="Avenir Book" w:hAnsi="Avenir Book"/>
        </w:rPr>
      </w:pPr>
      <w:r w:rsidRPr="000B46B5">
        <w:rPr>
          <w:rFonts w:ascii="Avenir Book" w:hAnsi="Avenir Book"/>
        </w:rPr>
        <w:t xml:space="preserve">Office of the Administration for Children &amp; Families, O. of F. A. (2021b). </w:t>
      </w:r>
      <w:r w:rsidRPr="000B46B5">
        <w:rPr>
          <w:rFonts w:ascii="Avenir Book" w:hAnsi="Avenir Book"/>
          <w:i/>
          <w:iCs/>
        </w:rPr>
        <w:t>Characteristics and Financial Circumstances of TANF Recipients Fiscal Year (FY) 2021</w:t>
      </w:r>
      <w:r w:rsidRPr="000B46B5">
        <w:rPr>
          <w:rFonts w:ascii="Avenir Book" w:hAnsi="Avenir Book"/>
        </w:rPr>
        <w:t>. U.S. Department of Health and Human Services. https://www.acf.hhs.gov/sites/default/files/documents/ofa/fy2021_tanf_caseload.pdf</w:t>
      </w:r>
    </w:p>
    <w:p w14:paraId="16D8C8BB" w14:textId="77777777" w:rsidR="00FF1F20" w:rsidRPr="000B46B5" w:rsidRDefault="00FF1F20" w:rsidP="00FF1F20">
      <w:pPr>
        <w:pStyle w:val="Bibliography"/>
        <w:rPr>
          <w:rFonts w:ascii="Avenir Book" w:hAnsi="Avenir Book"/>
        </w:rPr>
      </w:pPr>
      <w:r w:rsidRPr="000B46B5">
        <w:rPr>
          <w:rFonts w:ascii="Avenir Book" w:hAnsi="Avenir Book"/>
        </w:rPr>
        <w:t xml:space="preserve">Organization for Economic Cooperation and Development. (2014). </w:t>
      </w:r>
      <w:r w:rsidRPr="000B46B5">
        <w:rPr>
          <w:rFonts w:ascii="Avenir Book" w:hAnsi="Avenir Book"/>
          <w:i/>
          <w:iCs/>
        </w:rPr>
        <w:t>Recommendation of the Council on Effective Public Investment Across Levels of Government</w:t>
      </w:r>
      <w:r w:rsidRPr="000B46B5">
        <w:rPr>
          <w:rFonts w:ascii="Avenir Book" w:hAnsi="Avenir Book"/>
        </w:rPr>
        <w:t xml:space="preserve"> (p. 30). Organization for Economic Cooperation and Development. https://legalinstruments.oecd.org</w:t>
      </w:r>
    </w:p>
    <w:p w14:paraId="15997B1D" w14:textId="77777777" w:rsidR="00FF1F20" w:rsidRPr="000B46B5" w:rsidRDefault="00FF1F20" w:rsidP="00FF1F20">
      <w:pPr>
        <w:pStyle w:val="Bibliography"/>
        <w:rPr>
          <w:rFonts w:ascii="Avenir Book" w:hAnsi="Avenir Book"/>
        </w:rPr>
      </w:pPr>
      <w:r w:rsidRPr="000B46B5">
        <w:rPr>
          <w:rFonts w:ascii="Avenir Book" w:hAnsi="Avenir Book"/>
        </w:rPr>
        <w:t xml:space="preserve">Parolin, Z. (2021). Temporary Assistance for Needy Families and the Black–White child poverty gap in the United States. </w:t>
      </w:r>
      <w:r w:rsidRPr="000B46B5">
        <w:rPr>
          <w:rFonts w:ascii="Avenir Book" w:hAnsi="Avenir Book"/>
          <w:i/>
          <w:iCs/>
        </w:rPr>
        <w:t>Socio-Economic Review</w:t>
      </w:r>
      <w:r w:rsidRPr="000B46B5">
        <w:rPr>
          <w:rFonts w:ascii="Avenir Book" w:hAnsi="Avenir Book"/>
        </w:rPr>
        <w:t xml:space="preserve">, </w:t>
      </w:r>
      <w:r w:rsidRPr="000B46B5">
        <w:rPr>
          <w:rFonts w:ascii="Avenir Book" w:hAnsi="Avenir Book"/>
          <w:i/>
          <w:iCs/>
        </w:rPr>
        <w:t>19</w:t>
      </w:r>
      <w:r w:rsidRPr="000B46B5">
        <w:rPr>
          <w:rFonts w:ascii="Avenir Book" w:hAnsi="Avenir Book"/>
        </w:rPr>
        <w:t>(3), 1005–1035. https://doi.org/10.1093/ser/mwz025</w:t>
      </w:r>
    </w:p>
    <w:p w14:paraId="3C14BE75"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Pavetti, L. (2018). </w:t>
      </w:r>
      <w:r w:rsidRPr="000B46B5">
        <w:rPr>
          <w:rFonts w:ascii="Avenir Book" w:hAnsi="Avenir Book"/>
          <w:i/>
          <w:iCs/>
        </w:rPr>
        <w:t>Evidence Doesn’t Support Claims of Success of TANF Work Requirements</w:t>
      </w:r>
      <w:r w:rsidRPr="000B46B5">
        <w:rPr>
          <w:rFonts w:ascii="Avenir Book" w:hAnsi="Avenir Book"/>
        </w:rPr>
        <w:t>. Center on Budget and Policy Priorities. https://www.cbpp.org/sites/default/files/atoms/files/4-3-18tanf.pdf</w:t>
      </w:r>
    </w:p>
    <w:p w14:paraId="02DB6DD1" w14:textId="77777777" w:rsidR="00FF1F20" w:rsidRPr="000B46B5" w:rsidRDefault="00FF1F20" w:rsidP="00FF1F20">
      <w:pPr>
        <w:pStyle w:val="Bibliography"/>
        <w:rPr>
          <w:rFonts w:ascii="Avenir Book" w:hAnsi="Avenir Book"/>
        </w:rPr>
      </w:pPr>
      <w:r w:rsidRPr="000B46B5">
        <w:rPr>
          <w:rFonts w:ascii="Avenir Book" w:hAnsi="Avenir Book"/>
        </w:rPr>
        <w:t xml:space="preserve">Pavetti, L., &amp; Strong, D. (2001). </w:t>
      </w:r>
      <w:r w:rsidRPr="000B46B5">
        <w:rPr>
          <w:rFonts w:ascii="Avenir Book" w:hAnsi="Avenir Book"/>
          <w:i/>
          <w:iCs/>
        </w:rPr>
        <w:t>Work-Based Strategies for Hard-to-Employ TANF Recipients: A Preliminary Assessment of Program Models and Dimensions</w:t>
      </w:r>
      <w:r w:rsidRPr="000B46B5">
        <w:rPr>
          <w:rFonts w:ascii="Avenir Book" w:hAnsi="Avenir Book"/>
        </w:rPr>
        <w:t xml:space="preserve"> (p. 60). Mathematica Policy Research. https://www.acf.hhs.gov/sites/default/files/documents/opre/work_based.pdf</w:t>
      </w:r>
    </w:p>
    <w:p w14:paraId="3710A033" w14:textId="77777777" w:rsidR="00FF1F20" w:rsidRPr="000B46B5" w:rsidRDefault="00FF1F20" w:rsidP="00FF1F20">
      <w:pPr>
        <w:pStyle w:val="Bibliography"/>
        <w:rPr>
          <w:rFonts w:ascii="Avenir Book" w:hAnsi="Avenir Book"/>
        </w:rPr>
      </w:pPr>
      <w:r w:rsidRPr="000B46B5">
        <w:rPr>
          <w:rFonts w:ascii="Avenir Book" w:hAnsi="Avenir Book"/>
          <w:i/>
          <w:iCs/>
        </w:rPr>
        <w:t>People with a disability less likely to have completed a bachelor’s degree: The Economics Daily: U.S. Bureau of Labor Statistics</w:t>
      </w:r>
      <w:r w:rsidRPr="000B46B5">
        <w:rPr>
          <w:rFonts w:ascii="Avenir Book" w:hAnsi="Avenir Book"/>
        </w:rPr>
        <w:t>. (n.d.). Retrieved November 11, 2021, from https://www.bls.gov/opub/ted/2015/people-with-a-disability-less-likely-to-have-completed-a-bachelors-degree.htm</w:t>
      </w:r>
    </w:p>
    <w:p w14:paraId="13DEA3FE" w14:textId="77777777" w:rsidR="00FF1F20" w:rsidRPr="000B46B5" w:rsidRDefault="00FF1F20" w:rsidP="00FF1F20">
      <w:pPr>
        <w:pStyle w:val="Bibliography"/>
        <w:rPr>
          <w:rFonts w:ascii="Avenir Book" w:hAnsi="Avenir Book"/>
        </w:rPr>
      </w:pPr>
      <w:r w:rsidRPr="000B46B5">
        <w:rPr>
          <w:rFonts w:ascii="Avenir Book" w:hAnsi="Avenir Book"/>
        </w:rPr>
        <w:t xml:space="preserve">Project QUEST. (2020). </w:t>
      </w:r>
      <w:r w:rsidRPr="000B46B5">
        <w:rPr>
          <w:rFonts w:ascii="Avenir Book" w:hAnsi="Avenir Book"/>
          <w:i/>
          <w:iCs/>
        </w:rPr>
        <w:t>Project QUEST 2020 Annual Report</w:t>
      </w:r>
      <w:r w:rsidRPr="000B46B5">
        <w:rPr>
          <w:rFonts w:ascii="Avenir Book" w:hAnsi="Avenir Book"/>
        </w:rPr>
        <w:t>. Project QUEST. https://questsa.org/wp-content/uploads/2021/09/Annual-report-2020.pdf</w:t>
      </w:r>
    </w:p>
    <w:p w14:paraId="5F45FB1F" w14:textId="77777777" w:rsidR="00FF1F20" w:rsidRPr="000B46B5" w:rsidRDefault="00FF1F20" w:rsidP="00FF1F20">
      <w:pPr>
        <w:pStyle w:val="Bibliography"/>
        <w:rPr>
          <w:rFonts w:ascii="Avenir Book" w:hAnsi="Avenir Book"/>
        </w:rPr>
      </w:pPr>
      <w:r w:rsidRPr="000B46B5">
        <w:rPr>
          <w:rFonts w:ascii="Avenir Book" w:hAnsi="Avenir Book"/>
        </w:rPr>
        <w:t xml:space="preserve">Project QUEST. (2021). </w:t>
      </w:r>
      <w:r w:rsidRPr="000B46B5">
        <w:rPr>
          <w:rFonts w:ascii="Avenir Book" w:hAnsi="Avenir Book"/>
          <w:i/>
          <w:iCs/>
        </w:rPr>
        <w:t>Individualized Workforce Training</w:t>
      </w:r>
      <w:r w:rsidRPr="000B46B5">
        <w:rPr>
          <w:rFonts w:ascii="Avenir Book" w:hAnsi="Avenir Book"/>
        </w:rPr>
        <w:t>. https://questsa.org/</w:t>
      </w:r>
    </w:p>
    <w:p w14:paraId="1ABFC8C7" w14:textId="77777777" w:rsidR="00FF1F20" w:rsidRPr="000B46B5" w:rsidRDefault="00FF1F20" w:rsidP="00FF1F20">
      <w:pPr>
        <w:pStyle w:val="Bibliography"/>
        <w:rPr>
          <w:rFonts w:ascii="Avenir Book" w:hAnsi="Avenir Book"/>
        </w:rPr>
      </w:pPr>
      <w:r w:rsidRPr="000B46B5">
        <w:rPr>
          <w:rFonts w:ascii="Avenir Book" w:hAnsi="Avenir Book"/>
        </w:rPr>
        <w:t xml:space="preserve">Robledo Montecel, M. (2013, January). Education as a Pathway Out of Poverty. </w:t>
      </w:r>
      <w:r w:rsidRPr="000B46B5">
        <w:rPr>
          <w:rFonts w:ascii="Avenir Book" w:hAnsi="Avenir Book"/>
          <w:i/>
          <w:iCs/>
        </w:rPr>
        <w:t>Intercultural Development Research Association</w:t>
      </w:r>
      <w:r w:rsidRPr="000B46B5">
        <w:rPr>
          <w:rFonts w:ascii="Avenir Book" w:hAnsi="Avenir Book"/>
        </w:rPr>
        <w:t>. https://www.idra.org/resource-center/education-as-pathway-out-of-poverty/</w:t>
      </w:r>
    </w:p>
    <w:p w14:paraId="4A863F14" w14:textId="77777777" w:rsidR="00FF1F20" w:rsidRPr="000B46B5" w:rsidRDefault="00FF1F20" w:rsidP="00FF1F20">
      <w:pPr>
        <w:pStyle w:val="Bibliography"/>
        <w:rPr>
          <w:rFonts w:ascii="Avenir Book" w:hAnsi="Avenir Book"/>
        </w:rPr>
      </w:pPr>
      <w:r w:rsidRPr="000B46B5">
        <w:rPr>
          <w:rFonts w:ascii="Avenir Book" w:hAnsi="Avenir Book"/>
        </w:rPr>
        <w:t xml:space="preserve">Roder, A., &amp; Elliott, M. (2021). </w:t>
      </w:r>
      <w:r w:rsidRPr="000B46B5">
        <w:rPr>
          <w:rFonts w:ascii="Avenir Book" w:hAnsi="Avenir Book"/>
          <w:i/>
          <w:iCs/>
        </w:rPr>
        <w:t>Project QUEST’s Investment Continues to Pay Dividends</w:t>
      </w:r>
      <w:r w:rsidRPr="000B46B5">
        <w:rPr>
          <w:rFonts w:ascii="Avenir Book" w:hAnsi="Avenir Book"/>
        </w:rPr>
        <w:t>. 36.</w:t>
      </w:r>
    </w:p>
    <w:p w14:paraId="1B2EB25E" w14:textId="77777777" w:rsidR="00FF1F20" w:rsidRPr="000B46B5" w:rsidRDefault="00FF1F20" w:rsidP="00FF1F20">
      <w:pPr>
        <w:pStyle w:val="Bibliography"/>
        <w:rPr>
          <w:rFonts w:ascii="Avenir Book" w:hAnsi="Avenir Book"/>
        </w:rPr>
      </w:pPr>
      <w:r w:rsidRPr="000B46B5">
        <w:rPr>
          <w:rFonts w:ascii="Avenir Book" w:hAnsi="Avenir Book"/>
        </w:rPr>
        <w:t xml:space="preserve">Safawi, A., &amp; Azevedo-McCaffrey, D. (2022). </w:t>
      </w:r>
      <w:r w:rsidRPr="000B46B5">
        <w:rPr>
          <w:rFonts w:ascii="Avenir Book" w:hAnsi="Avenir Book"/>
          <w:i/>
          <w:iCs/>
        </w:rPr>
        <w:t>To Promote Equity, States Should Invest More TANF Dollars in Basic Assistance</w:t>
      </w:r>
      <w:r w:rsidRPr="000B46B5">
        <w:rPr>
          <w:rFonts w:ascii="Avenir Book" w:hAnsi="Avenir Book"/>
        </w:rPr>
        <w:t xml:space="preserve"> (p. 22). Center on Budget and Policy Priorities. https://www.cbpp.org/research/family-income-support/to-promote-equity-states-should-invest-more-tanf-dollars-in-basic</w:t>
      </w:r>
    </w:p>
    <w:p w14:paraId="697D7A4A"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Safawi, A., &amp; Pavetti, L. (2020). </w:t>
      </w:r>
      <w:r w:rsidRPr="000B46B5">
        <w:rPr>
          <w:rFonts w:ascii="Avenir Book" w:hAnsi="Avenir Book"/>
          <w:i/>
          <w:iCs/>
        </w:rPr>
        <w:t>Most Parents Leaving TANF Work, But in Low-Paying, Unstable Jobs, Recent Studies Find</w:t>
      </w:r>
      <w:r w:rsidRPr="000B46B5">
        <w:rPr>
          <w:rFonts w:ascii="Avenir Book" w:hAnsi="Avenir Book"/>
        </w:rPr>
        <w:t>. 20.</w:t>
      </w:r>
    </w:p>
    <w:p w14:paraId="0DC9674A" w14:textId="77777777" w:rsidR="00FF1F20" w:rsidRPr="000B46B5" w:rsidRDefault="00FF1F20" w:rsidP="00FF1F20">
      <w:pPr>
        <w:pStyle w:val="Bibliography"/>
        <w:rPr>
          <w:rFonts w:ascii="Avenir Book" w:hAnsi="Avenir Book"/>
        </w:rPr>
      </w:pPr>
      <w:r w:rsidRPr="000B46B5">
        <w:rPr>
          <w:rFonts w:ascii="Avenir Book" w:hAnsi="Avenir Book"/>
        </w:rPr>
        <w:t xml:space="preserve">Safawi, A., &amp; Schott, L. (2021). </w:t>
      </w:r>
      <w:r w:rsidRPr="000B46B5">
        <w:rPr>
          <w:rFonts w:ascii="Avenir Book" w:hAnsi="Avenir Book"/>
          <w:i/>
          <w:iCs/>
        </w:rPr>
        <w:t>Policy Brief: To Lessen Hardship, States Should Invest More TANF Dollars in Basic Assistance for Families</w:t>
      </w:r>
      <w:r w:rsidRPr="000B46B5">
        <w:rPr>
          <w:rFonts w:ascii="Avenir Book" w:hAnsi="Avenir Book"/>
        </w:rPr>
        <w:t>. Center on Budget and Policy Priorities. https://www.cbpp.org/sites/default/files/atoms/files/1-10-17tanf.pdf</w:t>
      </w:r>
    </w:p>
    <w:p w14:paraId="028C45C6" w14:textId="77777777" w:rsidR="00FF1F20" w:rsidRPr="000B46B5" w:rsidRDefault="00FF1F20" w:rsidP="00FF1F20">
      <w:pPr>
        <w:pStyle w:val="Bibliography"/>
        <w:rPr>
          <w:rFonts w:ascii="Avenir Book" w:hAnsi="Avenir Book"/>
        </w:rPr>
      </w:pPr>
      <w:r w:rsidRPr="000B46B5">
        <w:rPr>
          <w:rFonts w:ascii="Avenir Book" w:hAnsi="Avenir Book"/>
        </w:rPr>
        <w:t xml:space="preserve">Schott, L., &amp; Pavetti, L. (2013). </w:t>
      </w:r>
      <w:r w:rsidRPr="000B46B5">
        <w:rPr>
          <w:rFonts w:ascii="Avenir Book" w:hAnsi="Avenir Book"/>
          <w:i/>
          <w:iCs/>
        </w:rPr>
        <w:t>Changes in TANF Work Requirements Could Make Them More Effective in Promoting Employment</w:t>
      </w:r>
      <w:r w:rsidRPr="000B46B5">
        <w:rPr>
          <w:rFonts w:ascii="Avenir Book" w:hAnsi="Avenir Book"/>
        </w:rPr>
        <w:t>. Center on Budget and Policy Priorities. https://www.cbpp.org/research/family-income-support/changes-in-tanf-work-requirements-could-make-them-more-effective-in</w:t>
      </w:r>
    </w:p>
    <w:p w14:paraId="5A5D5FC5" w14:textId="77777777" w:rsidR="00FF1F20" w:rsidRPr="000B46B5" w:rsidRDefault="00FF1F20" w:rsidP="00FF1F20">
      <w:pPr>
        <w:pStyle w:val="Bibliography"/>
        <w:rPr>
          <w:rFonts w:ascii="Avenir Book" w:hAnsi="Avenir Book"/>
        </w:rPr>
      </w:pPr>
      <w:r w:rsidRPr="000B46B5">
        <w:rPr>
          <w:rFonts w:ascii="Avenir Book" w:hAnsi="Avenir Book"/>
        </w:rPr>
        <w:t xml:space="preserve">Spievack, N., Brown, M., Durham, C., &amp; Loprest, P. (2020). </w:t>
      </w:r>
      <w:r w:rsidRPr="000B46B5">
        <w:rPr>
          <w:rFonts w:ascii="Avenir Book" w:hAnsi="Avenir Book"/>
          <w:i/>
          <w:iCs/>
        </w:rPr>
        <w:t>Exploring Approaches to Increase Economic Opportunity for Young Men of Color: Highlights from a 10-Year Review</w:t>
      </w:r>
      <w:r w:rsidRPr="000B46B5">
        <w:rPr>
          <w:rFonts w:ascii="Avenir Book" w:hAnsi="Avenir Book"/>
        </w:rPr>
        <w:t>. Urban Institute.</w:t>
      </w:r>
    </w:p>
    <w:p w14:paraId="4B2FF42A" w14:textId="77777777" w:rsidR="00FF1F20" w:rsidRPr="000B46B5" w:rsidRDefault="00FF1F20" w:rsidP="00FF1F20">
      <w:pPr>
        <w:pStyle w:val="Bibliography"/>
        <w:rPr>
          <w:rFonts w:ascii="Avenir Book" w:hAnsi="Avenir Book"/>
        </w:rPr>
      </w:pPr>
      <w:r w:rsidRPr="000B46B5">
        <w:rPr>
          <w:rFonts w:ascii="Avenir Book" w:hAnsi="Avenir Book"/>
        </w:rPr>
        <w:t xml:space="preserve">Stevens, K., Blatt, L., &amp; Minton, S. (2015). </w:t>
      </w:r>
      <w:r w:rsidRPr="000B46B5">
        <w:rPr>
          <w:rFonts w:ascii="Avenir Book" w:hAnsi="Avenir Book"/>
          <w:i/>
          <w:iCs/>
        </w:rPr>
        <w:t>Child Care Subsidies under the CCDF Program: An Overview of Policy Differences across States and Territories as of</w:t>
      </w:r>
      <w:r w:rsidRPr="000B46B5">
        <w:rPr>
          <w:rFonts w:ascii="Avenir Book" w:hAnsi="Avenir Book"/>
        </w:rPr>
        <w:t>. 17.</w:t>
      </w:r>
    </w:p>
    <w:p w14:paraId="09B6D9CF" w14:textId="77777777" w:rsidR="00FF1F20" w:rsidRPr="000B46B5" w:rsidRDefault="00FF1F20" w:rsidP="00FF1F20">
      <w:pPr>
        <w:pStyle w:val="Bibliography"/>
        <w:rPr>
          <w:rFonts w:ascii="Avenir Book" w:hAnsi="Avenir Book"/>
        </w:rPr>
      </w:pPr>
      <w:r w:rsidRPr="000B46B5">
        <w:rPr>
          <w:rFonts w:ascii="Avenir Book" w:hAnsi="Avenir Book"/>
        </w:rPr>
        <w:t xml:space="preserve">Tessler, B., Bangser, M., Pennington, A., Schaberg, K., &amp; Dalporto, H. (2014). </w:t>
      </w:r>
      <w:r w:rsidRPr="000B46B5">
        <w:rPr>
          <w:rFonts w:ascii="Avenir Book" w:hAnsi="Avenir Book"/>
          <w:i/>
          <w:iCs/>
        </w:rPr>
        <w:t>Meeting the Needs of Workers and Employers: Implementation of a Sector-Focused Career Advancement Model for Low-Skilled Adults</w:t>
      </w:r>
      <w:r w:rsidRPr="000B46B5">
        <w:rPr>
          <w:rFonts w:ascii="Avenir Book" w:hAnsi="Avenir Book"/>
        </w:rPr>
        <w:t>. MDRC. https://www.mdrc.org/sites/default/files/WorkAdvance_CEO_SIF_2014_FR.pdf</w:t>
      </w:r>
    </w:p>
    <w:p w14:paraId="46CE98EA" w14:textId="77777777" w:rsidR="00FF1F20" w:rsidRPr="000B46B5" w:rsidRDefault="00FF1F20" w:rsidP="00FF1F20">
      <w:pPr>
        <w:pStyle w:val="Bibliography"/>
        <w:rPr>
          <w:rFonts w:ascii="Avenir Book" w:hAnsi="Avenir Book"/>
        </w:rPr>
      </w:pPr>
      <w:r w:rsidRPr="000B46B5">
        <w:rPr>
          <w:rFonts w:ascii="Avenir Book" w:hAnsi="Avenir Book"/>
        </w:rPr>
        <w:t xml:space="preserve">The Administration for Children and Families. (2019, July 19). </w:t>
      </w:r>
      <w:r w:rsidRPr="000B46B5">
        <w:rPr>
          <w:rFonts w:ascii="Avenir Book" w:hAnsi="Avenir Book"/>
          <w:i/>
          <w:iCs/>
        </w:rPr>
        <w:t>About TANF</w:t>
      </w:r>
      <w:r w:rsidRPr="000B46B5">
        <w:rPr>
          <w:rFonts w:ascii="Avenir Book" w:hAnsi="Avenir Book"/>
        </w:rPr>
        <w:t>. U.S. Department of Health and Human Services. https://www.acf.hhs.gov/ofa/programs/tanf/about</w:t>
      </w:r>
    </w:p>
    <w:p w14:paraId="7ECD241E" w14:textId="77777777" w:rsidR="00FF1F20" w:rsidRPr="000B46B5" w:rsidRDefault="00FF1F20" w:rsidP="00FF1F20">
      <w:pPr>
        <w:pStyle w:val="Bibliography"/>
        <w:rPr>
          <w:rFonts w:ascii="Avenir Book" w:hAnsi="Avenir Book"/>
        </w:rPr>
      </w:pPr>
      <w:r w:rsidRPr="000B46B5">
        <w:rPr>
          <w:rFonts w:ascii="Avenir Book" w:hAnsi="Avenir Book"/>
          <w:i/>
          <w:iCs/>
        </w:rPr>
        <w:t>The Welfare Rules Database</w:t>
      </w:r>
      <w:r w:rsidRPr="000B46B5">
        <w:rPr>
          <w:rFonts w:ascii="Avenir Book" w:hAnsi="Avenir Book"/>
        </w:rPr>
        <w:t>. (2020). https://wrd.urban.org/wrd/tables.cfm</w:t>
      </w:r>
    </w:p>
    <w:p w14:paraId="1EEF8E4F"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Theodos, B., Pergamit, M., Coffey, A., Hanson, D., Gerken, M., &amp; Thomas, K. (2021). </w:t>
      </w:r>
      <w:r w:rsidRPr="000B46B5">
        <w:rPr>
          <w:rFonts w:ascii="Avenir Book" w:hAnsi="Avenir Book"/>
          <w:i/>
          <w:iCs/>
        </w:rPr>
        <w:t>Employers, Young People, and Training and Support: Implementation Study of the Urban Alliance High School Internship Program</w:t>
      </w:r>
      <w:r w:rsidRPr="000B46B5">
        <w:rPr>
          <w:rFonts w:ascii="Avenir Book" w:hAnsi="Avenir Book"/>
        </w:rPr>
        <w:t>. Urban Institute. file:///Users/luchainz/Downloads/employers-young-people-and-training-and-support.html</w:t>
      </w:r>
    </w:p>
    <w:p w14:paraId="67332678" w14:textId="77777777" w:rsidR="00FF1F20" w:rsidRPr="000B46B5" w:rsidRDefault="00FF1F20" w:rsidP="00FF1F20">
      <w:pPr>
        <w:pStyle w:val="Bibliography"/>
        <w:rPr>
          <w:rFonts w:ascii="Avenir Book" w:hAnsi="Avenir Book"/>
        </w:rPr>
      </w:pPr>
      <w:r w:rsidRPr="000B46B5">
        <w:rPr>
          <w:rFonts w:ascii="Avenir Book" w:hAnsi="Avenir Book"/>
        </w:rPr>
        <w:t xml:space="preserve">Torpey, E. (2021, June). </w:t>
      </w:r>
      <w:r w:rsidRPr="000B46B5">
        <w:rPr>
          <w:rFonts w:ascii="Avenir Book" w:hAnsi="Avenir Book"/>
          <w:i/>
          <w:iCs/>
        </w:rPr>
        <w:t>Education pays, 2020</w:t>
      </w:r>
      <w:r w:rsidRPr="000B46B5">
        <w:rPr>
          <w:rFonts w:ascii="Avenir Book" w:hAnsi="Avenir Book"/>
        </w:rPr>
        <w:t>. U.S. Bureau of Labor Statistics. https://www.bls.gov/careeroutlook/2021/data-on-display/education-pays.htm</w:t>
      </w:r>
    </w:p>
    <w:p w14:paraId="3057A528" w14:textId="77777777" w:rsidR="00FF1F20" w:rsidRPr="000B46B5" w:rsidRDefault="00FF1F20" w:rsidP="00FF1F20">
      <w:pPr>
        <w:pStyle w:val="Bibliography"/>
        <w:rPr>
          <w:rFonts w:ascii="Avenir Book" w:hAnsi="Avenir Book"/>
        </w:rPr>
      </w:pPr>
      <w:r w:rsidRPr="000B46B5">
        <w:rPr>
          <w:rFonts w:ascii="Avenir Book" w:hAnsi="Avenir Book"/>
        </w:rPr>
        <w:t xml:space="preserve">Urban Institute. (n.d.). </w:t>
      </w:r>
      <w:r w:rsidRPr="000B46B5">
        <w:rPr>
          <w:rFonts w:ascii="Avenir Book" w:hAnsi="Avenir Book"/>
          <w:i/>
          <w:iCs/>
        </w:rPr>
        <w:t>About the Urban Institute</w:t>
      </w:r>
      <w:r w:rsidRPr="000B46B5">
        <w:rPr>
          <w:rFonts w:ascii="Avenir Book" w:hAnsi="Avenir Book"/>
        </w:rPr>
        <w:t>. Retrieved January 30, 2022, from https://www.urban.org/aboutus</w:t>
      </w:r>
    </w:p>
    <w:p w14:paraId="2D67C806" w14:textId="77777777" w:rsidR="00FF1F20" w:rsidRPr="000B46B5" w:rsidRDefault="00FF1F20" w:rsidP="00FF1F20">
      <w:pPr>
        <w:pStyle w:val="Bibliography"/>
        <w:rPr>
          <w:rFonts w:ascii="Avenir Book" w:hAnsi="Avenir Book"/>
        </w:rPr>
      </w:pPr>
      <w:r w:rsidRPr="000B46B5">
        <w:rPr>
          <w:rFonts w:ascii="Avenir Book" w:hAnsi="Avenir Book"/>
        </w:rPr>
        <w:t xml:space="preserve">Urban Institute Center on Nonprofits and Philanthropy. (n.d.). </w:t>
      </w:r>
      <w:r w:rsidRPr="000B46B5">
        <w:rPr>
          <w:rFonts w:ascii="Avenir Book" w:hAnsi="Avenir Book"/>
          <w:i/>
          <w:iCs/>
        </w:rPr>
        <w:t>About the Center On Nonprofits &amp; Philanthropy</w:t>
      </w:r>
      <w:r w:rsidRPr="000B46B5">
        <w:rPr>
          <w:rFonts w:ascii="Avenir Book" w:hAnsi="Avenir Book"/>
        </w:rPr>
        <w:t>. Urban Institute. Retrieved January 30, 2022, from https://www.urban.org/policy-centers/center-nonprofits-and-philanthropy/advancing-evidence-and-action-to-drive-social-impact</w:t>
      </w:r>
    </w:p>
    <w:p w14:paraId="01715584" w14:textId="77777777" w:rsidR="00FF1F20" w:rsidRPr="000B46B5" w:rsidRDefault="00FF1F20" w:rsidP="00FF1F20">
      <w:pPr>
        <w:pStyle w:val="Bibliography"/>
        <w:rPr>
          <w:rFonts w:ascii="Avenir Book" w:hAnsi="Avenir Book"/>
        </w:rPr>
      </w:pPr>
      <w:r w:rsidRPr="000B46B5">
        <w:rPr>
          <w:rFonts w:ascii="Avenir Book" w:hAnsi="Avenir Book"/>
        </w:rPr>
        <w:t xml:space="preserve">Urban Institute, R. E. A. L. (2021). </w:t>
      </w:r>
      <w:r w:rsidRPr="000B46B5">
        <w:rPr>
          <w:rFonts w:ascii="Avenir Book" w:hAnsi="Avenir Book"/>
          <w:i/>
          <w:iCs/>
        </w:rPr>
        <w:t>Memo RE: Using Data to Advance Equity in Human Services Programs: A Conceptual Framework and Recommendations for an Initial Approach</w:t>
      </w:r>
      <w:r w:rsidRPr="000B46B5">
        <w:rPr>
          <w:rFonts w:ascii="Avenir Book" w:hAnsi="Avenir Book"/>
        </w:rPr>
        <w:t>. Urban Institute.</w:t>
      </w:r>
    </w:p>
    <w:p w14:paraId="73EA596E" w14:textId="77777777" w:rsidR="00FF1F20" w:rsidRPr="000B46B5" w:rsidRDefault="00FF1F20" w:rsidP="00FF1F20">
      <w:pPr>
        <w:pStyle w:val="Bibliography"/>
        <w:rPr>
          <w:rFonts w:ascii="Avenir Book" w:hAnsi="Avenir Book"/>
        </w:rPr>
      </w:pPr>
      <w:r w:rsidRPr="000B46B5">
        <w:rPr>
          <w:rFonts w:ascii="Avenir Book" w:hAnsi="Avenir Book"/>
        </w:rPr>
        <w:t xml:space="preserve">U.S. Bureau of Labor Statistics. (2021, April 21). </w:t>
      </w:r>
      <w:r w:rsidRPr="000B46B5">
        <w:rPr>
          <w:rFonts w:ascii="Avenir Book" w:hAnsi="Avenir Book"/>
          <w:i/>
          <w:iCs/>
        </w:rPr>
        <w:t>Education Pays</w:t>
      </w:r>
      <w:r w:rsidRPr="000B46B5">
        <w:rPr>
          <w:rFonts w:ascii="Avenir Book" w:hAnsi="Avenir Book"/>
        </w:rPr>
        <w:t>. https://www.bls.gov/emp/chart-unemployment-earnings-education.htm</w:t>
      </w:r>
    </w:p>
    <w:p w14:paraId="0075BED0" w14:textId="77777777" w:rsidR="00FF1F20" w:rsidRPr="000B46B5" w:rsidRDefault="00FF1F20" w:rsidP="00FF1F20">
      <w:pPr>
        <w:pStyle w:val="Bibliography"/>
        <w:rPr>
          <w:rFonts w:ascii="Avenir Book" w:hAnsi="Avenir Book"/>
        </w:rPr>
      </w:pPr>
      <w:r w:rsidRPr="000B46B5">
        <w:rPr>
          <w:rFonts w:ascii="Avenir Book" w:hAnsi="Avenir Book"/>
        </w:rPr>
        <w:t xml:space="preserve">U.S. Department of Labor. (n.d.-a). </w:t>
      </w:r>
      <w:r w:rsidRPr="000B46B5">
        <w:rPr>
          <w:rFonts w:ascii="Avenir Book" w:hAnsi="Avenir Book"/>
          <w:i/>
          <w:iCs/>
        </w:rPr>
        <w:t>WIOA Workforce Programs</w:t>
      </w:r>
      <w:r w:rsidRPr="000B46B5">
        <w:rPr>
          <w:rFonts w:ascii="Avenir Book" w:hAnsi="Avenir Book"/>
        </w:rPr>
        <w:t>. Retrieved February 28, 2022, from https://www.dol.gov/agencies/eta/wioa/programs</w:t>
      </w:r>
    </w:p>
    <w:p w14:paraId="4025D527" w14:textId="77777777" w:rsidR="00FF1F20" w:rsidRPr="000B46B5" w:rsidRDefault="00FF1F20" w:rsidP="00FF1F20">
      <w:pPr>
        <w:pStyle w:val="Bibliography"/>
        <w:rPr>
          <w:rFonts w:ascii="Avenir Book" w:hAnsi="Avenir Book"/>
        </w:rPr>
      </w:pPr>
      <w:r w:rsidRPr="000B46B5">
        <w:rPr>
          <w:rFonts w:ascii="Avenir Book" w:hAnsi="Avenir Book"/>
        </w:rPr>
        <w:t xml:space="preserve">U.S. Department of Labor. (n.d.-b). </w:t>
      </w:r>
      <w:r w:rsidRPr="000B46B5">
        <w:rPr>
          <w:rFonts w:ascii="Avenir Book" w:hAnsi="Avenir Book"/>
          <w:i/>
          <w:iCs/>
        </w:rPr>
        <w:t>Workforce Innovation and Opportunity Act</w:t>
      </w:r>
      <w:r w:rsidRPr="000B46B5">
        <w:rPr>
          <w:rFonts w:ascii="Avenir Book" w:hAnsi="Avenir Book"/>
        </w:rPr>
        <w:t>. Retrieved April 6, 2022, from https://www.dol.gov/agencies/eta/wioa</w:t>
      </w:r>
    </w:p>
    <w:p w14:paraId="066F1DBA"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Vallas, R., &amp; Slevin, J. (2016, August 22). </w:t>
      </w:r>
      <w:r w:rsidRPr="000B46B5">
        <w:rPr>
          <w:rFonts w:ascii="Avenir Book" w:hAnsi="Avenir Book"/>
          <w:i/>
          <w:iCs/>
        </w:rPr>
        <w:t>Everything You Wanted to Know About the 1996 Welfare Law but Were Afraid to Ask</w:t>
      </w:r>
      <w:r w:rsidRPr="000B46B5">
        <w:rPr>
          <w:rFonts w:ascii="Avenir Book" w:hAnsi="Avenir Book"/>
        </w:rPr>
        <w:t>. Talk Poverty. https://talkpoverty.org/2016/08/22/everything-wanted-know-1996-welfare-law-afraid-ask/</w:t>
      </w:r>
    </w:p>
    <w:p w14:paraId="6FD41E5E" w14:textId="77777777" w:rsidR="00FF1F20" w:rsidRPr="000B46B5" w:rsidRDefault="00FF1F20" w:rsidP="00FF1F20">
      <w:pPr>
        <w:pStyle w:val="Bibliography"/>
        <w:rPr>
          <w:rFonts w:ascii="Avenir Book" w:hAnsi="Avenir Book"/>
        </w:rPr>
      </w:pPr>
      <w:r w:rsidRPr="000B46B5">
        <w:rPr>
          <w:rFonts w:ascii="Avenir Book" w:hAnsi="Avenir Book"/>
        </w:rPr>
        <w:t xml:space="preserve">Virginia Community Action Partnership. (2022, April). </w:t>
      </w:r>
      <w:r w:rsidRPr="000B46B5">
        <w:rPr>
          <w:rFonts w:ascii="Avenir Book" w:hAnsi="Avenir Book"/>
          <w:i/>
          <w:iCs/>
        </w:rPr>
        <w:t>Community Service Agency</w:t>
      </w:r>
      <w:r w:rsidRPr="000B46B5">
        <w:rPr>
          <w:rFonts w:ascii="Avenir Book" w:hAnsi="Avenir Book"/>
        </w:rPr>
        <w:t>. Virginia Community Action Partnership. https://www.vacap.org/who-we-are/</w:t>
      </w:r>
    </w:p>
    <w:p w14:paraId="379DE606" w14:textId="77777777" w:rsidR="00FF1F20" w:rsidRPr="000B46B5" w:rsidRDefault="00FF1F20" w:rsidP="00FF1F20">
      <w:pPr>
        <w:pStyle w:val="Bibliography"/>
        <w:rPr>
          <w:rFonts w:ascii="Avenir Book" w:hAnsi="Avenir Book"/>
        </w:rPr>
      </w:pPr>
      <w:r w:rsidRPr="000B46B5">
        <w:rPr>
          <w:rFonts w:ascii="Avenir Book" w:hAnsi="Avenir Book"/>
          <w:i/>
          <w:iCs/>
        </w:rPr>
        <w:t>Virginia TANF Spending</w:t>
      </w:r>
      <w:r w:rsidRPr="000B46B5">
        <w:rPr>
          <w:rFonts w:ascii="Avenir Book" w:hAnsi="Avenir Book"/>
        </w:rPr>
        <w:t>. (n.d.). Retrieved November 2, 2021, from https://www.cbpp.org/sites/default/files/atoms/files/tanf_spending_va.pdf</w:t>
      </w:r>
    </w:p>
    <w:p w14:paraId="3F8E40FB" w14:textId="77777777" w:rsidR="00FF1F20" w:rsidRPr="000B46B5" w:rsidRDefault="00FF1F20" w:rsidP="00FF1F20">
      <w:pPr>
        <w:pStyle w:val="Bibliography"/>
        <w:rPr>
          <w:rFonts w:ascii="Avenir Book" w:hAnsi="Avenir Book"/>
        </w:rPr>
      </w:pPr>
      <w:r w:rsidRPr="000B46B5">
        <w:rPr>
          <w:rFonts w:ascii="Avenir Book" w:hAnsi="Avenir Book"/>
        </w:rPr>
        <w:t xml:space="preserve">Wallin, B. (1999). </w:t>
      </w:r>
      <w:r w:rsidRPr="000B46B5">
        <w:rPr>
          <w:rFonts w:ascii="Avenir Book" w:hAnsi="Avenir Book"/>
          <w:i/>
          <w:iCs/>
        </w:rPr>
        <w:t>Budget Processes, State</w:t>
      </w:r>
      <w:r w:rsidRPr="000B46B5">
        <w:rPr>
          <w:rFonts w:ascii="Avenir Book" w:hAnsi="Avenir Book"/>
        </w:rPr>
        <w:t xml:space="preserve"> (The Encyclopedia of Taxation and Tax Policy). Urban Institute. http://webarchive.urban.org/publications/1000518.html</w:t>
      </w:r>
    </w:p>
    <w:p w14:paraId="4F5FBDFE" w14:textId="77777777" w:rsidR="00FF1F20" w:rsidRPr="000B46B5" w:rsidRDefault="00FF1F20" w:rsidP="00FF1F20">
      <w:pPr>
        <w:pStyle w:val="Bibliography"/>
        <w:rPr>
          <w:rFonts w:ascii="Avenir Book" w:hAnsi="Avenir Book"/>
        </w:rPr>
      </w:pPr>
      <w:r w:rsidRPr="000B46B5">
        <w:rPr>
          <w:rFonts w:ascii="Avenir Book" w:hAnsi="Avenir Book"/>
        </w:rPr>
        <w:t xml:space="preserve">Young, N., &amp; Crankshaw, K. (2021, March 25). </w:t>
      </w:r>
      <w:r w:rsidRPr="000B46B5">
        <w:rPr>
          <w:rFonts w:ascii="Avenir Book" w:hAnsi="Avenir Book"/>
          <w:i/>
          <w:iCs/>
        </w:rPr>
        <w:t>U.S. Childhood Disability Rate Up in 2019 From 2008</w:t>
      </w:r>
      <w:r w:rsidRPr="000B46B5">
        <w:rPr>
          <w:rFonts w:ascii="Avenir Book" w:hAnsi="Avenir Book"/>
        </w:rPr>
        <w:t>. United States Census Bureau. https://www.census.gov/library/stories/2021/03/united-states-childhood-disability-rate-up-in-2019-from-2008.html</w:t>
      </w:r>
    </w:p>
    <w:p w14:paraId="58396C0F" w14:textId="45889632" w:rsidR="00DF29FD" w:rsidRPr="000B46B5" w:rsidRDefault="00DF29FD" w:rsidP="00DF29FD">
      <w:pPr>
        <w:rPr>
          <w:rFonts w:ascii="Avenir Book" w:hAnsi="Avenir Book"/>
          <w:color w:val="000000" w:themeColor="text1"/>
        </w:rPr>
      </w:pPr>
      <w:r w:rsidRPr="000B46B5">
        <w:rPr>
          <w:rFonts w:ascii="Avenir Book" w:hAnsi="Avenir Book"/>
          <w:color w:val="000000" w:themeColor="text1"/>
        </w:rPr>
        <w:fldChar w:fldCharType="end"/>
      </w:r>
    </w:p>
    <w:p w14:paraId="4EF88D74" w14:textId="439B424B" w:rsidR="003863DA" w:rsidRPr="000B46B5" w:rsidRDefault="003863DA" w:rsidP="00A72B4A">
      <w:pPr>
        <w:spacing w:line="240" w:lineRule="auto"/>
        <w:rPr>
          <w:rFonts w:ascii="Avenir Book" w:hAnsi="Avenir Book"/>
          <w:color w:val="000000" w:themeColor="text1"/>
        </w:rPr>
      </w:pPr>
    </w:p>
    <w:sectPr w:rsidR="003863DA" w:rsidRPr="000B46B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DADAE" w14:textId="77777777" w:rsidR="005A00E3" w:rsidRDefault="005A00E3">
      <w:pPr>
        <w:spacing w:line="240" w:lineRule="auto"/>
      </w:pPr>
      <w:r>
        <w:separator/>
      </w:r>
    </w:p>
  </w:endnote>
  <w:endnote w:type="continuationSeparator" w:id="0">
    <w:p w14:paraId="70AF11B0" w14:textId="77777777" w:rsidR="005A00E3" w:rsidRDefault="005A00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6761040"/>
      <w:docPartObj>
        <w:docPartGallery w:val="Page Numbers (Bottom of Page)"/>
        <w:docPartUnique/>
      </w:docPartObj>
    </w:sdtPr>
    <w:sdtEndPr>
      <w:rPr>
        <w:rStyle w:val="PageNumber"/>
      </w:rPr>
    </w:sdtEndPr>
    <w:sdtContent>
      <w:p w14:paraId="7CDF114B" w14:textId="76B403A0" w:rsidR="00B57DF6" w:rsidRDefault="00B57DF6" w:rsidP="003262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D23F9B" w14:textId="77777777" w:rsidR="00B57DF6" w:rsidRDefault="00B57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venir Book" w:hAnsi="Avenir Book"/>
        <w:sz w:val="20"/>
        <w:szCs w:val="20"/>
      </w:rPr>
      <w:id w:val="-765925303"/>
      <w:docPartObj>
        <w:docPartGallery w:val="Page Numbers (Bottom of Page)"/>
        <w:docPartUnique/>
      </w:docPartObj>
    </w:sdtPr>
    <w:sdtEndPr>
      <w:rPr>
        <w:rStyle w:val="PageNumber"/>
      </w:rPr>
    </w:sdtEndPr>
    <w:sdtContent>
      <w:p w14:paraId="212338E4" w14:textId="1C37B9CD" w:rsidR="00B57DF6" w:rsidRPr="005019FB" w:rsidRDefault="00B57DF6" w:rsidP="003262CB">
        <w:pPr>
          <w:pStyle w:val="Footer"/>
          <w:framePr w:wrap="none" w:vAnchor="text" w:hAnchor="margin" w:xAlign="center" w:y="1"/>
          <w:rPr>
            <w:rStyle w:val="PageNumber"/>
            <w:rFonts w:ascii="Avenir Book" w:hAnsi="Avenir Book"/>
            <w:sz w:val="20"/>
            <w:szCs w:val="20"/>
          </w:rPr>
        </w:pPr>
        <w:r w:rsidRPr="005019FB">
          <w:rPr>
            <w:rStyle w:val="PageNumber"/>
            <w:rFonts w:ascii="Avenir Book" w:hAnsi="Avenir Book"/>
            <w:sz w:val="20"/>
            <w:szCs w:val="20"/>
          </w:rPr>
          <w:fldChar w:fldCharType="begin"/>
        </w:r>
        <w:r w:rsidRPr="005019FB">
          <w:rPr>
            <w:rStyle w:val="PageNumber"/>
            <w:rFonts w:ascii="Avenir Book" w:hAnsi="Avenir Book"/>
            <w:sz w:val="20"/>
            <w:szCs w:val="20"/>
          </w:rPr>
          <w:instrText xml:space="preserve"> PAGE </w:instrText>
        </w:r>
        <w:r w:rsidRPr="005019FB">
          <w:rPr>
            <w:rStyle w:val="PageNumber"/>
            <w:rFonts w:ascii="Avenir Book" w:hAnsi="Avenir Book"/>
            <w:sz w:val="20"/>
            <w:szCs w:val="20"/>
          </w:rPr>
          <w:fldChar w:fldCharType="separate"/>
        </w:r>
        <w:r w:rsidRPr="005019FB">
          <w:rPr>
            <w:rStyle w:val="PageNumber"/>
            <w:rFonts w:ascii="Avenir Book" w:hAnsi="Avenir Book"/>
            <w:noProof/>
            <w:sz w:val="20"/>
            <w:szCs w:val="20"/>
          </w:rPr>
          <w:t>1</w:t>
        </w:r>
        <w:r w:rsidRPr="005019FB">
          <w:rPr>
            <w:rStyle w:val="PageNumber"/>
            <w:rFonts w:ascii="Avenir Book" w:hAnsi="Avenir Book"/>
            <w:sz w:val="20"/>
            <w:szCs w:val="20"/>
          </w:rPr>
          <w:fldChar w:fldCharType="end"/>
        </w:r>
      </w:p>
    </w:sdtContent>
  </w:sdt>
  <w:p w14:paraId="63A08BE2" w14:textId="77777777" w:rsidR="00B57DF6" w:rsidRDefault="00B57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BBBAD" w14:textId="77777777" w:rsidR="005A00E3" w:rsidRDefault="005A00E3">
      <w:pPr>
        <w:spacing w:line="240" w:lineRule="auto"/>
      </w:pPr>
      <w:r>
        <w:separator/>
      </w:r>
    </w:p>
  </w:footnote>
  <w:footnote w:type="continuationSeparator" w:id="0">
    <w:p w14:paraId="64E5562F" w14:textId="77777777" w:rsidR="005A00E3" w:rsidRDefault="005A00E3">
      <w:pPr>
        <w:spacing w:line="240" w:lineRule="auto"/>
      </w:pPr>
      <w:r>
        <w:continuationSeparator/>
      </w:r>
    </w:p>
  </w:footnote>
  <w:footnote w:id="1">
    <w:p w14:paraId="3954056F" w14:textId="5F5FA852" w:rsidR="00E04A4E" w:rsidRPr="00EF019D" w:rsidRDefault="00E04A4E">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There is a general federal time limit of 60 months (5 years), but exceptions can be made.</w:t>
      </w:r>
    </w:p>
  </w:footnote>
  <w:footnote w:id="2">
    <w:p w14:paraId="68A14704" w14:textId="1559DCEE" w:rsidR="00A10A92" w:rsidRPr="00EF019D" w:rsidRDefault="00A10A92">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See appendix for calculations.</w:t>
      </w:r>
    </w:p>
  </w:footnote>
  <w:footnote w:id="3">
    <w:p w14:paraId="4DA73272" w14:textId="1B383A74" w:rsidR="002D5959" w:rsidRPr="00EF019D" w:rsidRDefault="002D5959">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See appendix for calculations.</w:t>
      </w:r>
    </w:p>
  </w:footnote>
  <w:footnote w:id="4">
    <w:p w14:paraId="729FA825" w14:textId="64EC8DD3" w:rsidR="00E8229F" w:rsidRPr="00EF019D" w:rsidRDefault="00E8229F">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0A146B" w:rsidRPr="00EF019D">
        <w:rPr>
          <w:rFonts w:ascii="Avenir Book" w:hAnsi="Avenir Book"/>
        </w:rPr>
        <w:t xml:space="preserve">Approximately </w:t>
      </w:r>
      <w:r w:rsidR="00E741D1" w:rsidRPr="00EF019D">
        <w:rPr>
          <w:rFonts w:ascii="Avenir Book" w:hAnsi="Avenir Book"/>
        </w:rPr>
        <w:t xml:space="preserve">52 percent of recipients are </w:t>
      </w:r>
      <w:r w:rsidR="000A146B" w:rsidRPr="00EF019D">
        <w:rPr>
          <w:rFonts w:ascii="Avenir Book" w:hAnsi="Avenir Book"/>
        </w:rPr>
        <w:t xml:space="preserve">people in households without parents. </w:t>
      </w:r>
      <w:r w:rsidRPr="00EF019D">
        <w:rPr>
          <w:rFonts w:ascii="Avenir Book" w:hAnsi="Avenir Book"/>
        </w:rPr>
        <w:t>See appendix for calculations.</w:t>
      </w:r>
    </w:p>
  </w:footnote>
  <w:footnote w:id="5">
    <w:p w14:paraId="46139574" w14:textId="0077D0E8" w:rsidR="00895B3A" w:rsidRDefault="00895B3A">
      <w:pPr>
        <w:pStyle w:val="FootnoteText"/>
      </w:pPr>
      <w:r w:rsidRPr="0036050D">
        <w:rPr>
          <w:rStyle w:val="FootnoteReference"/>
        </w:rPr>
        <w:footnoteRef/>
      </w:r>
      <w:r w:rsidRPr="0036050D">
        <w:t xml:space="preserve"> See prior discussion of </w:t>
      </w:r>
      <w:r w:rsidR="0036050D" w:rsidRPr="0036050D">
        <w:t xml:space="preserve">Project </w:t>
      </w:r>
      <w:r w:rsidRPr="0036050D">
        <w:t>QUEST for specifics (</w:t>
      </w:r>
      <w:r w:rsidR="0036050D">
        <w:t>p.</w:t>
      </w:r>
      <w:r w:rsidRPr="0036050D">
        <w:t xml:space="preserve"> </w:t>
      </w:r>
      <w:r w:rsidR="0036050D" w:rsidRPr="0036050D">
        <w:t>20)</w:t>
      </w:r>
    </w:p>
  </w:footnote>
  <w:footnote w:id="6">
    <w:p w14:paraId="7FD0761F" w14:textId="77777777"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See appendix for cost calculation. </w:t>
      </w:r>
    </w:p>
  </w:footnote>
  <w:footnote w:id="7">
    <w:p w14:paraId="7B50851C" w14:textId="25F7E3B1"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TANF caseload for the state of Virginia remained around 15k for most of FY2021; 27 percent of 15,000 is 4,050 </w:t>
      </w:r>
      <w:r w:rsidRPr="00EF019D">
        <w:rPr>
          <w:rFonts w:ascii="Avenir Book" w:hAnsi="Avenir Book"/>
        </w:rPr>
        <w:fldChar w:fldCharType="begin"/>
      </w:r>
      <w:r w:rsidR="006F4945">
        <w:rPr>
          <w:rFonts w:ascii="Avenir Book" w:hAnsi="Avenir Book"/>
        </w:rPr>
        <w:instrText xml:space="preserve"> ADDIN ZOTERO_ITEM CSL_CITATION {"citationID":"95FgT0Gd","properties":{"formattedCitation":"(Office of the Administration for Children &amp; Families, 2021b)","plainCitation":"(Office of the Administration for Children &amp; Families, 2021b)","dontUpdate":true,"noteIndex":7},"citationItems":[{"id":276,"uris":["http://zotero.org/users/local/7OH9jwOE/items/NDGQJYRQ"],"itemData":{"id":276,"type":"report","publisher":"U.S. Department of Health and Human Services","title":"Characteristics and Financial Circumstances of TANF Recipients Fiscal Year (FY) 2021","URL":"https://www.acf.hhs.gov/sites/default/files/documents/ofa/fy2021_tanf_caseload.pdf","author":[{"family":"Office of the Administration for Children &amp; Families","given":"Office of Family Assistance"}],"issued":{"date-parts":[["2021",11,1]]}}}],"schema":"https://github.com/citation-style-language/schema/raw/master/csl-citation.json"} </w:instrText>
      </w:r>
      <w:r w:rsidRPr="00EF019D">
        <w:rPr>
          <w:rFonts w:ascii="Avenir Book" w:hAnsi="Avenir Book"/>
        </w:rPr>
        <w:fldChar w:fldCharType="separate"/>
      </w:r>
      <w:r w:rsidR="0017380F" w:rsidRPr="00EF019D">
        <w:rPr>
          <w:rFonts w:ascii="Avenir Book" w:hAnsi="Avenir Book"/>
          <w:noProof/>
        </w:rPr>
        <w:t>(Office of the Administration for Children &amp; Families, 2021)</w:t>
      </w:r>
      <w:r w:rsidRPr="00EF019D">
        <w:rPr>
          <w:rFonts w:ascii="Avenir Book" w:hAnsi="Avenir Book"/>
        </w:rPr>
        <w:fldChar w:fldCharType="end"/>
      </w:r>
      <w:r w:rsidRPr="00EF019D">
        <w:rPr>
          <w:rFonts w:ascii="Avenir Book" w:hAnsi="Avenir Book"/>
        </w:rPr>
        <w:t xml:space="preserve">. </w:t>
      </w:r>
    </w:p>
  </w:footnote>
  <w:footnote w:id="8">
    <w:p w14:paraId="5B0F7B21" w14:textId="3C6B7203"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6839FD" w:rsidRPr="00EF019D">
        <w:rPr>
          <w:rFonts w:ascii="Avenir Book" w:hAnsi="Avenir Book"/>
        </w:rPr>
        <w:t>See appendix.</w:t>
      </w:r>
    </w:p>
  </w:footnote>
  <w:footnote w:id="9">
    <w:p w14:paraId="7BF399D8" w14:textId="38B4C44D"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6839FD" w:rsidRPr="00EF019D">
        <w:rPr>
          <w:rFonts w:ascii="Avenir Book" w:hAnsi="Avenir Book"/>
        </w:rPr>
        <w:t>See appendix.</w:t>
      </w:r>
    </w:p>
  </w:footnote>
  <w:footnote w:id="10">
    <w:p w14:paraId="4B61F325" w14:textId="198F0122"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381626" w:rsidRPr="00EF019D">
        <w:rPr>
          <w:rFonts w:ascii="Avenir Book" w:hAnsi="Avenir Book"/>
        </w:rPr>
        <w:t>See appendix.</w:t>
      </w:r>
    </w:p>
  </w:footnote>
  <w:footnote w:id="11">
    <w:p w14:paraId="07B9C011" w14:textId="72000571" w:rsidR="00D344E8" w:rsidRDefault="00D344E8" w:rsidP="00D344E8">
      <w:pPr>
        <w:pStyle w:val="FootnoteText"/>
      </w:pPr>
      <w:r w:rsidRPr="00EF019D">
        <w:rPr>
          <w:rStyle w:val="FootnoteReference"/>
          <w:rFonts w:ascii="Avenir Book" w:hAnsi="Avenir Book"/>
        </w:rPr>
        <w:footnoteRef/>
      </w:r>
      <w:r w:rsidR="00F40526" w:rsidRPr="00EF019D">
        <w:rPr>
          <w:rFonts w:ascii="Avenir Book" w:hAnsi="Avenir Book"/>
        </w:rPr>
        <w:t xml:space="preserve"> See appendix.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0C6"/>
    <w:multiLevelType w:val="hybridMultilevel"/>
    <w:tmpl w:val="16E22C72"/>
    <w:lvl w:ilvl="0" w:tplc="04662A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D2A27"/>
    <w:multiLevelType w:val="hybridMultilevel"/>
    <w:tmpl w:val="38F8FB4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87005"/>
    <w:multiLevelType w:val="hybridMultilevel"/>
    <w:tmpl w:val="24D0BA76"/>
    <w:lvl w:ilvl="0" w:tplc="7A6CDF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802BD"/>
    <w:multiLevelType w:val="hybridMultilevel"/>
    <w:tmpl w:val="DDA24F84"/>
    <w:lvl w:ilvl="0" w:tplc="64465B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67DDF"/>
    <w:multiLevelType w:val="multilevel"/>
    <w:tmpl w:val="74F661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DA37E14"/>
    <w:multiLevelType w:val="hybridMultilevel"/>
    <w:tmpl w:val="E9DC4138"/>
    <w:lvl w:ilvl="0" w:tplc="F866EC2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B36C7"/>
    <w:multiLevelType w:val="hybridMultilevel"/>
    <w:tmpl w:val="9E34B0DE"/>
    <w:lvl w:ilvl="0" w:tplc="A06E21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402008"/>
    <w:multiLevelType w:val="multilevel"/>
    <w:tmpl w:val="1FAAFC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98E3E9A"/>
    <w:multiLevelType w:val="hybridMultilevel"/>
    <w:tmpl w:val="AB96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AE54E8"/>
    <w:multiLevelType w:val="hybridMultilevel"/>
    <w:tmpl w:val="313E85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5313441C"/>
    <w:multiLevelType w:val="hybridMultilevel"/>
    <w:tmpl w:val="429CC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487EC0"/>
    <w:multiLevelType w:val="hybridMultilevel"/>
    <w:tmpl w:val="0F7C4F22"/>
    <w:lvl w:ilvl="0" w:tplc="91887C1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2416411">
    <w:abstractNumId w:val="2"/>
  </w:num>
  <w:num w:numId="2" w16cid:durableId="226764556">
    <w:abstractNumId w:val="9"/>
  </w:num>
  <w:num w:numId="3" w16cid:durableId="864830111">
    <w:abstractNumId w:val="11"/>
  </w:num>
  <w:num w:numId="4" w16cid:durableId="621885817">
    <w:abstractNumId w:val="3"/>
  </w:num>
  <w:num w:numId="5" w16cid:durableId="517081268">
    <w:abstractNumId w:val="5"/>
  </w:num>
  <w:num w:numId="6" w16cid:durableId="376856328">
    <w:abstractNumId w:val="10"/>
  </w:num>
  <w:num w:numId="7" w16cid:durableId="1281496865">
    <w:abstractNumId w:val="0"/>
  </w:num>
  <w:num w:numId="8" w16cid:durableId="2138062508">
    <w:abstractNumId w:val="6"/>
  </w:num>
  <w:num w:numId="9" w16cid:durableId="2050765878">
    <w:abstractNumId w:val="1"/>
  </w:num>
  <w:num w:numId="10" w16cid:durableId="1104885332">
    <w:abstractNumId w:val="4"/>
  </w:num>
  <w:num w:numId="11" w16cid:durableId="1615356433">
    <w:abstractNumId w:val="7"/>
  </w:num>
  <w:num w:numId="12" w16cid:durableId="4377175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067"/>
    <w:rsid w:val="000003C0"/>
    <w:rsid w:val="00007AFC"/>
    <w:rsid w:val="00011BAB"/>
    <w:rsid w:val="00015393"/>
    <w:rsid w:val="0001711C"/>
    <w:rsid w:val="00044D38"/>
    <w:rsid w:val="0005450E"/>
    <w:rsid w:val="00057E34"/>
    <w:rsid w:val="00061EEB"/>
    <w:rsid w:val="0006286B"/>
    <w:rsid w:val="00067227"/>
    <w:rsid w:val="0008441D"/>
    <w:rsid w:val="000919FE"/>
    <w:rsid w:val="00094C71"/>
    <w:rsid w:val="0009742C"/>
    <w:rsid w:val="000A146B"/>
    <w:rsid w:val="000A309C"/>
    <w:rsid w:val="000B46B5"/>
    <w:rsid w:val="000B50A6"/>
    <w:rsid w:val="000C3145"/>
    <w:rsid w:val="000C6773"/>
    <w:rsid w:val="000D7010"/>
    <w:rsid w:val="000E4BDC"/>
    <w:rsid w:val="000F1BFA"/>
    <w:rsid w:val="001034D6"/>
    <w:rsid w:val="00110356"/>
    <w:rsid w:val="001179EC"/>
    <w:rsid w:val="001355A4"/>
    <w:rsid w:val="00146048"/>
    <w:rsid w:val="0017380F"/>
    <w:rsid w:val="001762FD"/>
    <w:rsid w:val="00183A6E"/>
    <w:rsid w:val="001918B0"/>
    <w:rsid w:val="00193E6F"/>
    <w:rsid w:val="00195131"/>
    <w:rsid w:val="001A48B7"/>
    <w:rsid w:val="001B06E8"/>
    <w:rsid w:val="001B7BBB"/>
    <w:rsid w:val="001C4F51"/>
    <w:rsid w:val="001D100E"/>
    <w:rsid w:val="001D32EF"/>
    <w:rsid w:val="001E302B"/>
    <w:rsid w:val="001E7697"/>
    <w:rsid w:val="001F20D8"/>
    <w:rsid w:val="001F2BDB"/>
    <w:rsid w:val="00201BAC"/>
    <w:rsid w:val="002022CC"/>
    <w:rsid w:val="00210C6C"/>
    <w:rsid w:val="0021580A"/>
    <w:rsid w:val="00231934"/>
    <w:rsid w:val="00231E58"/>
    <w:rsid w:val="00243F71"/>
    <w:rsid w:val="00247F53"/>
    <w:rsid w:val="00252B34"/>
    <w:rsid w:val="0025383D"/>
    <w:rsid w:val="00260775"/>
    <w:rsid w:val="00260C96"/>
    <w:rsid w:val="00262787"/>
    <w:rsid w:val="0027025E"/>
    <w:rsid w:val="00273013"/>
    <w:rsid w:val="00285258"/>
    <w:rsid w:val="002916D6"/>
    <w:rsid w:val="002B42F6"/>
    <w:rsid w:val="002C2CFE"/>
    <w:rsid w:val="002D505A"/>
    <w:rsid w:val="002D5959"/>
    <w:rsid w:val="002D70E8"/>
    <w:rsid w:val="002D7F28"/>
    <w:rsid w:val="002E2BEA"/>
    <w:rsid w:val="002E3F4F"/>
    <w:rsid w:val="00303E14"/>
    <w:rsid w:val="00306A88"/>
    <w:rsid w:val="0031594B"/>
    <w:rsid w:val="00316139"/>
    <w:rsid w:val="00316DBC"/>
    <w:rsid w:val="00323BC3"/>
    <w:rsid w:val="003262CB"/>
    <w:rsid w:val="00335F62"/>
    <w:rsid w:val="0034137D"/>
    <w:rsid w:val="003436EA"/>
    <w:rsid w:val="00344A68"/>
    <w:rsid w:val="00345698"/>
    <w:rsid w:val="00354969"/>
    <w:rsid w:val="0036050D"/>
    <w:rsid w:val="0036702B"/>
    <w:rsid w:val="00371900"/>
    <w:rsid w:val="00371C30"/>
    <w:rsid w:val="00377CD9"/>
    <w:rsid w:val="00381626"/>
    <w:rsid w:val="003863DA"/>
    <w:rsid w:val="00387E8A"/>
    <w:rsid w:val="00391590"/>
    <w:rsid w:val="003B0551"/>
    <w:rsid w:val="003B37FA"/>
    <w:rsid w:val="003B3F34"/>
    <w:rsid w:val="003C6A8A"/>
    <w:rsid w:val="003D12F8"/>
    <w:rsid w:val="003D3A6B"/>
    <w:rsid w:val="003D7C47"/>
    <w:rsid w:val="003D7CBF"/>
    <w:rsid w:val="00402967"/>
    <w:rsid w:val="0041757A"/>
    <w:rsid w:val="004179F6"/>
    <w:rsid w:val="00422825"/>
    <w:rsid w:val="0042408E"/>
    <w:rsid w:val="00450302"/>
    <w:rsid w:val="00453B5C"/>
    <w:rsid w:val="0046408B"/>
    <w:rsid w:val="00474924"/>
    <w:rsid w:val="0047534E"/>
    <w:rsid w:val="0048044E"/>
    <w:rsid w:val="00483280"/>
    <w:rsid w:val="00484F0C"/>
    <w:rsid w:val="0049413F"/>
    <w:rsid w:val="00495E72"/>
    <w:rsid w:val="004A71FD"/>
    <w:rsid w:val="004A7F0B"/>
    <w:rsid w:val="004C0335"/>
    <w:rsid w:val="004C3DB0"/>
    <w:rsid w:val="004C4249"/>
    <w:rsid w:val="004C43B2"/>
    <w:rsid w:val="004C5AA6"/>
    <w:rsid w:val="004D136E"/>
    <w:rsid w:val="004D23B8"/>
    <w:rsid w:val="004D3D8E"/>
    <w:rsid w:val="004D6ADC"/>
    <w:rsid w:val="004F6718"/>
    <w:rsid w:val="005019FB"/>
    <w:rsid w:val="0050503E"/>
    <w:rsid w:val="005064A4"/>
    <w:rsid w:val="00507C6E"/>
    <w:rsid w:val="00515ED3"/>
    <w:rsid w:val="0052117D"/>
    <w:rsid w:val="005273A2"/>
    <w:rsid w:val="0053289E"/>
    <w:rsid w:val="00536D03"/>
    <w:rsid w:val="00540AB0"/>
    <w:rsid w:val="00545AE7"/>
    <w:rsid w:val="00551D5B"/>
    <w:rsid w:val="00555636"/>
    <w:rsid w:val="0058592A"/>
    <w:rsid w:val="0059174A"/>
    <w:rsid w:val="00591D29"/>
    <w:rsid w:val="005A00E3"/>
    <w:rsid w:val="005A19FF"/>
    <w:rsid w:val="005A2E91"/>
    <w:rsid w:val="005A4475"/>
    <w:rsid w:val="005B0177"/>
    <w:rsid w:val="005B0D5D"/>
    <w:rsid w:val="005B66F5"/>
    <w:rsid w:val="005C5BCA"/>
    <w:rsid w:val="005D47FD"/>
    <w:rsid w:val="005D4D56"/>
    <w:rsid w:val="005E1B44"/>
    <w:rsid w:val="005E2AA8"/>
    <w:rsid w:val="005E458B"/>
    <w:rsid w:val="005F2684"/>
    <w:rsid w:val="005F37BE"/>
    <w:rsid w:val="00610A4D"/>
    <w:rsid w:val="006110AE"/>
    <w:rsid w:val="006276F0"/>
    <w:rsid w:val="00643D75"/>
    <w:rsid w:val="0064763C"/>
    <w:rsid w:val="00656119"/>
    <w:rsid w:val="00664FCC"/>
    <w:rsid w:val="00666932"/>
    <w:rsid w:val="0067410A"/>
    <w:rsid w:val="00675806"/>
    <w:rsid w:val="00677AAC"/>
    <w:rsid w:val="006839FD"/>
    <w:rsid w:val="0068476B"/>
    <w:rsid w:val="00686C56"/>
    <w:rsid w:val="0069384F"/>
    <w:rsid w:val="006A040A"/>
    <w:rsid w:val="006A3359"/>
    <w:rsid w:val="006B3DA9"/>
    <w:rsid w:val="006B4FB7"/>
    <w:rsid w:val="006B5F8E"/>
    <w:rsid w:val="006C4583"/>
    <w:rsid w:val="006C56FF"/>
    <w:rsid w:val="006D3FA0"/>
    <w:rsid w:val="006D4F46"/>
    <w:rsid w:val="006E3BFB"/>
    <w:rsid w:val="006E4948"/>
    <w:rsid w:val="006F305B"/>
    <w:rsid w:val="006F4945"/>
    <w:rsid w:val="007007A0"/>
    <w:rsid w:val="00701711"/>
    <w:rsid w:val="00702D8D"/>
    <w:rsid w:val="007058F7"/>
    <w:rsid w:val="00707EEA"/>
    <w:rsid w:val="00710C10"/>
    <w:rsid w:val="0071577C"/>
    <w:rsid w:val="00716EFE"/>
    <w:rsid w:val="00717B9E"/>
    <w:rsid w:val="0072144C"/>
    <w:rsid w:val="00732A1A"/>
    <w:rsid w:val="00740260"/>
    <w:rsid w:val="007415BE"/>
    <w:rsid w:val="00741B3C"/>
    <w:rsid w:val="007448B8"/>
    <w:rsid w:val="0074743C"/>
    <w:rsid w:val="007646C8"/>
    <w:rsid w:val="007735C5"/>
    <w:rsid w:val="00774F23"/>
    <w:rsid w:val="00781F5D"/>
    <w:rsid w:val="00781FB6"/>
    <w:rsid w:val="00782BC8"/>
    <w:rsid w:val="00787210"/>
    <w:rsid w:val="00787E27"/>
    <w:rsid w:val="007901E8"/>
    <w:rsid w:val="00793C01"/>
    <w:rsid w:val="00795B9F"/>
    <w:rsid w:val="007A08CF"/>
    <w:rsid w:val="007A2C33"/>
    <w:rsid w:val="007B6AC0"/>
    <w:rsid w:val="007B778F"/>
    <w:rsid w:val="007C061B"/>
    <w:rsid w:val="007C0DF6"/>
    <w:rsid w:val="007C3AB4"/>
    <w:rsid w:val="007C6173"/>
    <w:rsid w:val="007C676B"/>
    <w:rsid w:val="007C7AD6"/>
    <w:rsid w:val="007E29B5"/>
    <w:rsid w:val="007E617F"/>
    <w:rsid w:val="007F7176"/>
    <w:rsid w:val="008013F1"/>
    <w:rsid w:val="00807040"/>
    <w:rsid w:val="008112B9"/>
    <w:rsid w:val="008215BB"/>
    <w:rsid w:val="008277CA"/>
    <w:rsid w:val="00844328"/>
    <w:rsid w:val="008459C1"/>
    <w:rsid w:val="00856454"/>
    <w:rsid w:val="00857FF5"/>
    <w:rsid w:val="00860627"/>
    <w:rsid w:val="008637D3"/>
    <w:rsid w:val="008651FE"/>
    <w:rsid w:val="00871372"/>
    <w:rsid w:val="008724E2"/>
    <w:rsid w:val="00880C7F"/>
    <w:rsid w:val="008815D3"/>
    <w:rsid w:val="00885FC8"/>
    <w:rsid w:val="0089141F"/>
    <w:rsid w:val="00894000"/>
    <w:rsid w:val="00895B3A"/>
    <w:rsid w:val="008A27DC"/>
    <w:rsid w:val="008A2EB1"/>
    <w:rsid w:val="008A48C9"/>
    <w:rsid w:val="008B3F7B"/>
    <w:rsid w:val="008C07AC"/>
    <w:rsid w:val="008D0297"/>
    <w:rsid w:val="008E54A1"/>
    <w:rsid w:val="009176FF"/>
    <w:rsid w:val="00937C1A"/>
    <w:rsid w:val="00945FD8"/>
    <w:rsid w:val="0095061C"/>
    <w:rsid w:val="00963AEC"/>
    <w:rsid w:val="00967CF4"/>
    <w:rsid w:val="009704BB"/>
    <w:rsid w:val="009720A8"/>
    <w:rsid w:val="00974247"/>
    <w:rsid w:val="00982BBF"/>
    <w:rsid w:val="00986958"/>
    <w:rsid w:val="00995AA9"/>
    <w:rsid w:val="009A1DAC"/>
    <w:rsid w:val="009A1E89"/>
    <w:rsid w:val="009A5A63"/>
    <w:rsid w:val="009D2A5C"/>
    <w:rsid w:val="009D7D5C"/>
    <w:rsid w:val="009E2B86"/>
    <w:rsid w:val="009E3770"/>
    <w:rsid w:val="009E762B"/>
    <w:rsid w:val="009F1032"/>
    <w:rsid w:val="009F11EF"/>
    <w:rsid w:val="00A10A92"/>
    <w:rsid w:val="00A12067"/>
    <w:rsid w:val="00A2138B"/>
    <w:rsid w:val="00A2325E"/>
    <w:rsid w:val="00A273BE"/>
    <w:rsid w:val="00A31679"/>
    <w:rsid w:val="00A32CF8"/>
    <w:rsid w:val="00A33C10"/>
    <w:rsid w:val="00A33DF9"/>
    <w:rsid w:val="00A353DF"/>
    <w:rsid w:val="00A3748B"/>
    <w:rsid w:val="00A37B05"/>
    <w:rsid w:val="00A47F88"/>
    <w:rsid w:val="00A531D4"/>
    <w:rsid w:val="00A54C5A"/>
    <w:rsid w:val="00A57413"/>
    <w:rsid w:val="00A61954"/>
    <w:rsid w:val="00A62D4B"/>
    <w:rsid w:val="00A72B4A"/>
    <w:rsid w:val="00A73296"/>
    <w:rsid w:val="00A73617"/>
    <w:rsid w:val="00A751A8"/>
    <w:rsid w:val="00A75F13"/>
    <w:rsid w:val="00A8226E"/>
    <w:rsid w:val="00A90FBE"/>
    <w:rsid w:val="00AA0C5C"/>
    <w:rsid w:val="00AB1D29"/>
    <w:rsid w:val="00AC0B84"/>
    <w:rsid w:val="00B00DD2"/>
    <w:rsid w:val="00B01ED1"/>
    <w:rsid w:val="00B1487B"/>
    <w:rsid w:val="00B2329B"/>
    <w:rsid w:val="00B30E93"/>
    <w:rsid w:val="00B35F85"/>
    <w:rsid w:val="00B46A6C"/>
    <w:rsid w:val="00B57DF6"/>
    <w:rsid w:val="00B61E09"/>
    <w:rsid w:val="00B7541B"/>
    <w:rsid w:val="00B76420"/>
    <w:rsid w:val="00B807B7"/>
    <w:rsid w:val="00B82C74"/>
    <w:rsid w:val="00B86D2F"/>
    <w:rsid w:val="00BA03FE"/>
    <w:rsid w:val="00BA1296"/>
    <w:rsid w:val="00BA7386"/>
    <w:rsid w:val="00BB788F"/>
    <w:rsid w:val="00BD35A8"/>
    <w:rsid w:val="00BF4EFE"/>
    <w:rsid w:val="00C05B5E"/>
    <w:rsid w:val="00C05DCE"/>
    <w:rsid w:val="00C22A31"/>
    <w:rsid w:val="00C24EFF"/>
    <w:rsid w:val="00C268C4"/>
    <w:rsid w:val="00C27080"/>
    <w:rsid w:val="00C33A36"/>
    <w:rsid w:val="00C54605"/>
    <w:rsid w:val="00C6577F"/>
    <w:rsid w:val="00C72B2E"/>
    <w:rsid w:val="00C8430B"/>
    <w:rsid w:val="00C8790B"/>
    <w:rsid w:val="00C93CA3"/>
    <w:rsid w:val="00C942DF"/>
    <w:rsid w:val="00C95A78"/>
    <w:rsid w:val="00CA579A"/>
    <w:rsid w:val="00CA73E6"/>
    <w:rsid w:val="00CB1D43"/>
    <w:rsid w:val="00CC0F5A"/>
    <w:rsid w:val="00CC1FED"/>
    <w:rsid w:val="00CC60D5"/>
    <w:rsid w:val="00CE0C86"/>
    <w:rsid w:val="00CF7FDC"/>
    <w:rsid w:val="00D113BB"/>
    <w:rsid w:val="00D238BA"/>
    <w:rsid w:val="00D2430F"/>
    <w:rsid w:val="00D24628"/>
    <w:rsid w:val="00D315FB"/>
    <w:rsid w:val="00D344E8"/>
    <w:rsid w:val="00D37D51"/>
    <w:rsid w:val="00D41C97"/>
    <w:rsid w:val="00D453EA"/>
    <w:rsid w:val="00D505FB"/>
    <w:rsid w:val="00D50C8E"/>
    <w:rsid w:val="00D53D1B"/>
    <w:rsid w:val="00D53D5E"/>
    <w:rsid w:val="00D548DC"/>
    <w:rsid w:val="00D61798"/>
    <w:rsid w:val="00D62368"/>
    <w:rsid w:val="00D64031"/>
    <w:rsid w:val="00D71B58"/>
    <w:rsid w:val="00D7634D"/>
    <w:rsid w:val="00DA018A"/>
    <w:rsid w:val="00DB2C1E"/>
    <w:rsid w:val="00DB57E6"/>
    <w:rsid w:val="00DC4201"/>
    <w:rsid w:val="00DF29FD"/>
    <w:rsid w:val="00E01778"/>
    <w:rsid w:val="00E04A4E"/>
    <w:rsid w:val="00E07C6B"/>
    <w:rsid w:val="00E10446"/>
    <w:rsid w:val="00E163F5"/>
    <w:rsid w:val="00E20D3F"/>
    <w:rsid w:val="00E22B1B"/>
    <w:rsid w:val="00E32AFE"/>
    <w:rsid w:val="00E34086"/>
    <w:rsid w:val="00E43C25"/>
    <w:rsid w:val="00E4722D"/>
    <w:rsid w:val="00E52EB7"/>
    <w:rsid w:val="00E53B87"/>
    <w:rsid w:val="00E54081"/>
    <w:rsid w:val="00E54750"/>
    <w:rsid w:val="00E55A5F"/>
    <w:rsid w:val="00E55A7A"/>
    <w:rsid w:val="00E63700"/>
    <w:rsid w:val="00E70967"/>
    <w:rsid w:val="00E71CFC"/>
    <w:rsid w:val="00E729BF"/>
    <w:rsid w:val="00E741D1"/>
    <w:rsid w:val="00E8229F"/>
    <w:rsid w:val="00E92A29"/>
    <w:rsid w:val="00EA548A"/>
    <w:rsid w:val="00EB687A"/>
    <w:rsid w:val="00EB7EA5"/>
    <w:rsid w:val="00EC5487"/>
    <w:rsid w:val="00ED472F"/>
    <w:rsid w:val="00ED485C"/>
    <w:rsid w:val="00EF019D"/>
    <w:rsid w:val="00EF07A5"/>
    <w:rsid w:val="00EF22FB"/>
    <w:rsid w:val="00F0094E"/>
    <w:rsid w:val="00F028FA"/>
    <w:rsid w:val="00F03052"/>
    <w:rsid w:val="00F051B0"/>
    <w:rsid w:val="00F058C9"/>
    <w:rsid w:val="00F05FBB"/>
    <w:rsid w:val="00F20577"/>
    <w:rsid w:val="00F20C67"/>
    <w:rsid w:val="00F26D2D"/>
    <w:rsid w:val="00F2782E"/>
    <w:rsid w:val="00F32708"/>
    <w:rsid w:val="00F40526"/>
    <w:rsid w:val="00F4420A"/>
    <w:rsid w:val="00F70D3C"/>
    <w:rsid w:val="00F94C17"/>
    <w:rsid w:val="00F9734F"/>
    <w:rsid w:val="00FA0854"/>
    <w:rsid w:val="00FA439C"/>
    <w:rsid w:val="00FB14B1"/>
    <w:rsid w:val="00FB6218"/>
    <w:rsid w:val="00FC5665"/>
    <w:rsid w:val="00FE0BFB"/>
    <w:rsid w:val="00FE0F7E"/>
    <w:rsid w:val="00FF1F20"/>
    <w:rsid w:val="00FF7D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0C17"/>
  <w15:docId w15:val="{CEFB5503-85F7-1F47-90D9-B4343E12E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57DF6"/>
    <w:pPr>
      <w:spacing w:before="120"/>
    </w:pPr>
    <w:rPr>
      <w:rFonts w:asciiTheme="minorHAnsi" w:hAnsiTheme="minorHAnsi"/>
      <w:b/>
      <w:bCs/>
      <w:i/>
      <w:iCs/>
      <w:sz w:val="24"/>
      <w:szCs w:val="24"/>
    </w:rPr>
  </w:style>
  <w:style w:type="character" w:styleId="Hyperlink">
    <w:name w:val="Hyperlink"/>
    <w:basedOn w:val="DefaultParagraphFont"/>
    <w:uiPriority w:val="99"/>
    <w:unhideWhenUsed/>
    <w:rsid w:val="00B57DF6"/>
    <w:rPr>
      <w:color w:val="F49100" w:themeColor="hyperlink"/>
      <w:u w:val="single"/>
    </w:rPr>
  </w:style>
  <w:style w:type="paragraph" w:styleId="Footer">
    <w:name w:val="footer"/>
    <w:basedOn w:val="Normal"/>
    <w:link w:val="FooterChar"/>
    <w:uiPriority w:val="99"/>
    <w:unhideWhenUsed/>
    <w:rsid w:val="00B57DF6"/>
    <w:pPr>
      <w:tabs>
        <w:tab w:val="center" w:pos="4680"/>
        <w:tab w:val="right" w:pos="9360"/>
      </w:tabs>
      <w:spacing w:line="240" w:lineRule="auto"/>
    </w:pPr>
  </w:style>
  <w:style w:type="character" w:customStyle="1" w:styleId="FooterChar">
    <w:name w:val="Footer Char"/>
    <w:basedOn w:val="DefaultParagraphFont"/>
    <w:link w:val="Footer"/>
    <w:uiPriority w:val="99"/>
    <w:rsid w:val="00B57DF6"/>
  </w:style>
  <w:style w:type="character" w:styleId="PageNumber">
    <w:name w:val="page number"/>
    <w:basedOn w:val="DefaultParagraphFont"/>
    <w:uiPriority w:val="99"/>
    <w:semiHidden/>
    <w:unhideWhenUsed/>
    <w:rsid w:val="00B57DF6"/>
  </w:style>
  <w:style w:type="paragraph" w:styleId="Bibliography">
    <w:name w:val="Bibliography"/>
    <w:basedOn w:val="Normal"/>
    <w:next w:val="Normal"/>
    <w:uiPriority w:val="37"/>
    <w:unhideWhenUsed/>
    <w:rsid w:val="000919FE"/>
    <w:pPr>
      <w:spacing w:line="480" w:lineRule="auto"/>
      <w:ind w:left="720" w:hanging="720"/>
    </w:pPr>
  </w:style>
  <w:style w:type="paragraph" w:styleId="ListParagraph">
    <w:name w:val="List Paragraph"/>
    <w:basedOn w:val="Normal"/>
    <w:uiPriority w:val="34"/>
    <w:qFormat/>
    <w:rsid w:val="000919FE"/>
    <w:pPr>
      <w:spacing w:line="240" w:lineRule="auto"/>
      <w:ind w:left="720"/>
      <w:contextualSpacing/>
    </w:pPr>
    <w:rPr>
      <w:rFonts w:ascii="Times New Roman" w:eastAsiaTheme="minorHAnsi" w:hAnsi="Times New Roman" w:cs="Times New Roman"/>
      <w:sz w:val="24"/>
      <w:szCs w:val="24"/>
      <w:lang w:val="en-US"/>
    </w:rPr>
  </w:style>
  <w:style w:type="paragraph" w:styleId="NormalWeb">
    <w:name w:val="Normal (Web)"/>
    <w:basedOn w:val="Normal"/>
    <w:uiPriority w:val="99"/>
    <w:unhideWhenUsed/>
    <w:rsid w:val="000919F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ndent-1">
    <w:name w:val="indent-1"/>
    <w:basedOn w:val="Normal"/>
    <w:rsid w:val="000919F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0919FE"/>
  </w:style>
  <w:style w:type="character" w:customStyle="1" w:styleId="paren">
    <w:name w:val="paren"/>
    <w:basedOn w:val="DefaultParagraphFont"/>
    <w:rsid w:val="000919FE"/>
  </w:style>
  <w:style w:type="table" w:styleId="TableGrid">
    <w:name w:val="Table Grid"/>
    <w:basedOn w:val="TableNormal"/>
    <w:uiPriority w:val="39"/>
    <w:rsid w:val="000919FE"/>
    <w:pPr>
      <w:spacing w:line="240" w:lineRule="auto"/>
    </w:pPr>
    <w:rPr>
      <w:rFonts w:ascii="Times New Roman" w:eastAsiaTheme="minorHAnsi"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9FE"/>
    <w:pPr>
      <w:spacing w:line="240" w:lineRule="auto"/>
    </w:pPr>
    <w:rPr>
      <w:rFonts w:ascii="Times New Roman" w:eastAsiaTheme="minorHAnsi"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0919FE"/>
    <w:rPr>
      <w:rFonts w:ascii="Times New Roman" w:eastAsiaTheme="minorHAnsi" w:hAnsi="Times New Roman" w:cs="Times New Roman"/>
      <w:sz w:val="20"/>
      <w:szCs w:val="20"/>
      <w:lang w:val="en-US"/>
    </w:rPr>
  </w:style>
  <w:style w:type="character" w:styleId="FootnoteReference">
    <w:name w:val="footnote reference"/>
    <w:basedOn w:val="DefaultParagraphFont"/>
    <w:uiPriority w:val="99"/>
    <w:semiHidden/>
    <w:unhideWhenUsed/>
    <w:rsid w:val="000919FE"/>
    <w:rPr>
      <w:vertAlign w:val="superscript"/>
    </w:rPr>
  </w:style>
  <w:style w:type="character" w:styleId="CommentReference">
    <w:name w:val="annotation reference"/>
    <w:basedOn w:val="DefaultParagraphFont"/>
    <w:uiPriority w:val="99"/>
    <w:semiHidden/>
    <w:unhideWhenUsed/>
    <w:rsid w:val="002E3F4F"/>
    <w:rPr>
      <w:sz w:val="16"/>
      <w:szCs w:val="16"/>
    </w:rPr>
  </w:style>
  <w:style w:type="paragraph" w:styleId="CommentText">
    <w:name w:val="annotation text"/>
    <w:basedOn w:val="Normal"/>
    <w:link w:val="CommentTextChar"/>
    <w:uiPriority w:val="99"/>
    <w:semiHidden/>
    <w:unhideWhenUsed/>
    <w:rsid w:val="002E3F4F"/>
    <w:pPr>
      <w:spacing w:line="240" w:lineRule="auto"/>
    </w:pPr>
    <w:rPr>
      <w:rFonts w:ascii="Times New Roman" w:eastAsiaTheme="minorHAnsi"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2E3F4F"/>
    <w:rPr>
      <w:rFonts w:ascii="Times New Roman" w:eastAsiaTheme="minorHAnsi" w:hAnsi="Times New Roman" w:cs="Times New Roman"/>
      <w:sz w:val="20"/>
      <w:szCs w:val="20"/>
      <w:lang w:val="en-US"/>
    </w:rPr>
  </w:style>
  <w:style w:type="paragraph" w:styleId="TOC2">
    <w:name w:val="toc 2"/>
    <w:basedOn w:val="Normal"/>
    <w:next w:val="Normal"/>
    <w:autoRedefine/>
    <w:uiPriority w:val="39"/>
    <w:unhideWhenUsed/>
    <w:rsid w:val="00A2325E"/>
    <w:pPr>
      <w:spacing w:before="120"/>
      <w:ind w:left="220"/>
    </w:pPr>
    <w:rPr>
      <w:rFonts w:asciiTheme="minorHAnsi" w:hAnsiTheme="minorHAnsi"/>
      <w:b/>
      <w:bCs/>
    </w:rPr>
  </w:style>
  <w:style w:type="paragraph" w:styleId="Header">
    <w:name w:val="header"/>
    <w:basedOn w:val="Normal"/>
    <w:link w:val="HeaderChar"/>
    <w:uiPriority w:val="99"/>
    <w:unhideWhenUsed/>
    <w:rsid w:val="00C8790B"/>
    <w:pPr>
      <w:tabs>
        <w:tab w:val="center" w:pos="4680"/>
        <w:tab w:val="right" w:pos="9360"/>
      </w:tabs>
      <w:spacing w:line="240" w:lineRule="auto"/>
    </w:pPr>
  </w:style>
  <w:style w:type="character" w:customStyle="1" w:styleId="HeaderChar">
    <w:name w:val="Header Char"/>
    <w:basedOn w:val="DefaultParagraphFont"/>
    <w:link w:val="Header"/>
    <w:uiPriority w:val="99"/>
    <w:rsid w:val="00C8790B"/>
  </w:style>
  <w:style w:type="paragraph" w:styleId="CommentSubject">
    <w:name w:val="annotation subject"/>
    <w:basedOn w:val="CommentText"/>
    <w:next w:val="CommentText"/>
    <w:link w:val="CommentSubjectChar"/>
    <w:uiPriority w:val="99"/>
    <w:semiHidden/>
    <w:unhideWhenUsed/>
    <w:rsid w:val="00710C10"/>
    <w:rPr>
      <w:rFonts w:ascii="Arial" w:eastAsia="Arial" w:hAnsi="Arial" w:cs="Arial"/>
      <w:b/>
      <w:bCs/>
      <w:lang w:val="en"/>
    </w:rPr>
  </w:style>
  <w:style w:type="character" w:customStyle="1" w:styleId="CommentSubjectChar">
    <w:name w:val="Comment Subject Char"/>
    <w:basedOn w:val="CommentTextChar"/>
    <w:link w:val="CommentSubject"/>
    <w:uiPriority w:val="99"/>
    <w:semiHidden/>
    <w:rsid w:val="00710C10"/>
    <w:rPr>
      <w:rFonts w:ascii="Times New Roman" w:eastAsiaTheme="minorHAnsi" w:hAnsi="Times New Roman" w:cs="Times New Roman"/>
      <w:b/>
      <w:bCs/>
      <w:sz w:val="20"/>
      <w:szCs w:val="20"/>
      <w:lang w:val="en-US"/>
    </w:rPr>
  </w:style>
  <w:style w:type="character" w:styleId="FollowedHyperlink">
    <w:name w:val="FollowedHyperlink"/>
    <w:basedOn w:val="DefaultParagraphFont"/>
    <w:uiPriority w:val="99"/>
    <w:semiHidden/>
    <w:unhideWhenUsed/>
    <w:rsid w:val="00EF07A5"/>
    <w:rPr>
      <w:color w:val="85DFD0" w:themeColor="followedHyperlink"/>
      <w:u w:val="single"/>
    </w:rPr>
  </w:style>
  <w:style w:type="character" w:styleId="EndnoteReference">
    <w:name w:val="endnote reference"/>
    <w:basedOn w:val="DefaultParagraphFont"/>
    <w:uiPriority w:val="99"/>
    <w:semiHidden/>
    <w:unhideWhenUsed/>
    <w:rsid w:val="00260C96"/>
    <w:rPr>
      <w:vertAlign w:val="superscript"/>
    </w:rPr>
  </w:style>
  <w:style w:type="character" w:styleId="UnresolvedMention">
    <w:name w:val="Unresolved Mention"/>
    <w:basedOn w:val="DefaultParagraphFont"/>
    <w:uiPriority w:val="99"/>
    <w:semiHidden/>
    <w:unhideWhenUsed/>
    <w:rsid w:val="00C95A78"/>
    <w:rPr>
      <w:color w:val="605E5C"/>
      <w:shd w:val="clear" w:color="auto" w:fill="E1DFDD"/>
    </w:rPr>
  </w:style>
  <w:style w:type="paragraph" w:styleId="TOCHeading">
    <w:name w:val="TOC Heading"/>
    <w:basedOn w:val="Heading1"/>
    <w:next w:val="Normal"/>
    <w:uiPriority w:val="39"/>
    <w:unhideWhenUsed/>
    <w:qFormat/>
    <w:rsid w:val="00B76420"/>
    <w:pPr>
      <w:spacing w:before="480" w:after="0"/>
      <w:outlineLvl w:val="9"/>
    </w:pPr>
    <w:rPr>
      <w:rFonts w:asciiTheme="majorHAnsi" w:eastAsiaTheme="majorEastAsia" w:hAnsiTheme="majorHAnsi" w:cstheme="majorBidi"/>
      <w:b/>
      <w:bCs/>
      <w:color w:val="0B5294" w:themeColor="accent1" w:themeShade="BF"/>
      <w:sz w:val="28"/>
      <w:szCs w:val="28"/>
      <w:lang w:val="en-US"/>
    </w:rPr>
  </w:style>
  <w:style w:type="paragraph" w:styleId="TOC3">
    <w:name w:val="toc 3"/>
    <w:basedOn w:val="Normal"/>
    <w:next w:val="Normal"/>
    <w:autoRedefine/>
    <w:uiPriority w:val="39"/>
    <w:semiHidden/>
    <w:unhideWhenUsed/>
    <w:rsid w:val="00B76420"/>
    <w:pPr>
      <w:ind w:left="440"/>
    </w:pPr>
    <w:rPr>
      <w:rFonts w:asciiTheme="minorHAnsi" w:hAnsiTheme="minorHAnsi"/>
      <w:sz w:val="20"/>
      <w:szCs w:val="20"/>
    </w:rPr>
  </w:style>
  <w:style w:type="paragraph" w:styleId="TOC4">
    <w:name w:val="toc 4"/>
    <w:basedOn w:val="Normal"/>
    <w:next w:val="Normal"/>
    <w:autoRedefine/>
    <w:uiPriority w:val="39"/>
    <w:semiHidden/>
    <w:unhideWhenUsed/>
    <w:rsid w:val="00B76420"/>
    <w:pPr>
      <w:ind w:left="660"/>
    </w:pPr>
    <w:rPr>
      <w:rFonts w:asciiTheme="minorHAnsi" w:hAnsiTheme="minorHAnsi"/>
      <w:sz w:val="20"/>
      <w:szCs w:val="20"/>
    </w:rPr>
  </w:style>
  <w:style w:type="paragraph" w:styleId="TOC5">
    <w:name w:val="toc 5"/>
    <w:basedOn w:val="Normal"/>
    <w:next w:val="Normal"/>
    <w:autoRedefine/>
    <w:uiPriority w:val="39"/>
    <w:semiHidden/>
    <w:unhideWhenUsed/>
    <w:rsid w:val="00B76420"/>
    <w:pPr>
      <w:ind w:left="880"/>
    </w:pPr>
    <w:rPr>
      <w:rFonts w:asciiTheme="minorHAnsi" w:hAnsiTheme="minorHAnsi"/>
      <w:sz w:val="20"/>
      <w:szCs w:val="20"/>
    </w:rPr>
  </w:style>
  <w:style w:type="paragraph" w:styleId="TOC6">
    <w:name w:val="toc 6"/>
    <w:basedOn w:val="Normal"/>
    <w:next w:val="Normal"/>
    <w:autoRedefine/>
    <w:uiPriority w:val="39"/>
    <w:semiHidden/>
    <w:unhideWhenUsed/>
    <w:rsid w:val="00B76420"/>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B76420"/>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B76420"/>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B76420"/>
    <w:pPr>
      <w:ind w:left="1760"/>
    </w:pPr>
    <w:rPr>
      <w:rFonts w:asciiTheme="minorHAnsi" w:hAnsiTheme="minorHAnsi"/>
      <w:sz w:val="20"/>
      <w:szCs w:val="20"/>
    </w:rPr>
  </w:style>
  <w:style w:type="paragraph" w:styleId="Revision">
    <w:name w:val="Revision"/>
    <w:hidden/>
    <w:uiPriority w:val="99"/>
    <w:semiHidden/>
    <w:rsid w:val="00A73617"/>
    <w:pPr>
      <w:spacing w:line="240" w:lineRule="auto"/>
    </w:pPr>
  </w:style>
  <w:style w:type="character" w:styleId="Strong">
    <w:name w:val="Strong"/>
    <w:basedOn w:val="DefaultParagraphFont"/>
    <w:uiPriority w:val="22"/>
    <w:qFormat/>
    <w:rsid w:val="009506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0238">
      <w:bodyDiv w:val="1"/>
      <w:marLeft w:val="0"/>
      <w:marRight w:val="0"/>
      <w:marTop w:val="0"/>
      <w:marBottom w:val="0"/>
      <w:divBdr>
        <w:top w:val="none" w:sz="0" w:space="0" w:color="auto"/>
        <w:left w:val="none" w:sz="0" w:space="0" w:color="auto"/>
        <w:bottom w:val="none" w:sz="0" w:space="0" w:color="auto"/>
        <w:right w:val="none" w:sz="0" w:space="0" w:color="auto"/>
      </w:divBdr>
    </w:div>
    <w:div w:id="41831384">
      <w:bodyDiv w:val="1"/>
      <w:marLeft w:val="0"/>
      <w:marRight w:val="0"/>
      <w:marTop w:val="0"/>
      <w:marBottom w:val="0"/>
      <w:divBdr>
        <w:top w:val="none" w:sz="0" w:space="0" w:color="auto"/>
        <w:left w:val="none" w:sz="0" w:space="0" w:color="auto"/>
        <w:bottom w:val="none" w:sz="0" w:space="0" w:color="auto"/>
        <w:right w:val="none" w:sz="0" w:space="0" w:color="auto"/>
      </w:divBdr>
    </w:div>
    <w:div w:id="177432580">
      <w:bodyDiv w:val="1"/>
      <w:marLeft w:val="0"/>
      <w:marRight w:val="0"/>
      <w:marTop w:val="0"/>
      <w:marBottom w:val="0"/>
      <w:divBdr>
        <w:top w:val="none" w:sz="0" w:space="0" w:color="auto"/>
        <w:left w:val="none" w:sz="0" w:space="0" w:color="auto"/>
        <w:bottom w:val="none" w:sz="0" w:space="0" w:color="auto"/>
        <w:right w:val="none" w:sz="0" w:space="0" w:color="auto"/>
      </w:divBdr>
    </w:div>
    <w:div w:id="263850870">
      <w:bodyDiv w:val="1"/>
      <w:marLeft w:val="0"/>
      <w:marRight w:val="0"/>
      <w:marTop w:val="0"/>
      <w:marBottom w:val="0"/>
      <w:divBdr>
        <w:top w:val="none" w:sz="0" w:space="0" w:color="auto"/>
        <w:left w:val="none" w:sz="0" w:space="0" w:color="auto"/>
        <w:bottom w:val="none" w:sz="0" w:space="0" w:color="auto"/>
        <w:right w:val="none" w:sz="0" w:space="0" w:color="auto"/>
      </w:divBdr>
      <w:divsChild>
        <w:div w:id="718015045">
          <w:marLeft w:val="0"/>
          <w:marRight w:val="0"/>
          <w:marTop w:val="0"/>
          <w:marBottom w:val="0"/>
          <w:divBdr>
            <w:top w:val="none" w:sz="0" w:space="0" w:color="auto"/>
            <w:left w:val="none" w:sz="0" w:space="0" w:color="auto"/>
            <w:bottom w:val="none" w:sz="0" w:space="0" w:color="auto"/>
            <w:right w:val="none" w:sz="0" w:space="0" w:color="auto"/>
          </w:divBdr>
          <w:divsChild>
            <w:div w:id="274213602">
              <w:marLeft w:val="0"/>
              <w:marRight w:val="0"/>
              <w:marTop w:val="0"/>
              <w:marBottom w:val="0"/>
              <w:divBdr>
                <w:top w:val="none" w:sz="0" w:space="0" w:color="auto"/>
                <w:left w:val="none" w:sz="0" w:space="0" w:color="auto"/>
                <w:bottom w:val="none" w:sz="0" w:space="0" w:color="auto"/>
                <w:right w:val="none" w:sz="0" w:space="0" w:color="auto"/>
              </w:divBdr>
              <w:divsChild>
                <w:div w:id="14015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7813">
      <w:bodyDiv w:val="1"/>
      <w:marLeft w:val="0"/>
      <w:marRight w:val="0"/>
      <w:marTop w:val="0"/>
      <w:marBottom w:val="0"/>
      <w:divBdr>
        <w:top w:val="none" w:sz="0" w:space="0" w:color="auto"/>
        <w:left w:val="none" w:sz="0" w:space="0" w:color="auto"/>
        <w:bottom w:val="none" w:sz="0" w:space="0" w:color="auto"/>
        <w:right w:val="none" w:sz="0" w:space="0" w:color="auto"/>
      </w:divBdr>
    </w:div>
    <w:div w:id="404642196">
      <w:bodyDiv w:val="1"/>
      <w:marLeft w:val="0"/>
      <w:marRight w:val="0"/>
      <w:marTop w:val="0"/>
      <w:marBottom w:val="0"/>
      <w:divBdr>
        <w:top w:val="none" w:sz="0" w:space="0" w:color="auto"/>
        <w:left w:val="none" w:sz="0" w:space="0" w:color="auto"/>
        <w:bottom w:val="none" w:sz="0" w:space="0" w:color="auto"/>
        <w:right w:val="none" w:sz="0" w:space="0" w:color="auto"/>
      </w:divBdr>
      <w:divsChild>
        <w:div w:id="1418793636">
          <w:marLeft w:val="0"/>
          <w:marRight w:val="0"/>
          <w:marTop w:val="0"/>
          <w:marBottom w:val="0"/>
          <w:divBdr>
            <w:top w:val="none" w:sz="0" w:space="0" w:color="auto"/>
            <w:left w:val="none" w:sz="0" w:space="0" w:color="auto"/>
            <w:bottom w:val="none" w:sz="0" w:space="0" w:color="auto"/>
            <w:right w:val="none" w:sz="0" w:space="0" w:color="auto"/>
          </w:divBdr>
          <w:divsChild>
            <w:div w:id="1652101023">
              <w:marLeft w:val="0"/>
              <w:marRight w:val="0"/>
              <w:marTop w:val="0"/>
              <w:marBottom w:val="0"/>
              <w:divBdr>
                <w:top w:val="none" w:sz="0" w:space="0" w:color="auto"/>
                <w:left w:val="none" w:sz="0" w:space="0" w:color="auto"/>
                <w:bottom w:val="none" w:sz="0" w:space="0" w:color="auto"/>
                <w:right w:val="none" w:sz="0" w:space="0" w:color="auto"/>
              </w:divBdr>
              <w:divsChild>
                <w:div w:id="2084064521">
                  <w:marLeft w:val="0"/>
                  <w:marRight w:val="0"/>
                  <w:marTop w:val="0"/>
                  <w:marBottom w:val="0"/>
                  <w:divBdr>
                    <w:top w:val="none" w:sz="0" w:space="0" w:color="auto"/>
                    <w:left w:val="none" w:sz="0" w:space="0" w:color="auto"/>
                    <w:bottom w:val="none" w:sz="0" w:space="0" w:color="auto"/>
                    <w:right w:val="none" w:sz="0" w:space="0" w:color="auto"/>
                  </w:divBdr>
                  <w:divsChild>
                    <w:div w:id="4827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503501">
      <w:bodyDiv w:val="1"/>
      <w:marLeft w:val="0"/>
      <w:marRight w:val="0"/>
      <w:marTop w:val="0"/>
      <w:marBottom w:val="0"/>
      <w:divBdr>
        <w:top w:val="none" w:sz="0" w:space="0" w:color="auto"/>
        <w:left w:val="none" w:sz="0" w:space="0" w:color="auto"/>
        <w:bottom w:val="none" w:sz="0" w:space="0" w:color="auto"/>
        <w:right w:val="none" w:sz="0" w:space="0" w:color="auto"/>
      </w:divBdr>
    </w:div>
    <w:div w:id="603029075">
      <w:bodyDiv w:val="1"/>
      <w:marLeft w:val="0"/>
      <w:marRight w:val="0"/>
      <w:marTop w:val="0"/>
      <w:marBottom w:val="0"/>
      <w:divBdr>
        <w:top w:val="none" w:sz="0" w:space="0" w:color="auto"/>
        <w:left w:val="none" w:sz="0" w:space="0" w:color="auto"/>
        <w:bottom w:val="none" w:sz="0" w:space="0" w:color="auto"/>
        <w:right w:val="none" w:sz="0" w:space="0" w:color="auto"/>
      </w:divBdr>
    </w:div>
    <w:div w:id="636572792">
      <w:bodyDiv w:val="1"/>
      <w:marLeft w:val="0"/>
      <w:marRight w:val="0"/>
      <w:marTop w:val="0"/>
      <w:marBottom w:val="0"/>
      <w:divBdr>
        <w:top w:val="none" w:sz="0" w:space="0" w:color="auto"/>
        <w:left w:val="none" w:sz="0" w:space="0" w:color="auto"/>
        <w:bottom w:val="none" w:sz="0" w:space="0" w:color="auto"/>
        <w:right w:val="none" w:sz="0" w:space="0" w:color="auto"/>
      </w:divBdr>
    </w:div>
    <w:div w:id="654990612">
      <w:bodyDiv w:val="1"/>
      <w:marLeft w:val="0"/>
      <w:marRight w:val="0"/>
      <w:marTop w:val="0"/>
      <w:marBottom w:val="0"/>
      <w:divBdr>
        <w:top w:val="none" w:sz="0" w:space="0" w:color="auto"/>
        <w:left w:val="none" w:sz="0" w:space="0" w:color="auto"/>
        <w:bottom w:val="none" w:sz="0" w:space="0" w:color="auto"/>
        <w:right w:val="none" w:sz="0" w:space="0" w:color="auto"/>
      </w:divBdr>
    </w:div>
    <w:div w:id="688289163">
      <w:bodyDiv w:val="1"/>
      <w:marLeft w:val="0"/>
      <w:marRight w:val="0"/>
      <w:marTop w:val="0"/>
      <w:marBottom w:val="0"/>
      <w:divBdr>
        <w:top w:val="none" w:sz="0" w:space="0" w:color="auto"/>
        <w:left w:val="none" w:sz="0" w:space="0" w:color="auto"/>
        <w:bottom w:val="none" w:sz="0" w:space="0" w:color="auto"/>
        <w:right w:val="none" w:sz="0" w:space="0" w:color="auto"/>
      </w:divBdr>
    </w:div>
    <w:div w:id="691568083">
      <w:bodyDiv w:val="1"/>
      <w:marLeft w:val="0"/>
      <w:marRight w:val="0"/>
      <w:marTop w:val="0"/>
      <w:marBottom w:val="0"/>
      <w:divBdr>
        <w:top w:val="none" w:sz="0" w:space="0" w:color="auto"/>
        <w:left w:val="none" w:sz="0" w:space="0" w:color="auto"/>
        <w:bottom w:val="none" w:sz="0" w:space="0" w:color="auto"/>
        <w:right w:val="none" w:sz="0" w:space="0" w:color="auto"/>
      </w:divBdr>
    </w:div>
    <w:div w:id="729040515">
      <w:bodyDiv w:val="1"/>
      <w:marLeft w:val="0"/>
      <w:marRight w:val="0"/>
      <w:marTop w:val="0"/>
      <w:marBottom w:val="0"/>
      <w:divBdr>
        <w:top w:val="none" w:sz="0" w:space="0" w:color="auto"/>
        <w:left w:val="none" w:sz="0" w:space="0" w:color="auto"/>
        <w:bottom w:val="none" w:sz="0" w:space="0" w:color="auto"/>
        <w:right w:val="none" w:sz="0" w:space="0" w:color="auto"/>
      </w:divBdr>
    </w:div>
    <w:div w:id="760640400">
      <w:bodyDiv w:val="1"/>
      <w:marLeft w:val="0"/>
      <w:marRight w:val="0"/>
      <w:marTop w:val="0"/>
      <w:marBottom w:val="0"/>
      <w:divBdr>
        <w:top w:val="none" w:sz="0" w:space="0" w:color="auto"/>
        <w:left w:val="none" w:sz="0" w:space="0" w:color="auto"/>
        <w:bottom w:val="none" w:sz="0" w:space="0" w:color="auto"/>
        <w:right w:val="none" w:sz="0" w:space="0" w:color="auto"/>
      </w:divBdr>
    </w:div>
    <w:div w:id="766581061">
      <w:bodyDiv w:val="1"/>
      <w:marLeft w:val="0"/>
      <w:marRight w:val="0"/>
      <w:marTop w:val="0"/>
      <w:marBottom w:val="0"/>
      <w:divBdr>
        <w:top w:val="none" w:sz="0" w:space="0" w:color="auto"/>
        <w:left w:val="none" w:sz="0" w:space="0" w:color="auto"/>
        <w:bottom w:val="none" w:sz="0" w:space="0" w:color="auto"/>
        <w:right w:val="none" w:sz="0" w:space="0" w:color="auto"/>
      </w:divBdr>
    </w:div>
    <w:div w:id="815337693">
      <w:bodyDiv w:val="1"/>
      <w:marLeft w:val="0"/>
      <w:marRight w:val="0"/>
      <w:marTop w:val="0"/>
      <w:marBottom w:val="0"/>
      <w:divBdr>
        <w:top w:val="none" w:sz="0" w:space="0" w:color="auto"/>
        <w:left w:val="none" w:sz="0" w:space="0" w:color="auto"/>
        <w:bottom w:val="none" w:sz="0" w:space="0" w:color="auto"/>
        <w:right w:val="none" w:sz="0" w:space="0" w:color="auto"/>
      </w:divBdr>
    </w:div>
    <w:div w:id="819004773">
      <w:bodyDiv w:val="1"/>
      <w:marLeft w:val="0"/>
      <w:marRight w:val="0"/>
      <w:marTop w:val="0"/>
      <w:marBottom w:val="0"/>
      <w:divBdr>
        <w:top w:val="none" w:sz="0" w:space="0" w:color="auto"/>
        <w:left w:val="none" w:sz="0" w:space="0" w:color="auto"/>
        <w:bottom w:val="none" w:sz="0" w:space="0" w:color="auto"/>
        <w:right w:val="none" w:sz="0" w:space="0" w:color="auto"/>
      </w:divBdr>
    </w:div>
    <w:div w:id="839857343">
      <w:bodyDiv w:val="1"/>
      <w:marLeft w:val="0"/>
      <w:marRight w:val="0"/>
      <w:marTop w:val="0"/>
      <w:marBottom w:val="0"/>
      <w:divBdr>
        <w:top w:val="none" w:sz="0" w:space="0" w:color="auto"/>
        <w:left w:val="none" w:sz="0" w:space="0" w:color="auto"/>
        <w:bottom w:val="none" w:sz="0" w:space="0" w:color="auto"/>
        <w:right w:val="none" w:sz="0" w:space="0" w:color="auto"/>
      </w:divBdr>
    </w:div>
    <w:div w:id="885141027">
      <w:bodyDiv w:val="1"/>
      <w:marLeft w:val="0"/>
      <w:marRight w:val="0"/>
      <w:marTop w:val="0"/>
      <w:marBottom w:val="0"/>
      <w:divBdr>
        <w:top w:val="none" w:sz="0" w:space="0" w:color="auto"/>
        <w:left w:val="none" w:sz="0" w:space="0" w:color="auto"/>
        <w:bottom w:val="none" w:sz="0" w:space="0" w:color="auto"/>
        <w:right w:val="none" w:sz="0" w:space="0" w:color="auto"/>
      </w:divBdr>
    </w:div>
    <w:div w:id="889077791">
      <w:bodyDiv w:val="1"/>
      <w:marLeft w:val="0"/>
      <w:marRight w:val="0"/>
      <w:marTop w:val="0"/>
      <w:marBottom w:val="0"/>
      <w:divBdr>
        <w:top w:val="none" w:sz="0" w:space="0" w:color="auto"/>
        <w:left w:val="none" w:sz="0" w:space="0" w:color="auto"/>
        <w:bottom w:val="none" w:sz="0" w:space="0" w:color="auto"/>
        <w:right w:val="none" w:sz="0" w:space="0" w:color="auto"/>
      </w:divBdr>
    </w:div>
    <w:div w:id="997921238">
      <w:bodyDiv w:val="1"/>
      <w:marLeft w:val="0"/>
      <w:marRight w:val="0"/>
      <w:marTop w:val="0"/>
      <w:marBottom w:val="0"/>
      <w:divBdr>
        <w:top w:val="none" w:sz="0" w:space="0" w:color="auto"/>
        <w:left w:val="none" w:sz="0" w:space="0" w:color="auto"/>
        <w:bottom w:val="none" w:sz="0" w:space="0" w:color="auto"/>
        <w:right w:val="none" w:sz="0" w:space="0" w:color="auto"/>
      </w:divBdr>
      <w:divsChild>
        <w:div w:id="1054307074">
          <w:marLeft w:val="0"/>
          <w:marRight w:val="0"/>
          <w:marTop w:val="0"/>
          <w:marBottom w:val="0"/>
          <w:divBdr>
            <w:top w:val="none" w:sz="0" w:space="0" w:color="auto"/>
            <w:left w:val="none" w:sz="0" w:space="0" w:color="auto"/>
            <w:bottom w:val="none" w:sz="0" w:space="0" w:color="auto"/>
            <w:right w:val="none" w:sz="0" w:space="0" w:color="auto"/>
          </w:divBdr>
          <w:divsChild>
            <w:div w:id="1744987428">
              <w:marLeft w:val="0"/>
              <w:marRight w:val="0"/>
              <w:marTop w:val="0"/>
              <w:marBottom w:val="0"/>
              <w:divBdr>
                <w:top w:val="none" w:sz="0" w:space="0" w:color="auto"/>
                <w:left w:val="none" w:sz="0" w:space="0" w:color="auto"/>
                <w:bottom w:val="none" w:sz="0" w:space="0" w:color="auto"/>
                <w:right w:val="none" w:sz="0" w:space="0" w:color="auto"/>
              </w:divBdr>
              <w:divsChild>
                <w:div w:id="14024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88517">
      <w:bodyDiv w:val="1"/>
      <w:marLeft w:val="0"/>
      <w:marRight w:val="0"/>
      <w:marTop w:val="0"/>
      <w:marBottom w:val="0"/>
      <w:divBdr>
        <w:top w:val="none" w:sz="0" w:space="0" w:color="auto"/>
        <w:left w:val="none" w:sz="0" w:space="0" w:color="auto"/>
        <w:bottom w:val="none" w:sz="0" w:space="0" w:color="auto"/>
        <w:right w:val="none" w:sz="0" w:space="0" w:color="auto"/>
      </w:divBdr>
      <w:divsChild>
        <w:div w:id="1535921713">
          <w:marLeft w:val="0"/>
          <w:marRight w:val="0"/>
          <w:marTop w:val="0"/>
          <w:marBottom w:val="0"/>
          <w:divBdr>
            <w:top w:val="none" w:sz="0" w:space="0" w:color="auto"/>
            <w:left w:val="none" w:sz="0" w:space="0" w:color="auto"/>
            <w:bottom w:val="none" w:sz="0" w:space="0" w:color="auto"/>
            <w:right w:val="none" w:sz="0" w:space="0" w:color="auto"/>
          </w:divBdr>
          <w:divsChild>
            <w:div w:id="497886273">
              <w:marLeft w:val="0"/>
              <w:marRight w:val="0"/>
              <w:marTop w:val="0"/>
              <w:marBottom w:val="0"/>
              <w:divBdr>
                <w:top w:val="none" w:sz="0" w:space="0" w:color="auto"/>
                <w:left w:val="none" w:sz="0" w:space="0" w:color="auto"/>
                <w:bottom w:val="none" w:sz="0" w:space="0" w:color="auto"/>
                <w:right w:val="none" w:sz="0" w:space="0" w:color="auto"/>
              </w:divBdr>
              <w:divsChild>
                <w:div w:id="889223100">
                  <w:marLeft w:val="0"/>
                  <w:marRight w:val="0"/>
                  <w:marTop w:val="0"/>
                  <w:marBottom w:val="0"/>
                  <w:divBdr>
                    <w:top w:val="none" w:sz="0" w:space="0" w:color="auto"/>
                    <w:left w:val="none" w:sz="0" w:space="0" w:color="auto"/>
                    <w:bottom w:val="none" w:sz="0" w:space="0" w:color="auto"/>
                    <w:right w:val="none" w:sz="0" w:space="0" w:color="auto"/>
                  </w:divBdr>
                  <w:divsChild>
                    <w:div w:id="16647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829186">
      <w:bodyDiv w:val="1"/>
      <w:marLeft w:val="0"/>
      <w:marRight w:val="0"/>
      <w:marTop w:val="0"/>
      <w:marBottom w:val="0"/>
      <w:divBdr>
        <w:top w:val="none" w:sz="0" w:space="0" w:color="auto"/>
        <w:left w:val="none" w:sz="0" w:space="0" w:color="auto"/>
        <w:bottom w:val="none" w:sz="0" w:space="0" w:color="auto"/>
        <w:right w:val="none" w:sz="0" w:space="0" w:color="auto"/>
      </w:divBdr>
    </w:div>
    <w:div w:id="1050498396">
      <w:bodyDiv w:val="1"/>
      <w:marLeft w:val="0"/>
      <w:marRight w:val="0"/>
      <w:marTop w:val="0"/>
      <w:marBottom w:val="0"/>
      <w:divBdr>
        <w:top w:val="none" w:sz="0" w:space="0" w:color="auto"/>
        <w:left w:val="none" w:sz="0" w:space="0" w:color="auto"/>
        <w:bottom w:val="none" w:sz="0" w:space="0" w:color="auto"/>
        <w:right w:val="none" w:sz="0" w:space="0" w:color="auto"/>
      </w:divBdr>
    </w:div>
    <w:div w:id="1086147694">
      <w:bodyDiv w:val="1"/>
      <w:marLeft w:val="0"/>
      <w:marRight w:val="0"/>
      <w:marTop w:val="0"/>
      <w:marBottom w:val="0"/>
      <w:divBdr>
        <w:top w:val="none" w:sz="0" w:space="0" w:color="auto"/>
        <w:left w:val="none" w:sz="0" w:space="0" w:color="auto"/>
        <w:bottom w:val="none" w:sz="0" w:space="0" w:color="auto"/>
        <w:right w:val="none" w:sz="0" w:space="0" w:color="auto"/>
      </w:divBdr>
      <w:divsChild>
        <w:div w:id="1552696260">
          <w:marLeft w:val="0"/>
          <w:marRight w:val="0"/>
          <w:marTop w:val="0"/>
          <w:marBottom w:val="0"/>
          <w:divBdr>
            <w:top w:val="none" w:sz="0" w:space="0" w:color="auto"/>
            <w:left w:val="none" w:sz="0" w:space="0" w:color="auto"/>
            <w:bottom w:val="none" w:sz="0" w:space="0" w:color="auto"/>
            <w:right w:val="none" w:sz="0" w:space="0" w:color="auto"/>
          </w:divBdr>
          <w:divsChild>
            <w:div w:id="1127314746">
              <w:marLeft w:val="0"/>
              <w:marRight w:val="0"/>
              <w:marTop w:val="0"/>
              <w:marBottom w:val="0"/>
              <w:divBdr>
                <w:top w:val="none" w:sz="0" w:space="0" w:color="auto"/>
                <w:left w:val="none" w:sz="0" w:space="0" w:color="auto"/>
                <w:bottom w:val="none" w:sz="0" w:space="0" w:color="auto"/>
                <w:right w:val="none" w:sz="0" w:space="0" w:color="auto"/>
              </w:divBdr>
              <w:divsChild>
                <w:div w:id="1548108273">
                  <w:marLeft w:val="0"/>
                  <w:marRight w:val="0"/>
                  <w:marTop w:val="0"/>
                  <w:marBottom w:val="0"/>
                  <w:divBdr>
                    <w:top w:val="none" w:sz="0" w:space="0" w:color="auto"/>
                    <w:left w:val="none" w:sz="0" w:space="0" w:color="auto"/>
                    <w:bottom w:val="none" w:sz="0" w:space="0" w:color="auto"/>
                    <w:right w:val="none" w:sz="0" w:space="0" w:color="auto"/>
                  </w:divBdr>
                  <w:divsChild>
                    <w:div w:id="1628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95260">
      <w:bodyDiv w:val="1"/>
      <w:marLeft w:val="0"/>
      <w:marRight w:val="0"/>
      <w:marTop w:val="0"/>
      <w:marBottom w:val="0"/>
      <w:divBdr>
        <w:top w:val="none" w:sz="0" w:space="0" w:color="auto"/>
        <w:left w:val="none" w:sz="0" w:space="0" w:color="auto"/>
        <w:bottom w:val="none" w:sz="0" w:space="0" w:color="auto"/>
        <w:right w:val="none" w:sz="0" w:space="0" w:color="auto"/>
      </w:divBdr>
    </w:div>
    <w:div w:id="1305161978">
      <w:bodyDiv w:val="1"/>
      <w:marLeft w:val="0"/>
      <w:marRight w:val="0"/>
      <w:marTop w:val="0"/>
      <w:marBottom w:val="0"/>
      <w:divBdr>
        <w:top w:val="none" w:sz="0" w:space="0" w:color="auto"/>
        <w:left w:val="none" w:sz="0" w:space="0" w:color="auto"/>
        <w:bottom w:val="none" w:sz="0" w:space="0" w:color="auto"/>
        <w:right w:val="none" w:sz="0" w:space="0" w:color="auto"/>
      </w:divBdr>
    </w:div>
    <w:div w:id="1723404643">
      <w:bodyDiv w:val="1"/>
      <w:marLeft w:val="0"/>
      <w:marRight w:val="0"/>
      <w:marTop w:val="0"/>
      <w:marBottom w:val="0"/>
      <w:divBdr>
        <w:top w:val="none" w:sz="0" w:space="0" w:color="auto"/>
        <w:left w:val="none" w:sz="0" w:space="0" w:color="auto"/>
        <w:bottom w:val="none" w:sz="0" w:space="0" w:color="auto"/>
        <w:right w:val="none" w:sz="0" w:space="0" w:color="auto"/>
      </w:divBdr>
    </w:div>
    <w:div w:id="1745755838">
      <w:bodyDiv w:val="1"/>
      <w:marLeft w:val="0"/>
      <w:marRight w:val="0"/>
      <w:marTop w:val="0"/>
      <w:marBottom w:val="0"/>
      <w:divBdr>
        <w:top w:val="none" w:sz="0" w:space="0" w:color="auto"/>
        <w:left w:val="none" w:sz="0" w:space="0" w:color="auto"/>
        <w:bottom w:val="none" w:sz="0" w:space="0" w:color="auto"/>
        <w:right w:val="none" w:sz="0" w:space="0" w:color="auto"/>
      </w:divBdr>
    </w:div>
    <w:div w:id="1751735107">
      <w:bodyDiv w:val="1"/>
      <w:marLeft w:val="0"/>
      <w:marRight w:val="0"/>
      <w:marTop w:val="0"/>
      <w:marBottom w:val="0"/>
      <w:divBdr>
        <w:top w:val="none" w:sz="0" w:space="0" w:color="auto"/>
        <w:left w:val="none" w:sz="0" w:space="0" w:color="auto"/>
        <w:bottom w:val="none" w:sz="0" w:space="0" w:color="auto"/>
        <w:right w:val="none" w:sz="0" w:space="0" w:color="auto"/>
      </w:divBdr>
    </w:div>
    <w:div w:id="1759983095">
      <w:bodyDiv w:val="1"/>
      <w:marLeft w:val="0"/>
      <w:marRight w:val="0"/>
      <w:marTop w:val="0"/>
      <w:marBottom w:val="0"/>
      <w:divBdr>
        <w:top w:val="none" w:sz="0" w:space="0" w:color="auto"/>
        <w:left w:val="none" w:sz="0" w:space="0" w:color="auto"/>
        <w:bottom w:val="none" w:sz="0" w:space="0" w:color="auto"/>
        <w:right w:val="none" w:sz="0" w:space="0" w:color="auto"/>
      </w:divBdr>
    </w:div>
    <w:div w:id="1826437298">
      <w:bodyDiv w:val="1"/>
      <w:marLeft w:val="0"/>
      <w:marRight w:val="0"/>
      <w:marTop w:val="0"/>
      <w:marBottom w:val="0"/>
      <w:divBdr>
        <w:top w:val="none" w:sz="0" w:space="0" w:color="auto"/>
        <w:left w:val="none" w:sz="0" w:space="0" w:color="auto"/>
        <w:bottom w:val="none" w:sz="0" w:space="0" w:color="auto"/>
        <w:right w:val="none" w:sz="0" w:space="0" w:color="auto"/>
      </w:divBdr>
    </w:div>
    <w:div w:id="1828129645">
      <w:bodyDiv w:val="1"/>
      <w:marLeft w:val="0"/>
      <w:marRight w:val="0"/>
      <w:marTop w:val="0"/>
      <w:marBottom w:val="0"/>
      <w:divBdr>
        <w:top w:val="none" w:sz="0" w:space="0" w:color="auto"/>
        <w:left w:val="none" w:sz="0" w:space="0" w:color="auto"/>
        <w:bottom w:val="none" w:sz="0" w:space="0" w:color="auto"/>
        <w:right w:val="none" w:sz="0" w:space="0" w:color="auto"/>
      </w:divBdr>
    </w:div>
    <w:div w:id="1864127901">
      <w:bodyDiv w:val="1"/>
      <w:marLeft w:val="0"/>
      <w:marRight w:val="0"/>
      <w:marTop w:val="0"/>
      <w:marBottom w:val="0"/>
      <w:divBdr>
        <w:top w:val="none" w:sz="0" w:space="0" w:color="auto"/>
        <w:left w:val="none" w:sz="0" w:space="0" w:color="auto"/>
        <w:bottom w:val="none" w:sz="0" w:space="0" w:color="auto"/>
        <w:right w:val="none" w:sz="0" w:space="0" w:color="auto"/>
      </w:divBdr>
    </w:div>
    <w:div w:id="1864855969">
      <w:bodyDiv w:val="1"/>
      <w:marLeft w:val="0"/>
      <w:marRight w:val="0"/>
      <w:marTop w:val="0"/>
      <w:marBottom w:val="0"/>
      <w:divBdr>
        <w:top w:val="none" w:sz="0" w:space="0" w:color="auto"/>
        <w:left w:val="none" w:sz="0" w:space="0" w:color="auto"/>
        <w:bottom w:val="none" w:sz="0" w:space="0" w:color="auto"/>
        <w:right w:val="none" w:sz="0" w:space="0" w:color="auto"/>
      </w:divBdr>
      <w:divsChild>
        <w:div w:id="977224923">
          <w:marLeft w:val="0"/>
          <w:marRight w:val="0"/>
          <w:marTop w:val="0"/>
          <w:marBottom w:val="0"/>
          <w:divBdr>
            <w:top w:val="none" w:sz="0" w:space="0" w:color="auto"/>
            <w:left w:val="none" w:sz="0" w:space="0" w:color="auto"/>
            <w:bottom w:val="none" w:sz="0" w:space="0" w:color="auto"/>
            <w:right w:val="none" w:sz="0" w:space="0" w:color="auto"/>
          </w:divBdr>
          <w:divsChild>
            <w:div w:id="1691181271">
              <w:marLeft w:val="0"/>
              <w:marRight w:val="0"/>
              <w:marTop w:val="0"/>
              <w:marBottom w:val="0"/>
              <w:divBdr>
                <w:top w:val="none" w:sz="0" w:space="0" w:color="auto"/>
                <w:left w:val="none" w:sz="0" w:space="0" w:color="auto"/>
                <w:bottom w:val="none" w:sz="0" w:space="0" w:color="auto"/>
                <w:right w:val="none" w:sz="0" w:space="0" w:color="auto"/>
              </w:divBdr>
              <w:divsChild>
                <w:div w:id="70665270">
                  <w:marLeft w:val="0"/>
                  <w:marRight w:val="0"/>
                  <w:marTop w:val="0"/>
                  <w:marBottom w:val="0"/>
                  <w:divBdr>
                    <w:top w:val="none" w:sz="0" w:space="0" w:color="auto"/>
                    <w:left w:val="none" w:sz="0" w:space="0" w:color="auto"/>
                    <w:bottom w:val="none" w:sz="0" w:space="0" w:color="auto"/>
                    <w:right w:val="none" w:sz="0" w:space="0" w:color="auto"/>
                  </w:divBdr>
                  <w:divsChild>
                    <w:div w:id="68081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9890">
          <w:marLeft w:val="0"/>
          <w:marRight w:val="0"/>
          <w:marTop w:val="0"/>
          <w:marBottom w:val="0"/>
          <w:divBdr>
            <w:top w:val="none" w:sz="0" w:space="0" w:color="auto"/>
            <w:left w:val="none" w:sz="0" w:space="0" w:color="auto"/>
            <w:bottom w:val="none" w:sz="0" w:space="0" w:color="auto"/>
            <w:right w:val="none" w:sz="0" w:space="0" w:color="auto"/>
          </w:divBdr>
          <w:divsChild>
            <w:div w:id="1677534994">
              <w:marLeft w:val="0"/>
              <w:marRight w:val="0"/>
              <w:marTop w:val="0"/>
              <w:marBottom w:val="0"/>
              <w:divBdr>
                <w:top w:val="none" w:sz="0" w:space="0" w:color="auto"/>
                <w:left w:val="none" w:sz="0" w:space="0" w:color="auto"/>
                <w:bottom w:val="none" w:sz="0" w:space="0" w:color="auto"/>
                <w:right w:val="none" w:sz="0" w:space="0" w:color="auto"/>
              </w:divBdr>
              <w:divsChild>
                <w:div w:id="925386175">
                  <w:marLeft w:val="0"/>
                  <w:marRight w:val="0"/>
                  <w:marTop w:val="0"/>
                  <w:marBottom w:val="0"/>
                  <w:divBdr>
                    <w:top w:val="none" w:sz="0" w:space="0" w:color="auto"/>
                    <w:left w:val="none" w:sz="0" w:space="0" w:color="auto"/>
                    <w:bottom w:val="none" w:sz="0" w:space="0" w:color="auto"/>
                    <w:right w:val="none" w:sz="0" w:space="0" w:color="auto"/>
                  </w:divBdr>
                  <w:divsChild>
                    <w:div w:id="582758832">
                      <w:marLeft w:val="0"/>
                      <w:marRight w:val="0"/>
                      <w:marTop w:val="0"/>
                      <w:marBottom w:val="0"/>
                      <w:divBdr>
                        <w:top w:val="none" w:sz="0" w:space="0" w:color="auto"/>
                        <w:left w:val="none" w:sz="0" w:space="0" w:color="auto"/>
                        <w:bottom w:val="none" w:sz="0" w:space="0" w:color="auto"/>
                        <w:right w:val="none" w:sz="0" w:space="0" w:color="auto"/>
                      </w:divBdr>
                    </w:div>
                  </w:divsChild>
                </w:div>
                <w:div w:id="1544631052">
                  <w:marLeft w:val="0"/>
                  <w:marRight w:val="0"/>
                  <w:marTop w:val="0"/>
                  <w:marBottom w:val="0"/>
                  <w:divBdr>
                    <w:top w:val="none" w:sz="0" w:space="0" w:color="auto"/>
                    <w:left w:val="none" w:sz="0" w:space="0" w:color="auto"/>
                    <w:bottom w:val="none" w:sz="0" w:space="0" w:color="auto"/>
                    <w:right w:val="none" w:sz="0" w:space="0" w:color="auto"/>
                  </w:divBdr>
                  <w:divsChild>
                    <w:div w:id="132331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711274">
      <w:bodyDiv w:val="1"/>
      <w:marLeft w:val="0"/>
      <w:marRight w:val="0"/>
      <w:marTop w:val="0"/>
      <w:marBottom w:val="0"/>
      <w:divBdr>
        <w:top w:val="none" w:sz="0" w:space="0" w:color="auto"/>
        <w:left w:val="none" w:sz="0" w:space="0" w:color="auto"/>
        <w:bottom w:val="none" w:sz="0" w:space="0" w:color="auto"/>
        <w:right w:val="none" w:sz="0" w:space="0" w:color="auto"/>
      </w:divBdr>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 w:id="1971981173">
      <w:bodyDiv w:val="1"/>
      <w:marLeft w:val="0"/>
      <w:marRight w:val="0"/>
      <w:marTop w:val="0"/>
      <w:marBottom w:val="0"/>
      <w:divBdr>
        <w:top w:val="none" w:sz="0" w:space="0" w:color="auto"/>
        <w:left w:val="none" w:sz="0" w:space="0" w:color="auto"/>
        <w:bottom w:val="none" w:sz="0" w:space="0" w:color="auto"/>
        <w:right w:val="none" w:sz="0" w:space="0" w:color="auto"/>
      </w:divBdr>
      <w:divsChild>
        <w:div w:id="1525708898">
          <w:marLeft w:val="0"/>
          <w:marRight w:val="0"/>
          <w:marTop w:val="0"/>
          <w:marBottom w:val="0"/>
          <w:divBdr>
            <w:top w:val="none" w:sz="0" w:space="0" w:color="auto"/>
            <w:left w:val="none" w:sz="0" w:space="0" w:color="auto"/>
            <w:bottom w:val="none" w:sz="0" w:space="0" w:color="auto"/>
            <w:right w:val="none" w:sz="0" w:space="0" w:color="auto"/>
          </w:divBdr>
          <w:divsChild>
            <w:div w:id="710304043">
              <w:marLeft w:val="0"/>
              <w:marRight w:val="0"/>
              <w:marTop w:val="0"/>
              <w:marBottom w:val="0"/>
              <w:divBdr>
                <w:top w:val="none" w:sz="0" w:space="0" w:color="auto"/>
                <w:left w:val="none" w:sz="0" w:space="0" w:color="auto"/>
                <w:bottom w:val="none" w:sz="0" w:space="0" w:color="auto"/>
                <w:right w:val="none" w:sz="0" w:space="0" w:color="auto"/>
              </w:divBdr>
              <w:divsChild>
                <w:div w:id="1422025919">
                  <w:marLeft w:val="0"/>
                  <w:marRight w:val="0"/>
                  <w:marTop w:val="0"/>
                  <w:marBottom w:val="0"/>
                  <w:divBdr>
                    <w:top w:val="none" w:sz="0" w:space="0" w:color="auto"/>
                    <w:left w:val="none" w:sz="0" w:space="0" w:color="auto"/>
                    <w:bottom w:val="none" w:sz="0" w:space="0" w:color="auto"/>
                    <w:right w:val="none" w:sz="0" w:space="0" w:color="auto"/>
                  </w:divBdr>
                  <w:divsChild>
                    <w:div w:id="6595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161907">
      <w:bodyDiv w:val="1"/>
      <w:marLeft w:val="0"/>
      <w:marRight w:val="0"/>
      <w:marTop w:val="0"/>
      <w:marBottom w:val="0"/>
      <w:divBdr>
        <w:top w:val="none" w:sz="0" w:space="0" w:color="auto"/>
        <w:left w:val="none" w:sz="0" w:space="0" w:color="auto"/>
        <w:bottom w:val="none" w:sz="0" w:space="0" w:color="auto"/>
        <w:right w:val="none" w:sz="0" w:space="0" w:color="auto"/>
      </w:divBdr>
      <w:divsChild>
        <w:div w:id="317807165">
          <w:marLeft w:val="0"/>
          <w:marRight w:val="0"/>
          <w:marTop w:val="0"/>
          <w:marBottom w:val="0"/>
          <w:divBdr>
            <w:top w:val="none" w:sz="0" w:space="0" w:color="auto"/>
            <w:left w:val="none" w:sz="0" w:space="0" w:color="auto"/>
            <w:bottom w:val="none" w:sz="0" w:space="0" w:color="auto"/>
            <w:right w:val="none" w:sz="0" w:space="0" w:color="auto"/>
          </w:divBdr>
          <w:divsChild>
            <w:div w:id="1607886138">
              <w:marLeft w:val="0"/>
              <w:marRight w:val="0"/>
              <w:marTop w:val="0"/>
              <w:marBottom w:val="0"/>
              <w:divBdr>
                <w:top w:val="none" w:sz="0" w:space="0" w:color="auto"/>
                <w:left w:val="none" w:sz="0" w:space="0" w:color="auto"/>
                <w:bottom w:val="none" w:sz="0" w:space="0" w:color="auto"/>
                <w:right w:val="none" w:sz="0" w:space="0" w:color="auto"/>
              </w:divBdr>
              <w:divsChild>
                <w:div w:id="2146920628">
                  <w:marLeft w:val="0"/>
                  <w:marRight w:val="0"/>
                  <w:marTop w:val="0"/>
                  <w:marBottom w:val="0"/>
                  <w:divBdr>
                    <w:top w:val="none" w:sz="0" w:space="0" w:color="auto"/>
                    <w:left w:val="none" w:sz="0" w:space="0" w:color="auto"/>
                    <w:bottom w:val="none" w:sz="0" w:space="0" w:color="auto"/>
                    <w:right w:val="none" w:sz="0" w:space="0" w:color="auto"/>
                  </w:divBdr>
                  <w:divsChild>
                    <w:div w:id="11661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74198">
      <w:bodyDiv w:val="1"/>
      <w:marLeft w:val="0"/>
      <w:marRight w:val="0"/>
      <w:marTop w:val="0"/>
      <w:marBottom w:val="0"/>
      <w:divBdr>
        <w:top w:val="none" w:sz="0" w:space="0" w:color="auto"/>
        <w:left w:val="none" w:sz="0" w:space="0" w:color="auto"/>
        <w:bottom w:val="none" w:sz="0" w:space="0" w:color="auto"/>
        <w:right w:val="none" w:sz="0" w:space="0" w:color="auto"/>
      </w:divBdr>
    </w:div>
    <w:div w:id="2128506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Layout" Target="diagrams/layout1.xml"/><Relationship Id="rId25" Type="http://schemas.openxmlformats.org/officeDocument/2006/relationships/image" Target="media/image11.png"/><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budget.lis.virginia.gov/bill/2022/1/" TargetMode="External"/><Relationship Id="rId10" Type="http://schemas.openxmlformats.org/officeDocument/2006/relationships/image" Target="media/image3.jpeg"/><Relationship Id="rId19" Type="http://schemas.openxmlformats.org/officeDocument/2006/relationships/diagramColors" Target="diagrams/colors1.xm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BF7A4B-2FCC-3449-9108-0377692F98CD}" type="doc">
      <dgm:prSet loTypeId="urn:microsoft.com/office/officeart/2005/8/layout/vProcess5" loCatId="" qsTypeId="urn:microsoft.com/office/officeart/2005/8/quickstyle/simple1" qsCatId="simple" csTypeId="urn:microsoft.com/office/officeart/2005/8/colors/accent1_2" csCatId="accent1" phldr="1"/>
      <dgm:spPr/>
    </dgm:pt>
    <dgm:pt modelId="{A0A7CB38-2D8F-794F-9C5E-11F890E3C5A8}">
      <dgm:prSet phldrT="[Text]" custT="1"/>
      <dgm:spPr>
        <a:solidFill>
          <a:srgbClr val="1696D2"/>
        </a:solidFill>
      </dgm:spPr>
      <dgm:t>
        <a:bodyPr>
          <a:scene3d>
            <a:camera prst="orthographicFront">
              <a:rot lat="19799998" lon="0" rev="0"/>
            </a:camera>
            <a:lightRig rig="threePt" dir="t"/>
          </a:scene3d>
        </a:bodyPr>
        <a:lstStyle/>
        <a:p>
          <a:r>
            <a:rPr lang="en-US" sz="1200">
              <a:latin typeface="Avenir Book" panose="02000503020000020003" pitchFamily="2" charset="0"/>
            </a:rPr>
            <a:t>Adjust Budget to Ensure Child Support Subsidies for Low-Income Families through CCDF</a:t>
          </a:r>
        </a:p>
      </dgm:t>
    </dgm:pt>
    <dgm:pt modelId="{D8B14804-2FB6-014A-ABB8-C6C4621FB562}" type="parTrans" cxnId="{F926C8C5-5785-6D44-B34F-B1BEBDEEE51B}">
      <dgm:prSet/>
      <dgm:spPr/>
      <dgm:t>
        <a:bodyPr/>
        <a:lstStyle/>
        <a:p>
          <a:endParaRPr lang="en-US"/>
        </a:p>
      </dgm:t>
    </dgm:pt>
    <dgm:pt modelId="{960096B4-9C3D-954D-B1B0-275227F33ABD}" type="sibTrans" cxnId="{F926C8C5-5785-6D44-B34F-B1BEBDEEE51B}">
      <dgm:prSet/>
      <dgm:spPr/>
      <dgm:t>
        <a:bodyPr/>
        <a:lstStyle/>
        <a:p>
          <a:endParaRPr lang="en-US"/>
        </a:p>
      </dgm:t>
    </dgm:pt>
    <dgm:pt modelId="{8BC96506-120F-634B-A74E-F8C2E525D37D}">
      <dgm:prSet phldrT="[Text]" custT="1"/>
      <dgm:spPr>
        <a:solidFill>
          <a:srgbClr val="1696D2"/>
        </a:solidFill>
      </dgm:spPr>
      <dgm:t>
        <a:bodyPr/>
        <a:lstStyle/>
        <a:p>
          <a:r>
            <a:rPr lang="en-US" sz="1200">
              <a:latin typeface="Avenir Book" panose="02000503020000020003" pitchFamily="2" charset="0"/>
            </a:rPr>
            <a:t>Allocate Unspent TANF Funds To The Development Of A Sectoral Work Program Grant And Grants Office</a:t>
          </a:r>
        </a:p>
      </dgm:t>
    </dgm:pt>
    <dgm:pt modelId="{3AD38D83-22C7-864B-A765-591F70404E97}" type="parTrans" cxnId="{09F1D20D-598C-3E4C-8A8E-60EF77977AFA}">
      <dgm:prSet/>
      <dgm:spPr/>
      <dgm:t>
        <a:bodyPr/>
        <a:lstStyle/>
        <a:p>
          <a:endParaRPr lang="en-US"/>
        </a:p>
      </dgm:t>
    </dgm:pt>
    <dgm:pt modelId="{596924E1-CF4B-964F-B469-5AFFBF34EE8E}" type="sibTrans" cxnId="{09F1D20D-598C-3E4C-8A8E-60EF77977AFA}">
      <dgm:prSet/>
      <dgm:spPr/>
      <dgm:t>
        <a:bodyPr/>
        <a:lstStyle/>
        <a:p>
          <a:endParaRPr lang="en-US"/>
        </a:p>
      </dgm:t>
    </dgm:pt>
    <dgm:pt modelId="{20EC1533-A0A9-F942-AEC5-67385C88F448}">
      <dgm:prSet phldrT="[Text]" custT="1"/>
      <dgm:spPr>
        <a:solidFill>
          <a:srgbClr val="1696D2"/>
        </a:solidFill>
      </dgm:spPr>
      <dgm:t>
        <a:bodyPr/>
        <a:lstStyle/>
        <a:p>
          <a:r>
            <a:rPr lang="en-US" sz="1200">
              <a:latin typeface="Avenir Book" panose="02000503020000020003" pitchFamily="2" charset="0"/>
            </a:rPr>
            <a:t>Develop Evaluation Metrics And Criteria For Grant Applicants, And Determine Target Localities For Program Rollout</a:t>
          </a:r>
        </a:p>
      </dgm:t>
    </dgm:pt>
    <dgm:pt modelId="{CC4C6DDA-B814-B74E-A87B-2AB067C075A3}" type="parTrans" cxnId="{EB58C767-5494-5746-8C5A-690639BB9140}">
      <dgm:prSet/>
      <dgm:spPr/>
      <dgm:t>
        <a:bodyPr/>
        <a:lstStyle/>
        <a:p>
          <a:endParaRPr lang="en-US"/>
        </a:p>
      </dgm:t>
    </dgm:pt>
    <dgm:pt modelId="{F0D3D5F3-D614-C443-B24A-CE39D7D60587}" type="sibTrans" cxnId="{EB58C767-5494-5746-8C5A-690639BB9140}">
      <dgm:prSet/>
      <dgm:spPr/>
      <dgm:t>
        <a:bodyPr/>
        <a:lstStyle/>
        <a:p>
          <a:endParaRPr lang="en-US"/>
        </a:p>
      </dgm:t>
    </dgm:pt>
    <dgm:pt modelId="{A0A70B94-5BCC-E440-84A0-A574A3225F8B}">
      <dgm:prSet custT="1"/>
      <dgm:spPr>
        <a:solidFill>
          <a:srgbClr val="1696D2"/>
        </a:solidFill>
      </dgm:spPr>
      <dgm:t>
        <a:bodyPr/>
        <a:lstStyle/>
        <a:p>
          <a:r>
            <a:rPr lang="en-US" sz="1200">
              <a:latin typeface="Avenir Book" panose="02000503020000020003" pitchFamily="2" charset="0"/>
            </a:rPr>
            <a:t>Invest in Promising Sectoral Work Programs and Systematize Data Collection &amp; Analysis to Ensure Efficacy</a:t>
          </a:r>
        </a:p>
      </dgm:t>
    </dgm:pt>
    <dgm:pt modelId="{F28188C6-F418-8B4D-8EE4-F756B1A2833F}" type="parTrans" cxnId="{1FAC1C4A-90E8-8F4A-AE06-233172F1BD67}">
      <dgm:prSet/>
      <dgm:spPr/>
      <dgm:t>
        <a:bodyPr/>
        <a:lstStyle/>
        <a:p>
          <a:endParaRPr lang="en-US"/>
        </a:p>
      </dgm:t>
    </dgm:pt>
    <dgm:pt modelId="{95D3E0DF-C1AA-EC45-B8C3-7CD5321A31A7}" type="sibTrans" cxnId="{1FAC1C4A-90E8-8F4A-AE06-233172F1BD67}">
      <dgm:prSet/>
      <dgm:spPr/>
      <dgm:t>
        <a:bodyPr/>
        <a:lstStyle/>
        <a:p>
          <a:endParaRPr lang="en-US"/>
        </a:p>
      </dgm:t>
    </dgm:pt>
    <dgm:pt modelId="{A6BA69A4-C76A-E147-A5FF-2A38A7C351FB}" type="pres">
      <dgm:prSet presAssocID="{08BF7A4B-2FCC-3449-9108-0377692F98CD}" presName="outerComposite" presStyleCnt="0">
        <dgm:presLayoutVars>
          <dgm:chMax val="5"/>
          <dgm:dir/>
          <dgm:resizeHandles val="exact"/>
        </dgm:presLayoutVars>
      </dgm:prSet>
      <dgm:spPr/>
    </dgm:pt>
    <dgm:pt modelId="{192521D9-7E7E-B64F-B5F8-11FCE9FF1F1A}" type="pres">
      <dgm:prSet presAssocID="{08BF7A4B-2FCC-3449-9108-0377692F98CD}" presName="dummyMaxCanvas" presStyleCnt="0">
        <dgm:presLayoutVars/>
      </dgm:prSet>
      <dgm:spPr/>
    </dgm:pt>
    <dgm:pt modelId="{C7741897-D909-D342-BA54-6B5529503449}" type="pres">
      <dgm:prSet presAssocID="{08BF7A4B-2FCC-3449-9108-0377692F98CD}" presName="FourNodes_1" presStyleLbl="node1" presStyleIdx="0" presStyleCnt="4" custScaleY="121529">
        <dgm:presLayoutVars>
          <dgm:bulletEnabled val="1"/>
        </dgm:presLayoutVars>
      </dgm:prSet>
      <dgm:spPr/>
    </dgm:pt>
    <dgm:pt modelId="{F92C540F-2173-7941-ADFA-251E46F3ED05}" type="pres">
      <dgm:prSet presAssocID="{08BF7A4B-2FCC-3449-9108-0377692F98CD}" presName="FourNodes_2" presStyleLbl="node1" presStyleIdx="1" presStyleCnt="4">
        <dgm:presLayoutVars>
          <dgm:bulletEnabled val="1"/>
        </dgm:presLayoutVars>
      </dgm:prSet>
      <dgm:spPr/>
    </dgm:pt>
    <dgm:pt modelId="{7E66B807-67ED-794C-AB54-F6ABC32981A5}" type="pres">
      <dgm:prSet presAssocID="{08BF7A4B-2FCC-3449-9108-0377692F98CD}" presName="FourNodes_3" presStyleLbl="node1" presStyleIdx="2" presStyleCnt="4">
        <dgm:presLayoutVars>
          <dgm:bulletEnabled val="1"/>
        </dgm:presLayoutVars>
      </dgm:prSet>
      <dgm:spPr/>
    </dgm:pt>
    <dgm:pt modelId="{96761F19-6861-E54C-89C0-7B9F6A9ED233}" type="pres">
      <dgm:prSet presAssocID="{08BF7A4B-2FCC-3449-9108-0377692F98CD}" presName="FourNodes_4" presStyleLbl="node1" presStyleIdx="3" presStyleCnt="4">
        <dgm:presLayoutVars>
          <dgm:bulletEnabled val="1"/>
        </dgm:presLayoutVars>
      </dgm:prSet>
      <dgm:spPr/>
    </dgm:pt>
    <dgm:pt modelId="{29CB9633-87E9-8549-A9A0-0492ABE5DBDD}" type="pres">
      <dgm:prSet presAssocID="{08BF7A4B-2FCC-3449-9108-0377692F98CD}" presName="FourConn_1-2" presStyleLbl="fgAccFollowNode1" presStyleIdx="0" presStyleCnt="3">
        <dgm:presLayoutVars>
          <dgm:bulletEnabled val="1"/>
        </dgm:presLayoutVars>
      </dgm:prSet>
      <dgm:spPr/>
    </dgm:pt>
    <dgm:pt modelId="{5A286C72-3F29-D242-95A2-C93CA621EAE4}" type="pres">
      <dgm:prSet presAssocID="{08BF7A4B-2FCC-3449-9108-0377692F98CD}" presName="FourConn_2-3" presStyleLbl="fgAccFollowNode1" presStyleIdx="1" presStyleCnt="3">
        <dgm:presLayoutVars>
          <dgm:bulletEnabled val="1"/>
        </dgm:presLayoutVars>
      </dgm:prSet>
      <dgm:spPr/>
    </dgm:pt>
    <dgm:pt modelId="{5C4D2550-D98E-2945-B939-549B4855FFD6}" type="pres">
      <dgm:prSet presAssocID="{08BF7A4B-2FCC-3449-9108-0377692F98CD}" presName="FourConn_3-4" presStyleLbl="fgAccFollowNode1" presStyleIdx="2" presStyleCnt="3">
        <dgm:presLayoutVars>
          <dgm:bulletEnabled val="1"/>
        </dgm:presLayoutVars>
      </dgm:prSet>
      <dgm:spPr/>
    </dgm:pt>
    <dgm:pt modelId="{42152F99-089D-0446-AAD3-A157D99595ED}" type="pres">
      <dgm:prSet presAssocID="{08BF7A4B-2FCC-3449-9108-0377692F98CD}" presName="FourNodes_1_text" presStyleLbl="node1" presStyleIdx="3" presStyleCnt="4">
        <dgm:presLayoutVars>
          <dgm:bulletEnabled val="1"/>
        </dgm:presLayoutVars>
      </dgm:prSet>
      <dgm:spPr/>
    </dgm:pt>
    <dgm:pt modelId="{FA75A2D4-5EC2-394A-BD4D-C1F9D25CEF38}" type="pres">
      <dgm:prSet presAssocID="{08BF7A4B-2FCC-3449-9108-0377692F98CD}" presName="FourNodes_2_text" presStyleLbl="node1" presStyleIdx="3" presStyleCnt="4">
        <dgm:presLayoutVars>
          <dgm:bulletEnabled val="1"/>
        </dgm:presLayoutVars>
      </dgm:prSet>
      <dgm:spPr/>
    </dgm:pt>
    <dgm:pt modelId="{A8E801BD-B3F3-C84E-945E-872464872AEF}" type="pres">
      <dgm:prSet presAssocID="{08BF7A4B-2FCC-3449-9108-0377692F98CD}" presName="FourNodes_3_text" presStyleLbl="node1" presStyleIdx="3" presStyleCnt="4">
        <dgm:presLayoutVars>
          <dgm:bulletEnabled val="1"/>
        </dgm:presLayoutVars>
      </dgm:prSet>
      <dgm:spPr/>
    </dgm:pt>
    <dgm:pt modelId="{8C90228C-9431-2D44-9E7A-01705800DC55}" type="pres">
      <dgm:prSet presAssocID="{08BF7A4B-2FCC-3449-9108-0377692F98CD}" presName="FourNodes_4_text" presStyleLbl="node1" presStyleIdx="3" presStyleCnt="4">
        <dgm:presLayoutVars>
          <dgm:bulletEnabled val="1"/>
        </dgm:presLayoutVars>
      </dgm:prSet>
      <dgm:spPr/>
    </dgm:pt>
  </dgm:ptLst>
  <dgm:cxnLst>
    <dgm:cxn modelId="{2685620A-D848-7D43-B285-12974FC65CF7}" type="presOf" srcId="{596924E1-CF4B-964F-B469-5AFFBF34EE8E}" destId="{5A286C72-3F29-D242-95A2-C93CA621EAE4}" srcOrd="0" destOrd="0" presId="urn:microsoft.com/office/officeart/2005/8/layout/vProcess5"/>
    <dgm:cxn modelId="{13A6430C-DAE2-AC49-B2FA-89723200FDB2}" type="presOf" srcId="{F0D3D5F3-D614-C443-B24A-CE39D7D60587}" destId="{5C4D2550-D98E-2945-B939-549B4855FFD6}" srcOrd="0" destOrd="0" presId="urn:microsoft.com/office/officeart/2005/8/layout/vProcess5"/>
    <dgm:cxn modelId="{09F1D20D-598C-3E4C-8A8E-60EF77977AFA}" srcId="{08BF7A4B-2FCC-3449-9108-0377692F98CD}" destId="{8BC96506-120F-634B-A74E-F8C2E525D37D}" srcOrd="1" destOrd="0" parTransId="{3AD38D83-22C7-864B-A765-591F70404E97}" sibTransId="{596924E1-CF4B-964F-B469-5AFFBF34EE8E}"/>
    <dgm:cxn modelId="{E207462D-BA3D-104A-B165-CB91FE6A1167}" type="presOf" srcId="{20EC1533-A0A9-F942-AEC5-67385C88F448}" destId="{7E66B807-67ED-794C-AB54-F6ABC32981A5}" srcOrd="0" destOrd="0" presId="urn:microsoft.com/office/officeart/2005/8/layout/vProcess5"/>
    <dgm:cxn modelId="{931BC131-98E7-554A-8B7D-E7E877C68C4A}" type="presOf" srcId="{08BF7A4B-2FCC-3449-9108-0377692F98CD}" destId="{A6BA69A4-C76A-E147-A5FF-2A38A7C351FB}" srcOrd="0" destOrd="0" presId="urn:microsoft.com/office/officeart/2005/8/layout/vProcess5"/>
    <dgm:cxn modelId="{1BCFB034-544D-8741-A090-6C8B2B36E2D4}" type="presOf" srcId="{960096B4-9C3D-954D-B1B0-275227F33ABD}" destId="{29CB9633-87E9-8549-A9A0-0492ABE5DBDD}" srcOrd="0" destOrd="0" presId="urn:microsoft.com/office/officeart/2005/8/layout/vProcess5"/>
    <dgm:cxn modelId="{1FAC1C4A-90E8-8F4A-AE06-233172F1BD67}" srcId="{08BF7A4B-2FCC-3449-9108-0377692F98CD}" destId="{A0A70B94-5BCC-E440-84A0-A574A3225F8B}" srcOrd="3" destOrd="0" parTransId="{F28188C6-F418-8B4D-8EE4-F756B1A2833F}" sibTransId="{95D3E0DF-C1AA-EC45-B8C3-7CD5321A31A7}"/>
    <dgm:cxn modelId="{53C1C75E-9DF2-BB40-95FC-B67CCD62E050}" type="presOf" srcId="{A0A7CB38-2D8F-794F-9C5E-11F890E3C5A8}" destId="{C7741897-D909-D342-BA54-6B5529503449}" srcOrd="0" destOrd="0" presId="urn:microsoft.com/office/officeart/2005/8/layout/vProcess5"/>
    <dgm:cxn modelId="{597CFA64-E84F-014A-9E55-8A894394A9ED}" type="presOf" srcId="{A0A70B94-5BCC-E440-84A0-A574A3225F8B}" destId="{96761F19-6861-E54C-89C0-7B9F6A9ED233}" srcOrd="0" destOrd="0" presId="urn:microsoft.com/office/officeart/2005/8/layout/vProcess5"/>
    <dgm:cxn modelId="{EB58C767-5494-5746-8C5A-690639BB9140}" srcId="{08BF7A4B-2FCC-3449-9108-0377692F98CD}" destId="{20EC1533-A0A9-F942-AEC5-67385C88F448}" srcOrd="2" destOrd="0" parTransId="{CC4C6DDA-B814-B74E-A87B-2AB067C075A3}" sibTransId="{F0D3D5F3-D614-C443-B24A-CE39D7D60587}"/>
    <dgm:cxn modelId="{BFBA5368-25BC-F946-B61C-3B7557EAF4AB}" type="presOf" srcId="{8BC96506-120F-634B-A74E-F8C2E525D37D}" destId="{F92C540F-2173-7941-ADFA-251E46F3ED05}" srcOrd="0" destOrd="0" presId="urn:microsoft.com/office/officeart/2005/8/layout/vProcess5"/>
    <dgm:cxn modelId="{484A49A5-047B-C443-9C38-45B5E4FD7564}" type="presOf" srcId="{8BC96506-120F-634B-A74E-F8C2E525D37D}" destId="{FA75A2D4-5EC2-394A-BD4D-C1F9D25CEF38}" srcOrd="1" destOrd="0" presId="urn:microsoft.com/office/officeart/2005/8/layout/vProcess5"/>
    <dgm:cxn modelId="{342842AA-8B07-264B-98DD-1D48CE5DF2B8}" type="presOf" srcId="{20EC1533-A0A9-F942-AEC5-67385C88F448}" destId="{A8E801BD-B3F3-C84E-945E-872464872AEF}" srcOrd="1" destOrd="0" presId="urn:microsoft.com/office/officeart/2005/8/layout/vProcess5"/>
    <dgm:cxn modelId="{B7562CAE-0B44-074F-BCCD-B7EE8F447158}" type="presOf" srcId="{A0A70B94-5BCC-E440-84A0-A574A3225F8B}" destId="{8C90228C-9431-2D44-9E7A-01705800DC55}" srcOrd="1" destOrd="0" presId="urn:microsoft.com/office/officeart/2005/8/layout/vProcess5"/>
    <dgm:cxn modelId="{60FCE4B6-0797-B04B-B52D-D99B3596D776}" type="presOf" srcId="{A0A7CB38-2D8F-794F-9C5E-11F890E3C5A8}" destId="{42152F99-089D-0446-AAD3-A157D99595ED}" srcOrd="1" destOrd="0" presId="urn:microsoft.com/office/officeart/2005/8/layout/vProcess5"/>
    <dgm:cxn modelId="{F926C8C5-5785-6D44-B34F-B1BEBDEEE51B}" srcId="{08BF7A4B-2FCC-3449-9108-0377692F98CD}" destId="{A0A7CB38-2D8F-794F-9C5E-11F890E3C5A8}" srcOrd="0" destOrd="0" parTransId="{D8B14804-2FB6-014A-ABB8-C6C4621FB562}" sibTransId="{960096B4-9C3D-954D-B1B0-275227F33ABD}"/>
    <dgm:cxn modelId="{7861D17D-6D89-7847-929D-9DD66E4480D1}" type="presParOf" srcId="{A6BA69A4-C76A-E147-A5FF-2A38A7C351FB}" destId="{192521D9-7E7E-B64F-B5F8-11FCE9FF1F1A}" srcOrd="0" destOrd="0" presId="urn:microsoft.com/office/officeart/2005/8/layout/vProcess5"/>
    <dgm:cxn modelId="{5154DD0D-31BC-F54C-B1CD-9D68CD858D95}" type="presParOf" srcId="{A6BA69A4-C76A-E147-A5FF-2A38A7C351FB}" destId="{C7741897-D909-D342-BA54-6B5529503449}" srcOrd="1" destOrd="0" presId="urn:microsoft.com/office/officeart/2005/8/layout/vProcess5"/>
    <dgm:cxn modelId="{E196BA4B-485A-C64A-A75B-939D11EF9301}" type="presParOf" srcId="{A6BA69A4-C76A-E147-A5FF-2A38A7C351FB}" destId="{F92C540F-2173-7941-ADFA-251E46F3ED05}" srcOrd="2" destOrd="0" presId="urn:microsoft.com/office/officeart/2005/8/layout/vProcess5"/>
    <dgm:cxn modelId="{9D204E50-52B9-C24C-A5A7-F7D2086F1FEF}" type="presParOf" srcId="{A6BA69A4-C76A-E147-A5FF-2A38A7C351FB}" destId="{7E66B807-67ED-794C-AB54-F6ABC32981A5}" srcOrd="3" destOrd="0" presId="urn:microsoft.com/office/officeart/2005/8/layout/vProcess5"/>
    <dgm:cxn modelId="{F1CFFEEB-49DC-3843-8906-FC92DF0CDD52}" type="presParOf" srcId="{A6BA69A4-C76A-E147-A5FF-2A38A7C351FB}" destId="{96761F19-6861-E54C-89C0-7B9F6A9ED233}" srcOrd="4" destOrd="0" presId="urn:microsoft.com/office/officeart/2005/8/layout/vProcess5"/>
    <dgm:cxn modelId="{F75991A8-116E-3540-ABCD-379A9A86549F}" type="presParOf" srcId="{A6BA69A4-C76A-E147-A5FF-2A38A7C351FB}" destId="{29CB9633-87E9-8549-A9A0-0492ABE5DBDD}" srcOrd="5" destOrd="0" presId="urn:microsoft.com/office/officeart/2005/8/layout/vProcess5"/>
    <dgm:cxn modelId="{308E1AFD-F1DC-8845-A07B-F23301FF2F28}" type="presParOf" srcId="{A6BA69A4-C76A-E147-A5FF-2A38A7C351FB}" destId="{5A286C72-3F29-D242-95A2-C93CA621EAE4}" srcOrd="6" destOrd="0" presId="urn:microsoft.com/office/officeart/2005/8/layout/vProcess5"/>
    <dgm:cxn modelId="{F7DD9A9A-FE65-8941-A8F9-1C89D6AE8DE8}" type="presParOf" srcId="{A6BA69A4-C76A-E147-A5FF-2A38A7C351FB}" destId="{5C4D2550-D98E-2945-B939-549B4855FFD6}" srcOrd="7" destOrd="0" presId="urn:microsoft.com/office/officeart/2005/8/layout/vProcess5"/>
    <dgm:cxn modelId="{45BAF1B9-617B-E949-9DB9-DA3D2E60CB99}" type="presParOf" srcId="{A6BA69A4-C76A-E147-A5FF-2A38A7C351FB}" destId="{42152F99-089D-0446-AAD3-A157D99595ED}" srcOrd="8" destOrd="0" presId="urn:microsoft.com/office/officeart/2005/8/layout/vProcess5"/>
    <dgm:cxn modelId="{C15D1D76-AFCF-E444-8C4D-C81A7EB9E919}" type="presParOf" srcId="{A6BA69A4-C76A-E147-A5FF-2A38A7C351FB}" destId="{FA75A2D4-5EC2-394A-BD4D-C1F9D25CEF38}" srcOrd="9" destOrd="0" presId="urn:microsoft.com/office/officeart/2005/8/layout/vProcess5"/>
    <dgm:cxn modelId="{E64D6D95-0DBD-6941-847C-F16528FE9369}" type="presParOf" srcId="{A6BA69A4-C76A-E147-A5FF-2A38A7C351FB}" destId="{A8E801BD-B3F3-C84E-945E-872464872AEF}" srcOrd="10" destOrd="0" presId="urn:microsoft.com/office/officeart/2005/8/layout/vProcess5"/>
    <dgm:cxn modelId="{87F6C06B-0303-734A-8116-B2A25ABD3478}" type="presParOf" srcId="{A6BA69A4-C76A-E147-A5FF-2A38A7C351FB}" destId="{8C90228C-9431-2D44-9E7A-01705800DC55}" srcOrd="11" destOrd="0" presId="urn:microsoft.com/office/officeart/2005/8/layout/vProcess5"/>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741897-D909-D342-BA54-6B5529503449}">
      <dsp:nvSpPr>
        <dsp:cNvPr id="0" name=""/>
        <dsp:cNvSpPr/>
      </dsp:nvSpPr>
      <dsp:spPr>
        <a:xfrm>
          <a:off x="0" y="-31241"/>
          <a:ext cx="4914392" cy="705419"/>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scene3d>
            <a:camera prst="orthographicFront">
              <a:rot lat="19799998" lon="0" rev="0"/>
            </a:camera>
            <a:lightRig rig="threePt" dir="t"/>
          </a:scene3d>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Adjust Budget to Ensure Child Support Subsidies for Low-Income Families through CCDF</a:t>
          </a:r>
        </a:p>
      </dsp:txBody>
      <dsp:txXfrm>
        <a:off x="20661" y="-10580"/>
        <a:ext cx="4231668" cy="664097"/>
      </dsp:txXfrm>
    </dsp:sp>
    <dsp:sp modelId="{F92C540F-2173-7941-ADFA-251E46F3ED05}">
      <dsp:nvSpPr>
        <dsp:cNvPr id="0" name=""/>
        <dsp:cNvSpPr/>
      </dsp:nvSpPr>
      <dsp:spPr>
        <a:xfrm>
          <a:off x="411580" y="717231"/>
          <a:ext cx="4914392" cy="580453"/>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Allocate Unspent TANF Funds To The Development Of A Sectoral Work Program Grant And Grants Office</a:t>
          </a:r>
        </a:p>
      </dsp:txBody>
      <dsp:txXfrm>
        <a:off x="428581" y="734232"/>
        <a:ext cx="4091514" cy="546451"/>
      </dsp:txXfrm>
    </dsp:sp>
    <dsp:sp modelId="{7E66B807-67ED-794C-AB54-F6ABC32981A5}">
      <dsp:nvSpPr>
        <dsp:cNvPr id="0" name=""/>
        <dsp:cNvSpPr/>
      </dsp:nvSpPr>
      <dsp:spPr>
        <a:xfrm>
          <a:off x="817017" y="1403222"/>
          <a:ext cx="4914392" cy="580453"/>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Develop Evaluation Metrics And Criteria For Grant Applicants, And Determine Target Localities For Program Rollout</a:t>
          </a:r>
        </a:p>
      </dsp:txBody>
      <dsp:txXfrm>
        <a:off x="834018" y="1420223"/>
        <a:ext cx="4097657" cy="546451"/>
      </dsp:txXfrm>
    </dsp:sp>
    <dsp:sp modelId="{96761F19-6861-E54C-89C0-7B9F6A9ED233}">
      <dsp:nvSpPr>
        <dsp:cNvPr id="0" name=""/>
        <dsp:cNvSpPr/>
      </dsp:nvSpPr>
      <dsp:spPr>
        <a:xfrm>
          <a:off x="1228597" y="2089212"/>
          <a:ext cx="4914392" cy="580453"/>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Invest in Promising Sectoral Work Programs and Systematize Data Collection &amp; Analysis to Ensure Efficacy</a:t>
          </a:r>
        </a:p>
      </dsp:txBody>
      <dsp:txXfrm>
        <a:off x="1245598" y="2106213"/>
        <a:ext cx="4091514" cy="546451"/>
      </dsp:txXfrm>
    </dsp:sp>
    <dsp:sp modelId="{29CB9633-87E9-8549-A9A0-0492ABE5DBDD}">
      <dsp:nvSpPr>
        <dsp:cNvPr id="0" name=""/>
        <dsp:cNvSpPr/>
      </dsp:nvSpPr>
      <dsp:spPr>
        <a:xfrm>
          <a:off x="4537097" y="475816"/>
          <a:ext cx="377294" cy="377294"/>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4621988" y="475816"/>
        <a:ext cx="207512" cy="283914"/>
      </dsp:txXfrm>
    </dsp:sp>
    <dsp:sp modelId="{5A286C72-3F29-D242-95A2-C93CA621EAE4}">
      <dsp:nvSpPr>
        <dsp:cNvPr id="0" name=""/>
        <dsp:cNvSpPr/>
      </dsp:nvSpPr>
      <dsp:spPr>
        <a:xfrm>
          <a:off x="4948677" y="1161806"/>
          <a:ext cx="377294" cy="377294"/>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5033568" y="1161806"/>
        <a:ext cx="207512" cy="283914"/>
      </dsp:txXfrm>
    </dsp:sp>
    <dsp:sp modelId="{5C4D2550-D98E-2945-B939-549B4855FFD6}">
      <dsp:nvSpPr>
        <dsp:cNvPr id="0" name=""/>
        <dsp:cNvSpPr/>
      </dsp:nvSpPr>
      <dsp:spPr>
        <a:xfrm>
          <a:off x="5354114" y="1847797"/>
          <a:ext cx="377294" cy="377294"/>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5439005" y="1847797"/>
        <a:ext cx="207512" cy="283914"/>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D54E0BCF2FEB74DA33282FCEBF9CB5C" ma:contentTypeVersion="33" ma:contentTypeDescription="Create a new document." ma:contentTypeScope="" ma:versionID="e7930f6f3f0040bd1c27fb9f4ad545a2">
  <xsd:schema xmlns:xsd="http://www.w3.org/2001/XMLSchema" xmlns:xs="http://www.w3.org/2001/XMLSchema" xmlns:p="http://schemas.microsoft.com/office/2006/metadata/properties" xmlns:ns2="ea7b9c9a-011f-417b-9a4e-a2d7c63caace" xmlns:ns3="89bb417c-f7eb-404d-bc84-f98f4a7ed7e0" targetNamespace="http://schemas.microsoft.com/office/2006/metadata/properties" ma:root="true" ma:fieldsID="694f0977a33b899c9e4d7ea477fe82da" ns2:_="" ns3:_="">
    <xsd:import namespace="ea7b9c9a-011f-417b-9a4e-a2d7c63caace"/>
    <xsd:import namespace="89bb417c-f7eb-404d-bc84-f98f4a7ed7e0"/>
    <xsd:element name="properties">
      <xsd:complexType>
        <xsd:sequence>
          <xsd:element name="documentManagement">
            <xsd:complexType>
              <xsd:all>
                <xsd:element ref="ns2:Email" minOccurs="0"/>
                <xsd:element ref="ns2:YourAppliedPolicyProjectInstructor_x003f_" minOccurs="0"/>
                <xsd:element ref="ns2:Permissiontoshareportionsofyourcoursework_x0028_inadditiontothetechnicalreport_x0029_withFutureStudents_x003f_" minOccurs="0"/>
                <xsd:element ref="ns2:AppliedPolicyProjectName_x003f_" minOccurs="0"/>
                <xsd:element ref="ns2:PrimaryTopicofAppliedPolicyProject_x003f_" minOccurs="0"/>
                <xsd:element ref="ns2:GeographicScopeofthisAppliedPolicyProject" minOccurs="0"/>
                <xsd:element ref="ns2:ProblemLevel_x003f_" minOccurs="0"/>
                <xsd:element ref="ns2:AppliedPolicyProjectSummaryParagraph" minOccurs="0"/>
                <xsd:element ref="ns2:PermissiontoshareallorportionsofyourAPPtohelppotentialclientsenvisionthevalueofAPPsfortheirorganizations" minOccurs="0"/>
                <xsd:element ref="ns2:Organization_x0028_Client_x0029_Name" minOccurs="0"/>
                <xsd:element ref="ns2:TypeofAppliedPolicyProjectOrganization_x0028_Client_x0029_" minOccurs="0"/>
                <xsd:element ref="ns2:ClientContactName" minOccurs="0"/>
                <xsd:element ref="ns2:ClientContactTitle" minOccurs="0"/>
                <xsd:element ref="ns2:ClientContactEmail" minOccurs="0"/>
                <xsd:element ref="ns2:ClientContactPhoneNumber" minOccurs="0"/>
                <xsd:element ref="ns2:Howdidyoufirstcontactthisclient_x003f_" minOccurs="0"/>
                <xsd:element ref="ns2:WouldyourecommendthiscontactforanotherstudenttoworkwithonAPP_x003f_Whyorwhynot_x003f_"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element ref="ns3:SharedWithUsers" minOccurs="0"/>
                <xsd:element ref="ns3:SharedWithDetails" minOccurs="0"/>
                <xsd:element ref="ns2:Student_Assigned" minOccurs="0"/>
                <xsd:element ref="ns2:Project_Start_Term"/>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7b9c9a-011f-417b-9a4e-a2d7c63caace" elementFormDefault="qualified">
    <xsd:import namespace="http://schemas.microsoft.com/office/2006/documentManagement/types"/>
    <xsd:import namespace="http://schemas.microsoft.com/office/infopath/2007/PartnerControls"/>
    <xsd:element name="Email" ma:index="8" nillable="true" ma:displayName="Email" ma:format="Dropdown" ma:internalName="Email">
      <xsd:simpleType>
        <xsd:restriction base="dms:Text">
          <xsd:maxLength value="255"/>
        </xsd:restriction>
      </xsd:simpleType>
    </xsd:element>
    <xsd:element name="YourAppliedPolicyProjectInstructor_x003f_" ma:index="9" nillable="true" ma:displayName="Instructor" ma:format="Dropdown" ma:internalName="YourAppliedPolicyProjectInstructor_x003f_">
      <xsd:simpleType>
        <xsd:union memberTypes="dms:Text">
          <xsd:simpleType>
            <xsd:restriction base="dms:Choice">
              <xsd:enumeration value="Andrew Pennock"/>
              <xsd:enumeration value="Chris Ruhm"/>
              <xsd:enumeration value="Craig Volden"/>
              <xsd:enumeration value="Noah Myung"/>
              <xsd:enumeration value="Ben Castleman"/>
            </xsd:restriction>
          </xsd:simpleType>
        </xsd:union>
      </xsd:simpleType>
    </xsd:element>
    <xsd:element name="Permissiontoshareportionsofyourcoursework_x0028_inadditiontothetechnicalreport_x0029_withFutureStudents_x003f_" ma:index="10" nillable="true" ma:displayName="Permission to share portions of your coursework (in addition to the technical report) with Future Students?" ma:format="Dropdown" ma:internalName="Permissiontoshareportionsofyourcoursework_x0028_inadditiontothetechnicalreport_x0029_withFutureStudents_x003f_">
      <xsd:simpleType>
        <xsd:restriction base="dms:Choice">
          <xsd:enumeration value="Yes"/>
          <xsd:enumeration value="No"/>
        </xsd:restriction>
      </xsd:simpleType>
    </xsd:element>
    <xsd:element name="AppliedPolicyProjectName_x003f_" ma:index="11" nillable="true" ma:displayName="Project Name" ma:format="Dropdown" ma:internalName="AppliedPolicyProjectName_x003f_">
      <xsd:simpleType>
        <xsd:restriction base="dms:Text">
          <xsd:maxLength value="255"/>
        </xsd:restriction>
      </xsd:simpleType>
    </xsd:element>
    <xsd:element name="PrimaryTopicofAppliedPolicyProject_x003f_" ma:index="12" nillable="true" ma:displayName="Primary Topic" ma:format="Dropdown" ma:internalName="PrimaryTopicofAppliedPolicyProject_x003f_">
      <xsd:simpleType>
        <xsd:restriction base="dms:Text">
          <xsd:maxLength value="255"/>
        </xsd:restriction>
      </xsd:simpleType>
    </xsd:element>
    <xsd:element name="GeographicScopeofthisAppliedPolicyProject" ma:index="13" nillable="true" ma:displayName="Geographic Scope of this Applied Policy Project" ma:format="Dropdown" ma:internalName="GeographicScopeofthisAppliedPolicyProject">
      <xsd:simpleType>
        <xsd:union memberTypes="dms:Text">
          <xsd:simpleType>
            <xsd:restriction base="dms:Choice">
              <xsd:enumeration value="Domestic"/>
              <xsd:enumeration value="International"/>
            </xsd:restriction>
          </xsd:simpleType>
        </xsd:union>
      </xsd:simpleType>
    </xsd:element>
    <xsd:element name="ProblemLevel_x003f_" ma:index="14" nillable="true" ma:displayName="Problem Level?" ma:format="Dropdown" ma:internalName="ProblemLevel_x003f_">
      <xsd:simpleType>
        <xsd:union memberTypes="dms:Text">
          <xsd:simpleType>
            <xsd:restriction base="dms:Choice">
              <xsd:enumeration value="National"/>
              <xsd:enumeration value="State/Province"/>
              <xsd:enumeration value="City/Municipal"/>
              <xsd:enumeration value="Rural"/>
              <xsd:enumeration value="Cross Border"/>
            </xsd:restriction>
          </xsd:simpleType>
        </xsd:union>
      </xsd:simpleType>
    </xsd:element>
    <xsd:element name="AppliedPolicyProjectSummaryParagraph" ma:index="15" nillable="true" ma:displayName="Applied Policy Project Summary Paragraph" ma:format="Dropdown" ma:internalName="AppliedPolicyProjectSummaryParagraph">
      <xsd:simpleType>
        <xsd:restriction base="dms:Note"/>
      </xsd:simpleType>
    </xsd:element>
    <xsd:element name="PermissiontoshareallorportionsofyourAPPtohelppotentialclientsenvisionthevalueofAPPsfortheirorganizations" ma:index="16" nillable="true" ma:displayName="Permission to share all or portions of your APP to help potential clients envision the value of APPs for their organizations" ma:format="Dropdown" ma:internalName="PermissiontoshareallorportionsofyourAPPtohelppotentialclientsenvisionthevalueofAPPsfortheirorganizations">
      <xsd:simpleType>
        <xsd:restriction base="dms:Choice">
          <xsd:enumeration value="Yes"/>
          <xsd:enumeration value="No"/>
        </xsd:restriction>
      </xsd:simpleType>
    </xsd:element>
    <xsd:element name="Organization_x0028_Client_x0029_Name" ma:index="17" nillable="true" ma:displayName="Client Org Name" ma:format="Dropdown" ma:internalName="Organization_x0028_Client_x0029_Name">
      <xsd:simpleType>
        <xsd:restriction base="dms:Text">
          <xsd:maxLength value="255"/>
        </xsd:restriction>
      </xsd:simpleType>
    </xsd:element>
    <xsd:element name="TypeofAppliedPolicyProjectOrganization_x0028_Client_x0029_" ma:index="18" nillable="true" ma:displayName="Client Org Type" ma:format="Dropdown" ma:internalName="TypeofAppliedPolicyProjectOrganization_x0028_Client_x0029_">
      <xsd:simpleType>
        <xsd:union memberTypes="dms:Text">
          <xsd:simpleType>
            <xsd:restriction base="dms:Choice">
              <xsd:enumeration value="Federal Government"/>
              <xsd:enumeration value="State Government"/>
              <xsd:enumeration value="Local Government"/>
              <xsd:enumeration value="International Organization"/>
              <xsd:enumeration value="International Government"/>
              <xsd:enumeration value="Nonprofit Sector"/>
              <xsd:enumeration value="Consulting (private sector clients)"/>
              <xsd:enumeration value="Consulting (primarily government or nonprofit clients)"/>
              <xsd:enumeration value="Private Sector (non-consulting)"/>
              <xsd:enumeration value="Public Interest/Advocacy Group"/>
              <xsd:enumeration value="Foundation"/>
              <xsd:enumeration value="Research Institute or Think Tank"/>
              <xsd:enumeration value="Full-time Service (e.g. AmeriCorps, PeaceCorps, Military, etc.)"/>
            </xsd:restriction>
          </xsd:simpleType>
        </xsd:union>
      </xsd:simpleType>
    </xsd:element>
    <xsd:element name="ClientContactName" ma:index="19" nillable="true" ma:displayName="Client Contact Name" ma:format="Dropdown" ma:internalName="ClientContactName">
      <xsd:simpleType>
        <xsd:restriction base="dms:Text">
          <xsd:maxLength value="255"/>
        </xsd:restriction>
      </xsd:simpleType>
    </xsd:element>
    <xsd:element name="ClientContactTitle" ma:index="20" nillable="true" ma:displayName="Client Contact Title" ma:format="Dropdown" ma:internalName="ClientContactTitle">
      <xsd:simpleType>
        <xsd:restriction base="dms:Text">
          <xsd:maxLength value="255"/>
        </xsd:restriction>
      </xsd:simpleType>
    </xsd:element>
    <xsd:element name="ClientContactEmail" ma:index="21" nillable="true" ma:displayName="Client Contact Email" ma:format="Dropdown" ma:internalName="ClientContactEmail">
      <xsd:simpleType>
        <xsd:restriction base="dms:Text">
          <xsd:maxLength value="255"/>
        </xsd:restriction>
      </xsd:simpleType>
    </xsd:element>
    <xsd:element name="ClientContactPhoneNumber" ma:index="22" nillable="true" ma:displayName="Client Contact Phone Number" ma:format="Dropdown" ma:internalName="ClientContactPhoneNumber">
      <xsd:simpleType>
        <xsd:restriction base="dms:Text">
          <xsd:maxLength value="255"/>
        </xsd:restriction>
      </xsd:simpleType>
    </xsd:element>
    <xsd:element name="Howdidyoufirstcontactthisclient_x003f_" ma:index="23" nillable="true" ma:displayName="How did you first contact this client?" ma:format="Dropdown" ma:internalName="Howdidyoufirstcontactthisclient_x003f_">
      <xsd:simpleType>
        <xsd:restriction base="dms:Choice">
          <xsd:enumeration value="Internship"/>
          <xsd:enumeration value="Contact before Batten"/>
          <xsd:enumeration value="Batten Project Contact"/>
          <xsd:enumeration value="Cold Call"/>
          <xsd:enumeration value="Contact through Batten Professor"/>
          <xsd:enumeration value="Other"/>
        </xsd:restriction>
      </xsd:simpleType>
    </xsd:element>
    <xsd:element name="WouldyourecommendthiscontactforanotherstudenttoworkwithonAPP_x003f_Whyorwhynot_x003f_" ma:index="24" nillable="true" ma:displayName="Would you recommend this contact for another student to work with on APP?  Why or why not?" ma:format="Dropdown" ma:internalName="WouldyourecommendthiscontactforanotherstudenttoworkwithonAPP_x003f_Whyorwhynot_x003f_">
      <xsd:simpleType>
        <xsd:restriction base="dms:Text">
          <xsd:maxLength value="255"/>
        </xsd:restrictio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SearchProperties" ma:index="30" nillable="true" ma:displayName="MediaServiceSearchProperties" ma:hidden="true" ma:internalName="MediaServiceSearchProperties" ma:readOnly="true">
      <xsd:simpleType>
        <xsd:restriction base="dms:Note"/>
      </xsd:simpleType>
    </xsd:element>
    <xsd:element name="MediaServiceDateTaken" ma:index="31" nillable="true" ma:displayName="MediaServiceDateTaken" ma:hidden="true" ma:indexed="true" ma:internalName="MediaServiceDateTaken" ma:readOnly="true">
      <xsd:simpleType>
        <xsd:restriction base="dms:Text"/>
      </xsd:simpleType>
    </xsd:element>
    <xsd:element name="MediaServiceObjectDetectorVersions" ma:index="32" nillable="true" ma:displayName="MediaServiceObjectDetectorVersions" ma:hidden="true" ma:indexed="true" ma:internalName="MediaServiceObjectDetectorVersions"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element name="Student_Assigned" ma:index="38" nillable="true" ma:displayName="Student_Assigned" ma:format="Dropdown" ma:internalName="Student_Assigned">
      <xsd:simpleType>
        <xsd:restriction base="dms:Text">
          <xsd:maxLength value="255"/>
        </xsd:restriction>
      </xsd:simpleType>
    </xsd:element>
    <xsd:element name="Project_Start_Term" ma:index="39" ma:displayName="Project_Start_Term" ma:format="Dropdown" ma:internalName="Project_Start_Term">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TaxCatchAll" ma:index="27"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SharedWithUsers" ma:index="3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Organization_x0028_Client_x0029_Name xmlns="ea7b9c9a-011f-417b-9a4e-a2d7c63caace">Urban Institute</Organization_x0028_Client_x0029_Name>
    <TypeofAppliedPolicyProjectOrganization_x0028_Client_x0029_ xmlns="ea7b9c9a-011f-417b-9a4e-a2d7c63caace" xsi:nil="true"/>
    <PrimaryTopicofAppliedPolicyProject_x003f_ xmlns="ea7b9c9a-011f-417b-9a4e-a2d7c63caace" xsi:nil="true"/>
    <AppliedPolicyProjectSummaryParagraph xmlns="ea7b9c9a-011f-417b-9a4e-a2d7c63caace">To address TANF?s failure to help its participants see meaningful, long-term improvements to their earnings and employment, I recommend that the Urban Institute develop a grants office and use a portion of their TANF funds to finance promising, privately-run sectoral training programs at local and regional levels. Research suggests that localized programs designed with community input are especially successful among young people of color. Alongside the development of a grant program for local sectoral work programs, I recommend that states use the CCDF to ensure child care to everyone below a certain income threshold, which will aid parents whose childcare responsibilities and financial constraints are barriers to consistent work. Tailoring these programs to specific communities will be especially helpful in meeting the needs of young people of color, and successful program rollout can improve participant outcomes, increase social savings, and improve opportunity equity across the U.S.</AppliedPolicyProjectSummaryParagraph>
    <PermissiontoshareallorportionsofyourAPPtohelppotentialclientsenvisionthevalueofAPPsfortheirorganizations xmlns="ea7b9c9a-011f-417b-9a4e-a2d7c63caace" xsi:nil="true"/>
    <ClientContactName xmlns="ea7b9c9a-011f-417b-9a4e-a2d7c63caace" xsi:nil="true"/>
    <ProblemLevel_x003f_ xmlns="ea7b9c9a-011f-417b-9a4e-a2d7c63caace">National</ProblemLevel_x003f_>
    <YourAppliedPolicyProjectInstructor_x003f_ xmlns="ea7b9c9a-011f-417b-9a4e-a2d7c63caace">Lucy Bassett</YourAppliedPolicyProjectInstructor_x003f_>
    <GeographicScopeofthisAppliedPolicyProject xmlns="ea7b9c9a-011f-417b-9a4e-a2d7c63caace">Domestic</GeographicScopeofthisAppliedPolicyProject>
    <ClientContactTitle xmlns="ea7b9c9a-011f-417b-9a4e-a2d7c63caace" xsi:nil="true"/>
    <TaxCatchAll xmlns="89bb417c-f7eb-404d-bc84-f98f4a7ed7e0" xsi:nil="true"/>
    <AppliedPolicyProjectName_x003f_ xmlns="ea7b9c9a-011f-417b-9a4e-a2d7c63caace">Putting TANF Funds to Work</AppliedPolicyProjectName_x003f_>
    <Permissiontoshareportionsofyourcoursework_x0028_inadditiontothetechnicalreport_x0029_withFutureStudents_x003f_ xmlns="ea7b9c9a-011f-417b-9a4e-a2d7c63caace" xsi:nil="true"/>
    <lcf76f155ced4ddcb4097134ff3c332f xmlns="ea7b9c9a-011f-417b-9a4e-a2d7c63caace">
      <Terms xmlns="http://schemas.microsoft.com/office/infopath/2007/PartnerControls"/>
    </lcf76f155ced4ddcb4097134ff3c332f>
    <ClientContactPhoneNumber xmlns="ea7b9c9a-011f-417b-9a4e-a2d7c63caace" xsi:nil="true"/>
    <Howdidyoufirstcontactthisclient_x003f_ xmlns="ea7b9c9a-011f-417b-9a4e-a2d7c63caace" xsi:nil="true"/>
    <WouldyourecommendthiscontactforanotherstudenttoworkwithonAPP_x003f_Whyorwhynot_x003f_ xmlns="ea7b9c9a-011f-417b-9a4e-a2d7c63caace" xsi:nil="true"/>
    <Email xmlns="ea7b9c9a-011f-417b-9a4e-a2d7c63caace" xsi:nil="true"/>
    <ClientContactEmail xmlns="ea7b9c9a-011f-417b-9a4e-a2d7c63caace" xsi:nil="true"/>
    <Project_Start_Term xmlns="ea7b9c9a-011f-417b-9a4e-a2d7c63caace">Spring 2022</Project_Start_Term>
    <Student_Assigned xmlns="ea7b9c9a-011f-417b-9a4e-a2d7c63caace">Lucy Hopkins</Student_Assigned>
  </documentManagement>
</p:properties>
</file>

<file path=customXml/itemProps1.xml><?xml version="1.0" encoding="utf-8"?>
<ds:datastoreItem xmlns:ds="http://schemas.openxmlformats.org/officeDocument/2006/customXml" ds:itemID="{5594DCA8-DDE3-5347-9C71-028B5880A76A}">
  <ds:schemaRefs>
    <ds:schemaRef ds:uri="http://schemas.openxmlformats.org/officeDocument/2006/bibliography"/>
  </ds:schemaRefs>
</ds:datastoreItem>
</file>

<file path=customXml/itemProps2.xml><?xml version="1.0" encoding="utf-8"?>
<ds:datastoreItem xmlns:ds="http://schemas.openxmlformats.org/officeDocument/2006/customXml" ds:itemID="{205BAE55-514F-4C69-8CF1-C7CE968EE6AF}"/>
</file>

<file path=customXml/itemProps3.xml><?xml version="1.0" encoding="utf-8"?>
<ds:datastoreItem xmlns:ds="http://schemas.openxmlformats.org/officeDocument/2006/customXml" ds:itemID="{F0BDC382-EE4B-48B2-BACD-555CD0908A7D}"/>
</file>

<file path=customXml/itemProps4.xml><?xml version="1.0" encoding="utf-8"?>
<ds:datastoreItem xmlns:ds="http://schemas.openxmlformats.org/officeDocument/2006/customXml" ds:itemID="{4A051713-AE6F-466D-8FDF-B5CC32E3E45E}"/>
</file>

<file path=docProps/app.xml><?xml version="1.0" encoding="utf-8"?>
<Properties xmlns="http://schemas.openxmlformats.org/officeDocument/2006/extended-properties" xmlns:vt="http://schemas.openxmlformats.org/officeDocument/2006/docPropsVTypes">
  <Template>Normal.dotm</Template>
  <TotalTime>2</TotalTime>
  <Pages>57</Pages>
  <Words>33877</Words>
  <Characters>193100</Characters>
  <Application>Microsoft Office Word</Application>
  <DocSecurity>0</DocSecurity>
  <Lines>1609</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Hopkins, Lucy R (lrh9ah)</cp:lastModifiedBy>
  <cp:revision>3</cp:revision>
  <cp:lastPrinted>2022-04-07T18:40:00Z</cp:lastPrinted>
  <dcterms:created xsi:type="dcterms:W3CDTF">2022-04-29T15:49:00Z</dcterms:created>
  <dcterms:modified xsi:type="dcterms:W3CDTF">2022-04-29T16:10:00Z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id="a06cBuda"/&gt;&lt;style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y fmtid="{D5CDD505-2E9C-101B-9397-08002B2CF9AE}" pid="4" name="ContentTypeId">
    <vt:lpwstr>0x010100AD54E0BCF2FEB74DA33282FCEBF9CB5C</vt:lpwstr>
  </property>
  <property fmtid="{D5CDD505-2E9C-101B-9397-08002B2CF9AE}" pid="5" name="MediaServiceImageTags">
    <vt:lpwstr/>
  </property>
</Properties>
</file>