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h7v1rydqvh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articles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8.2059282371297"/>
        <w:gridCol w:w="3231.95007800312"/>
        <w:gridCol w:w="3859.8439937597504"/>
        <w:tblGridChange w:id="0">
          <w:tblGrid>
            <w:gridCol w:w="2268.2059282371297"/>
            <w:gridCol w:w="3231.95007800312"/>
            <w:gridCol w:w="3859.843993759750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jc w:val="center"/>
              <w:rPr/>
            </w:pPr>
            <w:r w:rsidDel="00000000" w:rsidR="00000000" w:rsidRPr="00000000">
              <w:rPr>
                <w:b w:val="1"/>
                <w:bCs w:val="1"/>
                <w:rtl w:val="0"/>
              </w:rPr>
              <w:t xml:space="preserve">Article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jc w:val="center"/>
              <w:rPr/>
            </w:pPr>
            <w:r w:rsidDel="00000000" w:rsidR="00000000" w:rsidRPr="00000000">
              <w:rPr>
                <w:b w:val="1"/>
                <w:bCs w:val="1"/>
                <w:rtl w:val="0"/>
              </w:rPr>
              <w:t xml:space="preserve">Good/Positive Feedback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jc w:val="center"/>
              <w:rPr/>
            </w:pPr>
            <w:r w:rsidDel="00000000" w:rsidR="00000000" w:rsidRPr="00000000">
              <w:rPr>
                <w:b w:val="1"/>
                <w:bCs w:val="1"/>
                <w:rtl w:val="0"/>
              </w:rPr>
              <w:t xml:space="preserve">Bad/Suggestion for Improvement</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rPr/>
            </w:pPr>
            <w:r w:rsidDel="00000000" w:rsidR="00000000" w:rsidRPr="00000000">
              <w:rPr>
                <w:b w:val="1"/>
                <w:bCs w:val="1"/>
                <w:rtl w:val="0"/>
              </w:rPr>
              <w:t xml:space="preserve">Article 1 - Lesson Plan Closure 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rPr/>
            </w:pPr>
            <w:r w:rsidDel="00000000" w:rsidR="00000000" w:rsidRPr="00000000">
              <w:rPr>
                <w:rtl w:val="0"/>
              </w:rPr>
              <w:t xml:space="preserve">Serves as a "good reminder" of the importance of lesson closure activities. It demonstrates how closure activities can quickly become a routine part of any lesson.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rPr/>
            </w:pPr>
            <w:r w:rsidDel="00000000" w:rsidR="00000000" w:rsidRPr="00000000">
              <w:rPr>
                <w:rtl w:val="0"/>
              </w:rPr>
              <w:t xml:space="preserve">No negative feedback or explicit suggestions were provided.</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b w:val="1"/>
                <w:bCs w:val="1"/>
                <w:rtl w:val="0"/>
              </w:rPr>
              <w:t xml:space="preserve">Article 2 - Summative Assessment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pPr>
            <w:r w:rsidDel="00000000" w:rsidR="00000000" w:rsidRPr="00000000">
              <w:rPr>
                <w:rtl w:val="0"/>
              </w:rPr>
              <w:t xml:space="preserve">The titles were helpful for quickly skimming the article. The included links to Wayground tools were perceived as very helpful.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rtl w:val="0"/>
              </w:rPr>
              <w:t xml:space="preserve">No negative feedback or explicit suggestions were provided.</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rPr>
                <w:shd w:fill="fff2cc" w:val="clear"/>
              </w:rPr>
            </w:pPr>
            <w:r w:rsidDel="00000000" w:rsidR="00000000" w:rsidRPr="00000000">
              <w:rPr>
                <w:b w:val="1"/>
                <w:bCs w:val="1"/>
                <w:shd w:fill="fff2cc" w:val="clear"/>
                <w:rtl w:val="0"/>
              </w:rPr>
              <w:t xml:space="preserve">Article 3 - What Are Summative Assessments?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pPr>
            <w:r w:rsidDel="00000000" w:rsidR="00000000" w:rsidRPr="00000000">
              <w:rPr>
                <w:rtl w:val="0"/>
              </w:rPr>
              <w:t xml:space="preserve">No positive feedback was explicitly mentioned in the provided comment.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shd w:fill="fff2cc" w:val="clear"/>
              </w:rPr>
            </w:pPr>
            <w:r w:rsidDel="00000000" w:rsidR="00000000" w:rsidRPr="00000000">
              <w:rPr>
                <w:shd w:fill="fff2cc" w:val="clear"/>
                <w:rtl w:val="0"/>
              </w:rPr>
              <w:t xml:space="preserve">The teacher suggested including more information on alternatives to traditional "class" summative assessments, specifically focusing on project/presentation-based assessments.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rPr/>
            </w:pPr>
            <w:r w:rsidDel="00000000" w:rsidR="00000000" w:rsidRPr="00000000">
              <w:rPr>
                <w:b w:val="1"/>
                <w:bCs w:val="1"/>
                <w:rtl w:val="0"/>
              </w:rPr>
              <w:t xml:space="preserve">Article 4 - Summative Assessment Types Explained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pPr>
            <w:r w:rsidDel="00000000" w:rsidR="00000000" w:rsidRPr="00000000">
              <w:rPr>
                <w:rtl w:val="0"/>
              </w:rPr>
              <w:t xml:space="preserve">The "use tomorrow" section was found to be nice and easy to use. The FAQs section was also noted as being very helpful.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rPr/>
            </w:pPr>
            <w:r w:rsidDel="00000000" w:rsidR="00000000" w:rsidRPr="00000000">
              <w:rPr>
                <w:rtl w:val="0"/>
              </w:rPr>
              <w:t xml:space="preserve">No negative feedback or explicit suggestions were provided.</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shd w:fill="fff2cc" w:val="clear"/>
              </w:rPr>
            </w:pPr>
            <w:r w:rsidDel="00000000" w:rsidR="00000000" w:rsidRPr="00000000">
              <w:rPr>
                <w:b w:val="1"/>
                <w:bCs w:val="1"/>
                <w:shd w:fill="fff2cc" w:val="clear"/>
                <w:rtl w:val="0"/>
              </w:rPr>
              <w:t xml:space="preserve">Article 5 - Formative Assessment Types Explained And How to Use Them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tl w:val="0"/>
              </w:rPr>
              <w:t xml:space="preserve">The suggestions and variety of assessment types included were helpful.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rPr>
                <w:shd w:fill="fff2cc" w:val="clear"/>
              </w:rPr>
            </w:pPr>
            <w:r w:rsidDel="00000000" w:rsidR="00000000" w:rsidRPr="00000000">
              <w:rPr>
                <w:shd w:fill="fff2cc" w:val="clear"/>
                <w:rtl w:val="0"/>
              </w:rPr>
              <w:t xml:space="preserve">The teacher suggested finding a way to organize the information, possibly in a table or another easier-to-read format.</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skxweu3hnqfe" w:id="1"/>
      <w:bookmarkEnd w:id="1"/>
      <w:r w:rsidDel="00000000" w:rsidR="00000000" w:rsidRPr="00000000">
        <w:rPr>
          <w:b w:val="1"/>
          <w:bCs w:val="1"/>
          <w:color w:val="000000"/>
          <w:sz w:val="26"/>
          <w:szCs w:val="26"/>
          <w:rtl w:val="0"/>
        </w:rPr>
        <w:t xml:space="preserve">Holistic Patterns Across the 5 Articles</w:t>
      </w:r>
    </w:p>
    <w:p w:rsidR="00000000" w:rsidDel="00000000" w:rsidP="00000000" w:rsidRDefault="00000000" w:rsidRPr="00000000" w14:paraId="00000018">
      <w:pPr>
        <w:rPr/>
      </w:pPr>
      <w:r w:rsidDel="00000000" w:rsidR="00000000" w:rsidRPr="00000000">
        <w:rPr>
          <w:rtl w:val="0"/>
        </w:rPr>
        <w:t xml:space="preserve">The feedback shows two main patterns related to what the teacher values and where there is room for improvement.</w:t>
      </w:r>
    </w:p>
    <w:p w:rsidR="00000000" w:rsidDel="00000000" w:rsidP="00000000" w:rsidRDefault="00000000" w:rsidRPr="00000000" w14:paraId="00000019">
      <w:pPr>
        <w:numPr>
          <w:ilvl w:val="0"/>
          <w:numId w:val="4"/>
        </w:numPr>
        <w:spacing w:after="240" w:before="240" w:lineRule="auto"/>
        <w:ind w:left="720" w:hanging="360"/>
      </w:pPr>
      <w:r w:rsidDel="00000000" w:rsidR="00000000" w:rsidRPr="00000000">
        <w:rPr>
          <w:b w:val="1"/>
          <w:bCs w:val="1"/>
          <w:rtl w:val="0"/>
        </w:rPr>
        <w:t xml:space="preserve">Key Takeaway: Practicality and Usability are Highly Valued.</w:t>
      </w:r>
    </w:p>
    <w:p w:rsidR="00000000" w:rsidDel="00000000" w:rsidP="00000000" w:rsidRDefault="00000000" w:rsidRPr="00000000" w14:paraId="0000001A">
      <w:pPr>
        <w:rPr/>
      </w:pPr>
      <w:r w:rsidDel="00000000" w:rsidR="00000000" w:rsidRPr="00000000">
        <w:rPr>
          <w:rtl w:val="0"/>
        </w:rPr>
        <w:t xml:space="preserve">The teacher consistently praised elements that made the articles easy to use, digest, or immediately applicable in the classroom.</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b w:val="1"/>
          <w:bCs w:val="1"/>
          <w:rtl w:val="0"/>
        </w:rPr>
        <w:t xml:space="preserve">Actionable Content:</w:t>
      </w:r>
      <w:r w:rsidDel="00000000" w:rsidR="00000000" w:rsidRPr="00000000">
        <w:rPr>
          <w:rtl w:val="0"/>
        </w:rPr>
        <w:t xml:space="preserve"> The "use tomorrow" section in Article 4 was a highlight, suggesting a strong preference for content that is ready to implement.</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Organizational Aids:</w:t>
      </w:r>
      <w:r w:rsidDel="00000000" w:rsidR="00000000" w:rsidRPr="00000000">
        <w:rPr>
          <w:rtl w:val="0"/>
        </w:rPr>
        <w:t xml:space="preserve"> Titles that help with skimming (Article 2) and dedicated sections like FAQs (Article 4) were noted as helpful features.</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bCs w:val="1"/>
          <w:rtl w:val="0"/>
        </w:rPr>
        <w:t xml:space="preserve">External Resources:</w:t>
      </w:r>
      <w:r w:rsidDel="00000000" w:rsidR="00000000" w:rsidRPr="00000000">
        <w:rPr>
          <w:rtl w:val="0"/>
        </w:rPr>
        <w:t xml:space="preserve"> Links to Wayground tools (Article 2) were considered very helpful, indicating an appreciation for integrated resources.</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b w:val="1"/>
          <w:bCs w:val="1"/>
          <w:rtl w:val="0"/>
        </w:rPr>
        <w:t xml:space="preserve">Key Takeaway: Opportunities for Improvement Lie in Format and Content Depth.</w:t>
      </w:r>
    </w:p>
    <w:p w:rsidR="00000000" w:rsidDel="00000000" w:rsidP="00000000" w:rsidRDefault="00000000" w:rsidRPr="00000000" w14:paraId="0000001F">
      <w:pPr>
        <w:rPr/>
      </w:pPr>
      <w:r w:rsidDel="00000000" w:rsidR="00000000" w:rsidRPr="00000000">
        <w:rPr>
          <w:rtl w:val="0"/>
        </w:rPr>
        <w:t xml:space="preserve">The suggestions focused on improving the presentation of information and expanding on specific content areas.</w:t>
      </w:r>
    </w:p>
    <w:p w:rsidR="00000000" w:rsidDel="00000000" w:rsidP="00000000" w:rsidRDefault="00000000" w:rsidRPr="00000000" w14:paraId="00000020">
      <w:pPr>
        <w:numPr>
          <w:ilvl w:val="0"/>
          <w:numId w:val="3"/>
        </w:numPr>
        <w:spacing w:after="0" w:afterAutospacing="0" w:before="240" w:lineRule="auto"/>
        <w:ind w:left="720" w:hanging="360"/>
        <w:rPr>
          <w:shd w:fill="fff2cc" w:val="clear"/>
        </w:rPr>
      </w:pPr>
      <w:r w:rsidDel="00000000" w:rsidR="00000000" w:rsidRPr="00000000">
        <w:rPr>
          <w:b w:val="1"/>
          <w:bCs w:val="1"/>
          <w:shd w:fill="fff2cc" w:val="clear"/>
          <w:rtl w:val="0"/>
        </w:rPr>
        <w:t xml:space="preserve">Need for Better Organization:</w:t>
      </w:r>
      <w:r w:rsidDel="00000000" w:rsidR="00000000" w:rsidRPr="00000000">
        <w:rPr>
          <w:shd w:fill="fff2cc" w:val="clear"/>
          <w:rtl w:val="0"/>
        </w:rPr>
        <w:t xml:space="preserve"> In Article 5, the teacher explicitly asked for the assessment types to be organized in a table or a more accessible format, indicating that dense information may be difficult to consume.</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b w:val="1"/>
          <w:bCs w:val="1"/>
          <w:rtl w:val="0"/>
        </w:rPr>
        <w:t xml:space="preserve">Request for Content Variety:</w:t>
      </w:r>
      <w:r w:rsidDel="00000000" w:rsidR="00000000" w:rsidRPr="00000000">
        <w:rPr>
          <w:rtl w:val="0"/>
        </w:rPr>
        <w:t xml:space="preserve"> For Article 3, the teacher suggested expanding the content to include more coverage of alternative summative assessments, particularly project and presentation-based types, suggesting a preference for less traditional, more varied assessment methods.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ectPr>
          <w:type w:val="nextPage"/>
          <w:pgSz w:h="15840" w:w="12240" w:orient="portrait"/>
          <w:pgMar w:bottom="1440" w:top="1440" w:left="1440" w:right="1440" w:header="720" w:footer="720"/>
          <w:pgNumType w:start="1"/>
        </w:sectPr>
      </w:pPr>
      <w:r w:rsidDel="00000000" w:rsidR="00000000" w:rsidRPr="00000000">
        <w:rPr>
          <w:rtl w:val="0"/>
        </w:rPr>
        <w:t xml:space="preserve">Based on </w:t>
      </w:r>
      <w:hyperlink r:id="rId6">
        <w:r w:rsidDel="00000000" w:rsidR="00000000" w:rsidRPr="00000000">
          <w:rPr>
            <w:color w:val="0000ee"/>
            <w:u w:val="single"/>
            <w:rtl w:val="0"/>
          </w:rPr>
          <w:t xml:space="preserve">Wayground - Feedback on articles V2 (Responses)</w:t>
        </w:r>
      </w:hyperlink>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ac0isthqnt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articles - 2</w:t>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t xml:space="preserve">Based on the feedback from the three Middle School teachers, here is a summary of the findings for each article, categorized by positive and negative points, followed by a summary of holistic patterns.</w:t>
      </w:r>
      <w:r w:rsidDel="00000000" w:rsidR="00000000" w:rsidRPr="00000000">
        <w:rPr>
          <w:b w:val="1"/>
          <w:bCs w:val="1"/>
          <w:rtl w:val="0"/>
        </w:rPr>
        <w:t xml:space="preserve">Summary of Findings by Article (Good vs. Bad)</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Article 1: Formative Assessment Types Explained And How to Use Them</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11011116993"/>
        <w:gridCol w:w="7467.188988883007"/>
        <w:tblGridChange w:id="0">
          <w:tblGrid>
            <w:gridCol w:w="1892.811011116993"/>
            <w:gridCol w:w="7467.18898888300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jc w:val="center"/>
              <w:rPr/>
            </w:pPr>
            <w:r w:rsidDel="00000000" w:rsidR="00000000" w:rsidRPr="00000000">
              <w:rPr>
                <w:b w:val="1"/>
                <w:bCs w:val="1"/>
                <w:rtl w:val="0"/>
              </w:rPr>
              <w:t xml:space="preserve">Findings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b w:val="1"/>
                <w:bCs w:val="1"/>
                <w:rtl w:val="0"/>
              </w:rPr>
              <w:t xml:space="preserve">Good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pPr>
            <w:r w:rsidDel="00000000" w:rsidR="00000000" w:rsidRPr="00000000">
              <w:rPr>
                <w:rtl w:val="0"/>
              </w:rPr>
              <w:t xml:space="preserve">One teacher appreciated the emphasis on repeatable routines (like the warm-up/pulse-check/exit-ticket trio) as a useful strategy for classroom management, engagement, and content checking.</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shd w:fill="fff2cc" w:val="clear"/>
              </w:rPr>
            </w:pPr>
            <w:r w:rsidDel="00000000" w:rsidR="00000000" w:rsidRPr="00000000">
              <w:rPr>
                <w:b w:val="1"/>
                <w:bCs w:val="1"/>
                <w:shd w:fill="fff2cc" w:val="clear"/>
                <w:rtl w:val="0"/>
              </w:rPr>
              <w:t xml:space="preserve">Bad/Suggestions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shd w:fill="fff2cc" w:val="clear"/>
              </w:rPr>
            </w:pPr>
            <w:r w:rsidDel="00000000" w:rsidR="00000000" w:rsidRPr="00000000">
              <w:rPr>
                <w:shd w:fill="fff2cc" w:val="clear"/>
                <w:rtl w:val="0"/>
              </w:rPr>
              <w:t xml:space="preserve">The article was criticized for being "too detailed" and covering information that a practicing teacher would likely already know, suggesting it may be better suited for "1st-5th year teachers." One teacher also suggested the platform could allow for "different type of response" beyond quizzes.</w:t>
            </w:r>
          </w:p>
          <w:p w:rsidR="00000000" w:rsidDel="00000000" w:rsidP="00000000" w:rsidRDefault="00000000" w:rsidRPr="00000000" w14:paraId="00000031">
            <w:pPr>
              <w:rPr>
                <w:shd w:fill="fff2cc" w:val="clear"/>
              </w:rPr>
            </w:pPr>
            <w:r w:rsidDel="00000000" w:rsidR="00000000" w:rsidRPr="00000000">
              <w:rPr>
                <w:rtl w:val="0"/>
              </w:rPr>
            </w:r>
          </w:p>
        </w:tc>
      </w:tr>
    </w:tbl>
    <w:p w:rsidR="00000000" w:rsidDel="00000000" w:rsidP="00000000" w:rsidRDefault="00000000" w:rsidRPr="00000000" w14:paraId="00000032">
      <w:pPr>
        <w:rPr>
          <w:b w:val="1"/>
          <w:bCs w:val="1"/>
        </w:rPr>
      </w:pPr>
      <w:r w:rsidDel="00000000" w:rsidR="00000000" w:rsidRPr="00000000">
        <w:rPr>
          <w:b w:val="1"/>
          <w:bCs w:val="1"/>
          <w:rtl w:val="0"/>
        </w:rPr>
        <w:t xml:space="preserve">Article 2: How to Ask Open-Ended Questions: 10 Best Examples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11011116993"/>
        <w:gridCol w:w="7467.188988883007"/>
        <w:tblGridChange w:id="0">
          <w:tblGrid>
            <w:gridCol w:w="1892.811011116993"/>
            <w:gridCol w:w="7467.18898888300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jc w:val="center"/>
              <w:rPr/>
            </w:pPr>
            <w:r w:rsidDel="00000000" w:rsidR="00000000" w:rsidRPr="00000000">
              <w:rPr>
                <w:b w:val="1"/>
                <w:bCs w:val="1"/>
                <w:rtl w:val="0"/>
              </w:rPr>
              <w:t xml:space="preserve">Findings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pPr>
            <w:r w:rsidDel="00000000" w:rsidR="00000000" w:rsidRPr="00000000">
              <w:rPr>
                <w:b w:val="1"/>
                <w:bCs w:val="1"/>
                <w:rtl w:val="0"/>
              </w:rPr>
              <w:t xml:space="preserve">Good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pPr>
            <w:r w:rsidDel="00000000" w:rsidR="00000000" w:rsidRPr="00000000">
              <w:rPr>
                <w:rtl w:val="0"/>
              </w:rPr>
              <w:t xml:space="preserve">One teacher liked the main takeaway that "few deep questions are better than many shallow ones," noting that the strategies provided are helpful to apply to diverse populations like </w:t>
            </w:r>
            <w:r w:rsidDel="00000000" w:rsidR="00000000" w:rsidRPr="00000000">
              <w:rPr>
                <w:b w:val="1"/>
                <w:bCs w:val="1"/>
                <w:rtl w:val="0"/>
              </w:rPr>
              <w:t xml:space="preserve">ELL and ESE students</w:t>
            </w:r>
            <w:r w:rsidDel="00000000" w:rsidR="00000000" w:rsidRPr="00000000">
              <w:rPr>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shd w:fill="fff2cc" w:val="clear"/>
              </w:rPr>
            </w:pPr>
            <w:r w:rsidDel="00000000" w:rsidR="00000000" w:rsidRPr="00000000">
              <w:rPr>
                <w:b w:val="1"/>
                <w:bCs w:val="1"/>
                <w:shd w:fill="fff2cc" w:val="clear"/>
                <w:rtl w:val="0"/>
              </w:rPr>
              <w:t xml:space="preserve">Bad/Suggestions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shd w:fill="fff2cc" w:val="clear"/>
              </w:rPr>
            </w:pPr>
            <w:r w:rsidDel="00000000" w:rsidR="00000000" w:rsidRPr="00000000">
              <w:rPr>
                <w:shd w:fill="fff2cc" w:val="clear"/>
                <w:rtl w:val="0"/>
              </w:rPr>
              <w:t xml:space="preserve">Similar to Article 1, this article was also found to be too detailed/basic. A suggestion was made to implement </w:t>
            </w:r>
            <w:r w:rsidDel="00000000" w:rsidR="00000000" w:rsidRPr="00000000">
              <w:rPr>
                <w:b w:val="1"/>
                <w:bCs w:val="1"/>
                <w:color w:val="ff0000"/>
                <w:shd w:fill="fff2cc" w:val="clear"/>
                <w:rtl w:val="0"/>
              </w:rPr>
              <w:t xml:space="preserve">AI grading for written responses,</w:t>
            </w:r>
            <w:r w:rsidDel="00000000" w:rsidR="00000000" w:rsidRPr="00000000">
              <w:rPr>
                <w:shd w:fill="fff2cc" w:val="clear"/>
                <w:rtl w:val="0"/>
              </w:rPr>
              <w:t xml:space="preserve"> specifically for "quick writes."</w:t>
            </w:r>
          </w:p>
          <w:p w:rsidR="00000000" w:rsidDel="00000000" w:rsidP="00000000" w:rsidRDefault="00000000" w:rsidRPr="00000000" w14:paraId="00000039">
            <w:pPr>
              <w:rPr>
                <w:shd w:fill="fff2cc" w:val="clear"/>
              </w:rPr>
            </w:pPr>
            <w:r w:rsidDel="00000000" w:rsidR="00000000" w:rsidRPr="00000000">
              <w:rPr>
                <w:rtl w:val="0"/>
              </w:rPr>
            </w:r>
          </w:p>
        </w:tc>
      </w:tr>
    </w:tbl>
    <w:p w:rsidR="00000000" w:rsidDel="00000000" w:rsidP="00000000" w:rsidRDefault="00000000" w:rsidRPr="00000000" w14:paraId="0000003A">
      <w:pPr>
        <w:rPr>
          <w:b w:val="1"/>
          <w:bCs w:val="1"/>
        </w:rPr>
      </w:pPr>
      <w:r w:rsidDel="00000000" w:rsidR="00000000" w:rsidRPr="00000000">
        <w:rPr>
          <w:b w:val="1"/>
          <w:bCs w:val="1"/>
          <w:rtl w:val="0"/>
        </w:rPr>
        <w:t xml:space="preserve">Article 3: What Are Hot Spot Questions? Benefits, Examples, and Classroom Tips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11011116993"/>
        <w:gridCol w:w="7467.188988883007"/>
        <w:tblGridChange w:id="0">
          <w:tblGrid>
            <w:gridCol w:w="1892.811011116993"/>
            <w:gridCol w:w="7467.18898888300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center"/>
              <w:rPr/>
            </w:pPr>
            <w:r w:rsidDel="00000000" w:rsidR="00000000" w:rsidRPr="00000000">
              <w:rPr>
                <w:b w:val="1"/>
                <w:bCs w:val="1"/>
                <w:rtl w:val="0"/>
              </w:rPr>
              <w:t xml:space="preserve">Findings</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pPr>
            <w:r w:rsidDel="00000000" w:rsidR="00000000" w:rsidRPr="00000000">
              <w:rPr>
                <w:b w:val="1"/>
                <w:bCs w:val="1"/>
                <w:rtl w:val="0"/>
              </w:rPr>
              <w:t xml:space="preserve">Good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pPr>
            <w:r w:rsidDel="00000000" w:rsidR="00000000" w:rsidRPr="00000000">
              <w:rPr>
                <w:rtl w:val="0"/>
              </w:rPr>
              <w:t xml:space="preserve">This article received the most positive feedback. Teachers called it "much more beneficial" than the others because it </w:t>
            </w:r>
            <w:r w:rsidDel="00000000" w:rsidR="00000000" w:rsidRPr="00000000">
              <w:rPr>
                <w:i w:val="1"/>
                <w:iCs w:val="1"/>
                <w:rtl w:val="0"/>
              </w:rPr>
              <w:t xml:space="preserve">truly showed the productivity</w:t>
            </w:r>
            <w:r w:rsidDel="00000000" w:rsidR="00000000" w:rsidRPr="00000000">
              <w:rPr>
                <w:rtl w:val="0"/>
              </w:rPr>
              <w:t xml:space="preserve"> of using a tool like Wayground and focused on </w:t>
            </w:r>
            <w:r w:rsidDel="00000000" w:rsidR="00000000" w:rsidRPr="00000000">
              <w:rPr>
                <w:b w:val="1"/>
                <w:bCs w:val="1"/>
                <w:rtl w:val="0"/>
              </w:rPr>
              <w:t xml:space="preserve">differentiation</w:t>
            </w:r>
            <w:r w:rsidDel="00000000" w:rsidR="00000000" w:rsidRPr="00000000">
              <w:rPr>
                <w:rtl w:val="0"/>
              </w:rPr>
              <w:t xml:space="preserve">. Specific praise was given to the </w:t>
            </w:r>
            <w:r w:rsidDel="00000000" w:rsidR="00000000" w:rsidRPr="00000000">
              <w:rPr>
                <w:b w:val="1"/>
                <w:bCs w:val="1"/>
                <w:rtl w:val="0"/>
              </w:rPr>
              <w:t xml:space="preserve">autograde feature</w:t>
            </w:r>
            <w:r w:rsidDel="00000000" w:rsidR="00000000" w:rsidRPr="00000000">
              <w:rPr>
                <w:rtl w:val="0"/>
              </w:rPr>
              <w:t xml:space="preserve"> for helping with remediation. Another teacher liked the ability to assess complex concepts without a student's reading level becoming a barrier.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b w:val="1"/>
                <w:bCs w:val="1"/>
              </w:rPr>
            </w:pPr>
            <w:r w:rsidDel="00000000" w:rsidR="00000000" w:rsidRPr="00000000">
              <w:rPr>
                <w:b w:val="1"/>
                <w:bCs w:val="1"/>
                <w:rtl w:val="0"/>
              </w:rPr>
              <w:t xml:space="preserve">Bad/Suggestions</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pPr>
            <w:r w:rsidDel="00000000" w:rsidR="00000000" w:rsidRPr="00000000">
              <w:rPr>
                <w:rtl w:val="0"/>
              </w:rPr>
              <w:t xml:space="preserve">None.</w:t>
            </w:r>
          </w:p>
        </w:tc>
      </w:tr>
    </w:tbl>
    <w:p w:rsidR="00000000" w:rsidDel="00000000" w:rsidP="00000000" w:rsidRDefault="00000000" w:rsidRPr="00000000" w14:paraId="00000046">
      <w:pPr>
        <w:rPr>
          <w:b w:val="1"/>
          <w:bCs w:val="1"/>
        </w:rPr>
      </w:pPr>
      <w:r w:rsidDel="00000000" w:rsidR="00000000" w:rsidRPr="00000000">
        <w:rPr>
          <w:b w:val="1"/>
          <w:bCs w:val="1"/>
          <w:rtl w:val="0"/>
        </w:rPr>
        <w:t xml:space="preserve">Article 4: What Are Matching Questions? Definition, Examples, and Classroom Strategies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11011116993"/>
        <w:gridCol w:w="7467.188988883007"/>
        <w:tblGridChange w:id="0">
          <w:tblGrid>
            <w:gridCol w:w="1892.811011116993"/>
            <w:gridCol w:w="7467.18898888300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center"/>
              <w:rPr/>
            </w:pPr>
            <w:r w:rsidDel="00000000" w:rsidR="00000000" w:rsidRPr="00000000">
              <w:rPr>
                <w:b w:val="1"/>
                <w:bCs w:val="1"/>
                <w:rtl w:val="0"/>
              </w:rPr>
              <w:t xml:space="preserve">Findings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b w:val="1"/>
                <w:bCs w:val="1"/>
                <w:rtl w:val="0"/>
              </w:rPr>
              <w:t xml:space="preserve">Good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pPr>
            <w:r w:rsidDel="00000000" w:rsidR="00000000" w:rsidRPr="00000000">
              <w:rPr>
                <w:rtl w:val="0"/>
              </w:rPr>
              <w:t xml:space="preserve">One teacher liked that the strategies encourage and ensure rigor, forcing students to evaluate every single choice so the final match isn't "free."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b w:val="1"/>
                <w:bCs w:val="1"/>
                <w:rtl w:val="0"/>
              </w:rPr>
              <w:t xml:space="preserve">Bad/Suggestions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pPr>
            <w:r w:rsidDel="00000000" w:rsidR="00000000" w:rsidRPr="00000000">
              <w:rPr>
                <w:rtl w:val="0"/>
              </w:rPr>
              <w:t xml:space="preserve">The article was criticized for failing to highlight the "Power of Wayground" or show how the tool "is different from other online tools." One teacher also suggested the need to "implement more activites to engage students while working."</w:t>
            </w:r>
          </w:p>
          <w:p w:rsidR="00000000" w:rsidDel="00000000" w:rsidP="00000000" w:rsidRDefault="00000000" w:rsidRPr="00000000" w14:paraId="0000004D">
            <w:pPr>
              <w:rPr/>
            </w:pPr>
            <w:r w:rsidDel="00000000" w:rsidR="00000000" w:rsidRPr="00000000">
              <w:rPr>
                <w:rtl w:val="0"/>
              </w:rPr>
            </w:r>
          </w:p>
        </w:tc>
      </w:tr>
    </w:tbl>
    <w:p w:rsidR="00000000" w:rsidDel="00000000" w:rsidP="00000000" w:rsidRDefault="00000000" w:rsidRPr="00000000" w14:paraId="0000004E">
      <w:pPr>
        <w:rPr>
          <w:b w:val="1"/>
          <w:bCs w:val="1"/>
        </w:rPr>
      </w:pPr>
      <w:r w:rsidDel="00000000" w:rsidR="00000000" w:rsidRPr="00000000">
        <w:rPr>
          <w:b w:val="1"/>
          <w:bCs w:val="1"/>
          <w:rtl w:val="0"/>
        </w:rPr>
        <w:t xml:space="preserve">Article 5: How to Write Multiple Choice Questions That Truly Measure Understanding</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2.811011116993"/>
        <w:gridCol w:w="7467.188988883007"/>
        <w:tblGridChange w:id="0">
          <w:tblGrid>
            <w:gridCol w:w="1892.811011116993"/>
            <w:gridCol w:w="7467.18898888300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center"/>
              <w:rPr/>
            </w:pPr>
            <w:r w:rsidDel="00000000" w:rsidR="00000000" w:rsidRPr="00000000">
              <w:rPr>
                <w:b w:val="1"/>
                <w:bCs w:val="1"/>
                <w:rtl w:val="0"/>
              </w:rPr>
              <w:t xml:space="preserve">Findings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pPr>
            <w:r w:rsidDel="00000000" w:rsidR="00000000" w:rsidRPr="00000000">
              <w:rPr>
                <w:b w:val="1"/>
                <w:bCs w:val="1"/>
                <w:rtl w:val="0"/>
              </w:rPr>
              <w:t xml:space="preserve">Good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pPr>
            <w:r w:rsidDel="00000000" w:rsidR="00000000" w:rsidRPr="00000000">
              <w:rPr>
                <w:rtl w:val="0"/>
              </w:rPr>
              <w:t xml:space="preserve">One teacher liked the suggestion to use </w:t>
            </w:r>
            <w:r w:rsidDel="00000000" w:rsidR="00000000" w:rsidRPr="00000000">
              <w:rPr>
                <w:b w:val="1"/>
                <w:bCs w:val="1"/>
                <w:rtl w:val="0"/>
              </w:rPr>
              <w:t xml:space="preserve">new scenarios</w:t>
            </w:r>
            <w:r w:rsidDel="00000000" w:rsidR="00000000" w:rsidRPr="00000000">
              <w:rPr>
                <w:rtl w:val="0"/>
              </w:rPr>
              <w:t xml:space="preserve"> rather than textbook examples, which prevents students from simply recognizing a familiar sentence and forces them to apply their knowledge.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pPr>
            <w:r w:rsidDel="00000000" w:rsidR="00000000" w:rsidRPr="00000000">
              <w:rPr>
                <w:b w:val="1"/>
                <w:bCs w:val="1"/>
                <w:rtl w:val="0"/>
              </w:rPr>
              <w:t xml:space="preserve">Bad/Suggestions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pPr>
            <w:r w:rsidDel="00000000" w:rsidR="00000000" w:rsidRPr="00000000">
              <w:rPr>
                <w:rtl w:val="0"/>
              </w:rPr>
              <w:t xml:space="preserve">Similar to Articles 1 and 2, this was perceived as being geared toward "student teachers." The uniqueness of Wayground was not highlighted. A neutral comment noted that despite the importance of MCQs, the teacher's district requires students to write.</w:t>
            </w:r>
          </w:p>
          <w:p w:rsidR="00000000" w:rsidDel="00000000" w:rsidP="00000000" w:rsidRDefault="00000000" w:rsidRPr="00000000" w14:paraId="00000055">
            <w:pPr>
              <w:rPr/>
            </w:pPr>
            <w:r w:rsidDel="00000000" w:rsidR="00000000" w:rsidRPr="00000000">
              <w:rPr>
                <w:rtl w:val="0"/>
              </w:rPr>
            </w:r>
          </w:p>
        </w:tc>
      </w:tr>
    </w:tbl>
    <w:p w:rsidR="00000000" w:rsidDel="00000000" w:rsidP="00000000" w:rsidRDefault="00000000" w:rsidRPr="00000000" w14:paraId="00000056">
      <w:pP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Holistic Patterns Across All 5 Articles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There were three main patterns observed across all the feedback:</w:t>
      </w:r>
    </w:p>
    <w:p w:rsidR="00000000" w:rsidDel="00000000" w:rsidP="00000000" w:rsidRDefault="00000000" w:rsidRPr="00000000" w14:paraId="00000059">
      <w:pPr>
        <w:numPr>
          <w:ilvl w:val="0"/>
          <w:numId w:val="1"/>
        </w:numPr>
        <w:spacing w:after="0" w:afterAutospacing="0" w:before="240" w:lineRule="auto"/>
        <w:ind w:left="720" w:hanging="360"/>
      </w:pPr>
      <w:r w:rsidDel="00000000" w:rsidR="00000000" w:rsidRPr="00000000">
        <w:rPr>
          <w:b w:val="1"/>
          <w:bCs w:val="1"/>
          <w:rtl w:val="0"/>
        </w:rPr>
        <w:t xml:space="preserve">Audience Misalignment:</w:t>
      </w:r>
      <w:r w:rsidDel="00000000" w:rsidR="00000000" w:rsidRPr="00000000">
        <w:rPr>
          <w:rtl w:val="0"/>
        </w:rPr>
        <w:t xml:space="preserve"> A recurring issue is that the content in Articles 1, 2, 4, and 5 is perceived as too basic, suggesting it is primarily targeted at new or early-career teachers. The experienced Middle School teachers felt that much of the information was already understood by them, leading to a disconnect between the content and the current user base's needs.</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b w:val="1"/>
          <w:bCs w:val="1"/>
          <w:rtl w:val="0"/>
        </w:rPr>
        <w:t xml:space="preserve">Missing Wayground's Value Proposition:</w:t>
      </w:r>
      <w:r w:rsidDel="00000000" w:rsidR="00000000" w:rsidRPr="00000000">
        <w:rPr>
          <w:rtl w:val="0"/>
        </w:rPr>
        <w:t xml:space="preserve"> A significant criticism is the articles' failure to consistently showcase the </w:t>
      </w:r>
      <w:r w:rsidDel="00000000" w:rsidR="00000000" w:rsidRPr="00000000">
        <w:rPr>
          <w:b w:val="1"/>
          <w:bCs w:val="1"/>
          <w:rtl w:val="0"/>
        </w:rPr>
        <w:t xml:space="preserve">unique power and differentiated value</w:t>
      </w:r>
      <w:r w:rsidDel="00000000" w:rsidR="00000000" w:rsidRPr="00000000">
        <w:rPr>
          <w:rtl w:val="0"/>
        </w:rPr>
        <w:t xml:space="preserve"> of the Wayground platform (noted explicitly in Articles 4 and 5).</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b w:val="1"/>
          <w:bCs w:val="1"/>
          <w:rtl w:val="0"/>
        </w:rPr>
        <w:t xml:space="preserve">High Value Placed on Advanced Features and Differentiation:</w:t>
      </w:r>
      <w:r w:rsidDel="00000000" w:rsidR="00000000" w:rsidRPr="00000000">
        <w:rPr>
          <w:rtl w:val="0"/>
        </w:rPr>
        <w:t xml:space="preserve"> The most positive feedback centered on </w:t>
      </w:r>
      <w:r w:rsidDel="00000000" w:rsidR="00000000" w:rsidRPr="00000000">
        <w:rPr>
          <w:b w:val="1"/>
          <w:bCs w:val="1"/>
          <w:rtl w:val="0"/>
        </w:rPr>
        <w:t xml:space="preserve">Article 3</w:t>
      </w:r>
      <w:r w:rsidDel="00000000" w:rsidR="00000000" w:rsidRPr="00000000">
        <w:rPr>
          <w:rtl w:val="0"/>
        </w:rPr>
        <w:t xml:space="preserve">, which specifically focused on how the tool supports </w:t>
      </w:r>
      <w:r w:rsidDel="00000000" w:rsidR="00000000" w:rsidRPr="00000000">
        <w:rPr>
          <w:b w:val="1"/>
          <w:bCs w:val="1"/>
          <w:rtl w:val="0"/>
        </w:rPr>
        <w:t xml:space="preserve">differentiation</w:t>
      </w:r>
      <w:r w:rsidDel="00000000" w:rsidR="00000000" w:rsidRPr="00000000">
        <w:rPr>
          <w:rtl w:val="0"/>
        </w:rPr>
        <w:t xml:space="preserve"> and highlights the benefits of a specific feature (</w:t>
      </w:r>
      <w:r w:rsidDel="00000000" w:rsidR="00000000" w:rsidRPr="00000000">
        <w:rPr>
          <w:b w:val="1"/>
          <w:bCs w:val="1"/>
          <w:rtl w:val="0"/>
        </w:rPr>
        <w:t xml:space="preserve">autograde</w:t>
      </w:r>
      <w:r w:rsidDel="00000000" w:rsidR="00000000" w:rsidRPr="00000000">
        <w:rPr>
          <w:rtl w:val="0"/>
        </w:rPr>
        <w:t xml:space="preserve">). This suggests that teachers are most interested in content that details advanced use cases and how the tool solves complex teaching challenges for diverse learners.</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b w:val="1"/>
          <w:bCs w:val="1"/>
          <w:rtl w:val="0"/>
        </w:rPr>
        <w:t xml:space="preserve">Demand for Feature Development:</w:t>
      </w:r>
      <w:r w:rsidDel="00000000" w:rsidR="00000000" w:rsidRPr="00000000">
        <w:rPr>
          <w:rtl w:val="0"/>
        </w:rPr>
        <w:t xml:space="preserve"> Suggestions across the articles point to a desire for more advanced platform features, specifically:</w:t>
      </w:r>
    </w:p>
    <w:p w:rsidR="00000000" w:rsidDel="00000000" w:rsidP="00000000" w:rsidRDefault="00000000" w:rsidRPr="00000000" w14:paraId="0000005D">
      <w:pPr>
        <w:numPr>
          <w:ilvl w:val="1"/>
          <w:numId w:val="1"/>
        </w:numPr>
        <w:spacing w:after="0" w:afterAutospacing="0" w:before="0" w:beforeAutospacing="0" w:lineRule="auto"/>
        <w:ind w:left="1440" w:hanging="360"/>
      </w:pPr>
      <w:r w:rsidDel="00000000" w:rsidR="00000000" w:rsidRPr="00000000">
        <w:rPr>
          <w:rtl w:val="0"/>
        </w:rPr>
        <w:t xml:space="preserve">AI grading for written responses ("quick writes").</w:t>
      </w:r>
    </w:p>
    <w:p w:rsidR="00000000" w:rsidDel="00000000" w:rsidP="00000000" w:rsidRDefault="00000000" w:rsidRPr="00000000" w14:paraId="0000005E">
      <w:pPr>
        <w:numPr>
          <w:ilvl w:val="1"/>
          <w:numId w:val="1"/>
        </w:numPr>
        <w:spacing w:after="240" w:before="0" w:beforeAutospacing="0" w:lineRule="auto"/>
        <w:ind w:left="1440" w:hanging="360"/>
      </w:pPr>
      <w:r w:rsidDel="00000000" w:rsidR="00000000" w:rsidRPr="00000000">
        <w:rPr>
          <w:rtl w:val="0"/>
        </w:rPr>
        <w:t xml:space="preserve">More engaging and varied activity types beyond quizzes.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Based on </w:t>
      </w:r>
      <w:hyperlink r:id="rId7">
        <w:r w:rsidDel="00000000" w:rsidR="00000000" w:rsidRPr="00000000">
          <w:rPr>
            <w:color w:val="0000ee"/>
            <w:u w:val="single"/>
            <w:rtl w:val="0"/>
          </w:rPr>
          <w:t xml:space="preserve">Wayground - Feedback on articles V3 (Responses)</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Jui8dvoMHr7-XeDLbb-tp0tLhqd1WU8K6SBgXC-2jKo/edit?resourcekey=&amp;gid=999784523#gid=999784523" TargetMode="External"/><Relationship Id="rId7" Type="http://schemas.openxmlformats.org/officeDocument/2006/relationships/hyperlink" Target="https://docs.google.com/spreadsheets/d/1K_Rla45mvU8zxIRftJVDeMEN8j8Cs7VXCpT2wf7XKg0/edit?resourcekey=&amp;gid=677670452#gid=6776704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