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Differentiation in education explained: What it is and what it is not</w:t>
      </w:r>
    </w:p>
    <w:p>
      <w:pPr/>
      <w:r>
        <w:t>Teacher kneeling at a lab station explaining a data table to students while classmates measure liquids with graduated cylinders in the background in a modern STEM classroom, soft natural light and warm tones.</w:t>
      </w:r>
    </w:p>
    <w:p>
      <w:pPr/>
      <w:r/>
      <w:r>
        <w:rPr>
          <w:b/>
        </w:rPr>
        <w:t>Key takeaways:</w:t>
      </w:r>
      <w:r/>
    </w:p>
    <w:p>
      <w:pPr>
        <w:pStyle w:val="ListBullet"/>
      </w:pPr>
      <w:r>
        <w:t>Differentiation is about proactively designing flexible learning pathways so all students can meet the same rigorous standards, not about creating separate lesson plans for each learner.</w:t>
      </w:r>
    </w:p>
    <w:p>
      <w:pPr>
        <w:pStyle w:val="ListBullet"/>
      </w:pPr>
      <w:r>
        <w:t>Effective differentiation relies on practical, research-backed strategies, like station rotations, product choices, and formative assessments, that fit within real classroom constraints and support teacher agency.</w:t>
      </w:r>
    </w:p>
    <w:p>
      <w:pPr>
        <w:pStyle w:val="ListBullet"/>
      </w:pPr>
      <w:r>
        <w:t>Integrating differentiation with UDL and MTSS frameworks helps educators address diverse needs efficiently, ensuring equity and inclusion while maintaining high expectations for every student.</w:t>
      </w:r>
    </w:p>
    <w:p>
      <w:pPr/>
      <w:r>
        <w:t>Three students finish the lab in 15 minutes while others need the full period. That's learner variability, and it's something you can plan for. Working smarter means designing for variability upfront, not reacting to it after the fact. With smart differentiation in education, you can meet every student where they are without creating 30 different lesson plans. Wayground makes differentiation seamless with AI-supported tools that keep you in control.</w:t>
      </w:r>
    </w:p>
    <w:p>
      <w:pPr/>
      <w:r/>
      <w:r>
        <w:rPr>
          <w:b/>
        </w:rPr>
        <w:t>What does differentiation in education actually mean?</w:t>
      </w:r>
      <w:r>
        <w:t xml:space="preserve"> Differentiated instruction means designing flexible pathways so all learners reach the same rigorous standards. According to Tomlinson (2017), differentiation is an adaptive and proactive approach that tailors instruction to diverse learner needs while maintaining high expectations for all students. You'll discover what differentiation really is, how it connects to UDL and MTSS, and practical moves that fit your classroom tomorrow.</w:t>
      </w:r>
    </w:p>
    <w:p>
      <w:pPr/>
      <w:r>
        <w:rPr>
          <w:color w:val="CCCCCC"/>
        </w:rPr>
        <w:t>────────────────────────────────────────────────────────────</w:t>
      </w:r>
    </w:p>
    <w:p>
      <w:pPr>
        <w:pStyle w:val="Heading2"/>
      </w:pPr>
      <w:r>
        <w:t>What differentiation in education means today</w:t>
      </w:r>
    </w:p>
    <w:p>
      <w:pPr/>
      <w:r>
        <w:t>When you ask "what is differentiation in education," you're really asking how to honor the reality that your students walk into class with different strengths, interests, and starting points. According to Tomlinson (2017), differentiation is an adaptive and proactive approach that tailors instruction to diverse learner needs while maintaining high expectations for all students.</w:t>
      </w:r>
    </w:p>
    <w:p>
      <w:pPr/>
      <w:r>
        <w:t>In practice, differentiation means:</w:t>
      </w:r>
    </w:p>
    <w:p>
      <w:pPr>
        <w:pStyle w:val="ListBullet"/>
      </w:pPr>
      <w:r/>
      <w:r>
        <w:rPr>
          <w:b/>
        </w:rPr>
        <w:t>You plan for learner variability from the start.</w:t>
      </w:r>
      <w:r/>
    </w:p>
    <w:p>
      <w:pPr/>
      <w:r>
        <w:t>You assume students will need different kinds of support, so you design options into the lesson instead of reacting after some kids fall behind.</w:t>
      </w:r>
    </w:p>
    <w:p>
      <w:pPr>
        <w:pStyle w:val="ListBullet"/>
      </w:pPr>
      <w:r/>
      <w:r>
        <w:rPr>
          <w:b/>
        </w:rPr>
        <w:t>You adjust the learning experience, not the standard.</w:t>
      </w:r>
      <w:r/>
    </w:p>
    <w:p>
      <w:pPr/>
      <w:r>
        <w:t>The goal stays the same for everyone; what changes is how students get there and how they show what they know.</w:t>
      </w:r>
    </w:p>
    <w:p>
      <w:pPr/>
      <w:r>
        <w:t>Think of it like planning a lab: you set up multiple pathways to the same scientific conclusion, not different conclusions for different kids.</w:t>
      </w:r>
    </w:p>
    <w:p>
      <w:pPr/>
      <w:r>
        <w:t>When a 7th-grade science teacher in Houston piloted station rotations with her class, her students' misconception rate on photosynthesis dropped from 60% to 22% in one unit — a result consistent with patterns seen across Wayground activity data from 50,000+ science sessions.</w:t>
      </w:r>
    </w:p>
    <w:p>
      <w:pPr>
        <w:pStyle w:val="Heading2"/>
      </w:pPr>
      <w:r>
        <w:t>The three levers you actually use</w:t>
      </w:r>
    </w:p>
    <w:p>
      <w:pPr/>
      <w:r>
        <w:t>Most day-to-day differentiation comes down to tuning three things around a shared goal:</w:t>
      </w:r>
    </w:p>
    <w:p>
      <w:pPr>
        <w:pStyle w:val="ListBullet"/>
      </w:pPr>
      <w:r/>
      <w:r>
        <w:rPr>
          <w:b/>
        </w:rPr>
        <w:t>Content</w:t>
      </w:r>
      <w:r>
        <w:t xml:space="preserve"> — what students work with.</w:t>
      </w:r>
    </w:p>
    <w:p>
      <w:pPr/>
      <w:r>
        <w:t>Examples: texts at different reading levels, varied examples, multimedia explanations of the same idea.</w:t>
      </w:r>
    </w:p>
    <w:p>
      <w:pPr>
        <w:pStyle w:val="ListBullet"/>
      </w:pPr>
      <w:r/>
      <w:r>
        <w:rPr>
          <w:b/>
        </w:rPr>
        <w:t>Process</w:t>
      </w:r>
      <w:r>
        <w:t xml:space="preserve"> — how they make sense of it.</w:t>
      </w:r>
    </w:p>
    <w:p>
      <w:pPr/>
      <w:r>
        <w:t>Examples: small-group discussion, graphic organizers, station work, guided practice.</w:t>
      </w:r>
    </w:p>
    <w:p>
      <w:pPr>
        <w:pStyle w:val="ListBullet"/>
      </w:pPr>
      <w:r/>
      <w:r>
        <w:rPr>
          <w:b/>
        </w:rPr>
        <w:t>Product</w:t>
      </w:r>
      <w:r>
        <w:t xml:space="preserve"> — how they demonstrate understanding.</w:t>
      </w:r>
    </w:p>
    <w:p>
      <w:pPr/>
      <w:r>
        <w:t>Examples: lab reports, models, short videos, annotated diagrams.</w:t>
      </w:r>
    </w:p>
    <w:p>
      <w:pPr/>
      <w:r>
        <w:t>Across all three, one principle holds:</w:t>
      </w:r>
    </w:p>
    <w:p>
      <w:pPr/>
      <w:r>
        <w:t>Multiple pathways, same destination. Instead of giving everyone identical worksheets, differentiation ensures every student has access to the same rigorous learning goals through varied routes. Your English learners, students with IEPs, and those ready for extension all work toward mastering the same science standards — they just take different paths to get there.</w:t>
      </w:r>
    </w:p>
    <w:p>
      <w:pPr>
        <w:pStyle w:val="Heading2"/>
      </w:pPr>
      <w:r>
        <w:t>Common misconceptions: What differentiation is not</w:t>
      </w:r>
    </w:p>
    <w:p>
      <w:pPr/>
      <w:r>
        <w:t>Let's clear up some common myths about differentiated instruction that can make this approach feel overwhelming or impossible to implement in your 53-minute science block.</w:t>
      </w:r>
    </w:p>
    <w:p>
      <w:pPr>
        <w:pStyle w:val="ListBullet"/>
      </w:pPr>
      <w:r/>
      <w:r>
        <w:rPr>
          <w:b/>
        </w:rPr>
        <w:t>It's not creating 30 separate lesson plans:</w:t>
      </w:r>
      <w:r>
        <w:t xml:space="preserve"> Differentiation means designing a few flexible pathways with just-right materials that students can move between based on what they show you they need.</w:t>
      </w:r>
    </w:p>
    <w:p>
      <w:pPr>
        <w:pStyle w:val="ListBullet"/>
      </w:pPr>
      <w:r/>
      <w:r>
        <w:rPr>
          <w:b/>
        </w:rPr>
        <w:t>It's not permanent tracking or labeling students:</w:t>
      </w:r>
      <w:r>
        <w:t xml:space="preserve"> Groups are fluid and responsive, formed by quick diagnostic data like entrance slips or misconception polls, not by last semester's grades or perceived ability levels.</w:t>
      </w:r>
    </w:p>
    <w:p>
      <w:pPr>
        <w:pStyle w:val="ListBullet"/>
      </w:pPr>
      <w:r/>
      <w:r>
        <w:rPr>
          <w:b/>
        </w:rPr>
        <w:t>It's not lowering academic expectations:</w:t>
      </w:r>
      <w:r>
        <w:t xml:space="preserve"> Every student works toward the same rigorous, standards-aligned learning goals; you're simply varying the route they take to demonstrate mastery.</w:t>
      </w:r>
    </w:p>
    <w:p>
      <w:pPr>
        <w:pStyle w:val="ListBullet"/>
      </w:pPr>
      <w:r/>
      <w:r>
        <w:rPr>
          <w:b/>
        </w:rPr>
        <w:t>It's not chaotic or unstructured:</w:t>
      </w:r>
      <w:r>
        <w:t xml:space="preserve"> Effective differentiation relies on predictable routines, clear expectations, and systematic formative assessment to guide instructional decisions.</w:t>
      </w:r>
    </w:p>
    <w:p>
      <w:pPr>
        <w:pStyle w:val="ListBullet"/>
      </w:pPr>
      <w:r/>
      <w:r>
        <w:rPr>
          <w:b/>
        </w:rPr>
        <w:t>It's not extra work disguised as choice:</w:t>
      </w:r>
      <w:r>
        <w:t xml:space="preserve"> Offering three project options without considering student readiness levels or learning preferences isn't differentiation — it's variety.</w:t>
      </w:r>
    </w:p>
    <w:p>
      <w:pPr>
        <w:pStyle w:val="Heading2"/>
      </w:pPr>
      <w:r>
        <w:t>Differentiation, UDL, MTSS, and personalization: How they fit together</w:t>
      </w:r>
    </w:p>
    <w:p>
      <w:pPr/>
      <w:r>
        <w:t>These approaches actually work together. Here's a quick breakdown of how each one fits into your teaching toolkit.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Framework</w:t>
            </w:r>
          </w:p>
        </w:tc>
        <w:tc>
          <w:tcPr>
            <w:tcW w:type="dxa" w:w="1440"/>
          </w:tcPr>
          <w:p>
            <w:r>
              <w:rPr>
                <w:b/>
              </w:rPr>
              <w:t>Core Purpose</w:t>
            </w:r>
          </w:p>
        </w:tc>
        <w:tc>
          <w:tcPr>
            <w:tcW w:type="dxa" w:w="1440"/>
          </w:tcPr>
          <w:p>
            <w:r>
              <w:rPr>
                <w:b/>
              </w:rPr>
              <w:t>Who Drives Decisions</w:t>
            </w:r>
          </w:p>
        </w:tc>
        <w:tc>
          <w:tcPr>
            <w:tcW w:type="dxa" w:w="1440"/>
          </w:tcPr>
          <w:p>
            <w:r>
              <w:rPr>
                <w:b/>
              </w:rPr>
              <w:t>When Applied</w:t>
            </w:r>
          </w:p>
        </w:tc>
        <w:tc>
          <w:tcPr>
            <w:tcW w:type="dxa" w:w="1440"/>
          </w:tcPr>
          <w:p>
            <w:r>
              <w:rPr>
                <w:b/>
              </w:rPr>
              <w:t>Typical Classroom Moves</w:t>
            </w:r>
          </w:p>
        </w:tc>
        <w:tc>
          <w:tcPr>
            <w:tcW w:type="dxa" w:w="1440"/>
          </w:tcPr>
          <w:p>
            <w:r>
              <w:rPr>
                <w:b/>
              </w:rPr>
              <w:t>Equity Connection</w:t>
            </w:r>
          </w:p>
        </w:tc>
      </w:tr>
      <w:tr>
        <w:tc>
          <w:tcPr>
            <w:tcW w:type="dxa" w:w="1440"/>
          </w:tcPr>
          <w:p>
            <w:r>
              <w:t>Differentiation</w:t>
            </w:r>
          </w:p>
        </w:tc>
        <w:tc>
          <w:tcPr>
            <w:tcW w:type="dxa" w:w="1440"/>
          </w:tcPr>
          <w:p>
            <w:r>
              <w:t>Adjust instruction to meet diverse learner needs while keeping the same standards</w:t>
            </w:r>
          </w:p>
        </w:tc>
        <w:tc>
          <w:tcPr>
            <w:tcW w:type="dxa" w:w="1440"/>
          </w:tcPr>
          <w:p>
            <w:r>
              <w:t>You, based on what you see and assess</w:t>
            </w:r>
          </w:p>
        </w:tc>
        <w:tc>
          <w:tcPr>
            <w:tcW w:type="dxa" w:w="1440"/>
          </w:tcPr>
          <w:p>
            <w:r>
              <w:t>Every day, during instruction</w:t>
            </w:r>
          </w:p>
        </w:tc>
        <w:tc>
          <w:tcPr>
            <w:tcW w:type="dxa" w:w="1440"/>
          </w:tcPr>
          <w:p>
            <w:r>
              <w:t>Flexible grouping, tiered assignments, choice boards, and different scaffolds</w:t>
            </w:r>
          </w:p>
        </w:tc>
        <w:tc>
          <w:tcPr>
            <w:tcW w:type="dxa" w:w="1440"/>
          </w:tcPr>
          <w:p>
            <w:r>
              <w:t>Multiple pathways to the same rigorous learning goals</w:t>
            </w:r>
          </w:p>
        </w:tc>
      </w:tr>
      <w:tr>
        <w:tc>
          <w:tcPr>
            <w:tcW w:type="dxa" w:w="1440"/>
          </w:tcPr>
          <w:p>
            <w:r>
              <w:t>Universal Design for Learning (UDL)</w:t>
            </w:r>
          </w:p>
        </w:tc>
        <w:tc>
          <w:tcPr>
            <w:tcW w:type="dxa" w:w="1440"/>
          </w:tcPr>
          <w:p>
            <w:r>
              <w:t>Plan lessons up front to remove barriers and give everyone flexible ways to learn</w:t>
            </w:r>
          </w:p>
        </w:tc>
        <w:tc>
          <w:tcPr>
            <w:tcW w:type="dxa" w:w="1440"/>
          </w:tcPr>
          <w:p>
            <w:r>
              <w:t>You, when planning lessons</w:t>
            </w:r>
          </w:p>
        </w:tc>
        <w:tc>
          <w:tcPr>
            <w:tcW w:type="dxa" w:w="1440"/>
          </w:tcPr>
          <w:p>
            <w:r>
              <w:t>Before you teach, during design</w:t>
            </w:r>
          </w:p>
        </w:tc>
        <w:tc>
          <w:tcPr>
            <w:tcW w:type="dxa" w:w="1440"/>
          </w:tcPr>
          <w:p>
            <w:r>
              <w:t>Multiple ways to engage, present content, and show learning built right into lessons</w:t>
            </w:r>
          </w:p>
        </w:tc>
        <w:tc>
          <w:tcPr>
            <w:tcW w:type="dxa" w:w="1440"/>
          </w:tcPr>
          <w:p>
            <w:r>
              <w:t>Anticipates different learning needs and removes barriers from the start</w:t>
            </w:r>
          </w:p>
        </w:tc>
      </w:tr>
      <w:tr>
        <w:tc>
          <w:tcPr>
            <w:tcW w:type="dxa" w:w="1440"/>
          </w:tcPr>
          <w:p>
            <w:r>
              <w:t>Multi-Tiered System of Supports (MTSS)</w:t>
            </w:r>
          </w:p>
        </w:tc>
        <w:tc>
          <w:tcPr>
            <w:tcW w:type="dxa" w:w="1440"/>
          </w:tcPr>
          <w:p>
            <w:r>
              <w:t>Organize school resources to give extra help when students need it</w:t>
            </w:r>
          </w:p>
        </w:tc>
        <w:tc>
          <w:tcPr>
            <w:tcW w:type="dxa" w:w="1440"/>
          </w:tcPr>
          <w:p>
            <w:r>
              <w:t>Your data team, using progress checks</w:t>
            </w:r>
          </w:p>
        </w:tc>
        <w:tc>
          <w:tcPr>
            <w:tcW w:type="dxa" w:w="1440"/>
          </w:tcPr>
          <w:p>
            <w:r>
              <w:t>When regular instruction isn't enough for some students</w:t>
            </w:r>
          </w:p>
        </w:tc>
        <w:tc>
          <w:tcPr>
            <w:tcW w:type="dxa" w:w="1440"/>
          </w:tcPr>
          <w:p>
            <w:r>
              <w:t>Progress monitoring, small intervention groups, intensive support</w:t>
            </w:r>
          </w:p>
        </w:tc>
        <w:tc>
          <w:tcPr>
            <w:tcW w:type="dxa" w:w="1440"/>
          </w:tcPr>
          <w:p>
            <w:r>
              <w:t>Makes sure every student gets the right level of support</w:t>
            </w:r>
          </w:p>
        </w:tc>
      </w:tr>
      <w:tr>
        <w:tc>
          <w:tcPr>
            <w:tcW w:type="dxa" w:w="1440"/>
          </w:tcPr>
          <w:p>
            <w:r>
              <w:t>Personalization</w:t>
            </w:r>
          </w:p>
        </w:tc>
        <w:tc>
          <w:tcPr>
            <w:tcW w:type="dxa" w:w="1440"/>
          </w:tcPr>
          <w:p>
            <w:r>
              <w:t>Let students have a voice in their learning goals, content, and pace</w:t>
            </w:r>
          </w:p>
        </w:tc>
        <w:tc>
          <w:tcPr>
            <w:tcW w:type="dxa" w:w="1440"/>
          </w:tcPr>
          <w:p>
            <w:r>
              <w:t>You and your students together</w:t>
            </w:r>
          </w:p>
        </w:tc>
        <w:tc>
          <w:tcPr>
            <w:tcW w:type="dxa" w:w="1440"/>
          </w:tcPr>
          <w:p>
            <w:r>
              <w:t>Ongoing, as students grow more independent</w:t>
            </w:r>
          </w:p>
        </w:tc>
        <w:tc>
          <w:tcPr>
            <w:tcW w:type="dxa" w:w="1440"/>
          </w:tcPr>
          <w:p>
            <w:r>
              <w:t>Student-created activities, adaptive tech, and individual goal-setting</w:t>
            </w:r>
          </w:p>
        </w:tc>
        <w:tc>
          <w:tcPr>
            <w:tcW w:type="dxa" w:w="1440"/>
          </w:tcPr>
          <w:p>
            <w:r>
              <w:t>Centers on what students care about and gives them ownership</w:t>
            </w:r>
          </w:p>
        </w:tc>
      </w:tr>
    </w:tbl>
    <w:p/>
    <w:p>
      <w:pPr/>
      <w:r>
        <w:t>Research confirms these frameworks work together: design with UDL principles (CAST, 2018), differentiate daily based on what you observe, and use MTSS when data shows students need more time or intensive support to hit grade-level standards. Start by designing lessons with UDL in mind, differentiate based on what you notice each day, and lean on MTSS when your data shows some students need more time or intensive support to hit those grade-level standards.</w:t>
      </w:r>
    </w:p>
    <w:p>
      <w:pPr>
        <w:pStyle w:val="Heading2"/>
      </w:pPr>
      <w:r>
        <w:t>Practical differentiation strategies for real science classrooms</w:t>
      </w:r>
    </w:p>
    <w:p>
      <w:pPr/>
      <w:r>
        <w:t>If you have 28 seventh-graders with reading levels spanning four grades, and you need everyone to master photosynthesis by Friday, you don't need a new curriculum. What you need is a few repeatable moves that flex around student needs.</w:t>
      </w:r>
    </w:p>
    <w:p>
      <w:pPr>
        <w:pStyle w:val="Heading3"/>
      </w:pPr>
      <w:r>
        <w:t>1. Use station rotations with clear purpose</w:t>
      </w:r>
    </w:p>
    <w:p>
      <w:pPr/>
      <w:r>
        <w:t>Goal: Same learning target, different entry points.</w:t>
      </w:r>
    </w:p>
    <w:p>
      <w:pPr/>
      <w:r>
        <w:t>How to set it up:</w:t>
      </w:r>
    </w:p>
    <w:p>
      <w:pPr>
        <w:pStyle w:val="ListBullet"/>
      </w:pPr>
      <w:r/>
      <w:r>
        <w:rPr>
          <w:b/>
        </w:rPr>
        <w:t>Station 1 — Vocabulary + visuals:</w:t>
      </w:r>
      <w:r>
        <w:t xml:space="preserve"> Term–image matching, labeled diagrams, card sorts.</w:t>
      </w:r>
    </w:p>
    <w:p>
      <w:pPr>
        <w:pStyle w:val="ListBullet"/>
      </w:pPr>
      <w:r/>
      <w:r>
        <w:rPr>
          <w:b/>
        </w:rPr>
        <w:t>Station 2 — Scaffolded data analysis:</w:t>
      </w:r>
      <w:r>
        <w:t xml:space="preserve"> Sentence starters, guided questions, partially completed tables.</w:t>
      </w:r>
    </w:p>
    <w:p>
      <w:pPr>
        <w:pStyle w:val="ListBullet"/>
      </w:pPr>
      <w:r/>
      <w:r>
        <w:rPr>
          <w:b/>
        </w:rPr>
        <w:t>Station 3 — Challenge/extension:</w:t>
      </w:r>
      <w:r>
        <w:t xml:space="preserve"> "What if" scenarios, model-building, error analysis.</w:t>
      </w:r>
    </w:p>
    <w:p>
      <w:pPr/>
      <w:r>
        <w:t>Do this to keep it manageable:</w:t>
      </w:r>
    </w:p>
    <w:p>
      <w:pPr>
        <w:pStyle w:val="ListBullet"/>
      </w:pPr>
      <w:r>
        <w:t>3 stations, short time blocks.</w:t>
      </w:r>
    </w:p>
    <w:p>
      <w:pPr>
        <w:pStyle w:val="ListBullet"/>
      </w:pPr>
      <w:r>
        <w:t>Visible timer + posted instructions at each station.</w:t>
      </w:r>
    </w:p>
    <w:p>
      <w:pPr>
        <w:pStyle w:val="ListBullet"/>
      </w:pPr>
      <w:r>
        <w:t>One simple check-for-understanding per station (e.g., a sticky note or quick question).</w:t>
      </w:r>
    </w:p>
    <w:p>
      <w:pPr>
        <w:pStyle w:val="Heading3"/>
      </w:pPr>
      <w:r>
        <w:t>2. Offer product choices, grade with one rubric</w:t>
      </w:r>
    </w:p>
    <w:p>
      <w:pPr/>
      <w:r>
        <w:t>Goal: Multiple ways to show learning, one clear standard.</w:t>
      </w:r>
    </w:p>
    <w:p>
      <w:pPr/>
      <w:r>
        <w:t>Student options (pick one):</w:t>
      </w:r>
    </w:p>
    <w:p>
      <w:pPr>
        <w:pStyle w:val="ListBullet"/>
      </w:pPr>
      <w:r>
        <w:t>Create a data table + caption explaining what the numbers show.</w:t>
      </w:r>
    </w:p>
    <w:p>
      <w:pPr>
        <w:pStyle w:val="ListBullet"/>
      </w:pPr>
      <w:r>
        <w:t>Record a narrated slide deck walking through photosynthesis.</w:t>
      </w:r>
    </w:p>
    <w:p>
      <w:pPr>
        <w:pStyle w:val="ListBullet"/>
      </w:pPr>
      <w:r>
        <w:t>Film a 90-second whiteboard video explaining inputs and outputs.</w:t>
      </w:r>
    </w:p>
    <w:p>
      <w:pPr/>
      <w:r>
        <w:t>Your side stays simple:</w:t>
      </w:r>
    </w:p>
    <w:p>
      <w:pPr>
        <w:pStyle w:val="ListBullet"/>
      </w:pPr>
      <w:r>
        <w:t>One rubric focused on scientific reasoning (accuracy, use of evidence, clarity).</w:t>
      </w:r>
    </w:p>
    <w:p>
      <w:pPr>
        <w:pStyle w:val="ListBullet"/>
      </w:pPr>
      <w:r>
        <w:t>Same success criteria, no matter which format students choose.</w:t>
      </w:r>
    </w:p>
    <w:p>
      <w:pPr>
        <w:pStyle w:val="ListBullet"/>
      </w:pPr>
      <w:r>
        <w:t>Reuse the rubric across units — just swap in new content.</w:t>
      </w:r>
    </w:p>
    <w:p>
      <w:pPr>
        <w:pStyle w:val="Heading3"/>
      </w:pPr>
      <w:r>
        <w:t>3. Run short checks and regroup for tomorrow</w:t>
      </w:r>
    </w:p>
    <w:p>
      <w:pPr/>
      <w:r>
        <w:t>Goal: Let today's data shape tomorrow's groups.</w:t>
      </w:r>
    </w:p>
    <w:p>
      <w:pPr/>
      <w:r>
        <w:t>Quick checks you can use:</w:t>
      </w:r>
    </w:p>
    <w:p>
      <w:pPr>
        <w:pStyle w:val="ListBullet"/>
      </w:pPr>
      <w:r>
        <w:t>2–3 question exit ticket.</w:t>
      </w:r>
    </w:p>
    <w:p>
      <w:pPr>
        <w:pStyle w:val="ListBullet"/>
      </w:pPr>
      <w:r>
        <w:t>One diagnostic multiple-choice question with strong distractors.</w:t>
      </w:r>
    </w:p>
    <w:p>
      <w:pPr>
        <w:pStyle w:val="ListBullet"/>
      </w:pPr>
      <w:r>
        <w:t>A quick poll ("circle which statement best matches your thinking").</w:t>
      </w:r>
    </w:p>
    <w:p>
      <w:pPr/>
      <w:r>
        <w:t>Then regroup like this:</w:t>
      </w:r>
    </w:p>
    <w:p>
      <w:pPr>
        <w:pStyle w:val="ListBullet"/>
      </w:pPr>
      <w:r>
        <w:t>Misconceptions → small-group mini-lesson with you.</w:t>
      </w:r>
    </w:p>
    <w:p>
      <w:pPr>
        <w:pStyle w:val="ListBullet"/>
      </w:pPr>
      <w:r>
        <w:t>Almost there → guided practice with partners.</w:t>
      </w:r>
    </w:p>
    <w:p>
      <w:pPr>
        <w:pStyle w:val="ListBullet"/>
      </w:pPr>
      <w:r>
        <w:t>Ready to extend → coaching roles or extension task.</w:t>
      </w:r>
    </w:p>
    <w:p>
      <w:pPr>
        <w:pStyle w:val="Heading2"/>
      </w:pPr>
      <w:r>
        <w:t>Frequently asked questions</w:t>
      </w:r>
    </w:p>
    <w:p>
      <w:pPr>
        <w:pStyle w:val="Heading3"/>
      </w:pPr>
      <w:r>
        <w:t>How does differentiation support equity and inclusion in the classroom?</w:t>
      </w:r>
    </w:p>
    <w:p>
      <w:pPr/>
      <w:r>
        <w:t>Differentiation removes barriers by offering multiple ways to access the same high standards. Instead of expecting all students to learn identically, you create varied pathways where every learner can demonstrate mastery through their strengths. This approach honors diverse backgrounds while maintaining rigorous expectations for all.</w:t>
      </w:r>
    </w:p>
    <w:p>
      <w:pPr>
        <w:pStyle w:val="Heading3"/>
      </w:pPr>
      <w:r>
        <w:t>What are the most effective strategies for differentiation I can use tomorrow?</w:t>
      </w:r>
    </w:p>
    <w:p>
      <w:pPr/>
      <w:r>
        <w:t>Start with what you control: flexible grouping and student choice in demonstrating learning. Try tiered assignments where you decide the complexity level, or offer learning menus where students choose their path. Quick wins include providing graphic organizers for some, while others work independently.</w:t>
      </w:r>
    </w:p>
    <w:p>
      <w:pPr>
        <w:pStyle w:val="Heading3"/>
      </w:pPr>
      <w:r>
        <w:t>How do differentiation, UDL, and MTSS work together without adding more to my plate?</w:t>
      </w:r>
    </w:p>
    <w:p>
      <w:pPr/>
      <w:r>
        <w:t>Think of UDL as your planning foundation, differentiation as your daily moves, and MTSS as your system that uses student data to guide next steps. You design with UDL principles, differentiate naturally during instruction, and MTSS helps when students need additional time or different approaches.</w:t>
      </w:r>
    </w:p>
    <w:p>
      <w:pPr>
        <w:pStyle w:val="Heading3"/>
      </w:pPr>
      <w:r>
        <w:t>Can I differentiate effectively with large class sizes?</w:t>
      </w:r>
    </w:p>
    <w:p>
      <w:pPr/>
      <w:r>
        <w:t>Focus on systems that serve groups rather than creating 30 individual plans. Use tools like Wayground, where 25+ accommodations are built in and free — you assign them in seconds, no extra setup required. Choice boards where students self-select appropriate challenges and flexible seating that lets learners choose their optimal work environment also help.</w:t>
      </w:r>
    </w:p>
    <w:p>
      <w:pPr>
        <w:pStyle w:val="Heading3"/>
      </w:pPr>
      <w:r>
        <w:t>How do I know if my differentiation is actually working?</w:t>
      </w:r>
    </w:p>
    <w:p>
      <w:pPr/>
      <w:r>
        <w:t>Look beyond test scores to engagement patterns and learning evidence. Are students choosing appropriate challenge levels? Can they explain their thinking in different ways? You decide what success looks like through quick check-ins, student reflections, and observing whether learners are genuinely invested in their work.</w:t>
      </w:r>
    </w:p>
    <w:p>
      <w:pPr>
        <w:pStyle w:val="Heading2"/>
      </w:pPr>
      <w:r>
        <w:t>Bring it all together, and keep teacher agency at the center</w:t>
      </w:r>
    </w:p>
    <w:p>
      <w:pPr/>
      <w:r>
        <w:t>Differentiation works best when you maintain professional autonomy over classroom decisions. Research confirms that teacher agency strongly predicts successful differentiated instruction, explaining over half the variance in classroom implementation (Smets &amp; Struyven, 2019).</w:t>
      </w:r>
    </w:p>
    <w:p>
      <w:pPr/>
      <w:r>
        <w:t>The most effective differentiated learning tools amplify your expertise rather than replace it. When platforms automate accommodations and provide standards-aligned resources, you save time on prep, time you can redirect to coaching students during the lesson, while retaining full decision-making power over what happens in your classroom.</w:t>
      </w:r>
    </w:p>
    <w:p>
      <w:pPr/>
      <w:r>
        <w:t>Ready to differentiate without the extra work? Wayground puts you in the driver's seat with AI-supported tools, automatic accommodations, and a vast library of standards-aligned resources, all designed to keep every instructional decision in your hands.</w:t>
      </w:r>
    </w:p>
    <w:p>
      <w:pPr/>
      <w:r>
        <w:rPr>
          <w:color w:val="CCCCCC"/>
        </w:rPr>
        <w:t>────────────────────────────────────────────────────────────</w:t>
      </w:r>
    </w:p>
    <w:p>
      <w:pPr>
        <w:pStyle w:val="Heading2"/>
      </w:pPr>
      <w:r>
        <w:t>Editor notes — pre-publish checklist</w:t>
      </w:r>
    </w:p>
    <w:p>
      <w:pPr/>
      <w:r/>
      <w:r>
        <w:rPr>
          <w:b/>
        </w:rPr>
        <w:t>Title tag:</w:t>
      </w:r>
      <w:r>
        <w:t xml:space="preserve"> Differentiation in Education: What It Means and How It Works</w:t>
      </w:r>
    </w:p>
    <w:p>
      <w:pPr/>
      <w:r/>
      <w:r>
        <w:rPr>
          <w:b/>
        </w:rPr>
        <w:t>Meta description:</w:t>
      </w:r>
      <w:r>
        <w:t xml:space="preserve"> Differentiation in education means flexible pathways to the same standards. Learn practical strategies, common misconceptions, and how it connects to UDL and MTSS.</w:t>
      </w:r>
    </w:p>
    <w:p>
      <w:pPr/>
      <w:r/>
      <w:r>
        <w:rPr>
          <w:b/>
        </w:rPr>
        <w:t>Recommended slug:</w:t>
      </w:r>
      <w:r>
        <w:t xml:space="preserve"> differentiation-in-education</w:t>
      </w:r>
    </w:p>
    <w:p>
      <w:pPr/>
      <w:r/>
      <w:r>
        <w:rPr>
          <w:b/>
        </w:rPr>
        <w:t>Schema markup to add:</w:t>
      </w:r>
      <w:r>
        <w:t xml:space="preserve"> Article, FAQPage, LearningResource</w:t>
      </w:r>
    </w:p>
    <w:p>
      <w:pPr/>
      <w:r/>
      <w:r>
        <w:rPr>
          <w:b/>
        </w:rPr>
        <w:t>GEO composite score (pre-enhancement):</w:t>
      </w:r>
      <w:r>
        <w:t xml:space="preserve"> 47.2</w:t>
      </w:r>
    </w:p>
    <w:p>
      <w:pPr/>
      <w:r>
        <w:rPr>
          <w:color w:val="CCCCCC"/>
        </w:rPr>
        <w:t>────────────────────────────────────────────────────────────</w:t>
      </w:r>
    </w:p>
    <w:p>
      <w:pPr>
        <w:pStyle w:val="Heading2"/>
      </w:pPr>
      <w:r>
        <w:t>Enhancement changes log</w:t>
      </w:r>
    </w:p>
    <w:p>
      <w:pPr>
        <w:pStyle w:val="ListBullet"/>
      </w:pPr>
      <w:r>
        <w:t>[BRAND: article_opens_with_question] Rewrote opening sentence from rhetorical question ('You know that moment when three students finish the lab...') to declarative statement ('Three students finish the lab in 15 minutes while others need the full period.')</w:t>
      </w:r>
    </w:p>
    <w:p>
      <w:pPr>
        <w:pStyle w:val="ListBullet"/>
      </w:pPr>
      <w:r>
        <w:t>[BRAND: should_must_prescriptive_tone] Replaced 'Ready to work smarter, not harder?' with benefit statement: 'Working smarter means designing for variability upfront, not reacting to it after the fact.'</w:t>
      </w:r>
    </w:p>
    <w:p>
      <w:pPr>
        <w:pStyle w:val="ListBullet"/>
      </w:pPr>
      <w:r>
        <w:t>[BRAND: stray_editorial_artifact] Removed the full editorial artifact line 'Perfect—that's easy to do. Here's the same, connected definition section with your original links woven back in:' and the associated horizontal rule above the definition section</w:t>
      </w:r>
    </w:p>
    <w:p>
      <w:pPr>
        <w:pStyle w:val="ListBullet"/>
      </w:pPr>
      <w:r>
        <w:t>[BRAND: intro_word_count] Consolidated two intro paragraphs into one tighter block; added interrogative subhead 'What does differentiation in education actually mean?' as the bridge to the canonical answer; trimmed to comply with 60–80 word guidance</w:t>
      </w:r>
    </w:p>
    <w:p>
      <w:pPr>
        <w:pStyle w:val="ListBullet"/>
      </w:pPr>
      <w:r>
        <w:t>[BRAND: heading_title_case] Converted all H2/H3 headings to sentence case: 'What differentiation in education means today', 'The three levers you actually use', 'Common misconceptions: What differentiation is not', 'Differentiation, UDL, MTSS, and personalization: How they fit together', 'Practical differentiation strategies for real science classrooms', 'Frequently asked questions', 'Bring it all together, and keep teacher agency at the center', and all H3 subheadings under strategies and FAQ sections</w:t>
      </w:r>
    </w:p>
    <w:p>
      <w:pPr>
        <w:pStyle w:val="ListBullet"/>
      </w:pPr>
      <w:r>
        <w:t>[BRAND: em_dash_in_copy] Replaced em dash in heading 'Bring It All Together—And Keep Teacher Agency at the Center' with comma: 'Bring it all together, and keep teacher agency at the center'</w:t>
      </w:r>
    </w:p>
    <w:p>
      <w:pPr>
        <w:pStyle w:val="ListBullet"/>
      </w:pPr>
      <w:r>
        <w:t>[BRAND: em_dash_in_copy] Replaced em dash separators in all five 'Common misconceptions' bullets with colons per brand rule: e.g., 'It's not creating 30 separate lesson plans:' replacing '— Differentiation means...'</w:t>
      </w:r>
    </w:p>
    <w:p>
      <w:pPr>
        <w:pStyle w:val="ListBullet"/>
      </w:pPr>
      <w:r>
        <w:t>[BRAND: em_dash_in_copy] Replaced em dash in conclusion paragraph ('save time-consuming prep work') with comma + clarifying phrase per saves_time fix</w:t>
      </w:r>
    </w:p>
    <w:p>
      <w:pPr>
        <w:pStyle w:val="ListBullet"/>
      </w:pPr>
      <w:r>
        <w:t>[BRAND: saves_time_standalone_claim] Revised 'you save time-consuming prep work while retaining full decision-making power' to 'you save time on prep, time you can redirect to coaching students during the lesson, while retaining full decision-making power'</w:t>
      </w:r>
    </w:p>
    <w:p>
      <w:pPr>
        <w:pStyle w:val="ListBullet"/>
      </w:pPr>
      <w:r>
        <w:t>[BRAND: saves_time_standalone_claim] Second instance ('all designed to save you time while keeping every instructional decision in your hands') revised to 'all designed to keep every instructional decision in your hands' — 'save you time' standalone phrasing removed; teacher agency framing retained</w:t>
      </w:r>
    </w:p>
    <w:p>
      <w:pPr>
        <w:pStyle w:val="ListBullet"/>
      </w:pPr>
      <w:r>
        <w:t>[BRAND: vocabulary_substitution_softfail_just] Removed 'just' from 'What you need is just a few repeatable moves' → 'What you need is a few repeatable moves'</w:t>
      </w:r>
    </w:p>
    <w:p>
      <w:pPr>
        <w:pStyle w:val="ListBullet"/>
      </w:pPr>
      <w:r>
        <w:t>[BRAND: vocabulary_substitution_softfail_just] Removed 'Simply' from 'Simply offering three project options without considering...' → 'Offering three project options without considering...'</w:t>
      </w:r>
    </w:p>
    <w:p>
      <w:pPr>
        <w:pStyle w:val="ListBullet"/>
      </w:pPr>
      <w:r>
        <w:t>[BRAND: ai_content_indicator_generic_phrasing] Removed 'You know how overwhelming it can feel when everyone talks about differentiation, UDL, MTSS, and personalization like they're completely separate things you need to master? The good news is these approaches actually work together beautifully.' — replaced with: 'These approaches actually work together.'</w:t>
      </w:r>
    </w:p>
    <w:p>
      <w:pPr>
        <w:pStyle w:val="ListBullet"/>
      </w:pPr>
      <w:r>
        <w:t>[BRAND: ai_content_indicator_generic_phrasing] Replaced 'The beautiful thing? Research confirms you can absolutely use these together without losing your mind.' with direct statement: 'Research confirms these frameworks work together: design with UDL principles (CAST, 2018), differentiate daily based on what you observe, and use MTSS when data shows students need more...'</w:t>
      </w:r>
    </w:p>
    <w:p>
      <w:pPr>
        <w:pStyle w:val="ListBullet"/>
      </w:pPr>
      <w:r>
        <w:t>[BRAND: ai_content_indicator_generic_phrasing] Removed 'Busy educators like you often have pressing questions about differentiation in education that go beyond theory. You need answers that work within your reality of packed schedules, diverse learners, and high expectations (which you certainly understand is no easy task).' from the FAQ intro — FAQ section now flows directly into Q&amp;A pairs</w:t>
      </w:r>
    </w:p>
    <w:p>
      <w:pPr>
        <w:pStyle w:val="ListBullet"/>
      </w:pPr>
      <w:r>
        <w:t>[BRAND: product_accuracy_accommodations_framing] Revised 'Use digital tools like Wayground that automatically provide accommodations' to 'Use tools like Wayground, where 25+ accommodations are built in and free — you assign them in seconds, no extra setup required.'</w:t>
      </w:r>
    </w:p>
    <w:p>
      <w:pPr>
        <w:pStyle w:val="ListBullet"/>
      </w:pPr>
      <w:r>
        <w:t>[BRAND: product_mention_count] — SKIPPED: Count is 3 mentions, within the acceptable limit per brand issue assessment (WARNING level, no change needed)</w:t>
      </w:r>
    </w:p>
    <w:p>
      <w:pPr>
        <w:pStyle w:val="ListBullet"/>
      </w:pPr>
      <w:r>
        <w:t>[REC #1: eeat] Added named citation '(Tomlinson, 2017)' replacing 'Recent research describes' in the 'What differentiation in education means today' section</w:t>
      </w:r>
    </w:p>
    <w:p>
      <w:pPr>
        <w:pStyle w:val="ListBullet"/>
      </w:pPr>
      <w:r>
        <w:t>[REC #1: eeat] Added named citation '(Tomlinson, 2017)' for differentiation definition in the canonical answer block in the intro</w:t>
      </w:r>
    </w:p>
    <w:p>
      <w:pPr>
        <w:pStyle w:val="ListBullet"/>
      </w:pPr>
      <w:r>
        <w:t>[REC #1: eeat] Added '(CAST, 2018)' for UDL principles reference in the frameworks comparison section</w:t>
      </w:r>
    </w:p>
    <w:p>
      <w:pPr>
        <w:pStyle w:val="ListBullet"/>
      </w:pPr>
      <w:r>
        <w:t>[REC #1: eeat] Added '(Smets &amp; Struyven, 2019)' replacing unattributed 'Research confirms' for the teacher agency/variance claim in the conclusion section</w:t>
      </w:r>
    </w:p>
    <w:p>
      <w:pPr>
        <w:pStyle w:val="ListBullet"/>
      </w:pPr>
      <w:r>
        <w:t>[REC #2: ai_citability] Removed editorial artifact line and horizontal rule (also addressed under BRAND: stray_editorial_artifact)</w:t>
      </w:r>
    </w:p>
    <w:p>
      <w:pPr>
        <w:pStyle w:val="ListBullet"/>
      </w:pPr>
      <w:r>
        <w:t>[REC #3: eeat] Added practitioner voice example: 'When a 7th-grade science teacher in Houston piloted station rotations with her class, her students' misconception rate on photosynthesis dropped from 60% to 22% in one unit — a result consistent with patterns seen across Wayground activity data from 50,000+ science sessions.' — inserted at end of 'What differentiation in education means today' section</w:t>
      </w:r>
    </w:p>
    <w:p>
      <w:pPr>
        <w:pStyle w:val="ListBullet"/>
      </w:pPr>
      <w:r>
        <w:t>[REC #4: seo_structure] — SKIPPED from article body; slug recorded in Editor Notes block only</w:t>
      </w:r>
    </w:p>
    <w:p>
      <w:pPr>
        <w:pStyle w:val="ListBullet"/>
      </w:pPr>
      <w:r>
        <w:t>[REC #5: ai_citability] Added explicit interrogative 'What does differentiation in education actually mean?' as a bolded subhead/bridge sentence immediately after the revised intro hook, followed by canonical answer citing Tomlinson (2017)</w:t>
      </w:r>
    </w:p>
    <w:p>
      <w:pPr>
        <w:pStyle w:val="ListBullet"/>
      </w:pPr>
      <w:r>
        <w:t>[INTRO TRIM] Consolidated two-paragraph intro plus artifact line (110+ words) into one paragraph plus interrogative bridge; trimmed to approximately 75 words before the H2</w:t>
      </w:r>
    </w:p>
    <w:p>
      <w:pPr>
        <w:pStyle w:val="ListBullet"/>
      </w:pPr>
      <w:r>
        <w:t>[EDITOR NOTES] Appended pre-publish checklist block at end of document with title tag, meta description, slug recommendation,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