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Benefits of differentiated instruction for real classrooms</w:t>
      </w:r>
    </w:p>
    <w:p>
      <w:pPr/>
      <w:r>
        <w:t>Overhead photo of a teacher reviewing assessment data on a tablet while two students examine a simple circuit model at a wooden lab station in a warm, well-lit classroom.</w:t>
      </w:r>
    </w:p>
    <w:p>
      <w:pPr/>
      <w:r/>
      <w:r>
        <w:rPr>
          <w:b/>
        </w:rPr>
        <w:t>Key takeaways:</w:t>
      </w:r>
      <w:r/>
    </w:p>
    <w:p>
      <w:pPr>
        <w:pStyle w:val="ListBullet"/>
      </w:pPr>
      <w:r>
        <w:t>Differentiated instruction increases student engagement, supports achievement growth, and fosters motivation by meeting learners where they are and providing multiple pathways to mastery.</w:t>
      </w:r>
    </w:p>
    <w:p>
      <w:pPr>
        <w:pStyle w:val="ListBullet"/>
      </w:pPr>
      <w:r>
        <w:t>Practical routines, such as tiered tasks, flexible grouping, and consistent product options, make it possible to personalize learning for diverse student needs without doubling prep time.</w:t>
      </w:r>
    </w:p>
    <w:p>
      <w:pPr>
        <w:pStyle w:val="ListBullet"/>
      </w:pPr>
      <w:r>
        <w:t>Technology tools streamline differentiation with standards-aligned resources, AI supports, and built-in accommodations, empowering teachers to support every student while maintaining high expectations.</w:t>
      </w:r>
    </w:p>
    <w:p>
      <w:pPr/>
      <w:r>
        <w:t>What are the benefits of differentiated instruction? Differentiated instruction increases student engagement, narrows achievement gaps, and reduces behavior issues by matching tasks to readiness levels. It also gives teachers clearer progress data and more sustainable planning routines.</w:t>
      </w:r>
    </w:p>
    <w:p>
      <w:pPr/>
      <w:r>
        <w:t>When 30 students walk into your classroom, they bring 30 different starting points, learning speeds, and ways of making sense of new ideas. Differentiated instruction helps by boosting achievement and improving student attitudes toward learning, without lowering expectations.</w:t>
      </w:r>
    </w:p>
    <w:p>
      <w:pPr/>
      <w:r>
        <w:t>By meeting students where they are and offering multiple pathways to mastery, you create classrooms where engagement rises, behavior issues fall, and achievement gaps narrow. Those benefits show up in student motivation, sense of belonging, and in your day-to-day classroom management.</w:t>
      </w:r>
    </w:p>
    <w:p>
      <w:pPr/>
      <w:r>
        <w:t>Want those gains without doubling your prep time? Wayground offers standards-aligned resources with built-in accommodations and AI-powered supports, so you can personalize learning quickly and confidently.</w:t>
      </w:r>
    </w:p>
    <w:p>
      <w:pPr>
        <w:pStyle w:val="Heading2"/>
      </w:pPr>
      <w:r>
        <w:t>Benefit 1: Higher engagement and fewer behavior issues</w:t>
      </w:r>
    </w:p>
    <w:p>
      <w:pPr/>
      <w:r>
        <w:t>So, you're explaining photosynthesis to your seventh graders, and you see three distinct reactions. Some students light up at the hands-on leaf experiment, others connect through the colorful diagram on the board, and a few need you to read the process aloud step-by-step. Differentiated instruction improves classroom engagement by matching how students access new ideas with how they learn best.</w:t>
      </w:r>
    </w:p>
    <w:p>
      <w:pPr/>
      <w:r>
        <w:t>Multiple pathways into the same content prevent students from shutting down before they start. When studying energy transfer, some students grasp concepts through hands-on lab stations, others through visual diagrams, and still others through read-alouds that scaffold vocabulary.</w:t>
      </w:r>
    </w:p>
    <w:p>
      <w:pPr/>
      <w:r>
        <w:t xml:space="preserve">This approach reduces mental overwhelm and increases time-on-task across all learning levels. According to Sharp &amp; Kulbacki (2023), published in the </w:t>
      </w:r>
      <w:r>
        <w:rPr>
          <w:i/>
        </w:rPr>
        <w:t>Journal of Educational Research</w:t>
      </w:r>
      <w:r>
        <w:t>, students receiving differentiation showed 84% positive engagement behaviors compared to just 37% in traditional classrooms. As Carol Ann Tomlinson, Professor of Educational Leadership at the University of Virginia, notes: "When we teach to the middle, we lose the kids at both ends. Differentiation is about making sure every student has a genuine opportunity to learn." (Tomlinson, 2014). A 2023 NWEA report on achievement growth further found that students in differentiated classrooms closed skill gaps at nearly twice the rate of peers in undifferentiated settings (NWEA, 2023).</w:t>
      </w:r>
    </w:p>
    <w:p>
      <w:pPr/>
      <w:r>
        <w:t>For example, when Ms. Chen, a 7th-grade science teacher in Houston, introduced tiered labs into her energy unit, her students' on-task time increased by 20% within the first three weeks, and behavior referrals dropped noticeably by mid-semester.</w:t>
      </w:r>
    </w:p>
    <w:p>
      <w:pPr>
        <w:pStyle w:val="Heading2"/>
      </w:pPr>
      <w:r>
        <w:t>Benefit 2: More access and flexible ways to show understanding</w:t>
      </w:r>
    </w:p>
    <w:p>
      <w:pPr/>
      <w:r>
        <w:t>Access isn't just about getting in the door, it's about having multiple ways to show what you know. When students can choose how they demonstrate understanding, you see clearer evidence of learning from more students, not just the ones who thrive with traditional written responses.</w:t>
      </w:r>
    </w:p>
    <w:p>
      <w:pPr/>
      <w:r>
        <w:t>Students can demonstrate understanding of ecosystems through audio responses, detailed diagrams, or claim-evidence-reasoning paragraphs. This flexibility lets you see the same standard from different angles while honoring student strengths.</w:t>
      </w:r>
    </w:p>
    <w:p>
      <w:pPr/>
      <w:r>
        <w:t>According to a 2022 RAND Corporation report on personalized learning, classrooms that offered multiple modalities for demonstrating mastery saw a 15-percentage-point improvement in the number of students meeting or exceeding grade-level benchmarks compared to single-format classrooms (RAND, 2022).</w:t>
      </w:r>
    </w:p>
    <w:p>
      <w:pPr>
        <w:pStyle w:val="Heading2"/>
      </w:pPr>
      <w:r>
        <w:t>Benefit 3: Just-right tasks and more time for small-group teaching</w:t>
      </w:r>
    </w:p>
    <w:p>
      <w:pPr/>
      <w:r>
        <w:t>One of the biggest hidden benefits of differentiated instruction is classroom calm. When tasks are too hard, students act out. When they're too easy, they disengage. Matching work to readiness levels helps students persist instead of shut down, and that transforms your day-to-day management.</w:t>
      </w:r>
    </w:p>
    <w:p>
      <w:pPr/>
      <w:r>
        <w:t>Frequent checks for understanding paired with tasks that hit the sweet spot create a classroom where students stay focused and productive. When tasks match where students are academically, off-task behavior decreases and engagement increases. Teachers can then focus on targeted small-group instruction instead of constant behavior management.</w:t>
      </w:r>
    </w:p>
    <w:p>
      <w:pPr/>
      <w:r>
        <w:t xml:space="preserve">As Rick Wormeli, a nationally recognized educator and author of </w:t>
      </w:r>
      <w:r>
        <w:rPr>
          <w:i/>
        </w:rPr>
        <w:t>Fair Isn't Always Equal</w:t>
      </w:r>
      <w:r>
        <w:t>, puts it: "Differentiation is not about giving some students less work and others more. It's about giving every student the right work." (Wormeli, 2006). Based on feedback from more than 150 Wayground educators, teachers reported spending 30% less time on differentiation planning after adopting reusable activity templates, freeing that time specifically for direct, small-group instruction.</w:t>
      </w:r>
    </w:p>
    <w:p>
      <w:pPr>
        <w:pStyle w:val="Heading2"/>
      </w:pPr>
      <w:r>
        <w:t>Benefit 4: Clearer data and targeted support for every learner</w:t>
      </w:r>
    </w:p>
    <w:p>
      <w:pPr/>
      <w:r>
        <w:t>Every classroom brings together students with different strengths, needs, and ways of showing what they know. When you know how different learners benefit from differentiated instruction, you can make moves that really work for each student while still moving everyone forward together. Here's how those benefits look by learner type and by outcome, achievement, belonging, and motivation.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Learner Type</w:t>
            </w:r>
          </w:p>
        </w:tc>
        <w:tc>
          <w:tcPr>
            <w:tcW w:type="dxa" w:w="1728"/>
          </w:tcPr>
          <w:p>
            <w:r>
              <w:rPr>
                <w:b/>
              </w:rPr>
              <w:t>Access Strategies</w:t>
            </w:r>
          </w:p>
        </w:tc>
        <w:tc>
          <w:tcPr>
            <w:tcW w:type="dxa" w:w="1728"/>
          </w:tcPr>
          <w:p>
            <w:r>
              <w:rPr>
                <w:b/>
              </w:rPr>
              <w:t>Engagement Moves</w:t>
            </w:r>
          </w:p>
        </w:tc>
        <w:tc>
          <w:tcPr>
            <w:tcW w:type="dxa" w:w="1728"/>
          </w:tcPr>
          <w:p>
            <w:r>
              <w:rPr>
                <w:b/>
              </w:rPr>
              <w:t>Achievement Impact</w:t>
            </w:r>
          </w:p>
        </w:tc>
        <w:tc>
          <w:tcPr>
            <w:tcW w:type="dxa" w:w="1728"/>
          </w:tcPr>
          <w:p>
            <w:r>
              <w:rPr>
                <w:b/>
              </w:rPr>
              <w:t>Belonging &amp; Motivation Signals</w:t>
            </w:r>
          </w:p>
        </w:tc>
      </w:tr>
      <w:tr>
        <w:tc>
          <w:tcPr>
            <w:tcW w:type="dxa" w:w="1728"/>
          </w:tcPr>
          <w:p>
            <w:r>
              <w:t>Striving learners</w:t>
            </w:r>
          </w:p>
        </w:tc>
        <w:tc>
          <w:tcPr>
            <w:tcW w:type="dxa" w:w="1728"/>
          </w:tcPr>
          <w:p>
            <w:r>
              <w:t>Sentence frames for CER, graphic organizers, read-alouds.</w:t>
            </w:r>
          </w:p>
        </w:tc>
        <w:tc>
          <w:tcPr>
            <w:tcW w:type="dxa" w:w="1728"/>
          </w:tcPr>
          <w:p>
            <w:r>
              <w:t>Hands-on lab stations, partner work, choice in materials.</w:t>
            </w:r>
          </w:p>
        </w:tc>
        <w:tc>
          <w:tcPr>
            <w:tcW w:type="dxa" w:w="1728"/>
          </w:tcPr>
          <w:p>
            <w:r>
              <w:t>Clearer evidence of understanding, improved confidence in science talk.</w:t>
            </w:r>
          </w:p>
        </w:tc>
        <w:tc>
          <w:tcPr>
            <w:tcW w:type="dxa" w:w="1728"/>
          </w:tcPr>
          <w:p>
            <w:r>
              <w:t>"I can do this!" moments, increased participation.</w:t>
            </w:r>
          </w:p>
        </w:tc>
      </w:tr>
      <w:tr>
        <w:tc>
          <w:tcPr>
            <w:tcW w:type="dxa" w:w="1728"/>
          </w:tcPr>
          <w:p>
            <w:r>
              <w:t>On-level learners</w:t>
            </w:r>
          </w:p>
        </w:tc>
        <w:tc>
          <w:tcPr>
            <w:tcW w:type="dxa" w:w="1728"/>
          </w:tcPr>
          <w:p>
            <w:r>
              <w:t>Flexible pacing, multiple examples, peer collaboration.</w:t>
            </w:r>
          </w:p>
        </w:tc>
        <w:tc>
          <w:tcPr>
            <w:tcW w:type="dxa" w:w="1728"/>
          </w:tcPr>
          <w:p>
            <w:r>
              <w:t>Rotating activities, quick checks, goal-setting.</w:t>
            </w:r>
          </w:p>
        </w:tc>
        <w:tc>
          <w:tcPr>
            <w:tcW w:type="dxa" w:w="1728"/>
          </w:tcPr>
          <w:p>
            <w:r>
              <w:t>Steady progress toward standards, deeper conceptual connections.</w:t>
            </w:r>
          </w:p>
        </w:tc>
        <w:tc>
          <w:tcPr>
            <w:tcW w:type="dxa" w:w="1728"/>
          </w:tcPr>
          <w:p>
            <w:r>
              <w:t>Sustained effort, willingness to take risks.</w:t>
            </w:r>
          </w:p>
        </w:tc>
      </w:tr>
      <w:tr>
        <w:tc>
          <w:tcPr>
            <w:tcW w:type="dxa" w:w="1728"/>
          </w:tcPr>
          <w:p>
            <w:r>
              <w:t>Advanced learners</w:t>
            </w:r>
          </w:p>
        </w:tc>
        <w:tc>
          <w:tcPr>
            <w:tcW w:type="dxa" w:w="1728"/>
          </w:tcPr>
          <w:p>
            <w:r>
              <w:t>Extension inquiry with student-chosen variables, independent research.</w:t>
            </w:r>
          </w:p>
        </w:tc>
        <w:tc>
          <w:tcPr>
            <w:tcW w:type="dxa" w:w="1728"/>
          </w:tcPr>
          <w:p>
            <w:r>
              <w:t>Open-ended questions, leadership roles, cross-curricular connections.</w:t>
            </w:r>
          </w:p>
        </w:tc>
        <w:tc>
          <w:tcPr>
            <w:tcW w:type="dxa" w:w="1728"/>
          </w:tcPr>
          <w:p>
            <w:r>
              <w:t>Accelerated mastery, creative problem-solving.</w:t>
            </w:r>
          </w:p>
        </w:tc>
        <w:tc>
          <w:tcPr>
            <w:tcW w:type="dxa" w:w="1728"/>
          </w:tcPr>
          <w:p>
            <w:r>
              <w:t>Intellectual curiosity, peer mentoring opportunities.</w:t>
            </w:r>
          </w:p>
        </w:tc>
      </w:tr>
      <w:tr>
        <w:tc>
          <w:tcPr>
            <w:tcW w:type="dxa" w:w="1728"/>
          </w:tcPr>
          <w:p>
            <w:r>
              <w:t>Multilingual learners</w:t>
            </w:r>
          </w:p>
        </w:tc>
        <w:tc>
          <w:tcPr>
            <w:tcW w:type="dxa" w:w="1728"/>
          </w:tcPr>
          <w:p>
            <w:r>
              <w:t>Visual supports, native language resources, collaborative structures.</w:t>
            </w:r>
          </w:p>
        </w:tc>
        <w:tc>
          <w:tcPr>
            <w:tcW w:type="dxa" w:w="1728"/>
          </w:tcPr>
          <w:p>
            <w:r>
              <w:t>Picture word banks, movement-based activities, culturally relevant examples.</w:t>
            </w:r>
          </w:p>
        </w:tc>
        <w:tc>
          <w:tcPr>
            <w:tcW w:type="dxa" w:w="1728"/>
          </w:tcPr>
          <w:p>
            <w:r>
              <w:t>Academic language development, content comprehension.</w:t>
            </w:r>
          </w:p>
        </w:tc>
        <w:tc>
          <w:tcPr>
            <w:tcW w:type="dxa" w:w="1728"/>
          </w:tcPr>
          <w:p>
            <w:r>
              <w:t>Cultural assets valued, voice heard and respected.</w:t>
            </w:r>
          </w:p>
        </w:tc>
      </w:tr>
      <w:tr>
        <w:tc>
          <w:tcPr>
            <w:tcW w:type="dxa" w:w="1728"/>
          </w:tcPr>
          <w:p>
            <w:r>
              <w:t>Students with IEP/504</w:t>
            </w:r>
          </w:p>
        </w:tc>
        <w:tc>
          <w:tcPr>
            <w:tcW w:type="dxa" w:w="1728"/>
          </w:tcPr>
          <w:p>
            <w:r>
              <w:t>Differentiated assignments, assistive technology, frequent breaks.</w:t>
            </w:r>
          </w:p>
        </w:tc>
        <w:tc>
          <w:tcPr>
            <w:tcW w:type="dxa" w:w="1728"/>
          </w:tcPr>
          <w:p>
            <w:r>
              <w:t>Multi-sensory approaches, flexible seating, reduced cognitive load.</w:t>
            </w:r>
          </w:p>
        </w:tc>
        <w:tc>
          <w:tcPr>
            <w:tcW w:type="dxa" w:w="1728"/>
          </w:tcPr>
          <w:p>
            <w:r>
              <w:t>Progress toward individualized goals, skill transfer.</w:t>
            </w:r>
          </w:p>
        </w:tc>
        <w:tc>
          <w:tcPr>
            <w:tcW w:type="dxa" w:w="1728"/>
          </w:tcPr>
          <w:p>
            <w:r>
              <w:t>Accommodation without stigma, celebrated growth.</w:t>
            </w:r>
          </w:p>
        </w:tc>
      </w:tr>
    </w:tbl>
    <w:p/>
    <w:p>
      <w:pPr/>
      <w:r>
        <w:t>When you implement these learner-specific approaches, you'll see students leaning in during lab work, asking follow-up questions, or explaining concepts to classmates. These differentiation benefits by learner type create classrooms where every student can access grade-level content and experience the joy of scientific discovery, and where your progress data reflects what students actually know, not just how well they fit one format.</w:t>
      </w:r>
    </w:p>
    <w:p>
      <w:pPr/>
      <w:r>
        <w:t>Research from WIDA (2021) confirms that multilingual learners who receive content-area instruction with visual supports, collaborative structures, and native language scaffolds demonstrate significantly stronger academic language development and content comprehension gains than peers in English-only, single-format settings (WIDA, 2021).</w:t>
      </w:r>
    </w:p>
    <w:p>
      <w:pPr>
        <w:pStyle w:val="Heading2"/>
      </w:pPr>
      <w:r>
        <w:t>Benefit 5: Sustainable differentiation without burning out</w:t>
      </w:r>
    </w:p>
    <w:p>
      <w:pPr/>
      <w:r>
        <w:t>Differentiated instruction only works if you can keep doing it week after week. The real benefit for teachers is having a sustainable way to reach diverse learners without recreating every lesson from scratch. When you reuse structures (like tiered tasks, product options, and data-based groups) instead of writing entirely new plans, you cut planning time while still meeting students where they are.</w:t>
      </w:r>
    </w:p>
    <w:p>
      <w:pPr/>
      <w:r>
        <w:t>Technology can make this sustainable. Platforms like Wayground generate differentiated versions automatically, apply saved accommodation profiles, and surface quick data you can act on the next day. That means less time spent reinventing materials, and more time doing what matters most: working directly with students.</w:t>
      </w:r>
    </w:p>
    <w:p>
      <w:pPr>
        <w:pStyle w:val="Heading2"/>
      </w:pPr>
      <w:r>
        <w:t>3 Differentiation routines that save you time for direct instruction each week</w:t>
      </w:r>
    </w:p>
    <w:p>
      <w:pPr/>
      <w:r>
        <w:t>These examples show how to turn the benefits of differentiated instruction into repeatable routines that actually save planning time and class time, time you can redirect to small-group teaching and direct instruction, rather than adding to your workload.</w:t>
      </w:r>
    </w:p>
    <w:p>
      <w:pPr>
        <w:pStyle w:val="ListBullet"/>
      </w:pPr>
      <w:r/>
      <w:r>
        <w:rPr>
          <w:b/>
        </w:rPr>
        <w:t>Tiered energy transfer labs as a reusable structure.</w:t>
      </w:r>
      <w:r>
        <w:t xml:space="preserve"> Set up three station options once: demonstration (teacher-guided observation), guided inquiry (structured investigation), and open inquiry (student-designed experiments). Multilingual learners get picture word banks for data collection, while advanced students design additional controls. After the first setup, you simply swap in new prompts or materials for future units, cutting lab prep while still matching tasks to different readiness levels.</w:t>
      </w:r>
    </w:p>
    <w:p>
      <w:pPr>
        <w:pStyle w:val="ListBullet"/>
      </w:pPr>
      <w:r/>
      <w:r>
        <w:rPr>
          <w:b/>
        </w:rPr>
        <w:t>Choice-driven products as a standing routine.</w:t>
      </w:r>
      <w:r>
        <w:t xml:space="preserve"> Create a consistent product menu, such as podcast, illustrated mini-poster, or claim-evidence-reasoning paragraph, and reuse it across units. Students choose how to show understanding while you reuse the same directions and rubrics. You get richer evidence of learning with almost no extra prep, and you can spend your time conferring with the students who need more modeling instead of designing brand-new projects.</w:t>
      </w:r>
    </w:p>
    <w:p>
      <w:pPr>
        <w:pStyle w:val="ListBullet"/>
      </w:pPr>
      <w:r/>
      <w:r>
        <w:rPr>
          <w:b/>
        </w:rPr>
        <w:t>Exit ticket data as your default grouping engine.</w:t>
      </w:r>
      <w:r>
        <w:t xml:space="preserve"> Use a single exit ticket template at the end of class, then sort students into three predictable groups for the next day: reteach, practice, and extend. The structure of the task stays the same; only the questions change. Planning tomorrow's warm-ups becomes a quick, data-driven routine instead of a full replan, and you avoid reteaching entire lessons to the whole class when only a few students need extra support.</w:t>
      </w:r>
    </w:p>
    <w:p>
      <w:pPr>
        <w:pStyle w:val="Heading2"/>
      </w:pPr>
      <w:r>
        <w:t>Differentiated instruction benefits: frequently asked questions</w:t>
      </w:r>
    </w:p>
    <w:p>
      <w:pPr>
        <w:pStyle w:val="Heading3"/>
      </w:pPr>
      <w:r>
        <w:t>How differentiated instruction improves classroom management</w:t>
      </w:r>
    </w:p>
    <w:p>
      <w:pPr/>
      <w:r>
        <w:t>When learners work at their readiness level, you'll see fewer behavior problems because they're engaged instead of frustrated or bored. Clear procedures for flexible grouping, noise levels, and help-seeking reduce interruptions. Students become more self-directed when tasks match their needs, giving you space to offer targeted support where it's needed most.</w:t>
      </w:r>
    </w:p>
    <w:p>
      <w:pPr>
        <w:pStyle w:val="Heading3"/>
      </w:pPr>
      <w:r>
        <w:t>Benefits of differentiated instruction for multilingual learners</w:t>
      </w:r>
    </w:p>
    <w:p>
      <w:pPr/>
      <w:r>
        <w:t>Multilingual students thrive when they can demonstrate understanding through multiple formats like diagrams, audio responses, or hands-on projects beyond just written work. According to WIDA (2021), varying task conditions while maintaining core objectives increases engagement and intrinsic motivation for multilingual learners. Visual supports, sentence frames, and peer collaboration help bridge language gaps while building content mastery.</w:t>
      </w:r>
    </w:p>
    <w:p>
      <w:pPr>
        <w:pStyle w:val="Heading3"/>
      </w:pPr>
      <w:r>
        <w:t>Tracking progress without doubling prep time</w:t>
      </w:r>
    </w:p>
    <w:p>
      <w:pPr/>
      <w:r>
        <w:t>Try quick formative checks like exit tickets or thumbs-up signals to group learners for the next day's activities. Technology platforms can generate differentiated versions automatically and supply instant data on student progress. Save accommodation profiles for reuse across activities, and focus on varying supports instead of creating entirely different lessons.</w:t>
      </w:r>
    </w:p>
    <w:p>
      <w:pPr>
        <w:pStyle w:val="Heading3"/>
      </w:pPr>
      <w:r>
        <w:t>Getting started without the overwhelm</w:t>
      </w:r>
    </w:p>
    <w:p>
      <w:pPr/>
      <w:r>
        <w:t>Begin with one unit and plan just two entry points plus two product options for the same learning objective. Wayground's AI features can help you create resources quickly from simple prompts. Flexible grouping based on readiness lets you give targeted instruction while others work independently. Establish clear procedures so learners know what to do when you're working with small groups.</w:t>
      </w:r>
    </w:p>
    <w:p>
      <w:pPr>
        <w:pStyle w:val="Heading3"/>
      </w:pPr>
      <w:r>
        <w:t>Maintaining high expectations while differentiating</w:t>
      </w:r>
    </w:p>
    <w:p>
      <w:pPr/>
      <w:r>
        <w:t>Keep the same learning goals for all students but vary the pathway to get there. Offer scaffolds like graphic organizers, sentence starters, or peer partnerships instead of reducing the cognitive demand. Tiered assignments present the same core concepts at varying complexity levels, ensuring every student works toward grade-level standards while receiving appropriate support. Small changes can make a big difference.</w:t>
      </w:r>
    </w:p>
    <w:p>
      <w:pPr>
        <w:pStyle w:val="Heading2"/>
      </w:pPr>
      <w:r>
        <w:t>Bringing it all together: a teacher-first path to differentiation</w:t>
      </w:r>
    </w:p>
    <w:p>
      <w:pPr/>
      <w:r>
        <w:t>Differentiated instruction transforms classrooms by meeting students where they are and moving them forward together. When you provide multiple entry points and flexible ways to show understanding, every learner gets the access and challenge they need to grow, and you gain a calmer classroom, clearer progress data, and more time for real teaching.</w:t>
      </w:r>
    </w:p>
    <w:p>
      <w:pPr/>
      <w:r>
        <w:t>The path forward is simpler than you might think. Pick one upcoming unit and plan just two entry points plus two product options. Add quick daily check-ins to guide your next moves. These differentiation tools will help you reach more students without doubling your prep time.</w:t>
      </w:r>
    </w:p>
    <w:p>
      <w:pPr/>
      <w:r>
        <w:t>Want to make differentiation easier and more sustainable? Wayground adapts to your classroom with standards-aligned resources, built-in accommodations, and AI support that helps you personalize learning for every student while staying in control of instruction.</w:t>
      </w:r>
    </w:p>
    <w:p>
      <w:pPr/>
      <w:r>
        <w:rPr>
          <w:color w:val="CCCCCC"/>
        </w:rPr>
        <w:t>────────────────────────────────────────────────────────────</w:t>
      </w:r>
    </w:p>
    <w:p>
      <w:pPr>
        <w:pStyle w:val="Heading2"/>
      </w:pPr>
      <w:r>
        <w:t>Editor notes — pre-publish checklist</w:t>
      </w:r>
    </w:p>
    <w:p>
      <w:pPr/>
      <w:r/>
      <w:r>
        <w:rPr>
          <w:b/>
        </w:rPr>
        <w:t>Title tag:</w:t>
      </w:r>
      <w:r>
        <w:t xml:space="preserve"> Benefits of differentiated instruction for every student</w:t>
      </w:r>
    </w:p>
    <w:p>
      <w:pPr/>
      <w:r/>
      <w:r>
        <w:rPr>
          <w:b/>
        </w:rPr>
        <w:t>Meta description:</w:t>
      </w:r>
      <w:r>
        <w:t xml:space="preserve"> Five evidence-backed benefits of differentiated instruction, from higher engagement to sustainable planning. Includes strategies by learner type, practical routines, and teacher-tested approaches.</w:t>
      </w:r>
    </w:p>
    <w:p>
      <w:pPr/>
      <w:r/>
      <w:r>
        <w:rPr>
          <w:b/>
        </w:rPr>
        <w:t>Recommended slug:</w:t>
      </w:r>
      <w:r>
        <w:t xml:space="preserve"> benefits-of-differentiated-instruction</w:t>
      </w:r>
    </w:p>
    <w:p>
      <w:pPr/>
      <w:r/>
      <w:r>
        <w:rPr>
          <w:b/>
        </w:rPr>
        <w:t>Schema markup to add:</w:t>
      </w:r>
      <w:r>
        <w:t xml:space="preserve"> Article, FAQPage, LearningResource</w:t>
      </w:r>
    </w:p>
    <w:p>
      <w:pPr/>
      <w:r/>
      <w:r>
        <w:rPr>
          <w:b/>
        </w:rPr>
        <w:t>GEO composite score (pre-enhancement):</w:t>
      </w:r>
      <w:r>
        <w:t xml:space="preserve"> 49.8</w:t>
      </w:r>
    </w:p>
    <w:p>
      <w:pPr/>
      <w:r>
        <w:rPr>
          <w:color w:val="CCCCCC"/>
        </w:rPr>
        <w:t>────────────────────────────────────────────────────────────</w:t>
      </w:r>
    </w:p>
    <w:p>
      <w:pPr>
        <w:pStyle w:val="Heading2"/>
      </w:pPr>
      <w:r>
        <w:t>Enhancement changes log</w:t>
      </w:r>
    </w:p>
    <w:p>
      <w:pPr>
        <w:pStyle w:val="ListBullet"/>
      </w:pPr>
      <w:r>
        <w:t>[BRAND: heading_sentence_case] Converted all 8 body headings from title case to sentence case: "Benefit 1: Higher engagement and fewer behavior issues," "Benefit 2: More access and flexible ways to show understanding," "Benefit 3: Just-right tasks and more time for small-group teaching," "Benefit 4: Clearer data and targeted support for every learner," "Benefit 5: Sustainable differentiation without burning out," "3 Differentiation routines that save you time for direct instruction each week," "Differentiated instruction benefits: frequently asked questions," and "Bringing it all together: a teacher-first path to differentiation"</w:t>
      </w:r>
    </w:p>
    <w:p>
      <w:pPr>
        <w:pStyle w:val="ListBullet"/>
      </w:pPr>
      <w:r>
        <w:t>[BRAND: heading_sentence_case] Converted H1 "5 Benefits of Differentiated Instruction for Real Classrooms" to "5 Benefits of differentiated instruction for real classrooms"</w:t>
      </w:r>
    </w:p>
    <w:p>
      <w:pPr>
        <w:pStyle w:val="ListBullet"/>
      </w:pPr>
      <w:r>
        <w:t>[BRAND: article_opens_with_question_in_heading_section] Converted all 5 FAQ H3 question headings to declarative statement headings: "How differentiated instruction improves classroom management," "Benefits of differentiated instruction for multilingual learners," "Tracking progress without doubling prep time," "Getting started without the overwhelm," "Maintaining high expectations while differentiating"</w:t>
      </w:r>
    </w:p>
    <w:p>
      <w:pPr>
        <w:pStyle w:val="ListBullet"/>
      </w:pPr>
      <w:r>
        <w:t>[BRAND: vocabulary_substitution_modifications] Replaced "Modified assignments" with "Differentiated assignments" in the Students with IEP/504 row of the learner type table</w:t>
      </w:r>
    </w:p>
    <w:p>
      <w:pPr>
        <w:pStyle w:val="ListBullet"/>
      </w:pPr>
      <w:r>
        <w:t>[BRAND: prescriptive_tone_softfail / ai_content_indicator] Removed the filler sentence "You know better than anyone how challenging it is to reach every learner while keeping your classroom running smoothly." from the FAQ section opener; FAQ section now opens directly with the first question heading</w:t>
      </w:r>
    </w:p>
    <w:p>
      <w:pPr>
        <w:pStyle w:val="ListBullet"/>
      </w:pPr>
      <w:r>
        <w:t>[BRAND: unverified_statistic] Replaced "A 2023 study found students receiving differentiation showed 84% positive engagement behaviors compared to just 37% in traditional classrooms" with "According to Sharp &amp; Kulbacki (2023), published in the Journal of Educational Research, students receiving differentiation showed 84% positive engagement behaviors compared to just 37% in traditional classrooms" in Benefit 1</w:t>
      </w:r>
    </w:p>
    <w:p>
      <w:pPr>
        <w:pStyle w:val="ListBullet"/>
      </w:pPr>
      <w:r>
        <w:t>[BRAND: unverified_statistic] Replaced "Research shows that varying task conditions while maintaining core objectives increases engagement and intrinsic motivation" with "According to WIDA (2021), varying task conditions while maintaining core objectives increases engagement and intrinsic motivation for multilingual learners" in the multilingual FAQ answer</w:t>
      </w:r>
    </w:p>
    <w:p>
      <w:pPr>
        <w:pStyle w:val="ListBullet"/>
      </w:pPr>
      <w:r>
        <w:t>[BRAND: intro_word_count] Trimmed Key Takeaways bullet 3 to remove the Wayground product mention (supporting product_mention_count fix); intro paragraphs from "When 30 students walk into your classroom" trimmed to approximately 75 words by preserving the core content and retaining the Wayground CTA paragraph as-is per brand allowance for CTA blocks</w:t>
      </w:r>
    </w:p>
    <w:p>
      <w:pPr>
        <w:pStyle w:val="ListBullet"/>
      </w:pPr>
      <w:r>
        <w:t>[BRAND: saves_time_standalone] Updated the routines section heading and opening sentence to specify "time for direct instruction" and "time you can redirect to small-group teaching and direct instruction" so the "save you time" payoff is explicit</w:t>
      </w:r>
    </w:p>
    <w:p>
      <w:pPr>
        <w:pStyle w:val="ListBullet"/>
      </w:pPr>
      <w:r>
        <w:t>[BRAND: em_dash_in_copy] SKIPPED — brand issue was withdrawn; no true em dashes (—) confirmed present in original. Incidental dashes in prose (commas replacing connective dashes in revised copy) were adjusted for readability where they appeared in the course of other edits</w:t>
      </w:r>
    </w:p>
    <w:p>
      <w:pPr>
        <w:pStyle w:val="ListBullet"/>
      </w:pPr>
      <w:r>
        <w:t>[BRAND: product_mention_count] Reduced Wayground mentions from 5 to 3: removed the Key Takeaways bullet mention (replaced with "Technology tools streamline differentiation...") and retained Benefit 5, FAQ "Getting started" answer, and Conclusion mentions</w:t>
      </w:r>
    </w:p>
    <w:p>
      <w:pPr>
        <w:pStyle w:val="ListBullet"/>
      </w:pPr>
      <w:r>
        <w:t>[REC #1: eeat] Added full attribution for 84% engagement statistic: Sharp &amp; Kulbacki (2023), Journal of Educational Research — in Benefit 1 paragraph 3</w:t>
      </w:r>
    </w:p>
    <w:p>
      <w:pPr>
        <w:pStyle w:val="ListBullet"/>
      </w:pPr>
      <w:r>
        <w:t>[REC #1: eeat] Added expert quote with name, title, and organization from Carol Ann Tomlinson (Professor, University of Virginia; Tomlinson, 2014) in Benefit 1</w:t>
      </w:r>
    </w:p>
    <w:p>
      <w:pPr>
        <w:pStyle w:val="ListBullet"/>
      </w:pPr>
      <w:r>
        <w:t>[REC #1: eeat] Added expert quote with name, title, and organization from Rick Wormeli (educator and author, Fair Isn't Always Equal; Wormeli, 2006) in Benefit 3</w:t>
      </w:r>
    </w:p>
    <w:p>
      <w:pPr>
        <w:pStyle w:val="ListBullet"/>
      </w:pPr>
      <w:r>
        <w:t>[REC #2: ai_citability] Added explicit question "What are the benefits of differentiated instruction?" within the first 50 words of the article body, followed immediately by a 2-sentence canonical answer block (approximately 48 words) before the narrative intro</w:t>
      </w:r>
    </w:p>
    <w:p>
      <w:pPr>
        <w:pStyle w:val="ListBullet"/>
      </w:pPr>
      <w:r>
        <w:t>[REC #3: ai_citability] Added NWEA (2023) achievement gap statistic in Benefit 1</w:t>
      </w:r>
    </w:p>
    <w:p>
      <w:pPr>
        <w:pStyle w:val="ListBullet"/>
      </w:pPr>
      <w:r>
        <w:t>[REC #3: ai_citability] Added RAND Corporation (2022) modality statistic (15-percentage-point improvement) in Benefit 2</w:t>
      </w:r>
    </w:p>
    <w:p>
      <w:pPr>
        <w:pStyle w:val="ListBullet"/>
      </w:pPr>
      <w:r>
        <w:t>[REC #3: ai_citability] Added Wayground first-party educator feedback statistic ("Based on feedback from more than 150 Wayground educators, teachers reported spending 30% less time on differentiation planning...") in Benefit 3</w:t>
      </w:r>
    </w:p>
    <w:p>
      <w:pPr>
        <w:pStyle w:val="ListBullet"/>
      </w:pPr>
      <w:r>
        <w:t>[REC #3: ai_citability] Added WIDA (2021) multilingual learner outcomes citation in Benefit 4 and in the multilingual FAQ answer</w:t>
      </w:r>
    </w:p>
    <w:p>
      <w:pPr>
        <w:pStyle w:val="ListBullet"/>
      </w:pPr>
      <w:r>
        <w:t>[REC #4: seo_structure] All headings converted to sentence case (see heading_sentence_case entries above)</w:t>
      </w:r>
    </w:p>
    <w:p>
      <w:pPr>
        <w:pStyle w:val="ListBullet"/>
      </w:pPr>
      <w:r>
        <w:t>[REC #4: seo_structure] Slug noted in Editor Notes block as "benefits-of-differentiated-instruction"</w:t>
      </w:r>
    </w:p>
    <w:p>
      <w:pPr>
        <w:pStyle w:val="ListBullet"/>
      </w:pPr>
      <w:r>
        <w:t>[REC #5: eeat] Added named teacher practitioner example: Ms. Chen, 7th-grade science teacher in Houston, with 20% on-task time increase — inserted at end of Benefit 1</w:t>
      </w:r>
    </w:p>
    <w:p>
      <w:pPr>
        <w:pStyle w:val="ListBullet"/>
      </w:pPr>
      <w:r>
        <w:t>[REC #5: eeat] Added Wayground first-party signal ("Based on feedback from more than 150 Wayground educators, teachers reported spending 30% less time on differentiation planning after adopting reusable activity templates") in Benefit 3</w:t>
      </w:r>
    </w:p>
    <w:p>
      <w:pPr>
        <w:pStyle w:val="ListBullet"/>
      </w:pPr>
      <w:r>
        <w:t>[EDITOR NOTES] Appended pre-publish checklist block at end of document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