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technology and differentiated instruction work together to support every learner</w:t>
      </w:r>
    </w:p>
    <w:p>
      <w:pPr/>
      <w:r/>
      <w:r>
        <w:rPr>
          <w:b/>
        </w:rPr>
        <w:t>Key Takeaways:</w:t>
      </w:r>
      <w:r/>
    </w:p>
    <w:p>
      <w:pPr>
        <w:pStyle w:val="ListBullet"/>
      </w:pPr>
      <w:r>
        <w:t>Start with clear learning objectives and use technology intentionally to remove barriers, not just to use the latest tools.</w:t>
      </w:r>
    </w:p>
    <w:p>
      <w:pPr>
        <w:pStyle w:val="ListBullet"/>
      </w:pPr>
      <w:r>
        <w:t>Adaptive pathways, multimodal content, and built-in accessibility features enable teachers to meet diverse student needs without overwhelming prep work.</w:t>
      </w:r>
    </w:p>
    <w:p>
      <w:pPr>
        <w:pStyle w:val="ListBullet"/>
      </w:pPr>
      <w:r>
        <w:t>Equitable differentiation is possible by planning for varying access levels, leveraging data-driven grouping, and keeping teachers in control of AI-supported tools.</w:t>
      </w:r>
    </w:p>
    <w:p>
      <w:pPr/>
      <w:r>
        <w:t>How can teachers use technology to differentiate instruction without overwhelming prep work? You have 39 minutes, 29 students, and learning needs that span three grade levels. When technology and differentiated instruction work together thoughtfully, that overwhelming scenario becomes manageable and even joyful. The right digital tools can help you meet each student where they are without overwhelming prep work.</w:t>
      </w:r>
    </w:p>
    <w:p>
      <w:pPr/>
      <w:r>
        <w:t>Technology works best when it amplifies your teaching instincts, not replaces them. You'll discover how adaptive pathways, multimodal content, accessibility features, student choice, and data-informed grouping can transform your classroom while keeping you firmly in control.</w:t>
      </w:r>
    </w:p>
    <w:p>
      <w:pPr/>
      <w:r>
        <w:t>Ready to see how differentiation can work in your classroom? Wayground offers the teacher-first, standards-aligned platform that makes personalized learning doable for every educator.</w:t>
      </w:r>
    </w:p>
    <w:p>
      <w:pPr>
        <w:pStyle w:val="Heading2"/>
      </w:pPr>
      <w:r>
        <w:t>How to use technology intentionally for differentiated instruction</w:t>
      </w:r>
    </w:p>
    <w:p>
      <w:pPr/>
      <w:r>
        <w:t>Intentional technology use starts with learning objectives, not tools. Identify barriers to understanding first, then select digital features that remove those specific barriers while preserving rigor.</w:t>
      </w:r>
    </w:p>
    <w:p>
      <w:pPr/>
      <w:r>
        <w:t>Picture this: you have 29 seventh graders, three different reading levels, and a 39-minute block to teach the water cycle. The temptation might be to grab the flashiest app or newest platform, but here's what works better. By reversing the typical approach, instead of starting with cool tools, you begin with clear learning objectives. Three key strategies make this goal-first approach both practical and powerful.</w:t>
      </w:r>
    </w:p>
    <w:p>
      <w:pPr>
        <w:pStyle w:val="Heading3"/>
      </w:pPr>
      <w:r>
        <w:t>Start with the learning goal</w:t>
      </w:r>
    </w:p>
    <w:p>
      <w:pPr/>
      <w:r>
        <w:t>Your lesson objective drives everything else. If students need to model the water cycle, ask yourself: What barriers might prevent some learners from showing this understanding? Maybe Jayden struggles with reading complex diagrams, or Maria needs content in Spanish.</w:t>
      </w:r>
    </w:p>
    <w:p>
      <w:pPr/>
      <w:r>
        <w:t>According to Tomlinson (2017), when instructional goals drive technology selection rather than the reverse, students experience more equitable and effective outcomes. Select tools that provide meaningful access, student choice, or useful data for that specific target.</w:t>
      </w:r>
    </w:p>
    <w:p>
      <w:pPr/>
      <w:r>
        <w:t>When Ms. Torres, a 7th-grade science teacher in Houston ISD, piloted adaptive branching with her 142 students, she began every unit by mapping her learning targets before choosing a single digital tool. Her students' mastery rates on standards-aligned assessments improved measurably within the first semester.</w:t>
      </w:r>
    </w:p>
    <w:p>
      <w:pPr>
        <w:pStyle w:val="Heading3"/>
      </w:pPr>
      <w:r>
        <w:t>Remove barriers, keep the rigor</w:t>
      </w:r>
    </w:p>
    <w:p>
      <w:pPr/>
      <w:r>
        <w:t>Technology becomes most powerful when it offers multiple ways for students to access and demonstrate understanding. Instead of text-heavy worksheets about evaporation, try interactive hot spot questions paired with read-aloud features and visual diagrams. Students can annotate images, record explanations, or use translation tools.</w:t>
      </w:r>
    </w:p>
    <w:p>
      <w:pPr/>
      <w:r>
        <w:t>CAST (2018) Universal Design for Learning guidelines confirm that multimodal representation reduces stigma while maintaining rigor for all learners. Wayground's differentiation tools support this approach with 25+ built-in accommodations, permanently free for U.S. educators.</w:t>
      </w:r>
    </w:p>
    <w:p>
      <w:pPr>
        <w:pStyle w:val="Heading3"/>
      </w:pPr>
      <w:r>
        <w:t>Plan for access from the beginning</w:t>
      </w:r>
    </w:p>
    <w:p>
      <w:pPr/>
      <w:r>
        <w:t>Not every student has reliable internet or the latest device. Build equity into your planning by preparing low-bandwidth alternatives and offline printables. According to Warschauer &amp; Tate (2021), device-light routines and hybrid approaches keep instruction fair across access levels, particularly in communities where home connectivity remains inconsistent.</w:t>
      </w:r>
    </w:p>
    <w:p>
      <w:pPr/>
      <w:r>
        <w:t>Create downloadable PDFs, plan for device sharing, and always have a non-tech backup. Your goal isn't perfect technology access. It's ensuring every student can reach the same mastery standard.</w:t>
      </w:r>
    </w:p>
    <w:p>
      <w:pPr>
        <w:pStyle w:val="Heading2"/>
      </w:pPr>
      <w:r>
        <w:t>Five high-impact moves: adaptive pathways, multimodal, accessibility, choice, and data-driven groups</w:t>
      </w:r>
    </w:p>
    <w:p>
      <w:pPr/>
      <w:r>
        <w:t>When you're teaching 29 seventh graders with varying reading levels and science backgrounds, these strategies for using adaptive technology to personalize learning pathways transform overwhelming diversity into manageable, targeted instruction. Each move builds on assessment data you're already collecting.</w:t>
      </w:r>
    </w:p>
    <w:p>
      <w:pPr>
        <w:pStyle w:val="ListBullet"/>
      </w:pPr>
      <w:r>
        <w:t>Launch with a 5-question assessment to place students on adaptive learning pathways that branch based on their responses</w:t>
      </w:r>
    </w:p>
    <w:p>
      <w:pPr>
        <w:pStyle w:val="ListBullet"/>
      </w:pPr>
      <w:r>
        <w:t>Combine multimodal content like water cycle simulations, captioned videos, and diagrams so students show mastery through annotation or narration</w:t>
      </w:r>
    </w:p>
    <w:p>
      <w:pPr>
        <w:pStyle w:val="ListBullet"/>
      </w:pPr>
      <w:r>
        <w:t>Provide two task options (lab report vs. audio explanation) tied to the same rubric, with a 2-minute reflection on their choice</w:t>
      </w:r>
    </w:p>
    <w:p>
      <w:pPr>
        <w:pStyle w:val="ListBullet"/>
      </w:pPr>
      <w:r>
        <w:t>Form flexible groups of 3-6 students using data-driven grouping strategies based on quick check results</w:t>
      </w:r>
    </w:p>
    <w:p>
      <w:pPr>
        <w:pStyle w:val="ListBullet"/>
      </w:pPr>
      <w:r>
        <w:t>Embed accessibility into adaptive pathways through automatic read-alouds, adjustable pacing, and translation features that activate based on student needs</w:t>
      </w:r>
    </w:p>
    <w:p>
      <w:pPr/>
      <w:r>
        <w:t xml:space="preserve">A 2024 meta-analysis by Kalyuga &amp; Singh in </w:t>
      </w:r>
      <w:r>
        <w:rPr>
          <w:i/>
        </w:rPr>
        <w:t>Educational Technology Research and Development</w:t>
      </w:r>
      <w:r>
        <w:t xml:space="preserve"> found that pre-knowledge quizzes trigger effective branching in 58% of adaptive learning implementations, with 59% reporting improved academic performance. These specific moves work because they use technology to amplify your teaching decisions, not replace them.</w:t>
      </w:r>
    </w:p>
    <w:p>
      <w:pPr/>
      <w:r>
        <w:t>Based on feedback from 200+ Wayground educators using differentiation tools in 2024, teachers who followed a diagnose-then-branch sequence reported reducing whole-class re-teaching time by an average of 40%, while students demonstrated stronger confidence on subsequent formative checks.</w:t>
      </w:r>
    </w:p>
    <w:p>
      <w:pPr>
        <w:pStyle w:val="Heading2"/>
      </w:pPr>
      <w:r>
        <w:t>Quick-glance guide: matching tech features to differentiation needs</w:t>
      </w:r>
    </w:p>
    <w:p>
      <w:pPr/>
      <w:r>
        <w:t>Here's a friendly breakdown that shows which tech features can help you differentiate without the extra prep work.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Differentiation Need</w:t>
            </w:r>
          </w:p>
        </w:tc>
        <w:tc>
          <w:tcPr>
            <w:tcW w:type="dxa" w:w="1728"/>
          </w:tcPr>
          <w:p>
            <w:r>
              <w:rPr>
                <w:b/>
              </w:rPr>
              <w:t>Tech Feature</w:t>
            </w:r>
          </w:p>
        </w:tc>
        <w:tc>
          <w:tcPr>
            <w:tcW w:type="dxa" w:w="1728"/>
          </w:tcPr>
          <w:p>
            <w:r>
              <w:rPr>
                <w:b/>
              </w:rPr>
              <w:t>Classroom Example</w:t>
            </w:r>
          </w:p>
        </w:tc>
        <w:tc>
          <w:tcPr>
            <w:tcW w:type="dxa" w:w="1728"/>
          </w:tcPr>
          <w:p>
            <w:r>
              <w:rPr>
                <w:b/>
              </w:rPr>
              <w:t>Teacher Controls</w:t>
            </w:r>
          </w:p>
        </w:tc>
        <w:tc>
          <w:tcPr>
            <w:tcW w:type="dxa" w:w="1728"/>
          </w:tcPr>
          <w:p>
            <w:r>
              <w:rPr>
                <w:b/>
              </w:rPr>
              <w:t>Equity Notes</w:t>
            </w:r>
          </w:p>
        </w:tc>
      </w:tr>
      <w:tr>
        <w:tc>
          <w:tcPr>
            <w:tcW w:type="dxa" w:w="1728"/>
          </w:tcPr>
          <w:p>
            <w:r>
              <w:t>Reading level access</w:t>
            </w:r>
          </w:p>
        </w:tc>
        <w:tc>
          <w:tcPr>
            <w:tcW w:type="dxa" w:w="1728"/>
          </w:tcPr>
          <w:p>
            <w:r>
              <w:t>Text-to-speech, adjustable reading levels</w:t>
            </w:r>
          </w:p>
        </w:tc>
        <w:tc>
          <w:tcPr>
            <w:tcW w:type="dxa" w:w="1728"/>
          </w:tcPr>
          <w:p>
            <w:r>
              <w:t>Students hear ecosystem vocabulary while following along with simplified or grade-level text</w:t>
            </w:r>
          </w:p>
        </w:tc>
        <w:tc>
          <w:tcPr>
            <w:tcW w:type="dxa" w:w="1728"/>
          </w:tcPr>
          <w:p>
            <w:r>
              <w:t>Choose which passages get audio support</w:t>
            </w:r>
          </w:p>
        </w:tc>
        <w:tc>
          <w:tcPr>
            <w:tcW w:type="dxa" w:w="1728"/>
          </w:tcPr>
          <w:p>
            <w:r>
              <w:t>Removes reading challenges without changing science content</w:t>
            </w:r>
          </w:p>
        </w:tc>
      </w:tr>
      <w:tr>
        <w:tc>
          <w:tcPr>
            <w:tcW w:type="dxa" w:w="1728"/>
          </w:tcPr>
          <w:p>
            <w:r>
              <w:t>Language access</w:t>
            </w:r>
          </w:p>
        </w:tc>
        <w:tc>
          <w:tcPr>
            <w:tcW w:type="dxa" w:w="1728"/>
          </w:tcPr>
          <w:p>
            <w:r>
              <w:t>Translation tools, visual supports</w:t>
            </w:r>
          </w:p>
        </w:tc>
        <w:tc>
          <w:tcPr>
            <w:tcW w:type="dxa" w:w="1728"/>
          </w:tcPr>
          <w:p>
            <w:r>
              <w:t>Multilingual students access photosynthesis diagrams with native language labels and English audio</w:t>
            </w:r>
          </w:p>
        </w:tc>
        <w:tc>
          <w:tcPr>
            <w:tcW w:type="dxa" w:w="1728"/>
          </w:tcPr>
          <w:p>
            <w:r>
              <w:t>Select languages available, toggle on/off</w:t>
            </w:r>
          </w:p>
        </w:tc>
        <w:tc>
          <w:tcPr>
            <w:tcW w:type="dxa" w:w="1728"/>
          </w:tcPr>
          <w:p>
            <w:r>
              <w:t>Builds academic English while maintaining comprehension</w:t>
            </w:r>
          </w:p>
        </w:tc>
      </w:tr>
      <w:tr>
        <w:tc>
          <w:tcPr>
            <w:tcW w:type="dxa" w:w="1728"/>
          </w:tcPr>
          <w:p>
            <w:r>
              <w:t>Sensory/processing</w:t>
            </w:r>
          </w:p>
        </w:tc>
        <w:tc>
          <w:tcPr>
            <w:tcW w:type="dxa" w:w="1728"/>
          </w:tcPr>
          <w:p>
            <w:r>
              <w:t>Closed captions, adjustable playback speed</w:t>
            </w:r>
          </w:p>
        </w:tc>
        <w:tc>
          <w:tcPr>
            <w:tcW w:type="dxa" w:w="1728"/>
          </w:tcPr>
          <w:p>
            <w:r>
              <w:t>Students watch lab safety video with captions at 0.75x speed</w:t>
            </w:r>
          </w:p>
        </w:tc>
        <w:tc>
          <w:tcPr>
            <w:tcW w:type="dxa" w:w="1728"/>
          </w:tcPr>
          <w:p>
            <w:r>
              <w:t>Control caption display, set speed options</w:t>
            </w:r>
          </w:p>
        </w:tc>
        <w:tc>
          <w:tcPr>
            <w:tcW w:type="dxa" w:w="1728"/>
          </w:tcPr>
          <w:p>
            <w:r>
              <w:t>Supports auditory processing without singling out learners</w:t>
            </w:r>
          </w:p>
        </w:tc>
      </w:tr>
      <w:tr>
        <w:tc>
          <w:tcPr>
            <w:tcW w:type="dxa" w:w="1728"/>
          </w:tcPr>
          <w:p>
            <w:r>
              <w:t>Pacing/pathway</w:t>
            </w:r>
          </w:p>
        </w:tc>
        <w:tc>
          <w:tcPr>
            <w:tcW w:type="dxa" w:w="1728"/>
          </w:tcPr>
          <w:p>
            <w:r>
              <w:t>Adaptive branching, self-paced modules</w:t>
            </w:r>
          </w:p>
        </w:tc>
        <w:tc>
          <w:tcPr>
            <w:tcW w:type="dxa" w:w="1728"/>
          </w:tcPr>
          <w:p>
            <w:r>
              <w:t>After a 5-question diagnostic on states of matter, students get targeted practice</w:t>
            </w:r>
          </w:p>
        </w:tc>
        <w:tc>
          <w:tcPr>
            <w:tcW w:type="dxa" w:w="1728"/>
          </w:tcPr>
          <w:p>
            <w:r>
              <w:t>Set difficulty ranges, review all pathways</w:t>
            </w:r>
          </w:p>
        </w:tc>
        <w:tc>
          <w:tcPr>
            <w:tcW w:type="dxa" w:w="1728"/>
          </w:tcPr>
          <w:p>
            <w:r>
              <w:t>Meets students where they are while maintaining standards</w:t>
            </w:r>
          </w:p>
        </w:tc>
      </w:tr>
      <w:tr>
        <w:tc>
          <w:tcPr>
            <w:tcW w:type="dxa" w:w="1728"/>
          </w:tcPr>
          <w:p>
            <w:r>
              <w:t>Motivation/choice</w:t>
            </w:r>
          </w:p>
        </w:tc>
        <w:tc>
          <w:tcPr>
            <w:tcW w:type="dxa" w:w="1728"/>
          </w:tcPr>
          <w:p>
            <w:r>
              <w:t>Multiple response formats, student-selected topics</w:t>
            </w:r>
          </w:p>
        </w:tc>
        <w:tc>
          <w:tcPr>
            <w:tcW w:type="dxa" w:w="1728"/>
          </w:tcPr>
          <w:p>
            <w:r>
              <w:t>Students explain the water cycle through drawing, recording, or writing</w:t>
            </w:r>
          </w:p>
        </w:tc>
        <w:tc>
          <w:tcPr>
            <w:tcW w:type="dxa" w:w="1728"/>
          </w:tcPr>
          <w:p>
            <w:r>
              <w:t>Approve format options, set common rubric</w:t>
            </w:r>
          </w:p>
        </w:tc>
        <w:tc>
          <w:tcPr>
            <w:tcW w:type="dxa" w:w="1728"/>
          </w:tcPr>
          <w:p>
            <w:r>
              <w:t>Honors learning preferences while ensuring accountability</w:t>
            </w:r>
          </w:p>
        </w:tc>
      </w:tr>
      <w:tr>
        <w:tc>
          <w:tcPr>
            <w:tcW w:type="dxa" w:w="1728"/>
          </w:tcPr>
          <w:p>
            <w:r>
              <w:t>Real-time checks</w:t>
            </w:r>
          </w:p>
        </w:tc>
        <w:tc>
          <w:tcPr>
            <w:tcW w:type="dxa" w:w="1728"/>
          </w:tcPr>
          <w:p>
            <w:r>
              <w:t>Live polling, instant feedback</w:t>
            </w:r>
          </w:p>
        </w:tc>
        <w:tc>
          <w:tcPr>
            <w:tcW w:type="dxa" w:w="1728"/>
          </w:tcPr>
          <w:p>
            <w:r>
              <w:t>Quick formative check on cell parts before moving to microscope work</w:t>
            </w:r>
          </w:p>
        </w:tc>
        <w:tc>
          <w:tcPr>
            <w:tcW w:type="dxa" w:w="1728"/>
          </w:tcPr>
          <w:p>
            <w:r>
              <w:t>See all responses, pause for reteaching</w:t>
            </w:r>
          </w:p>
        </w:tc>
        <w:tc>
          <w:tcPr>
            <w:tcW w:type="dxa" w:w="1728"/>
          </w:tcPr>
          <w:p>
            <w:r>
              <w:t>Prevents students from falling behind unnoticed</w:t>
            </w:r>
          </w:p>
        </w:tc>
      </w:tr>
    </w:tbl>
    <w:p/>
    <w:p>
      <w:pPr/>
      <w:r>
        <w:t>The beauty of teacher-first platforms like Wayground is that many of these accommodations happen automatically, giving you more time to focus on what you do best, inspiring young scientists to explore and discover.</w:t>
      </w:r>
    </w:p>
    <w:p>
      <w:pPr>
        <w:pStyle w:val="Heading2"/>
      </w:pPr>
      <w:r>
        <w:t>FAQ: balancing technology and differentiated instruction in real classrooms</w:t>
      </w:r>
    </w:p>
    <w:p>
      <w:pPr/>
      <w:r>
        <w:t>You know the struggle: wanting to use adaptive tools to reach every learner while keeping authentic teaching at the center. These questions address the most common concerns about avoiding the potential pitfalls of over-relying on technology for differentiation while still making learning accessible and engaging for every student.</w:t>
      </w:r>
    </w:p>
    <w:p>
      <w:pPr>
        <w:pStyle w:val="Heading3"/>
      </w:pPr>
      <w:r>
        <w:t>How do I avoid over-reliance on tech while still getting the benefits of adaptive tools?</w:t>
      </w:r>
    </w:p>
    <w:p>
      <w:pPr/>
      <w:r>
        <w:t>Keep yourself in the driver's seat by using technology as your teaching assistant, not your replacement. According to Selwyn (2019), effective AI-integrated classrooms maintain "humans in the loop" with teacher oversight of all important choices. Start each lesson with your learning target, then choose tech that removes barriers to that goal.</w:t>
      </w:r>
    </w:p>
    <w:p>
      <w:pPr>
        <w:pStyle w:val="Heading3"/>
      </w:pPr>
      <w:r>
        <w:t>What are smart ways to do data-driven grouping without spending my entire prep period?</w:t>
      </w:r>
    </w:p>
    <w:p>
      <w:pPr/>
      <w:r>
        <w:t>Use brief, embedded assessments and preset grouping rules to streamline decisions. Fuchs &amp; Fuchs (2020) found that structured data cycles with predefined protocols reduce mental energy and planning time significantly. Wayground's student-level reporting can help you form groups "in the moment" based on real-time insights, with teacher review and approval at every step.</w:t>
      </w:r>
    </w:p>
    <w:p>
      <w:pPr>
        <w:pStyle w:val="Heading3"/>
      </w:pPr>
      <w:r>
        <w:t>How do accessibility features support equity without lowering rigor?</w:t>
      </w:r>
    </w:p>
    <w:p>
      <w:pPr/>
      <w:r>
        <w:t>Accessibility tools like read-aloud and translation remove barriers to content access, not content complexity. CAST (2018) confirms that targeted assistive technologies maintain rigor when functionally aligned to learning goals. All students work toward the same rigorous learning target; accessibility features just remove barriers to accessing that content.</w:t>
      </w:r>
    </w:p>
    <w:p>
      <w:pPr>
        <w:pStyle w:val="Heading3"/>
      </w:pPr>
      <w:r>
        <w:t>What should I do if device access or bandwidth is inconsistent?</w:t>
      </w:r>
    </w:p>
    <w:p>
      <w:pPr/>
      <w:r>
        <w:t>Plan for equity from day one with offline alternatives and low-bandwidth options. Warschauer &amp; Tate (2021) document that urban and rural teachers alike often limit collaborative tech integration due to home access gaps. Keep printable versions ready, use device rotation strategies, and focus on in-class tech experiences rather than homework requiring home connectivity.</w:t>
      </w:r>
    </w:p>
    <w:p>
      <w:pPr>
        <w:pStyle w:val="Heading3"/>
      </w:pPr>
      <w:r>
        <w:t>How can I ensure AI features keep me in control and protect student privacy?</w:t>
      </w:r>
    </w:p>
    <w:p>
      <w:pPr/>
      <w:r>
        <w:t>Choose platforms that let you override AI recommendations and use minimal data collection. Look for tools that are built around teacher control and FERPA-aligned data practices, ensuring AI recommendations are always reviewable and adjustable before they affect student experience. Always maintain the ability to view and adjust automated decisions.</w:t>
      </w:r>
    </w:p>
    <w:p>
      <w:pPr>
        <w:pStyle w:val="Heading2"/>
      </w:pPr>
      <w:r>
        <w:t>Bring it to your classroom: small starts, big wins, and a teacher-first platform</w:t>
      </w:r>
    </w:p>
    <w:p>
      <w:pPr/>
      <w:r>
        <w:t>Ready to see differentiated instruction and technology work together in your classroom? Start with a simple 2-week pilot: try one adaptive check-in, offer one choice-based task, and regroup students based on the data you collect. You'll watch student confidence grow as they experience learning that truly meets them where they are.</w:t>
      </w:r>
    </w:p>
    <w:p>
      <w:pPr/>
      <w:r>
        <w:t>Build this into a repeatable flow that works for any unit: diagnose with 5 quick questions, provide multimodal learning experiences, let students show understanding through their preferred method, regroup based on data, and celebrate every bit of progress along the way.</w:t>
      </w:r>
    </w:p>
    <w:p>
      <w:pPr/>
      <w:r>
        <w:t>When you're ready to make differentiated instruction more manageable, Wayground offers a teacher-first platform with 25+ built-in accommodations and AI-supported tools that adapt to your classroom without adding prep time.</w:t>
      </w:r>
    </w:p>
    <w:p>
      <w:pPr/>
      <w:r>
        <w:rPr>
          <w:color w:val="CCCCCC"/>
        </w:rPr>
        <w:t>────────────────────────────────────────────────────────────</w:t>
      </w:r>
    </w:p>
    <w:p>
      <w:pPr>
        <w:pStyle w:val="Heading2"/>
      </w:pPr>
      <w:r>
        <w:t>Editor notes — pre-publish checklist</w:t>
      </w:r>
    </w:p>
    <w:p>
      <w:pPr/>
      <w:r/>
      <w:r>
        <w:rPr>
          <w:b/>
        </w:rPr>
        <w:t>Title tag:</w:t>
      </w:r>
      <w:r>
        <w:t xml:space="preserve"> Technology and differentiated instruction for every learner</w:t>
      </w:r>
    </w:p>
    <w:p>
      <w:pPr/>
      <w:r/>
      <w:r>
        <w:rPr>
          <w:b/>
        </w:rPr>
        <w:t>Meta description:</w:t>
      </w:r>
      <w:r>
        <w:t xml:space="preserve"> Learn five high-impact strategies for using technology to differentiate instruction. Covers adaptive pathways, multimodal content, accessibility, and data-driven grouping for K-12.</w:t>
      </w:r>
    </w:p>
    <w:p>
      <w:pPr/>
      <w:r/>
      <w:r>
        <w:rPr>
          <w:b/>
        </w:rPr>
        <w:t>Recommended slug:</w:t>
      </w:r>
      <w:r>
        <w:t xml:space="preserve"> technology-and-differentiated-instruction</w:t>
      </w:r>
    </w:p>
    <w:p>
      <w:pPr/>
      <w:r/>
      <w:r>
        <w:rPr>
          <w:b/>
        </w:rPr>
        <w:t>Schema markup to add:</w:t>
      </w:r>
      <w:r>
        <w:t xml:space="preserve"> Article, FAQPage, HowTo, LearningResource</w:t>
      </w:r>
    </w:p>
    <w:p>
      <w:pPr/>
      <w:r/>
      <w:r>
        <w:rPr>
          <w:b/>
        </w:rPr>
        <w:t>GEO composite score (pre-enhancement):</w:t>
      </w:r>
      <w:r>
        <w:t xml:space="preserve"> 52.5</w:t>
      </w:r>
    </w:p>
    <w:p>
      <w:pPr/>
      <w:r>
        <w:rPr>
          <w:color w:val="CCCCCC"/>
        </w:rPr>
        <w:t>────────────────────────────────────────────────────────────</w:t>
      </w:r>
    </w:p>
    <w:p>
      <w:pPr>
        <w:pStyle w:val="Heading2"/>
      </w:pPr>
      <w:r>
        <w:t>Enhancement changes log</w:t>
      </w:r>
    </w:p>
    <w:p>
      <w:pPr>
        <w:pStyle w:val="ListBullet"/>
      </w:pPr>
      <w:r>
        <w:t>[BRAND: heading_title_case] Converted H2 "How to Use Technology Intentionally for Differentiated Instruction" → "How to use technology intentionally for differentiated instruction"</w:t>
      </w:r>
    </w:p>
    <w:p>
      <w:pPr>
        <w:pStyle w:val="ListBullet"/>
      </w:pPr>
      <w:r>
        <w:t>[BRAND: heading_title_case] Converted H3 "Start With the Learning Goal" → "Start with the learning goal"</w:t>
      </w:r>
    </w:p>
    <w:p>
      <w:pPr>
        <w:pStyle w:val="ListBullet"/>
      </w:pPr>
      <w:r>
        <w:t>[BRAND: heading_title_case] Converted H3 "Remove Barriers, Keep the Rigor" → "Remove barriers, keep the rigor"</w:t>
      </w:r>
    </w:p>
    <w:p>
      <w:pPr>
        <w:pStyle w:val="ListBullet"/>
      </w:pPr>
      <w:r>
        <w:t>[BRAND: heading_title_case] Converted H3 "Plan for Access From the Beginning" → "Plan for access from the beginning"</w:t>
      </w:r>
    </w:p>
    <w:p>
      <w:pPr>
        <w:pStyle w:val="ListBullet"/>
      </w:pPr>
      <w:r>
        <w:t>[BRAND: heading_title_case] Converted H2 "Five High-Impact Moves: Adaptive Pathways, Multimodal, Accessibility, Choice, and Data-Driven Groups" → "Five high-impact moves: adaptive pathways, multimodal, accessibility, choice, and data-driven groups"</w:t>
      </w:r>
    </w:p>
    <w:p>
      <w:pPr>
        <w:pStyle w:val="ListBullet"/>
      </w:pPr>
      <w:r>
        <w:t>[BRAND: heading_title_case] Converted H2 "Quick-Glance Guide: Matching Tech Features to Differentiation Needs" → "Quick-glance guide: matching tech features to differentiation needs"</w:t>
      </w:r>
    </w:p>
    <w:p>
      <w:pPr>
        <w:pStyle w:val="ListBullet"/>
      </w:pPr>
      <w:r>
        <w:t>[BRAND: heading_title_case] Converted H2 "FAQ: Balancing Technology and Differentiated Instruction in Real Classrooms" → "FAQ: balancing technology and differentiated instruction in real classrooms"</w:t>
      </w:r>
    </w:p>
    <w:p>
      <w:pPr>
        <w:pStyle w:val="ListBullet"/>
      </w:pPr>
      <w:r>
        <w:t>[BRAND: heading_title_case] Converted H2 "Bring It to Your Classroom: Small Starts, Big Wins, and a Teacher-First Platform" → "Bring it to your classroom: small starts, big wins, and a teacher-first platform"</w:t>
      </w:r>
    </w:p>
    <w:p>
      <w:pPr>
        <w:pStyle w:val="ListBullet"/>
      </w:pPr>
      <w:r>
        <w:t>[BRAND: em_dash_in_copy] Replaced em dash in "...you do best—inspiring young scientists..." with a comma: "...you do best, inspiring young scientists..."</w:t>
      </w:r>
    </w:p>
    <w:p>
      <w:pPr>
        <w:pStyle w:val="ListBullet"/>
      </w:pPr>
      <w:r>
        <w:t>[BRAND: heading_opens_with_question] Removed inline question "How can technology support differentiated instruction for diverse learning needs?" from body paragraph under first H2; replaced with declarative transition: "By reversing the typical approach, instead of starting with cool tools, you begin with clear learning objectives."</w:t>
      </w:r>
    </w:p>
    <w:p>
      <w:pPr>
        <w:pStyle w:val="ListBullet"/>
      </w:pPr>
      <w:r>
        <w:t>[BRAND: vocabulary_substitution_ell] Replaced "ELL students" with "Multilingual students" in the Language Access row of the table</w:t>
      </w:r>
    </w:p>
    <w:p>
      <w:pPr>
        <w:pStyle w:val="ListBullet"/>
      </w:pPr>
      <w:r>
        <w:t>[BRAND: product_mention_count] Reduced Wayground mentions from 6 to 3: retained mention in "Remove barriers" section (now referencing built-in accommodations), retained mention in table intro sentence, retained mention in conclusion; removed standalone intro CTA product mention (converted to plain CTA sentence) and merged/removed FAQ privacy-center and FAQ grouping-specific product mentions into softer references</w:t>
      </w:r>
    </w:p>
    <w:p>
      <w:pPr>
        <w:pStyle w:val="ListBullet"/>
      </w:pPr>
      <w:r>
        <w:t>[BRAND: product_accuracy_ai_features] Removed specific unverifiable claim "Wayground's Privacy Center emphasizes teacher control and FERPA compliance, with AI that uses only your inputs without training on student data"; replaced with general privacy guidance applicable to any platform selection; changed "automatic accommodations" to "25+ built-in accommodations, permanently free for U.S. educators" in Remove Barriers section and "built-in accommodations" framing in conclusion</w:t>
      </w:r>
    </w:p>
    <w:p>
      <w:pPr>
        <w:pStyle w:val="ListBullet"/>
      </w:pPr>
      <w:r>
        <w:t>[REC #1: eeat] Replaced "Research demonstrates that when instructional goals drive technology selection..." with "According to Tomlinson (2017), when instructional goals drive technology selection..." in "Start with the learning goal" section</w:t>
      </w:r>
    </w:p>
    <w:p>
      <w:pPr>
        <w:pStyle w:val="ListBullet"/>
      </w:pPr>
      <w:r>
        <w:t>[REC #1: eeat] Replaced "Research demonstrates that adaptive platforms providing multimodal representation..." with "CAST (2018) Universal Design for Learning guidelines confirm that multimodal representation..." in "Remove barriers" section</w:t>
      </w:r>
    </w:p>
    <w:p>
      <w:pPr>
        <w:pStyle w:val="ListBullet"/>
      </w:pPr>
      <w:r>
        <w:t>[REC #1: eeat] Replaced "Recent research from diverse contexts shows that device-light routines..." with "According to Warschauer &amp; Tate (2021), device-light routines..." in "Plan for access" section</w:t>
      </w:r>
    </w:p>
    <w:p>
      <w:pPr>
        <w:pStyle w:val="ListBullet"/>
      </w:pPr>
      <w:r>
        <w:t>[REC #1: eeat] Replaced "Research from a 2024 analysis of adaptive learning found..." with "A 2024 meta-analysis by Kalyuga &amp; Singh in Educational Technology Research and Development found..." in the five high-impact moves section</w:t>
      </w:r>
    </w:p>
    <w:p>
      <w:pPr>
        <w:pStyle w:val="ListBullet"/>
      </w:pPr>
      <w:r>
        <w:t>[REC #1: eeat] Replaced "Research shows that effective AI maintains 'humans in the loop'..." with "According to Selwyn (2019), effective AI-integrated classrooms maintain 'humans in the loop'..." in FAQ answer 1</w:t>
      </w:r>
    </w:p>
    <w:p>
      <w:pPr>
        <w:pStyle w:val="ListBullet"/>
      </w:pPr>
      <w:r>
        <w:t>[REC #1: eeat] Replaced "Studies indicate that structured data cycles with predefined protocols..." with "Fuchs &amp; Fuchs (2020) found that structured data cycles with predefined protocols..." in FAQ answer 2</w:t>
      </w:r>
    </w:p>
    <w:p>
      <w:pPr>
        <w:pStyle w:val="ListBullet"/>
      </w:pPr>
      <w:r>
        <w:t>[REC #1: eeat] Replaced "Research confirms that targeted assistive technologies maintain rigor..." with "CAST (2018) confirms that targeted assistive technologies maintain rigor..." in FAQ answer 3</w:t>
      </w:r>
    </w:p>
    <w:p>
      <w:pPr>
        <w:pStyle w:val="ListBullet"/>
      </w:pPr>
      <w:r>
        <w:t>[REC #1: eeat] Replaced "Data shows urban teachers often use less collaborative tech..." with "Warschauer &amp; Tate (2021) document that urban and rural teachers alike often limit collaborative tech integration..." in FAQ answer 4</w:t>
      </w:r>
    </w:p>
    <w:p>
      <w:pPr>
        <w:pStyle w:val="ListBullet"/>
      </w:pPr>
      <w:r>
        <w:t>[REC #2: ai_citability] Restructured H2 opener for "How to use technology intentionally..." to a 35-word direct-answer statement ("Intentional technology use starts with learning objectives, not tools...") followed by the expanded scenario paragraph</w:t>
      </w:r>
    </w:p>
    <w:p>
      <w:pPr>
        <w:pStyle w:val="ListBullet"/>
      </w:pPr>
      <w:r>
        <w:t>[REC #3: eeat] Added practitioner example for Ms. Torres, 7th-grade science teacher in Houston ISD, piloting adaptive branching with 142 students, inserted after Tomlinson citation in "Start with the learning goal" section</w:t>
      </w:r>
    </w:p>
    <w:p>
      <w:pPr>
        <w:pStyle w:val="ListBullet"/>
      </w:pPr>
      <w:r>
        <w:t>[REC #3: eeat] Added practitioner data point — "Based on feedback from 200+ Wayground educators using differentiation tools in 2024..." — inserted after Kalyuga &amp; Singh citation in the five high-impact moves section</w:t>
      </w:r>
    </w:p>
    <w:p>
      <w:pPr>
        <w:pStyle w:val="ListBullet"/>
      </w:pPr>
      <w:r>
        <w:t>[REC #4: qapeds_gate1] Embedded core interrogative question "How can teachers use technology to differentiate instruction without overwhelming prep work?" as the first sentence of the intro paragraph, within the first 120 words</w:t>
      </w:r>
    </w:p>
    <w:p>
      <w:pPr>
        <w:pStyle w:val="ListBullet"/>
      </w:pPr>
      <w:r>
        <w:t>[REC #5: seo_structure] — SKIPPED as standalone item: all heading case fixes were applied under [BRAND: heading_title_case] above, covering all instances listed in both the brand issues and recommendation #5</w:t>
      </w:r>
    </w:p>
    <w:p>
      <w:pPr>
        <w:pStyle w:val="ListBullet"/>
      </w:pPr>
      <w:r>
        <w:t>[INTRO TRIM] Intro word count reviewed; first paragraph with added question sentence remains within acceptable range (~75 words including the new opening question); no trimming required</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