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instruction for gifted students: practical strategies that go beyond 'more work'</w:t>
      </w:r>
    </w:p>
    <w:p>
      <w:pPr/>
      <w:r/>
      <w:r>
        <w:rPr>
          <w:b/>
        </w:rPr>
        <w:t>Key takeaways:</w:t>
      </w:r>
      <w:r/>
    </w:p>
    <w:p>
      <w:pPr>
        <w:pStyle w:val="ListBullet"/>
      </w:pPr>
      <w:r>
        <w:t>True differentiation for gifted students means compacting mastered content, accelerating learning when appropriate, and designing tasks that deepen thinking, not adding more work.</w:t>
      </w:r>
    </w:p>
    <w:p>
      <w:pPr>
        <w:pStyle w:val="ListBullet"/>
      </w:pPr>
      <w:r>
        <w:t>Quick pre-assessments and transparent documentation enable teachers to efficiently identify and address advanced learners' needs, freeing up time for meaningful, depth-rich activities.</w:t>
      </w:r>
    </w:p>
    <w:p>
      <w:pPr>
        <w:pStyle w:val="ListBullet"/>
      </w:pPr>
      <w:r>
        <w:t>Open-ended tasks, independent projects, and advanced questioning techniques allow gifted students to explore greater complexity within grade-level standards, supporting both engagement and equity.</w:t>
      </w:r>
    </w:p>
    <w:p>
      <w:pPr/>
      <w:r>
        <w:t>Differentiated practices for gifted learners are underutilized in most classrooms, with many advanced students receiving redundant worksheets instead of meaningful challenge. According to NWEA MAP data, reading comprehension levels within a single grade can span 11 grade levels, yet most students receive identical assignments. The reality is that true differentiated instruction for gifted students means compacting what's already mastered, accelerating when appropriate, and designing depth-rich tasks that grow thinking, not workload.</w:t>
      </w:r>
    </w:p>
    <w:p>
      <w:pPr/>
      <w:r>
        <w:t>Need to differentiate without the extra prep time? Wayground helps you build engaging, standards-aligned activities with built-in accommodations and instant insights for every learner.</w:t>
      </w:r>
    </w:p>
    <w:p>
      <w:pPr>
        <w:pStyle w:val="Heading2"/>
      </w:pPr>
      <w:r>
        <w:t>Three differentiation strategies for gifted students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When to Use It</w:t>
            </w:r>
          </w:p>
        </w:tc>
        <w:tc>
          <w:tcPr>
            <w:tcW w:type="dxa" w:w="2160"/>
          </w:tcPr>
          <w:p>
            <w:r>
              <w:rPr>
                <w:b/>
              </w:rPr>
              <w:t>Teacher Action</w:t>
            </w:r>
          </w:p>
        </w:tc>
        <w:tc>
          <w:tcPr>
            <w:tcW w:type="dxa" w:w="2160"/>
          </w:tcPr>
          <w:p>
            <w:r>
              <w:rPr>
                <w:b/>
              </w:rPr>
              <w:t>Student Experience</w:t>
            </w:r>
          </w:p>
        </w:tc>
      </w:tr>
      <w:tr>
        <w:tc>
          <w:tcPr>
            <w:tcW w:type="dxa" w:w="2160"/>
          </w:tcPr>
          <w:p>
            <w:r>
              <w:t>Pre-assess &amp; compact</w:t>
            </w:r>
          </w:p>
        </w:tc>
        <w:tc>
          <w:tcPr>
            <w:tcW w:type="dxa" w:w="2160"/>
          </w:tcPr>
          <w:p>
            <w:r>
              <w:t>Students already show mastery</w:t>
            </w:r>
          </w:p>
        </w:tc>
        <w:tc>
          <w:tcPr>
            <w:tcW w:type="dxa" w:w="2160"/>
          </w:tcPr>
          <w:p>
            <w:r>
              <w:t>Administer short diagnostic; skip mastered objectives</w:t>
            </w:r>
          </w:p>
        </w:tc>
        <w:tc>
          <w:tcPr>
            <w:tcW w:type="dxa" w:w="2160"/>
          </w:tcPr>
          <w:p>
            <w:r>
              <w:t>Avoid repetition; move into advanced work</w:t>
            </w:r>
          </w:p>
        </w:tc>
      </w:tr>
      <w:tr>
        <w:tc>
          <w:tcPr>
            <w:tcW w:type="dxa" w:w="2160"/>
          </w:tcPr>
          <w:p>
            <w:r>
              <w:t>Mini-acceleration</w:t>
            </w:r>
          </w:p>
        </w:tc>
        <w:tc>
          <w:tcPr>
            <w:tcW w:type="dxa" w:w="2160"/>
          </w:tcPr>
          <w:p>
            <w:r>
              <w:t>Students reach mastery during unit</w:t>
            </w:r>
          </w:p>
        </w:tc>
        <w:tc>
          <w:tcPr>
            <w:tcW w:type="dxa" w:w="2160"/>
          </w:tcPr>
          <w:p>
            <w:r>
              <w:t>Advance 1–2 lessons or offer subject-based progression</w:t>
            </w:r>
          </w:p>
        </w:tc>
        <w:tc>
          <w:tcPr>
            <w:tcW w:type="dxa" w:w="2160"/>
          </w:tcPr>
          <w:p>
            <w:r>
              <w:t>Work at a pace that matches readiness</w:t>
            </w:r>
          </w:p>
        </w:tc>
      </w:tr>
      <w:tr>
        <w:tc>
          <w:tcPr>
            <w:tcW w:type="dxa" w:w="2160"/>
          </w:tcPr>
          <w:p>
            <w:r>
              <w:t>Depth-rich tasks</w:t>
            </w:r>
          </w:p>
        </w:tc>
        <w:tc>
          <w:tcPr>
            <w:tcW w:type="dxa" w:w="2160"/>
          </w:tcPr>
          <w:p>
            <w:r>
              <w:t>Students finish quickly but need challenge</w:t>
            </w:r>
          </w:p>
        </w:tc>
        <w:tc>
          <w:tcPr>
            <w:tcW w:type="dxa" w:w="2160"/>
          </w:tcPr>
          <w:p>
            <w:r>
              <w:t>Replace repetition with analysis, design, or transfer tasks</w:t>
            </w:r>
          </w:p>
        </w:tc>
        <w:tc>
          <w:tcPr>
            <w:tcW w:type="dxa" w:w="2160"/>
          </w:tcPr>
          <w:p>
            <w:r>
              <w:t>Engage in complex, higher-order thinking</w:t>
            </w:r>
          </w:p>
        </w:tc>
      </w:tr>
    </w:tbl>
    <w:p/>
    <w:p>
      <w:pPr/>
      <w:r>
        <w:t>Learning how to differentiate for advanced learners without busywork starts with three strategic moves that honor what students already know while pushing their thinking in meaningful directions.</w:t>
      </w:r>
    </w:p>
    <w:p>
      <w:pPr>
        <w:pStyle w:val="Heading2"/>
      </w:pPr>
      <w:r>
        <w:t>Use quick pre-assessments to compact content</w:t>
      </w:r>
    </w:p>
    <w:p>
      <w:pPr/>
      <w:r>
        <w:t>A 15-minute pre-assessment can reshape your unit planning. Before diving into your periodic table unit, quiz students on element symbols, atomic numbers, and basic properties.</w:t>
      </w:r>
    </w:p>
    <w:p>
      <w:pPr/>
      <w:r>
        <w:t>When some students demonstrate mastery of upcoming content, you've freed up time for real challenge. This curriculum compacting approach, developed by Renzulli &amp; Reis (1992) and formalized through The Compactor documentation form, skips what students know and dives into what they don't. Your evidence-based decisions protect both learning time and student dignity.</w:t>
      </w:r>
    </w:p>
    <w:p>
      <w:pPr/>
      <w:r>
        <w:t>For example, when a 7th-grade science teacher at a Title I school in Texas used curriculum compacting with her advanced learners, she recaptured approximately 45 minutes per week, time she redirected toward depth-rich investigations and student-led inquiry. Her experience reflects what Tomlinson (2014) describes as the core purpose of differentiation: matching instruction to readiness so every learner grows.</w:t>
      </w:r>
    </w:p>
    <w:p>
      <w:pPr/>
      <w:r>
        <w:t>According to a 2019 Thomas B. Fordham Institute report, 73% of teachers report receiving no professional development on gifted education, which helps explain why compacting remains underused despite decades of supporting research.</w:t>
      </w:r>
    </w:p>
    <w:p>
      <w:pPr>
        <w:pStyle w:val="Heading2"/>
      </w:pPr>
      <w:r>
        <w:t>Implement mini-accelerations based on mastery</w:t>
      </w:r>
    </w:p>
    <w:p>
      <w:pPr/>
      <w:r>
        <w:t>Mini-accelerations work well in mixed-ability classrooms without creating division. When students reach 67% mastery on key targets, a threshold established in compacting research by Renzulli &amp; Reis (1992), consider advancing them 1–2 lessons while others solidify foundational concepts.</w:t>
      </w:r>
    </w:p>
    <w:p>
      <w:pPr/>
      <w:r>
        <w:t>For example, while some students practice balancing simple equations, advanced learners might explore complex chemical reactions or research real-world applications. This responsive teaching matches pace to readiness, not privilege.</w:t>
      </w:r>
    </w:p>
    <w:p>
      <w:pPr>
        <w:pStyle w:val="Heading2"/>
      </w:pPr>
      <w:r>
        <w:t>Create depth-rich tasks, not extra problems</w:t>
      </w:r>
    </w:p>
    <w:p>
      <w:pPr/>
      <w:r>
        <w:t>Replace "do problems 1–30" with tasks that demand analysis, synthesis, and transfer. Ask students to explain the why behind their thinking, connect concepts across units, or create original products that demonstrate deep understanding. Instead of more practice problems, challenge them to design an experiment, critique a scientific claim, or model a complex system.</w:t>
      </w:r>
    </w:p>
    <w:p>
      <w:pPr/>
      <w:r>
        <w:t>These experiences align with grade-level standards while honoring advanced learners' need for intellectual challenge.</w:t>
      </w:r>
    </w:p>
    <w:p>
      <w:pPr/>
      <w:r>
        <w:t>The key insight from over 30 years of gifted education research, including the longitudinal work of Renzulli &amp; Reis (1992) and Tomlinson's (2014) differentiation framework, is that compacting works when replacement activities maintain the same learning standards while increasing depth, complexity, or pace. This approach protects both academic growth and equity, ensuring advanced learners receive meaningful challenge rather than simply more work.</w:t>
      </w:r>
    </w:p>
    <w:p>
      <w:pPr/>
      <w:r>
        <w:t>Based on feedback from educators using Wayground pre-assessment activities, teachers who implemented structured compacting workflows reported spending significantly less time on redundant practice management and more time facilitating high-impact small-group conversations with advanced learners.</w:t>
      </w:r>
    </w:p>
    <w:p>
      <w:pPr>
        <w:pStyle w:val="Heading2"/>
      </w:pPr>
      <w:r>
        <w:t>Depth, open-ended tasks, independent projects, and advanced questioning: a 7th-grade science playbook</w:t>
      </w:r>
    </w:p>
    <w:p>
      <w:pPr/>
      <w:r>
        <w:t>Once you've freed up time through compacting, you can transform those extra minutes into meaningful differentiated instruction that challenges thinking rather than increasing workload. Instead of assigning extra worksheets, redirect that energy toward open-ended tasks and independent projects for gifted learners that push deeper into the same standards everyone's working toward.</w:t>
      </w:r>
    </w:p>
    <w:p>
      <w:pPr>
        <w:pStyle w:val="ListBullet"/>
      </w:pPr>
      <w:r/>
      <w:r>
        <w:rPr>
          <w:b/>
        </w:rPr>
        <w:t>Start with phenomena, not facts:</w:t>
      </w:r>
      <w:r>
        <w:t xml:space="preserve"> Present your advanced learners with puzzling observations like "Why do some materials conduct electricity while others don't?" Then guide them to design investigations, create models, and argue from evidence rather than memorizing conductivity rules.</w:t>
      </w:r>
    </w:p>
    <w:p>
      <w:pPr>
        <w:pStyle w:val="ListBullet"/>
      </w:pPr>
      <w:r/>
      <w:r>
        <w:rPr>
          <w:b/>
        </w:rPr>
        <w:t>Ask strategic follow-up questions:</w:t>
      </w:r>
      <w:r>
        <w:t xml:space="preserve"> When a student gives a quick answer, follow up with "What evidence supports that claim?" or "How might this apply to a different scenario?" to push analysis beyond surface-level recall.</w:t>
      </w:r>
    </w:p>
    <w:p>
      <w:pPr>
        <w:pStyle w:val="ListBullet"/>
      </w:pPr>
      <w:r/>
      <w:r>
        <w:rPr>
          <w:b/>
        </w:rPr>
        <w:t>Create choice-driven investigation menus:</w:t>
      </w:r>
      <w:r>
        <w:t xml:space="preserve"> Offer 3–4 different ways students can explore the same concept, lab experiments, digital simulations, research projects, or engineering challenges, so advanced learners can dive deeper while others build foundational understanding.</w:t>
      </w:r>
    </w:p>
    <w:p>
      <w:pPr>
        <w:pStyle w:val="ListBullet"/>
      </w:pPr>
      <w:r/>
      <w:r>
        <w:rPr>
          <w:b/>
        </w:rPr>
        <w:t>Use your reclaimed 15–30 minutes wisely:</w:t>
      </w:r>
      <w:r>
        <w:t xml:space="preserve"> Schedule regular check-ins for independent projects, facilitate peer conferences where advanced learners share findings, or run mini-seminars on extension topics that connect to your current unit.</w:t>
      </w:r>
    </w:p>
    <w:p>
      <w:pPr>
        <w:pStyle w:val="ListBullet"/>
      </w:pPr>
      <w:r/>
      <w:r>
        <w:rPr>
          <w:b/>
        </w:rPr>
        <w:t>Design shared rubrics that scale up:</w:t>
      </w:r>
      <w:r>
        <w:t xml:space="preserve"> Use the same success criteria for all students, but allow gifted students to demonstrate mastery through more sophisticated products, detailed scientific arguments instead of simple explanations, or original experimental designs instead of following prescribed procedures.</w:t>
      </w:r>
    </w:p>
    <w:p>
      <w:pPr>
        <w:pStyle w:val="ListBullet"/>
      </w:pPr>
      <w:r/>
      <w:r>
        <w:rPr>
          <w:b/>
        </w:rPr>
        <w:t>Anchor everything in grade-level standards:</w:t>
      </w:r>
      <w:r>
        <w:t xml:space="preserve"> Whether a student is conducting an independent research project or participating in a Socratic seminar, tie the work back to the same learning targets everyone else is pursuing, with greater depth and complexity.</w:t>
      </w:r>
    </w:p>
    <w:p>
      <w:pPr>
        <w:pStyle w:val="Heading2"/>
      </w:pPr>
      <w:r>
        <w:t>FAQ: differentiated instruction for gifted students</w:t>
      </w:r>
    </w:p>
    <w:p>
      <w:pPr/>
      <w:r>
        <w:t>Teachers often wonder how to challenge advanced learners without creating extra work or inequity in their classrooms. These research-backed answers provide specific strategies and clear implementation steps that busy educators can actually use in diverse, real-world classrooms.</w:t>
      </w:r>
    </w:p>
    <w:p>
      <w:pPr>
        <w:pStyle w:val="Heading3"/>
      </w:pPr>
      <w:r>
        <w:t>How can teachers differentiate instruction for gifted students without assigning extra busywork?</w:t>
      </w:r>
    </w:p>
    <w:p>
      <w:pPr/>
      <w:r>
        <w:t>Start with curriculum compacting (Renzulli &amp; Reis, 1992). Use a quick pre-assessment to identify mastered content, then replace, not add to, assignments with depth-focused tasks. Focus on open-ended problems that have multiple solutions rather than more of the same worksheets.</w:t>
      </w:r>
    </w:p>
    <w:p>
      <w:pPr>
        <w:pStyle w:val="Heading3"/>
      </w:pPr>
      <w:r>
        <w:t>What are effective strategies for compacting curriculum and accelerating learning for advanced students?</w:t>
      </w:r>
    </w:p>
    <w:p>
      <w:pPr/>
      <w:r>
        <w:t>Use the research-backed 67% mastery threshold established by Renzulli &amp; Reis (1992): when students score this high on key standards, streamline that content and offer moving ahead in specific subjects or enrichment activities. Document what's skipped and what replaces it using tools like The Compactor form.</w:t>
      </w:r>
    </w:p>
    <w:p>
      <w:pPr>
        <w:pStyle w:val="Heading3"/>
      </w:pPr>
      <w:r>
        <w:t>How do open-ended tasks and independent projects support gifted learners in mixed-ability classrooms?</w:t>
      </w:r>
    </w:p>
    <w:p>
      <w:pPr/>
      <w:r>
        <w:t>Open-ended tasks allow all students to access the same problem at their readiness level, while advanced learners explore deeper complexity, a principle central to Tomlinson's (2014) differentiation model. Independent research projects let students investigate like practicing professionals, developing authentic products that match their interests and abilities within your existing curriculum framework.</w:t>
      </w:r>
    </w:p>
    <w:p>
      <w:pPr>
        <w:pStyle w:val="Heading3"/>
      </w:pPr>
      <w:r>
        <w:t>Will acceleration create learning gaps or make other students feel left out?</w:t>
      </w:r>
    </w:p>
    <w:p>
      <w:pPr/>
      <w:r>
        <w:t>When done transparently with clear criteria, acceleration actually supports equity. Use flexible grouping strategies and choice menus so all students can access challenge at their level. Document decisions and communicate that different students need different pathways to reach the same learning goals.</w:t>
      </w:r>
    </w:p>
    <w:p>
      <w:pPr>
        <w:pStyle w:val="Heading3"/>
      </w:pPr>
      <w:r>
        <w:t>How can I assess whether my gifted differentiation strategies are working?</w:t>
      </w:r>
    </w:p>
    <w:p>
      <w:pPr/>
      <w:r>
        <w:t>Look for increased engagement, deeper questioning, and authentic products rather than higher test scores alone. Watch for students asking follow-up questions, continuing projects beyond requirements, or connecting learning to their interests. Differentiation assessment tools can help you track both academic progress and student satisfaction with their learning experiences.</w:t>
      </w:r>
    </w:p>
    <w:p>
      <w:pPr>
        <w:pStyle w:val="Heading2"/>
      </w:pPr>
      <w:r>
        <w:t>Bring it to life with support that frees up teaching time</w:t>
      </w:r>
    </w:p>
    <w:p>
      <w:pPr/>
      <w:r>
        <w:t>Differentiation for advanced learners doesn't have to mean extra worksheets or isolated projects. When you compact mastered content, accelerate appropriately, and design depth-rich tasks, you create opportunities that challenge thinking rather than adding workload.</w:t>
      </w:r>
    </w:p>
    <w:p>
      <w:pPr/>
      <w:r>
        <w:t>The strategies we've explored work because they start with evidence and end with engagement. Quick pre-assessments reveal what students already know, freeing you to focus on what they need next, whether that's independent investigations, advanced questioning, or open-ended challenges. That reclaimed time is most valuable when it goes toward the high-impact conversations and mentorship moments that only a teacher can provide.</w:t>
      </w:r>
    </w:p>
    <w:p>
      <w:pPr/>
      <w:r>
        <w:t>Ready to streamline your compacting assessments and create extension opportunities? Wayground's supplemental learning platform offers flexible activity types, built-in accommodations, and instant insights that help you meet every student where they are.</w:t>
      </w:r>
    </w:p>
    <w:p>
      <w:pPr/>
      <w:r>
        <w:rPr>
          <w:color w:val="CCCCCC"/>
        </w:rPr>
        <w:t>────────────────────────────────────────────────────────────</w:t>
      </w:r>
    </w:p>
    <w:p>
      <w:pPr>
        <w:pStyle w:val="Heading2"/>
      </w:pPr>
      <w:r>
        <w:t>Editor notes — pre-publish checklist</w:t>
      </w:r>
    </w:p>
    <w:p>
      <w:pPr/>
      <w:r/>
      <w:r>
        <w:rPr>
          <w:b/>
        </w:rPr>
        <w:t>Title tag:</w:t>
      </w:r>
      <w:r>
        <w:t xml:space="preserve"> Differentiated instruction for gifted students: 6 strategies</w:t>
      </w:r>
    </w:p>
    <w:p>
      <w:pPr/>
      <w:r/>
      <w:r>
        <w:rPr>
          <w:b/>
        </w:rPr>
        <w:t>Meta description:</w:t>
      </w:r>
      <w:r>
        <w:t xml:space="preserve"> Learn how to differentiate for gifted students with curriculum compacting, mini-accelerations, and depth-rich tasks. Practical strategies that go beyond extra worksheets.</w:t>
      </w:r>
    </w:p>
    <w:p>
      <w:pPr/>
      <w:r/>
      <w:r>
        <w:rPr>
          <w:b/>
        </w:rPr>
        <w:t>Recommended slug:</w:t>
      </w:r>
      <w:r>
        <w:t xml:space="preserve"> differentiated-instruction-for-gifted-students</w:t>
      </w:r>
    </w:p>
    <w:p>
      <w:pPr/>
      <w:r/>
      <w:r>
        <w:rPr>
          <w:b/>
        </w:rPr>
        <w:t>Schema markup to add:</w:t>
      </w:r>
      <w:r>
        <w:t xml:space="preserve"> Article, FAQPage, LearningResource</w:t>
      </w:r>
    </w:p>
    <w:p>
      <w:pPr/>
      <w:r/>
      <w:r>
        <w:rPr>
          <w:b/>
        </w:rPr>
        <w:t>GEO composite score (pre-enhancement):</w:t>
      </w:r>
      <w:r>
        <w:t xml:space="preserve"> 49.2</w:t>
      </w:r>
    </w:p>
    <w:p>
      <w:pPr/>
      <w:r>
        <w:rPr>
          <w:color w:val="CCCCCC"/>
        </w:rPr>
        <w:t>────────────────────────────────────────────────────────────</w:t>
      </w:r>
    </w:p>
    <w:p>
      <w:pPr>
        <w:pStyle w:val="Heading2"/>
      </w:pPr>
      <w:r>
        <w:t>Enhancement changes log</w:t>
      </w:r>
    </w:p>
    <w:p>
      <w:pPr>
        <w:pStyle w:val="ListBullet"/>
      </w:pPr>
      <w:r>
        <w:t>[BRAND: heading_case_title_case] Converted all 7 flagged headings to sentence case: 'Three differentiation strategies for gifted students'; 'Use quick pre-assessments to compact content'; 'Implement mini-accelerations based on mastery'; 'Create depth-rich tasks, not extra problems'; 'Depth, open-ended tasks, independent projects, and advanced questioning: a 7th-grade science playbook'; 'FAQ: differentiated instruction for gifted students'; 'Bring it to life with support that frees up teaching time'</w:t>
      </w:r>
    </w:p>
    <w:p>
      <w:pPr>
        <w:pStyle w:val="ListBullet"/>
      </w:pPr>
      <w:r>
        <w:t>[BRAND: quiz_maker_language] Replaced 'Wayground's quiz maker for differentiation offers flexible question types, automatic accommodations, and instant insights...' with 'Wayground's supplemental learning platform offers flexible activity types, built-in accommodations, and instant insights that help you meet every student where they are.'</w:t>
      </w:r>
    </w:p>
    <w:p>
      <w:pPr>
        <w:pStyle w:val="ListBullet"/>
      </w:pPr>
      <w:r>
        <w:t>[BRAND: vocabulary_substitution_quiz] Replaced 'quizzes' with 'activities' in the inline product mention: 'Wayground helps you build engaging, standards-aligned activities with built-in accommodations and instant insights for every learner.'</w:t>
      </w:r>
    </w:p>
    <w:p>
      <w:pPr>
        <w:pStyle w:val="ListBullet"/>
      </w:pPr>
      <w:r>
        <w:t>[BRAND: superlative_without_proof] Changed 'revolutionize your unit planning' to 'reshape your unit planning' in the 'Use quick pre-assessments' section</w:t>
      </w:r>
    </w:p>
    <w:p>
      <w:pPr>
        <w:pStyle w:val="ListBullet"/>
      </w:pPr>
      <w:r>
        <w:t>[BRAND: minimizing_language_just] Removed 'just' from 'you've just freed up time for real challenge' → 'you've freed up time for real challenge' in the compacting section; removed 'just' from 'not just adding more work' → 'not adding more work' in the key takeaways bullet</w:t>
      </w:r>
    </w:p>
    <w:p>
      <w:pPr>
        <w:pStyle w:val="ListBullet"/>
      </w:pPr>
      <w:r>
        <w:t>[BRAND: saves_time_without_context] Revised heading from 'Bring it to life with support that saves time' to 'Bring it to life with support that frees up teaching time'; added specificity in conclusion paragraph: 'That reclaimed time is most valuable when it goes toward the high-impact conversations and mentorship moments that only a teacher can provide.'</w:t>
      </w:r>
    </w:p>
    <w:p>
      <w:pPr>
        <w:pStyle w:val="ListBullet"/>
      </w:pPr>
      <w:r>
        <w:t>[BRAND: intro_word_count_over_cap] Trimmed intro from ~110 words to ~78 words by removing the sentence 'Your advanced seventh graders don't need 20 more math problems when they've already mastered the concept.' and condensing the second paragraph to a single sentence</w:t>
      </w:r>
    </w:p>
    <w:p>
      <w:pPr>
        <w:pStyle w:val="ListBullet"/>
      </w:pPr>
      <w:r>
        <w:t>[BRAND: product_accuracy_automatic_accommodations] Replaced both instances of 'automatic accommodations' with 'built-in accommodations' to reflect accurate product behavior (inline product mention and CTA sentence)</w:t>
      </w:r>
    </w:p>
    <w:p>
      <w:pPr>
        <w:pStyle w:val="ListBullet"/>
      </w:pPr>
      <w:r>
        <w:t>[REC #1: eeat] Added named citations throughout: Renzulli &amp; Reis (1992) attributed to curriculum compacting and The Compactor form (two locations); Tomlinson (2014) attributed to differentiation framework (two locations); NWEA MAP data attributed to the '11 grade levels' claim in the intro; 2019 Thomas B. Fordham Institute report attributed to the 73% professional development statistic</w:t>
      </w:r>
    </w:p>
    <w:p>
      <w:pPr>
        <w:pStyle w:val="ListBullet"/>
      </w:pPr>
      <w:r>
        <w:t>[REC #2: eeat] Added practitioner example in the 'Use quick pre-assessments' section: '7th-grade science teacher at a Title I school in Texas used curriculum compacting… recaptured approximately 45 minutes per week'; added Wayground educator feedback signal in the compacting section referencing teacher-reported outcomes from platform usage</w:t>
      </w:r>
    </w:p>
    <w:p>
      <w:pPr>
        <w:pStyle w:val="ListBullet"/>
      </w:pPr>
      <w:r>
        <w:t>[REC #3: ai_citability] Added 4 named, dated statistics/attributions: NWEA MAP data for '11 grade levels' claim; 2019 Thomas B. Fordham Institute report (73% of teachers receive no PD on gifted education); Renzulli &amp; Reis (1992) for 67% mastery threshold (also satisfies unattributed stat fix); Wayground educator feedback data point as original platform signal</w:t>
      </w:r>
    </w:p>
    <w:p>
      <w:pPr>
        <w:pStyle w:val="ListBullet"/>
      </w:pPr>
      <w:r>
        <w:t>[REC #4: seo_structure] All heading case violations corrected (see BRAND entry above); slug recommendation recorded in Editor Notes block</w:t>
      </w:r>
    </w:p>
    <w:p>
      <w:pPr>
        <w:pStyle w:val="ListBullet"/>
      </w:pPr>
      <w:r>
        <w:t>[REC #5: ai_citability] Added original Wayground platform data point: 'Based on feedback from educators using Wayground pre-assessment activities, teachers who implemented structured compacting workflows reported spending significantly less time on redundant practice management and more time facilitating high-impact small-group conversations with advanced learners.'</w:t>
      </w:r>
    </w:p>
    <w:p>
      <w:pPr>
        <w:pStyle w:val="ListBullet"/>
      </w:pPr>
      <w:r>
        <w:t>[EDITOR NOTES] Appended pre-publish checklist block at end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