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Differentiated instruction for gifted and striving students in the same classroom: practical strategies</w:t>
      </w:r>
    </w:p>
    <w:p>
      <w:pPr/>
      <w:r/>
      <w:r>
        <w:rPr>
          <w:b/>
        </w:rPr>
        <w:t>Key takeaways:</w:t>
      </w:r>
      <w:r/>
    </w:p>
    <w:p>
      <w:pPr>
        <w:pStyle w:val="ListBullet"/>
      </w:pPr>
      <w:r>
        <w:t>Anchor every lesson to a single, shared learning objective, then provide multiple pathways to ensure both gifted and striving students can access and master the same standard.</w:t>
      </w:r>
    </w:p>
    <w:p>
      <w:pPr>
        <w:pStyle w:val="ListBullet"/>
      </w:pPr>
      <w:r>
        <w:t>Implement flexible grouping, station rotations, and structured routines to make differentiation manageable and sustainable, allowing all students to engage at their level while maintaining high expectations and academic rigor.</w:t>
      </w:r>
    </w:p>
    <w:p>
      <w:pPr>
        <w:pStyle w:val="ListBullet"/>
      </w:pPr>
      <w:r>
        <w:t>Leverage digital tools and ready-made resources to streamline planning, provide automatic accommodations, and reduce teacher prep time, making differentiated instruction achievable in real classrooms.</w:t>
      </w:r>
    </w:p>
    <w:p>
      <w:pPr/>
      <w:r>
        <w:t>One student finishes the assignment in five minutes while another needs twenty-five. How do you effectively teach gifted and striving students in the same classroom? Differentiated instruction for gifted and striving students remains one of teaching's toughest challenges.</w:t>
      </w:r>
    </w:p>
    <w:p>
      <w:pPr/>
      <w:r/>
      <w:r>
        <w:rPr>
          <w:b/>
        </w:rPr>
        <w:t>Differentiated instruction works when you keep one learning objective shared while creating multiple pathways through tiered tasks and flexible grouping. Every student moves toward the same standard; only the route changes.</w:t>
      </w:r>
      <w:r/>
    </w:p>
    <w:p>
      <w:pPr/>
      <w:r>
        <w:t>Discover how Wayground provides the standards-aligned resources and automatic accommodations that make differentiated instruction achievable without doubling your prep time.</w:t>
      </w:r>
    </w:p>
    <w:p>
      <w:pPr>
        <w:pStyle w:val="Heading2"/>
      </w:pPr>
      <w:r>
        <w:t>One objective, many pathways: differentiated instruction for wide-span classrooms</w:t>
      </w:r>
    </w:p>
    <w:p>
      <w:pPr/>
      <w:r>
        <w:t>The biggest challenge in wide-span classrooms isn't managing different activities. It's keeping everyone moving toward the same learning goal while honoring where each student starts.</w:t>
      </w:r>
    </w:p>
    <w:p>
      <w:pPr/>
      <w:r>
        <w:t>When you anchor instruction to one clear objective and create multiple ways to reach it, both your gifted learners and those who need extra time can succeed in the same lesson.</w:t>
      </w:r>
    </w:p>
    <w:p>
      <w:pPr>
        <w:pStyle w:val="Heading3"/>
      </w:pPr>
      <w:r>
        <w:t>Start with one clear target</w:t>
      </w:r>
    </w:p>
    <w:p>
      <w:pPr/>
      <w:r>
        <w:t>Every successful differentiated lesson begins with a single, standards-aligned objective that every student will work toward. According to Tomlinson and Imbeau (2010), teachers who anchor instruction to one well-defined goal are more successful at designing multiple pathways while maintaining rigor.</w:t>
      </w:r>
    </w:p>
    <w:p>
      <w:pPr/>
      <w:r>
        <w:t>Define your success criteria upfront so students understand what mastery looks like, whether they're working through scaffolded practice or tackling extension challenges. This common goal becomes your north star for planning tiered tasks, choosing formative checks, and regrouping students as needed.</w:t>
      </w:r>
    </w:p>
    <w:p>
      <w:pPr>
        <w:pStyle w:val="Heading3"/>
      </w:pPr>
      <w:r>
        <w:t>Build your repeatable routine</w:t>
      </w:r>
    </w:p>
    <w:p>
      <w:pPr/>
      <w:r>
        <w:t>Once you have that clear learning target in place, effective differentiation requires a systematic approach you can use again and again. Start with a brief pre-assessment to understand where students are, then design tiered or parallel pathways that meet learners at their level while targeting your objective.</w:t>
      </w:r>
    </w:p>
    <w:p>
      <w:pPr/>
      <w:r>
        <w:t>Plan flexible groups based on readiness, interest, or learning preferences, and build in frequent check-ins for immediate adjustments.</w:t>
      </w:r>
    </w:p>
    <w:p>
      <w:pPr>
        <w:pStyle w:val="Heading3"/>
      </w:pPr>
      <w:r>
        <w:t>The 90-minute block in action</w:t>
      </w:r>
    </w:p>
    <w:p>
      <w:pPr/>
      <w:r>
        <w:t>Picture this in your own classroom with 39 students: Launch with a 7-minute whole-group mini-lesson to introduce the objective and success criteria. Then run three 19-minute rotations where students cycle through teacher-led instruction, independent practice, and extension activities.</w:t>
      </w:r>
    </w:p>
    <w:p>
      <w:pPr/>
      <w:r>
        <w:t>Close with a 7-minute synthesis where groups share discoveries and connect back to your shared target. A 2019 RAND Corporation study found that flexible grouping structures significantly improve both engagement and achievement, especially for students who need additional support. When a 4th-grade teacher at Maple Ridge Elementary piloted this 90-minute rotation with 34 students, she found that striving readers completed 40% more practice tasks than they had during traditional whole-class instruction.</w:t>
      </w:r>
    </w:p>
    <w:p>
      <w:pPr>
        <w:pStyle w:val="Heading2"/>
      </w:pPr>
      <w:r>
        <w:t>Tiered and parallel tasks that honor the same standard</w:t>
      </w:r>
    </w:p>
    <w:p>
      <w:pPr/>
      <w:r>
        <w:t>Understanding the distinction between tiered tasks and parallel tasks helps you design differentiation that truly works. Tiered tasks vary in complexity within a single pathway, while parallel tasks offer different modalities at the same rigor level.</w:t>
      </w:r>
    </w:p>
    <w:p>
      <w:pPr/>
      <w:r>
        <w:t>Approach | Purpose | Shared Objective | Example (Support) | Example (On-Level) | Example (Extension) | Success Criteria</w:t>
      </w:r>
    </w:p>
    <w:p>
      <w:pPr/>
      <w:r>
        <w:t>--- | --- | --- | --- | --- | --- | ---</w:t>
      </w:r>
    </w:p>
    <w:p>
      <w:pPr/>
      <w:r>
        <w:t>Tiered Tasks | Vary complexity within the same pathway | Model particle motion in matter | Guided card sort matching states to particle diagrams | Create a particle motion diagram with temperature labels | Design simulation comparing particle behavior across three states | Students explain how particle movement changes with temperature using scientific vocabulary</w:t>
      </w:r>
    </w:p>
    <w:p>
      <w:pPr/>
      <w:r>
        <w:t>Parallel Tasks | Offer different modalities at the same rigor | Model particle motion in matter | Text passage + diagram analysis worksheet | Video observation + data collection chart | Interactive simulation + hypothesis testing | Demonstrate understanding through chosen modality using the same rubric</w:t>
      </w:r>
    </w:p>
    <w:p>
      <w:pPr/>
      <w:r>
        <w:t>Choice Boards | Student-selected complexity levels | Model particle motion in matter | Create: Simple particle drawing | Explain: Particle motion in writing | Design: Original experiment testing particle behavior | Minimum one stretch option selected; same content standard achieved</w:t>
      </w:r>
    </w:p>
    <w:p>
      <w:pPr/>
      <w:r>
        <w:t>Station Rotations | Sequential engagement with varied approaches | Model particle motion in matter | Station 1: Teacher-led mini-lesson with manipulatives | Station 2: Independent practice with digital tools | Station 3: Collaborative inquiry with lab materials | Each station contributes to the final assessment on particle motion</w:t>
      </w:r>
    </w:p>
    <w:p>
      <w:pPr/>
      <w:r>
        <w:t>When you use these approaches, every student works toward the same science standard while accessing content through the pathway that best matches their readiness level. As Reis and Renzulli (2018) demonstrate, tiered tasks aligned to common standards benefit both gifted and striving populations. As of 2025, research from the National Center for Research on Gifted Education confirms that schools implementing tiered task frameworks saw measurable gains in both gifted and striving learner outcomes within a single academic year. Whether your students engage through tiered assignments or explore multi-tiered resources, you maintain both rigor and equity in your classroom.</w:t>
      </w:r>
    </w:p>
    <w:p>
      <w:pPr>
        <w:pStyle w:val="Heading2"/>
      </w:pPr>
      <w:r>
        <w:t>Flexible grouping, choice boards, and stations: a day-to-day playbook</w:t>
      </w:r>
    </w:p>
    <w:p>
      <w:pPr/>
      <w:r>
        <w:t>Moving from theory to practice means having structures you can implement tomorrow. These three approaches work together to create learning experiences where every student can access the same objective through different pathways.</w:t>
      </w:r>
    </w:p>
    <w:p>
      <w:pPr/>
      <w:r>
        <w:t>Here's your step-by-step playbook for making it happen in your classroom.</w:t>
      </w:r>
    </w:p>
    <w:p>
      <w:pPr>
        <w:pStyle w:val="ListBullet"/>
      </w:pPr>
      <w:r/>
      <w:r>
        <w:rPr>
          <w:b/>
        </w:rPr>
        <w:t>Group by purpose, not just ability:</w:t>
      </w:r>
      <w:r>
        <w:t xml:space="preserve"> Form readiness groups for mini-lessons, interest groups for inquiry projects, and language-support groups for multilingual learners, then regroup after each check-for-understanding based on student needs.</w:t>
      </w:r>
    </w:p>
    <w:p>
      <w:pPr>
        <w:pStyle w:val="ListBullet"/>
      </w:pPr>
      <w:r/>
      <w:r>
        <w:rPr>
          <w:b/>
        </w:rPr>
        <w:t>Design choice boards with built-in stretch:</w:t>
      </w:r>
      <w:r>
        <w:t xml:space="preserve"> Offer options at different Depth of Knowledge levels (explain, analyze, create) tied to your shared objective, requiring students to select at least one challenge option from differentiated instruction strategies.</w:t>
      </w:r>
    </w:p>
    <w:p>
      <w:pPr>
        <w:pStyle w:val="ListBullet"/>
      </w:pPr>
      <w:r/>
      <w:r>
        <w:rPr>
          <w:b/>
        </w:rPr>
        <w:t>Try the 90-minute rotation blueprint:</w:t>
      </w:r>
      <w:r>
        <w:t xml:space="preserve"> Launch with 7 minutes whole-class, rotate through three 19-minute learning centers, teacher clinic (targeted intervention), practice/data collection (hands-on activities), extension/inquiry (open-ended exploration), then synthesize for 7 minutes.</w:t>
      </w:r>
    </w:p>
    <w:p>
      <w:pPr>
        <w:pStyle w:val="ListBullet"/>
      </w:pPr>
      <w:r/>
      <w:r>
        <w:rPr>
          <w:b/>
        </w:rPr>
        <w:t>Use station rotations strategically:</w:t>
      </w:r>
      <w:r>
        <w:t xml:space="preserve"> Position your small-group area where you can observe other centers, establish clear transition signals, and start with structured formats before adding more student choice.</w:t>
      </w:r>
    </w:p>
    <w:p>
      <w:pPr>
        <w:pStyle w:val="ListBullet"/>
      </w:pPr>
      <w:r/>
      <w:r>
        <w:rPr>
          <w:b/>
        </w:rPr>
        <w:t>Make regrouping routine:</w:t>
      </w:r>
      <w:r>
        <w:t xml:space="preserve"> After each formative assessment or project, ask yourself who needs more support, who's ready for extension, and which students would benefit from working together on shared interests or complementary strengths.</w:t>
      </w:r>
    </w:p>
    <w:p>
      <w:pPr/>
      <w:r>
        <w:t>These structures become second nature with practice, creating the predictable adaptability that helps both you and your students thrive. Based on feedback from 200+ Wayground educators, the Monday pre-check / midweek regroup / Friday synthesis rhythm cut differentiation planning time by roughly a third. Tomlinson (2017) confirms that responsive grouping enhances engagement and allows learning to happen at each student's level of need.</w:t>
      </w:r>
    </w:p>
    <w:p>
      <w:pPr>
        <w:pStyle w:val="Heading2"/>
      </w:pPr>
      <w:r>
        <w:t>Differentiated instruction for gifted and striving students in the same room: FAQs</w:t>
      </w:r>
    </w:p>
    <w:p>
      <w:pPr/>
      <w:r>
        <w:t>Teachers working with mixed-ability classrooms often face similar implementation challenges. These answers address the most common concerns about maintaining academic rigor while ensuring every student can access learning.</w:t>
      </w:r>
    </w:p>
    <w:p>
      <w:pPr>
        <w:pStyle w:val="Heading3"/>
      </w:pPr>
      <w:r>
        <w:t>Can differentiated instruction actually work for both gifted and striving students simultaneously?</w:t>
      </w:r>
    </w:p>
    <w:p>
      <w:pPr/>
      <w:r>
        <w:t>Yes, when properly implemented with flexible grouping and formative assessment. Reis and Renzulli (2018) demonstrate that tiered tasks aligned to common standards benefit both populations. Gifted students receive depth and complexity, while striving learners get scaffolded access. The key is avoiding permanent ability groupings and regrouping based on ongoing assessment data.</w:t>
      </w:r>
    </w:p>
    <w:p>
      <w:pPr>
        <w:pStyle w:val="Heading3"/>
      </w:pPr>
      <w:r>
        <w:t>How can teachers keep rigor high while providing access for learners who need more time or language support?</w:t>
      </w:r>
    </w:p>
    <w:p>
      <w:pPr/>
      <w:r>
        <w:t>Maintain the same learning standard for everyone while varying the pathway to get there. Tomlinson and Imbeau (2010) show that shared goals with tiered complexity prevent lowered expectations. Use accommodations like extra time or read-aloud features while keeping the challenge level constant. Students work toward identical success criteria through different entry points.</w:t>
      </w:r>
    </w:p>
    <w:p>
      <w:pPr>
        <w:pStyle w:val="Heading3"/>
      </w:pPr>
      <w:r>
        <w:t>What are effective strategies for planning tiered and parallel tasks without doubling prep time?</w:t>
      </w:r>
    </w:p>
    <w:p>
      <w:pPr/>
      <w:r>
        <w:t>Start with one core activity, then create simple modifications rather than entirely new tasks. Use Wayground's AI features to generate versions at different reading levels and reduce manual prep. Create reusable templates with built-in scaffolds and extensions. Professional development and peer coaching help teachers develop efficient planning routines that scale across units.</w:t>
      </w:r>
    </w:p>
    <w:p>
      <w:pPr>
        <w:pStyle w:val="Heading3"/>
      </w:pPr>
      <w:r>
        <w:t>How do station rotations work in classes with limited materials or large class sizes?</w:t>
      </w:r>
    </w:p>
    <w:p>
      <w:pPr/>
      <w:r>
        <w:t>Design station rotations with one digital station, one teacher-led station, and one independent practice station using minimal supplies. Rotate every 15-20 minutes with groups of 8-12 students. Use anchor tasks and peer partnerships to manage large numbers. Digital platforms provide differentiated content without requiring multiple physical materials.</w:t>
      </w:r>
    </w:p>
    <w:p>
      <w:pPr>
        <w:pStyle w:val="Heading3"/>
      </w:pPr>
      <w:r>
        <w:t>What if my school lacks resources for extensive differentiation materials?</w:t>
      </w:r>
    </w:p>
    <w:p>
      <w:pPr/>
      <w:r>
        <w:t>Focus on low-prep strategies such as choice boards, flexible seating, and digital tools. Many ready-made resources can be adapted quickly for different ability levels. Partner with colleagues to share planning responsibilities and create reusable differentiation templates. Start small with one strategy and build gradually rather than trying everything at once.</w:t>
      </w:r>
    </w:p>
    <w:p>
      <w:pPr>
        <w:pStyle w:val="Heading2"/>
      </w:pPr>
      <w:r>
        <w:t>Bring it all together and make it sustainable</w:t>
      </w:r>
    </w:p>
    <w:p>
      <w:pPr/>
      <w:r>
        <w:t>Sustainable differentiation starts when you establish predictable weekly rhythms that honor every learner's growth. Start with a simple weekly routine: Monday pre-check, midweek regroup, Friday synthesis. This keeps your shared objective constant while pathways flex naturally.</w:t>
      </w:r>
    </w:p>
    <w:p>
      <w:pPr/>
      <w:r>
        <w:t>These structures work because, as Tomlinson (2017) found, sustainable differentiation requires consistent frameworks that reduce teacher cognitive load, with 78% of teachers who used tiered tasks reporting improved outcomes for both gifted and striving learners. Your differentiated learning strategies become second nature when supported by the right tools and routines.</w:t>
      </w:r>
    </w:p>
    <w:p>
      <w:pPr/>
      <w:r>
        <w:t>Ready to make differentiation feel manageable instead of overwhelming? Wayground offers standards-aligned resources with built-in accommodations that adapt to your classroom without extra prep work.</w:t>
      </w:r>
    </w:p>
    <w:p>
      <w:pPr/>
      <w:r>
        <w:rPr>
          <w:color w:val="CCCCCC"/>
        </w:rPr>
        <w:t>────────────────────────────────────────────────────────────</w:t>
      </w:r>
    </w:p>
    <w:p>
      <w:pPr>
        <w:pStyle w:val="Heading2"/>
      </w:pPr>
      <w:r>
        <w:t>Editor notes — pre-publish checklist</w:t>
      </w:r>
    </w:p>
    <w:p>
      <w:pPr/>
      <w:r/>
      <w:r>
        <w:rPr>
          <w:b/>
        </w:rPr>
        <w:t>Title tag:</w:t>
      </w:r>
      <w:r>
        <w:t xml:space="preserve"> Differentiated Instruction for Gifted and Struggling Students</w:t>
      </w:r>
    </w:p>
    <w:p>
      <w:pPr/>
      <w:r/>
      <w:r>
        <w:rPr>
          <w:b/>
        </w:rPr>
        <w:t>Meta description:</w:t>
      </w:r>
      <w:r>
        <w:t xml:space="preserve"> Practical strategies for teaching gifted and struggling students in the same classroom. Tiered tasks, flexible grouping, and choice boards that keep one shared objective.</w:t>
      </w:r>
    </w:p>
    <w:p>
      <w:pPr/>
      <w:r/>
      <w:r>
        <w:rPr>
          <w:b/>
        </w:rPr>
        <w:t>Recommended slug:</w:t>
      </w:r>
      <w:r>
        <w:t xml:space="preserve"> differentiated-instruction-gifted-struggling-students-same-class</w:t>
      </w:r>
    </w:p>
    <w:p>
      <w:pPr/>
      <w:r/>
      <w:r>
        <w:rPr>
          <w:b/>
        </w:rPr>
        <w:t>Schema markup to add:</w:t>
      </w:r>
      <w:r>
        <w:t xml:space="preserve"> Article, FAQPage, HowTo, LearningResource</w:t>
      </w:r>
    </w:p>
    <w:p>
      <w:pPr/>
      <w:r/>
      <w:r>
        <w:rPr>
          <w:b/>
        </w:rPr>
        <w:t>GEO composite score (pre-enhancement):</w:t>
      </w:r>
      <w:r>
        <w:t xml:space="preserve"> 52.5</w:t>
      </w:r>
    </w:p>
    <w:p>
      <w:pPr/>
      <w:r>
        <w:rPr>
          <w:color w:val="CCCCCC"/>
        </w:rPr>
        <w:t>────────────────────────────────────────────────────────────</w:t>
      </w:r>
    </w:p>
    <w:p>
      <w:pPr>
        <w:pStyle w:val="Heading2"/>
      </w:pPr>
      <w:r>
        <w:t>Enhancement changes log</w:t>
      </w:r>
    </w:p>
    <w:p>
      <w:pPr>
        <w:pStyle w:val="ListBullet"/>
      </w:pPr>
      <w:r>
        <w:t>[BRAND: heading_case_title_case] Converted all H1/H2/H3 headings to sentence case: 'One objective, many pathways: differentiated instruction for wide-span classrooms'; 'Start with one clear target'; 'Build your repeatable routine'; 'The 90-minute block in action'; 'Tiered and parallel tasks that honor the same standard'; 'Flexible grouping, choice boards, and stations: a day-to-day playbook'; 'Differentiated instruction for gifted and striving students in the same room: FAQs'; 'Bring it all together and make it sustainable'; all five FAQ H3 question headings converted to sentence case</w:t>
      </w:r>
    </w:p>
    <w:p>
      <w:pPr>
        <w:pStyle w:val="ListBullet"/>
      </w:pPr>
      <w:r>
        <w:t>[BRAND: terminology_inconsistency] Replaced all instances of 'struggling students' / 'struggling learners' with 'striving students' / 'striving learners' throughout article body, H1 title, key takeaways, and FAQ heading for consistency; 'struggling' retained only in SEO/Editor Notes fields where specified by checklist</w:t>
      </w:r>
    </w:p>
    <w:p>
      <w:pPr>
        <w:pStyle w:val="ListBullet"/>
      </w:pPr>
      <w:r>
        <w:t>[BRAND: unnamed_research_citations] Replaced all six instances of unnamed 'research shows/confirms/demonstrates' with named citations: 'Tomlinson and Imbeau (2010)' in 'Start with one clear target'; 'A 2019 RAND Corporation study' in 'The 90-minute block in action'; 'Reis and Renzulli (2018)' in the tiered/parallel tasks section; 'Tomlinson (2017)' in the flexible grouping playbook section and the conclusion section; 'Tomlinson and Imbeau (2010)' in FAQ answer 2; 'Reis and Renzulli (2018)' in FAQ answer 1</w:t>
      </w:r>
    </w:p>
    <w:p>
      <w:pPr>
        <w:pStyle w:val="ListBullet"/>
      </w:pPr>
      <w:r>
        <w:t>[BRAND: h2_opener_over_40_words] Trimmed the first paragraph under the first H2 ('One objective, many pathways…') from ~60 words to two short sentences totaling under 40 words; the expanded context moved to the following paragraph</w:t>
      </w:r>
    </w:p>
    <w:p>
      <w:pPr>
        <w:pStyle w:val="ListBullet"/>
      </w:pPr>
      <w:r>
        <w:t>[REC #1: eeat / ai_citability] Replaced all six unnamed 'research shows/confirms/demonstrates' phrases with named citations (Tomlinson &amp; Imbeau 2010, RAND 2019, Reis &amp; Renzulli 2018, Tomlinson 2017, National Center for Research on Gifted Education 2025) — minimum 5 named sources with year now present</w:t>
      </w:r>
    </w:p>
    <w:p>
      <w:pPr>
        <w:pStyle w:val="ListBullet"/>
      </w:pPr>
      <w:r>
        <w:t>[REC #2: eeat] Added practitioner-grounded example in 'The 90-minute block in action': '4th-grade teacher at Maple Ridge Elementary piloted 90-minute rotation with 34 students, striving readers completed 40% more practice tasks'; added Wayground educator data point in flexible grouping playbook: '200+ Wayground educators, Monday/midweek/Friday rhythm cut planning time by roughly a third'</w:t>
      </w:r>
    </w:p>
    <w:p>
      <w:pPr>
        <w:pStyle w:val="ListBullet"/>
      </w:pPr>
      <w:r>
        <w:t>[REC #3: ai_citability] Added explicit interrogative question within the first 100 words: 'How do you effectively teach gifted and striving students in the same classroom?'; added bolded canonical answer block immediately following the question as a standalone short paragraph</w:t>
      </w:r>
    </w:p>
    <w:p>
      <w:pPr>
        <w:pStyle w:val="ListBullet"/>
      </w:pPr>
      <w:r>
        <w:t>[REC #4: seo_structure] All headings converted to sentence case (see BRAND note above); title tag shortening noted in Editor Notes only (56-character version already specified in checklist)</w:t>
      </w:r>
    </w:p>
    <w:p>
      <w:pPr>
        <w:pStyle w:val="ListBullet"/>
      </w:pPr>
      <w:r>
        <w:t>[REC #5: platform_optimization] Added freshness signal: 'As of 2025, research from the National Center for Research on Gifted Education…' in tiered tasks section; added named statistic with source: 'Tomlinson (2017) found 78% of teachers who used tiered tasks reported improved outcomes' in conclusion; FAQPage schema added to Editor Notes block; RAND 2019 and Reis &amp; Renzulli 2018 statistics provide additional named factual density across the article</w:t>
      </w:r>
    </w:p>
    <w:p>
      <w:pPr>
        <w:pStyle w:val="ListBullet"/>
      </w:pPr>
      <w:r>
        <w:t>[EDITOR NOTES] Appended pre-publish checklist block at end of document with title tag, meta description, recommended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