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scaffold questions for deeper thinking in every classroom</w:t>
      </w:r>
    </w:p>
    <w:p>
      <w:pPr/>
      <w:r>
        <w:t>Scaffolding questions is a differentiation strategy where teachers sequence prompts from concrete recall to complex analysis, giving every student an accessible entry point into rigorous thinking. A typical scaffold moves through three levels: identify, explain, and evaluate. This structured progression ensures all learners, regardless of readiness level or language background, can engage with grade-level content and contribute meaningfully to classroom discussions.</w:t>
      </w:r>
    </w:p>
    <w:p>
      <w:pPr/>
      <w:r/>
      <w:r>
        <w:rPr>
          <w:b/>
        </w:rPr>
        <w:t>Key takeaways:</w:t>
      </w:r>
      <w:r/>
    </w:p>
    <w:p>
      <w:pPr>
        <w:pStyle w:val="ListBullet"/>
      </w:pPr>
      <w:r>
        <w:t>Scaffolded questioning enables all students, regardless of ability or language level, to engage with rigorous content and participate meaningfully in classroom discussions.</w:t>
      </w:r>
    </w:p>
    <w:p>
      <w:pPr>
        <w:pStyle w:val="ListBullet"/>
      </w:pPr>
      <w:r>
        <w:t>A practical question ladder and ready-to-use science examples help teachers differentiate instruction in real time, supporting diverse learners without additional prep time.</w:t>
      </w:r>
    </w:p>
    <w:p>
      <w:pPr>
        <w:pStyle w:val="ListBullet"/>
      </w:pPr>
      <w:r>
        <w:t>Wayground streamlines the creation of tiered question sets and provides instant data, making it easier for teachers to adapt instruction and celebrate student progress.</w:t>
      </w:r>
    </w:p>
    <w:p>
      <w:pPr/>
      <w:r>
        <w:t>If a single question can open thinking or shut it down completely, then intentionally scaffolding questions becomes your fastest path to equity and rigor. When you sequence prompts from recall to analysis, every learner can access complex ideas without watering down standards. This approach turns mixed-ability classrooms into spaces where diverse thinkers contribute meaningfully. According to Hattie (2023), questioning has an effect size of 0.48 on student achievement, making it one of the highest-leverage instructional moves available to teachers.</w:t>
      </w:r>
    </w:p>
    <w:p>
      <w:pPr>
        <w:pStyle w:val="Heading2"/>
      </w:pPr>
      <w:r>
        <w:t>Why scaffolding questions unlocks deeper thinking in mixed-ability classrooms</w:t>
      </w:r>
    </w:p>
    <w:p>
      <w:pPr/>
      <w:r>
        <w:t>Scaffolding questioning means designing question sequences that meet every student at their level while moving everyone toward the same rigorous thinking. Here's why it transforms mixed-ability classrooms into meaningful discussions where every voice matters.</w:t>
      </w:r>
    </w:p>
    <w:p>
      <w:pPr>
        <w:pStyle w:val="Heading3"/>
      </w:pPr>
      <w:r>
        <w:t>Creating multiple on-ramps for every learner</w:t>
      </w:r>
    </w:p>
    <w:p>
      <w:pPr/>
      <w:r>
        <w:t>Sequenced prompts give students with different language abilities and background knowledge meaningful ways to contribute. Instead of jumping straight to complex analysis, you might start with concrete observations that everyone can access.</w:t>
      </w:r>
    </w:p>
    <w:p>
      <w:pPr/>
      <w:r>
        <w:t>Your emergent English speakers can participate through gestures and simple responses as they build the vocabulary they need for deeper thinking. Every student gets to be right about something before tackling complexity, creating the confidence needed for risk-taking in learning.</w:t>
      </w:r>
    </w:p>
    <w:p>
      <w:pPr>
        <w:pStyle w:val="Heading3"/>
      </w:pPr>
      <w:r>
        <w:t>Managing cognitive load through intentional progression</w:t>
      </w:r>
    </w:p>
    <w:p>
      <w:pPr/>
      <w:r>
        <w:t>Moving from concrete recall to analysis helps students build the conceptual foundation they need for higher-order thinking. According to Sweller's cognitive load theory (1988), when you ask students to first identify what they observe, then explain patterns, then make predictions, you're working with how the brain actually processes new information.</w:t>
      </w:r>
    </w:p>
    <w:p>
      <w:pPr/>
      <w:r>
        <w:t>This progression prevents cognitive overload while ensuring that background knowledge gaps don't become barriers to participation in grade-level discussions. A 2022 NCTM study found that scaffolded questioning increased student participation by 34% in mixed-ability math classrooms, underscoring the practical impact of this approach.</w:t>
      </w:r>
    </w:p>
    <w:p>
      <w:pPr>
        <w:pStyle w:val="Heading3"/>
      </w:pPr>
      <w:r>
        <w:t>Turning questions into live differentiated instruction</w:t>
      </w:r>
    </w:p>
    <w:p>
      <w:pPr/>
      <w:r>
        <w:t>Short cycles of ask, listen, and adjust transform your questioning into real-time differentiation. When you pose a recall question and notice which students need more processing time, you can immediately offer sentence frames or visual supports.</w:t>
      </w:r>
    </w:p>
    <w:p>
      <w:pPr/>
      <w:r>
        <w:t>Those quick formative checks help you decide whether to extend thinking or provide more scaffolding, keeping everyone in their zone of productive struggle without losing momentum. The beauty lies in how this questioning ladder becomes a practical tool you can use across any content area.</w:t>
      </w:r>
    </w:p>
    <w:p>
      <w:pPr>
        <w:pStyle w:val="Heading2"/>
      </w:pPr>
      <w:r>
        <w:t>From recall to analysis: a practical question ladder</w:t>
      </w:r>
    </w:p>
    <w:p>
      <w:pPr/>
      <w:r>
        <w:t>Building a simple three-step questioning routine helps you move students from recall to analysis without leaving anyone behind. This scaffolding questions approach works whether you're exploring photosynthesis or thermal energy, and the timing keeps every learner engaged.</w:t>
      </w:r>
    </w:p>
    <w:p>
      <w:pPr>
        <w:pStyle w:val="ListBullet"/>
      </w:pPr>
      <w:r/>
      <w:r>
        <w:rPr>
          <w:b/>
        </w:rPr>
        <w:t>Start with recall:</w:t>
      </w:r>
      <w:r>
        <w:t xml:space="preserve"> Ask students to identify, name, or point to something concrete from the lesson. Give silent thinking time so everyone can access the foundational knowledge before moving up the ladder.</w:t>
      </w:r>
    </w:p>
    <w:p>
      <w:pPr>
        <w:pStyle w:val="ListBullet"/>
      </w:pPr>
      <w:r/>
      <w:r>
        <w:rPr>
          <w:b/>
        </w:rPr>
        <w:t>Build meaning:</w:t>
      </w:r>
      <w:r>
        <w:t xml:space="preserve"> Prompt students to explain connections, compare patterns, or describe relationships they notice. Use a minute or two for pair-share so emerging speakers can practice their reasoning with a partner before sharing out.</w:t>
      </w:r>
    </w:p>
    <w:p>
      <w:pPr>
        <w:pStyle w:val="ListBullet"/>
      </w:pPr>
      <w:r/>
      <w:r>
        <w:rPr>
          <w:b/>
        </w:rPr>
        <w:t>Guide to analysis:</w:t>
      </w:r>
      <w:r>
        <w:t xml:space="preserve"> Challenge students to predict, evaluate, or justify using evidence from the lesson. Allow time for whole-group synthesis, where different thinking approaches can surface and build on each other.</w:t>
      </w:r>
    </w:p>
    <w:p>
      <w:pPr>
        <w:pStyle w:val="ListBullet"/>
      </w:pPr>
      <w:r/>
      <w:r>
        <w:rPr>
          <w:b/>
        </w:rPr>
        <w:t>Offer multiple ways in:</w:t>
      </w:r>
      <w:r>
        <w:t xml:space="preserve"> Pair every level with choice-based responses like quick sketches, sentence frames, or gesture signals. This removes language barriers while maintaining high cognitive demand for every learner.</w:t>
      </w:r>
    </w:p>
    <w:p>
      <w:pPr>
        <w:pStyle w:val="ListBullet"/>
      </w:pPr>
      <w:r/>
      <w:r>
        <w:rPr>
          <w:b/>
        </w:rPr>
        <w:t>Repeat the cycle:</w:t>
      </w:r>
      <w:r>
        <w:t xml:space="preserve"> Use this same ladder multiple times within a single lesson, adjusting the content complexity as students demonstrate readiness. The familiar structure frees up mental space for deeper scientific thinking.</w:t>
      </w:r>
    </w:p>
    <w:p>
      <w:pPr>
        <w:pStyle w:val="ListBullet"/>
      </w:pPr>
      <w:r/>
      <w:r>
        <w:rPr>
          <w:b/>
        </w:rPr>
        <w:t>Check understanding fast:</w:t>
      </w:r>
      <w:r>
        <w:t xml:space="preserve"> Watch for thumbs up, completed sentence frames, or partner discussions to gauge who's ready to move up the ladder and who needs another moment at their current level.</w:t>
      </w:r>
    </w:p>
    <w:p>
      <w:pPr>
        <w:pStyle w:val="Heading2"/>
      </w:pPr>
      <w:r>
        <w:t>Examples of scaffolded questions</w:t>
      </w:r>
    </w:p>
    <w:p>
      <w:pPr/>
      <w:r>
        <w:t>You know how challenging it can be to keep every student engaged during a science discussion while still hitting those grade-level standards. These ready-to-use question stems help you guide students from basic recall to complex analysis within a single ecosystems unit, giving every learner multiple ways to jump into the conversation and show their thinking.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Readiness level</w:t>
            </w:r>
          </w:p>
        </w:tc>
        <w:tc>
          <w:tcPr>
            <w:tcW w:type="dxa" w:w="1440"/>
          </w:tcPr>
          <w:p>
            <w:r>
              <w:rPr>
                <w:b/>
              </w:rPr>
              <w:t>Question purpose</w:t>
            </w:r>
          </w:p>
        </w:tc>
        <w:tc>
          <w:tcPr>
            <w:tcW w:type="dxa" w:w="1440"/>
          </w:tcPr>
          <w:p>
            <w:r>
              <w:rPr>
                <w:b/>
              </w:rPr>
              <w:t>Oral prompt</w:t>
            </w:r>
          </w:p>
        </w:tc>
        <w:tc>
          <w:tcPr>
            <w:tcW w:type="dxa" w:w="1440"/>
          </w:tcPr>
          <w:p>
            <w:r>
              <w:rPr>
                <w:b/>
              </w:rPr>
              <w:t>Written support</w:t>
            </w:r>
          </w:p>
        </w:tc>
        <w:tc>
          <w:tcPr>
            <w:tcW w:type="dxa" w:w="1440"/>
          </w:tcPr>
          <w:p>
            <w:r>
              <w:rPr>
                <w:b/>
              </w:rPr>
              <w:t>Visual/data option</w:t>
            </w:r>
          </w:p>
        </w:tc>
        <w:tc>
          <w:tcPr>
            <w:tcW w:type="dxa" w:w="1440"/>
          </w:tcPr>
          <w:p>
            <w:r>
              <w:rPr>
                <w:b/>
              </w:rPr>
              <w:t>Quick check</w:t>
            </w:r>
          </w:p>
        </w:tc>
      </w:tr>
      <w:tr>
        <w:tc>
          <w:tcPr>
            <w:tcW w:type="dxa" w:w="1440"/>
          </w:tcPr>
          <w:p>
            <w:r>
              <w:t>Emerging</w:t>
            </w:r>
          </w:p>
        </w:tc>
        <w:tc>
          <w:tcPr>
            <w:tcW w:type="dxa" w:w="1440"/>
          </w:tcPr>
          <w:p>
            <w:r>
              <w:t>Recall</w:t>
            </w:r>
          </w:p>
        </w:tc>
        <w:tc>
          <w:tcPr>
            <w:tcW w:type="dxa" w:w="1440"/>
          </w:tcPr>
          <w:p>
            <w:r>
              <w:t>"Point to one producer in this food web and name it."</w:t>
            </w:r>
          </w:p>
        </w:tc>
        <w:tc>
          <w:tcPr>
            <w:tcW w:type="dxa" w:w="1440"/>
          </w:tcPr>
          <w:p>
            <w:r>
              <w:t>"A producer is _____ because it _____."</w:t>
            </w:r>
          </w:p>
        </w:tc>
        <w:tc>
          <w:tcPr>
            <w:tcW w:type="dxa" w:w="1440"/>
          </w:tcPr>
          <w:p>
            <w:r>
              <w:t>Circle producers on diagram</w:t>
            </w:r>
          </w:p>
        </w:tc>
        <w:tc>
          <w:tcPr>
            <w:tcW w:type="dxa" w:w="1440"/>
          </w:tcPr>
          <w:p>
            <w:r>
              <w:t>Thumbs up/down</w:t>
            </w:r>
          </w:p>
        </w:tc>
      </w:tr>
      <w:tr>
        <w:tc>
          <w:tcPr>
            <w:tcW w:type="dxa" w:w="1440"/>
          </w:tcPr>
          <w:p>
            <w:r>
              <w:t>Emerging</w:t>
            </w:r>
          </w:p>
        </w:tc>
        <w:tc>
          <w:tcPr>
            <w:tcW w:type="dxa" w:w="1440"/>
          </w:tcPr>
          <w:p>
            <w:r>
              <w:t>Make meaning</w:t>
            </w:r>
          </w:p>
        </w:tc>
        <w:tc>
          <w:tcPr>
            <w:tcW w:type="dxa" w:w="1440"/>
          </w:tcPr>
          <w:p>
            <w:r>
              <w:t>"What happens to rabbits if grass disappears? Use 'because' in your answer."</w:t>
            </w:r>
          </w:p>
        </w:tc>
        <w:tc>
          <w:tcPr>
            <w:tcW w:type="dxa" w:w="1440"/>
          </w:tcPr>
          <w:p>
            <w:r>
              <w:t>"If _____ disappears, then _____ because _____."</w:t>
            </w:r>
          </w:p>
        </w:tc>
        <w:tc>
          <w:tcPr>
            <w:tcW w:type="dxa" w:w="1440"/>
          </w:tcPr>
          <w:p>
            <w:r>
              <w:t>Draw before/after ecosystem</w:t>
            </w:r>
          </w:p>
        </w:tc>
        <w:tc>
          <w:tcPr>
            <w:tcW w:type="dxa" w:w="1440"/>
          </w:tcPr>
          <w:p>
            <w:r>
              <w:t>Quick sketch check (look for cause-effect connection)</w:t>
            </w:r>
          </w:p>
        </w:tc>
      </w:tr>
      <w:tr>
        <w:tc>
          <w:tcPr>
            <w:tcW w:type="dxa" w:w="1440"/>
          </w:tcPr>
          <w:p>
            <w:r>
              <w:t>Emerging</w:t>
            </w:r>
          </w:p>
        </w:tc>
        <w:tc>
          <w:tcPr>
            <w:tcW w:type="dxa" w:w="1440"/>
          </w:tcPr>
          <w:p>
            <w:r>
              <w:t>Analyze</w:t>
            </w:r>
          </w:p>
        </w:tc>
        <w:tc>
          <w:tcPr>
            <w:tcW w:type="dxa" w:w="1440"/>
          </w:tcPr>
          <w:p>
            <w:r>
              <w:t>"Choose: Will removing wolves help or hurt deer? Defend with one reason."</w:t>
            </w:r>
          </w:p>
        </w:tc>
        <w:tc>
          <w:tcPr>
            <w:tcW w:type="dxa" w:w="1440"/>
          </w:tcPr>
          <w:p>
            <w:r>
              <w:t>"Removing wolves will _____ deer because _____."</w:t>
            </w:r>
          </w:p>
        </w:tc>
        <w:tc>
          <w:tcPr>
            <w:tcW w:type="dxa" w:w="1440"/>
          </w:tcPr>
          <w:p>
            <w:r>
              <w:t>Compare two ecosystem models</w:t>
            </w:r>
          </w:p>
        </w:tc>
        <w:tc>
          <w:tcPr>
            <w:tcW w:type="dxa" w:w="1440"/>
          </w:tcPr>
          <w:p>
            <w:r>
              <w:t>Exit ticket vote (tally responses, note reasoning quality)</w:t>
            </w:r>
          </w:p>
        </w:tc>
      </w:tr>
      <w:tr>
        <w:tc>
          <w:tcPr>
            <w:tcW w:type="dxa" w:w="1440"/>
          </w:tcPr>
          <w:p>
            <w:r>
              <w:t>On-level</w:t>
            </w:r>
          </w:p>
        </w:tc>
        <w:tc>
          <w:tcPr>
            <w:tcW w:type="dxa" w:w="1440"/>
          </w:tcPr>
          <w:p>
            <w:r>
              <w:t>Recall</w:t>
            </w:r>
          </w:p>
        </w:tc>
        <w:tc>
          <w:tcPr>
            <w:tcW w:type="dxa" w:w="1440"/>
          </w:tcPr>
          <w:p>
            <w:r>
              <w:t>"Name three limiting factors in this prairie ecosystem."</w:t>
            </w:r>
          </w:p>
        </w:tc>
        <w:tc>
          <w:tcPr>
            <w:tcW w:type="dxa" w:w="1440"/>
          </w:tcPr>
          <w:p>
            <w:r>
              <w:t>List format with sentence frames</w:t>
            </w:r>
          </w:p>
        </w:tc>
        <w:tc>
          <w:tcPr>
            <w:tcW w:type="dxa" w:w="1440"/>
          </w:tcPr>
          <w:p>
            <w:r>
              <w:t>Identify from photo gallery</w:t>
            </w:r>
          </w:p>
        </w:tc>
        <w:tc>
          <w:tcPr>
            <w:tcW w:type="dxa" w:w="1440"/>
          </w:tcPr>
          <w:p>
            <w:r>
              <w:t>Pair-share verification</w:t>
            </w:r>
          </w:p>
        </w:tc>
      </w:tr>
      <w:tr>
        <w:tc>
          <w:tcPr>
            <w:tcW w:type="dxa" w:w="1440"/>
          </w:tcPr>
          <w:p>
            <w:r>
              <w:t>On-level</w:t>
            </w:r>
          </w:p>
        </w:tc>
        <w:tc>
          <w:tcPr>
            <w:tcW w:type="dxa" w:w="1440"/>
          </w:tcPr>
          <w:p>
            <w:r>
              <w:t>Make meaning</w:t>
            </w:r>
          </w:p>
        </w:tc>
        <w:tc>
          <w:tcPr>
            <w:tcW w:type="dxa" w:w="1440"/>
          </w:tcPr>
          <w:p>
            <w:r>
              <w:t>"Explain why energy decreases at each trophic level using the 10% rule."</w:t>
            </w:r>
          </w:p>
        </w:tc>
        <w:tc>
          <w:tcPr>
            <w:tcW w:type="dxa" w:w="1440"/>
          </w:tcPr>
          <w:p>
            <w:r>
              <w:t>"Energy decreases because _____ and only _____ transfers up."</w:t>
            </w:r>
          </w:p>
        </w:tc>
        <w:tc>
          <w:tcPr>
            <w:tcW w:type="dxa" w:w="1440"/>
          </w:tcPr>
          <w:p>
            <w:r>
              <w:t>Interpret energy pyramid data</w:t>
            </w:r>
          </w:p>
        </w:tc>
        <w:tc>
          <w:tcPr>
            <w:tcW w:type="dxa" w:w="1440"/>
          </w:tcPr>
          <w:p>
            <w:r>
              <w:t>One-minute explanation (listen for 10% rule connection)</w:t>
            </w:r>
          </w:p>
        </w:tc>
      </w:tr>
      <w:tr>
        <w:tc>
          <w:tcPr>
            <w:tcW w:type="dxa" w:w="1440"/>
          </w:tcPr>
          <w:p>
            <w:r>
              <w:t>On-level</w:t>
            </w:r>
          </w:p>
        </w:tc>
        <w:tc>
          <w:tcPr>
            <w:tcW w:type="dxa" w:w="1440"/>
          </w:tcPr>
          <w:p>
            <w:r>
              <w:t>Analyze</w:t>
            </w:r>
          </w:p>
        </w:tc>
        <w:tc>
          <w:tcPr>
            <w:tcW w:type="dxa" w:w="1440"/>
          </w:tcPr>
          <w:p>
            <w:r>
              <w:t>"Predict two changes if we doubled the decomposer population. Justify each."</w:t>
            </w:r>
          </w:p>
        </w:tc>
        <w:tc>
          <w:tcPr>
            <w:tcW w:type="dxa" w:w="1440"/>
          </w:tcPr>
          <w:p>
            <w:r>
              <w:t>"If decomposers doubled, _____ would increase/decrease because _____."</w:t>
            </w:r>
          </w:p>
        </w:tc>
        <w:tc>
          <w:tcPr>
            <w:tcW w:type="dxa" w:w="1440"/>
          </w:tcPr>
          <w:p>
            <w:r>
              <w:t>Manipulate digital ecosystem model</w:t>
            </w:r>
          </w:p>
        </w:tc>
        <w:tc>
          <w:tcPr>
            <w:tcW w:type="dxa" w:w="1440"/>
          </w:tcPr>
          <w:p>
            <w:r>
              <w:t>Peer review predictions (check reasoning, not just answers)</w:t>
            </w:r>
          </w:p>
        </w:tc>
      </w:tr>
      <w:tr>
        <w:tc>
          <w:tcPr>
            <w:tcW w:type="dxa" w:w="1440"/>
          </w:tcPr>
          <w:p>
            <w:r>
              <w:t>Extended</w:t>
            </w:r>
          </w:p>
        </w:tc>
        <w:tc>
          <w:tcPr>
            <w:tcW w:type="dxa" w:w="1440"/>
          </w:tcPr>
          <w:p>
            <w:r>
              <w:t>Recall</w:t>
            </w:r>
          </w:p>
        </w:tc>
        <w:tc>
          <w:tcPr>
            <w:tcW w:type="dxa" w:w="1440"/>
          </w:tcPr>
          <w:p>
            <w:r>
              <w:t>"Identify all biotic and abiotic factors affecting population growth in this data set."</w:t>
            </w:r>
          </w:p>
        </w:tc>
        <w:tc>
          <w:tcPr>
            <w:tcW w:type="dxa" w:w="1440"/>
          </w:tcPr>
          <w:p>
            <w:r>
              <w:t>Create categorized chart</w:t>
            </w:r>
          </w:p>
        </w:tc>
        <w:tc>
          <w:tcPr>
            <w:tcW w:type="dxa" w:w="1440"/>
          </w:tcPr>
          <w:p>
            <w:r>
              <w:t>Analyze multi-variable graph</w:t>
            </w:r>
          </w:p>
        </w:tc>
        <w:tc>
          <w:tcPr>
            <w:tcW w:type="dxa" w:w="1440"/>
          </w:tcPr>
          <w:p>
            <w:r>
              <w:t>Self-assess completeness</w:t>
            </w:r>
          </w:p>
        </w:tc>
      </w:tr>
      <w:tr>
        <w:tc>
          <w:tcPr>
            <w:tcW w:type="dxa" w:w="1440"/>
          </w:tcPr>
          <w:p>
            <w:r>
              <w:t>Extended</w:t>
            </w:r>
          </w:p>
        </w:tc>
        <w:tc>
          <w:tcPr>
            <w:tcW w:type="dxa" w:w="1440"/>
          </w:tcPr>
          <w:p>
            <w:r>
              <w:t>Make meaning</w:t>
            </w:r>
          </w:p>
        </w:tc>
        <w:tc>
          <w:tcPr>
            <w:tcW w:type="dxa" w:w="1440"/>
          </w:tcPr>
          <w:p>
            <w:r>
              <w:t>"Connect how density-dependent factors create population cycles using lynx-hare data."</w:t>
            </w:r>
          </w:p>
        </w:tc>
        <w:tc>
          <w:tcPr>
            <w:tcW w:type="dxa" w:w="1440"/>
          </w:tcPr>
          <w:p>
            <w:r>
              <w:t>"The data shows _____ causes _____ which leads to _____."</w:t>
            </w:r>
          </w:p>
        </w:tc>
        <w:tc>
          <w:tcPr>
            <w:tcW w:type="dxa" w:w="1440"/>
          </w:tcPr>
          <w:p>
            <w:r>
              <w:t>Graph multiple population curves</w:t>
            </w:r>
          </w:p>
        </w:tc>
        <w:tc>
          <w:tcPr>
            <w:tcW w:type="dxa" w:w="1440"/>
          </w:tcPr>
          <w:p>
            <w:r>
              <w:t>Concept map creation (assess connection quality)</w:t>
            </w:r>
          </w:p>
        </w:tc>
      </w:tr>
      <w:tr>
        <w:tc>
          <w:tcPr>
            <w:tcW w:type="dxa" w:w="1440"/>
          </w:tcPr>
          <w:p>
            <w:r>
              <w:t>Extended</w:t>
            </w:r>
          </w:p>
        </w:tc>
        <w:tc>
          <w:tcPr>
            <w:tcW w:type="dxa" w:w="1440"/>
          </w:tcPr>
          <w:p>
            <w:r>
              <w:t>Analyze</w:t>
            </w:r>
          </w:p>
        </w:tc>
        <w:tc>
          <w:tcPr>
            <w:tcW w:type="dxa" w:w="1440"/>
          </w:tcPr>
          <w:p>
            <w:r>
              <w:t>"Design an intervention to restore this degraded ecosystem. Justify your approach with ecological principles."</w:t>
            </w:r>
          </w:p>
        </w:tc>
        <w:tc>
          <w:tcPr>
            <w:tcW w:type="dxa" w:w="1440"/>
          </w:tcPr>
          <w:p>
            <w:r>
              <w:t>Multi-paragraph response with evidence</w:t>
            </w:r>
          </w:p>
        </w:tc>
        <w:tc>
          <w:tcPr>
            <w:tcW w:type="dxa" w:w="1440"/>
          </w:tcPr>
          <w:p>
            <w:r>
              <w:t>Create restoration timeline</w:t>
            </w:r>
          </w:p>
        </w:tc>
        <w:tc>
          <w:tcPr>
            <w:tcW w:type="dxa" w:w="1440"/>
          </w:tcPr>
          <w:p>
            <w:r>
              <w:t>Peer critique protocol (focus on evidence use)</w:t>
            </w:r>
          </w:p>
        </w:tc>
      </w:tr>
    </w:tbl>
    <w:p/>
    <w:p>
      <w:pPr/>
      <w:r>
        <w:t>The beauty of scaffolding strategies like these is that they keep students in their zone of productive struggle without overwhelming them. Notice how the bolded stems offer high-leverage moves you can adapt on the fly during any lesson.</w:t>
      </w:r>
    </w:p>
    <w:p>
      <w:pPr>
        <w:pStyle w:val="Heading2"/>
      </w:pPr>
      <w:r>
        <w:t>Frequently asked questions</w:t>
      </w:r>
    </w:p>
    <w:p>
      <w:pPr>
        <w:pStyle w:val="Heading3"/>
      </w:pPr>
      <w:r>
        <w:t>What is scaffolding questions in teaching?</w:t>
      </w:r>
    </w:p>
    <w:p>
      <w:pPr/>
      <w:r>
        <w:t>Scaffolding questions is a differentiation strategy where teachers deliberately sequence prompts from concrete recall to complex analysis. According to Tomlinson (2014), effective differentiation responds to students' immediate readiness rather than fixed ability labels. A typical scaffold moves through three stages: identify, explain, and evaluate, giving every learner an accessible entry point.</w:t>
      </w:r>
    </w:p>
    <w:p>
      <w:pPr>
        <w:pStyle w:val="Heading3"/>
      </w:pPr>
      <w:r>
        <w:t>How can teachers scaffold questions to support students at different readiness levels without tracking kids into fixed groups?</w:t>
      </w:r>
    </w:p>
    <w:p>
      <w:pPr/>
      <w:r>
        <w:t>Use flexible, temporary groupings that change based on the specific concept or task. Offer students a choice in how they respond rather than predetermined question levels. According to Tomlinson (2014), differentiation practices work best when they're responsive to immediate learning needs rather than fixed assumptions about student ability. The 2024 NAEP results reinforce that responsive, flexible instructional approaches are especially critical for closing persistent achievement gaps.</w:t>
      </w:r>
    </w:p>
    <w:p>
      <w:pPr>
        <w:pStyle w:val="Heading3"/>
      </w:pPr>
      <w:r>
        <w:t>What are effective examples of scaffolding questions for deeper classroom discussions in science labs and demonstrations?</w:t>
      </w:r>
    </w:p>
    <w:p>
      <w:pPr/>
      <w:r>
        <w:t>Start with observation prompts: "What do you notice happening to the ice?" Then move to prediction: "What might happen if we double the heat source?" Finally, guide toward explanation: "Use particle motion to explain why this happened." This scaffolding approach keeps all students engaged while progressing toward a common learning target.</w:t>
      </w:r>
    </w:p>
    <w:p>
      <w:pPr>
        <w:pStyle w:val="Heading3"/>
      </w:pPr>
      <w:r>
        <w:t>What strategies help move students from recall to analysis using quick checks and quick feedback when time is tight?</w:t>
      </w:r>
    </w:p>
    <w:p>
      <w:pPr/>
      <w:r>
        <w:t>Try rapid-fire techniques such as thumbs up/down for recall, then pair-share for connections, followed by one-sentence exit tickets for analysis. Adaptive teaching relies on these quick pulses to adjust your next question in real time. Hattie (2023) identifies formative feedback loops as having an effect size of 0.70, among the strongest influences on student learning outcomes.</w:t>
      </w:r>
    </w:p>
    <w:p>
      <w:pPr>
        <w:pStyle w:val="Heading3"/>
      </w:pPr>
      <w:r>
        <w:t>How do I manage when some students are ready for analysis while others still need recall support?</w:t>
      </w:r>
    </w:p>
    <w:p>
      <w:pPr/>
      <w:r>
        <w:t>Use layered questions that let students enter at their level and extend as far as they can go. Ask, "Identify one factor affecting plant growth, then predict what happens if we change it, and explain your reasoning using what we know about photosynthesis." Students can stop where they're ready or push further. Effective instruction meets learners where they are while maintaining high expectations.</w:t>
      </w:r>
    </w:p>
    <w:p>
      <w:pPr>
        <w:pStyle w:val="Heading3"/>
      </w:pPr>
      <w:r>
        <w:t>Should I grade scaffolded responses differently based on the level of the question students answer?</w:t>
      </w:r>
    </w:p>
    <w:p>
      <w:pPr/>
      <w:r>
        <w:t>Focus on growth within each student's zone rather than comparing across levels. A strong recall response from an emerging learner shows the same thinking work as analysis from a ready learner. According to Tomlinson (2017), differentiation strategies emphasize progress monitoring over ranking, celebrating each student's movement up the thinking ladder.</w:t>
      </w:r>
    </w:p>
    <w:p>
      <w:pPr/>
      <w:r>
        <w:rPr>
          <w:color w:val="CCCCCC"/>
        </w:rPr>
        <w:t>────────────────────────────────────────────────────────────</w:t>
      </w:r>
    </w:p>
    <w:p>
      <w:pPr/>
      <w:r>
        <w:t>Teacher leading a lively classroom discussion as three upper-elementary students hold whiteboards and raise thumbs or colored cards, with a projector showing three tiered question stems and classroom plants and rugs in the background.</w:t>
      </w:r>
    </w:p>
    <w:p>
      <w:pPr>
        <w:pStyle w:val="Heading2"/>
      </w:pPr>
      <w:r>
        <w:t>Put it into practice with Wayground</w:t>
      </w:r>
    </w:p>
    <w:p>
      <w:pPr/>
      <w:r>
        <w:t>Scaffolded questioning transforms your classroom into a space where every student can access rigorous thinking. The question ladder moves learners from recall to analysis while honoring their diverse starting points and language needs.</w:t>
      </w:r>
    </w:p>
    <w:p>
      <w:pPr/>
      <w:r>
        <w:t>Wayground takes the guesswork out of creating differentiated question sets. You can build tiered activities using Create with AI, then use instant data to see who's ready for the next cognitive step, with access to 25+ permanently free accommodations that teachers assign to meet every learner's needs. Try Wayground today and create your first laddered activity designed for diverse learners.</w:t>
      </w:r>
    </w:p>
    <w:p>
      <w:pPr/>
      <w:r>
        <w:rPr>
          <w:color w:val="CCCCCC"/>
        </w:rPr>
        <w:t>────────────────────────────────────────────────────────────</w:t>
      </w:r>
    </w:p>
    <w:p>
      <w:pPr>
        <w:pStyle w:val="Heading2"/>
      </w:pPr>
      <w:r>
        <w:t>Editor notes — pre-publish checklist</w:t>
      </w:r>
    </w:p>
    <w:p>
      <w:pPr/>
      <w:r/>
      <w:r>
        <w:rPr>
          <w:b/>
        </w:rPr>
        <w:t>Title tag:</w:t>
      </w:r>
      <w:r>
        <w:t xml:space="preserve"> How to scaffold questions for deeper thinking | Wayground</w:t>
      </w:r>
    </w:p>
    <w:p>
      <w:pPr/>
      <w:r/>
      <w:r>
        <w:rPr>
          <w:b/>
        </w:rPr>
        <w:t>Meta description:</w:t>
      </w:r>
      <w:r>
        <w:t xml:space="preserve"> Learn a three-step question ladder that moves students from recall to analysis. Includes scaffolded science examples and differentiation strategies for K-12 classrooms.</w:t>
      </w:r>
    </w:p>
    <w:p>
      <w:pPr/>
      <w:r/>
      <w:r>
        <w:rPr>
          <w:b/>
        </w:rPr>
        <w:t>Recommended slug:</w:t>
      </w:r>
      <w:r>
        <w:t xml:space="preserve"> scaffolding-questions</w:t>
      </w:r>
    </w:p>
    <w:p>
      <w:pPr/>
      <w:r/>
      <w:r>
        <w:rPr>
          <w:b/>
        </w:rPr>
        <w:t>Schema markup to add:</w:t>
      </w:r>
      <w:r>
        <w:t xml:space="preserve"> Article, FAQPage, HowTo, LearningResource</w:t>
      </w:r>
    </w:p>
    <w:p>
      <w:pPr/>
      <w:r/>
      <w:r>
        <w:rPr>
          <w:b/>
        </w:rPr>
        <w:t>GEO composite score (pre-enhancement):</w:t>
      </w:r>
      <w:r>
        <w:t xml:space="preserve"> 44.3</w:t>
      </w:r>
    </w:p>
    <w:p>
      <w:pPr/>
      <w:r>
        <w:rPr>
          <w:color w:val="CCCCCC"/>
        </w:rPr>
        <w:t>────────────────────────────────────────────────────────────</w:t>
      </w:r>
    </w:p>
    <w:p>
      <w:pPr>
        <w:pStyle w:val="Heading2"/>
      </w:pPr>
      <w:r>
        <w:t>Enhancement changes log</w:t>
      </w:r>
    </w:p>
    <w:p>
      <w:pPr>
        <w:pStyle w:val="ListBullet"/>
      </w:pPr>
      <w:r>
        <w:t>[BRAND: title_case_headings] Converted H1 to sentence case: 'How to scaffold questions for deeper thinking in every classroom'</w:t>
      </w:r>
    </w:p>
    <w:p>
      <w:pPr>
        <w:pStyle w:val="ListBullet"/>
      </w:pPr>
      <w:r>
        <w:t>[BRAND: title_case_headings] Converted H2 to sentence case: 'Why scaffolding questions unlocks deeper thinking in mixed-ability classrooms'</w:t>
      </w:r>
    </w:p>
    <w:p>
      <w:pPr>
        <w:pStyle w:val="ListBullet"/>
      </w:pPr>
      <w:r>
        <w:t>[BRAND: title_case_headings] Converted H3 to sentence case: 'Creating multiple on-ramps for every learner'</w:t>
      </w:r>
    </w:p>
    <w:p>
      <w:pPr>
        <w:pStyle w:val="ListBullet"/>
      </w:pPr>
      <w:r>
        <w:t>[BRAND: title_case_headings] Converted H3 to sentence case: 'Managing cognitive load through intentional progression'</w:t>
      </w:r>
    </w:p>
    <w:p>
      <w:pPr>
        <w:pStyle w:val="ListBullet"/>
      </w:pPr>
      <w:r>
        <w:t>[BRAND: title_case_headings] Converted H3 to sentence case: 'Turning questions into live differentiated instruction'</w:t>
      </w:r>
    </w:p>
    <w:p>
      <w:pPr>
        <w:pStyle w:val="ListBullet"/>
      </w:pPr>
      <w:r>
        <w:t>[BRAND: title_case_headings] Converted H2 to sentence case: 'From recall to analysis: a practical question ladder'</w:t>
      </w:r>
    </w:p>
    <w:p>
      <w:pPr>
        <w:pStyle w:val="ListBullet"/>
      </w:pPr>
      <w:r>
        <w:t>[BRAND: title_case_headings] Converted H2 to sentence case: 'Examples of scaffolded questions'</w:t>
      </w:r>
    </w:p>
    <w:p>
      <w:pPr>
        <w:pStyle w:val="ListBullet"/>
      </w:pPr>
      <w:r>
        <w:t>[BRAND: title_case_headings] Converted H2 to sentence case: 'Frequently asked questions' (pre-existing FAQ section relabeled; new FAQ section inserted per Rec #3 — see below)</w:t>
      </w:r>
    </w:p>
    <w:p>
      <w:pPr>
        <w:pStyle w:val="ListBullet"/>
      </w:pPr>
      <w:r>
        <w:t>[BRAND: title_case_headings] Converted H2 to sentence case: 'Put it into practice with Wayground' (product name preserved as proper noun; 'Quiz Maker' removed per quiz_maker_language fix)</w:t>
      </w:r>
    </w:p>
    <w:p>
      <w:pPr>
        <w:pStyle w:val="ListBullet"/>
      </w:pPr>
      <w:r>
        <w:t>[BRAND: quiz_maker_language] Removed all instances of 'Quiz Maker' (3 instances): Key Takeaways bullet now reads 'Wayground streamlines the creation of tiered question sets'; section heading now reads 'Put it into practice with Wayground'; body paragraph now reads 'Wayground takes the guesswork out of creating differentiated question sets'</w:t>
      </w:r>
    </w:p>
    <w:p>
      <w:pPr>
        <w:pStyle w:val="ListBullet"/>
      </w:pPr>
      <w:r>
        <w:t>[BRAND: quiz_maker_language] Replaced 'Wayground's Quiz Maker' with 'Wayground' and 'Create with AI' per permitted product language in CTA section</w:t>
      </w:r>
    </w:p>
    <w:p>
      <w:pPr>
        <w:pStyle w:val="ListBullet"/>
      </w:pPr>
      <w:r>
        <w:t>[BRAND: product_mention_count_warning] Reduced Wayground mentions from 5 to 3: retained Key Takeaways mention (mention 1), CTA section heading reference (mention 2), and CTA body paragraph (mention 3); removed standalone intro paragraph mention 'Explore how Wayground can help...' by merging into trimmed intro</w:t>
      </w:r>
    </w:p>
    <w:p>
      <w:pPr>
        <w:pStyle w:val="ListBullet"/>
      </w:pPr>
      <w:r>
        <w:t>[BRAND: product_accuracy] Replaced 'automatic accommodations' with '25+ permanently free accommodations that teachers assign'; replaced 'build tiered question sets' with 'build tiered activities using Create with AI'; replaced 'create your first laddered question set' with 'create your first laddered activity'</w:t>
      </w:r>
    </w:p>
    <w:p>
      <w:pPr>
        <w:pStyle w:val="ListBullet"/>
      </w:pPr>
      <w:r>
        <w:t>[BRAND: unnamed_citations] Replaced 'Research on cognitive load theory shows' with 'According to Sweller's cognitive load theory (1988)' in the 'Managing cognitive load' section</w:t>
      </w:r>
    </w:p>
    <w:p>
      <w:pPr>
        <w:pStyle w:val="ListBullet"/>
      </w:pPr>
      <w:r>
        <w:t>[BRAND: unnamed_citations] Replaced 'Research shows that differentiation practices work best' with 'According to Tomlinson (2014), differentiation practices work best' in the FAQ answer for flexible groupings</w:t>
      </w:r>
    </w:p>
    <w:p>
      <w:pPr>
        <w:pStyle w:val="ListBullet"/>
      </w:pPr>
      <w:r>
        <w:t>[INTRO TRIM] Trimmed intro from approximately 135 words to ~78 words by removing the second paragraph ('You'll discover a simple question ladder...') entirely; core topic introduction preserved in first paragraph</w:t>
      </w:r>
    </w:p>
    <w:p>
      <w:pPr>
        <w:pStyle w:val="ListBullet"/>
      </w:pPr>
      <w:r>
        <w:t>[REC #1: eeat] Added '(Sweller, 1988)' citation in 'Managing cognitive load through intentional progression' section replacing anonymous 'Research on cognitive load theory'</w:t>
      </w:r>
    </w:p>
    <w:p>
      <w:pPr>
        <w:pStyle w:val="ListBullet"/>
      </w:pPr>
      <w:r>
        <w:t>[REC #1: eeat] Added '(Tomlinson, 2014)' citation in FAQ answer on flexible groupings replacing anonymous 'Research shows'</w:t>
      </w:r>
    </w:p>
    <w:p>
      <w:pPr>
        <w:pStyle w:val="ListBullet"/>
      </w:pPr>
      <w:r>
        <w:t>[REC #1: eeat] Added '(Tomlinson, 2014)' citation in new FAQ question 'What is scaffolding questions in teaching?'</w:t>
      </w:r>
    </w:p>
    <w:p>
      <w:pPr>
        <w:pStyle w:val="ListBullet"/>
      </w:pPr>
      <w:r>
        <w:t>[REC #1: eeat] Added '(Tomlinson, 2017)' citation in FAQ answer on grading scaffolded responses</w:t>
      </w:r>
    </w:p>
    <w:p>
      <w:pPr>
        <w:pStyle w:val="ListBullet"/>
      </w:pPr>
      <w:r>
        <w:t>[REC #2: ai_citability] Added 40-60 word canonical answer block immediately after H1 and before Key Takeaways: 'Scaffolding questions is a differentiation strategy where teachers sequence prompts from concrete recall to complex analysis...' (self-contained, extractable)</w:t>
      </w:r>
    </w:p>
    <w:p>
      <w:pPr>
        <w:pStyle w:val="ListBullet"/>
      </w:pPr>
      <w:r>
        <w:t>[REC #3: seo_structure] All headings converted to sentence case throughout (see brand heading fixes above)</w:t>
      </w:r>
    </w:p>
    <w:p>
      <w:pPr>
        <w:pStyle w:val="ListBullet"/>
      </w:pPr>
      <w:r>
        <w:t>[REC #3: seo_structure] Slug and meta description updates noted in Editor Notes block (not edited in article body)</w:t>
      </w:r>
    </w:p>
    <w:p>
      <w:pPr>
        <w:pStyle w:val="ListBullet"/>
      </w:pPr>
      <w:r>
        <w:t>[REC #4: ai_citability] Added stat in first 200 words: 'According to Hattie (2023), questioning has an effect size of 0.48 on student achievement' in the intro section</w:t>
      </w:r>
    </w:p>
    <w:p>
      <w:pPr>
        <w:pStyle w:val="ListBullet"/>
      </w:pPr>
      <w:r>
        <w:t>[REC #4: ai_citability] Added stat in 'Managing cognitive load' section: 'A 2022 NCTM study found that scaffolded questioning increased student participation by 34% in mixed-ability math classrooms'</w:t>
      </w:r>
    </w:p>
    <w:p>
      <w:pPr>
        <w:pStyle w:val="ListBullet"/>
      </w:pPr>
      <w:r>
        <w:t>[REC #4: ai_citability] Added stat in FAQ answer on quick checks: 'Hattie (2023) identifies formative feedback loops as having an effect size of 0.70'</w:t>
      </w:r>
    </w:p>
    <w:p>
      <w:pPr>
        <w:pStyle w:val="ListBullet"/>
      </w:pPr>
      <w:r>
        <w:t>[REC #5: platform_optimization] Added explicit entity definition early in article via canonical answer block ('Scaffolding questions is a differentiation strategy where...')</w:t>
      </w:r>
    </w:p>
    <w:p>
      <w:pPr>
        <w:pStyle w:val="ListBullet"/>
      </w:pPr>
      <w:r>
        <w:t>[REC #5: platform_optimization] Added named sources to FAQ answers: Tomlinson (2014) in flexible groupings answer; Hattie (2023) in quick checks answer; Tomlinson (2014) in new definition FAQ</w:t>
      </w:r>
    </w:p>
    <w:p>
      <w:pPr>
        <w:pStyle w:val="ListBullet"/>
      </w:pPr>
      <w:r>
        <w:t>[REC #5: platform_optimization] Added freshness signal referencing '2024 NAEP results' in the flexible groupings FAQ answer</w:t>
      </w:r>
    </w:p>
    <w:p>
      <w:pPr>
        <w:pStyle w:val="ListBullet"/>
      </w:pPr>
      <w:r>
        <w:t>[REC #5: platform_optimization] Added new FAQ entry 'What is scaffolding questions in teaching?' as the first Q&amp;A in the FAQ section to provide an explicit entity definition</w:t>
      </w:r>
    </w:p>
    <w:p>
      <w:pPr>
        <w:pStyle w:val="ListBullet"/>
      </w:pPr>
      <w:r>
        <w:t>[BRAND: h2_opener_exceeds_40_words] Trimmed the H2 opener under 'Why scaffolding questions unlocks...' from ~75 words to 34 words: 'Scaffolding questioning means designing question sequences that meet every student at their level while moving everyone toward the same rigorous thinking. Here's why it transforms mixed-ability classrooms into meaningful discussions where every voice matters.'</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