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scaffolding notes transform learning for diverse classrooms</w:t>
      </w:r>
    </w:p>
    <w:p>
      <w:pPr/>
      <w:r/>
      <w:r>
        <w:rPr>
          <w:b/>
        </w:rPr>
        <w:t>Key Takeaways:</w:t>
      </w:r>
      <w:r/>
    </w:p>
    <w:p>
      <w:pPr>
        <w:pStyle w:val="ListBullet"/>
      </w:pPr>
      <w:r>
        <w:t>Scaffolding notes reduces cognitive load, enabling students of varying abilities and language backgrounds to focus on understanding core concepts instead of struggling with traditional note-taking.</w:t>
      </w:r>
    </w:p>
    <w:p>
      <w:pPr>
        <w:pStyle w:val="ListBullet"/>
      </w:pPr>
      <w:r>
        <w:t>These structured notes allow for seamless differentiation within the same lesson, providing the right level of support for each learner and gradually fostering independence.</w:t>
      </w:r>
    </w:p>
    <w:p>
      <w:pPr>
        <w:pStyle w:val="ListBullet"/>
      </w:pPr>
      <w:r>
        <w:t>Wayground offers flexible, standards-aligned resources with built-in accommodations, empowering teachers to implement scaffolding notes efficiently and inclusively without extra prep.</w:t>
      </w:r>
    </w:p>
    <w:p>
      <w:pPr/>
      <w:r>
        <w:t>In your seventh-grade science class, Maria struggles to keep up with vocabulary while copying definitions. James stares at a blank page, overwhelmed by dense text. Meanwhile, Aisha finishes notes quickly but misses the deeper connections you're building. When traditional note-taking becomes a roadblock, scaffolding notes transform that barrier into a bridge, especially for classrooms with multiple reading levels and language needs.</w:t>
      </w:r>
    </w:p>
    <w:p>
      <w:pPr/>
      <w:r/>
      <w:r>
        <w:rPr>
          <w:b/>
        </w:rPr>
        <w:t>Scaffolding notes are structured, partially completed templates that reduce cognitive load by providing prompts, sentence frames, and visual cues. They guide students toward core concepts while freeing working memory for deeper understanding, making note-taking accessible across reading levels and language backgrounds.</w:t>
      </w:r>
      <w:r/>
    </w:p>
    <w:p>
      <w:pPr/>
      <w:r>
        <w:t>These structured, partially completed note templates reduce cognitive load so every student can focus on sense-making rather than hurried transcription. A 7th-grade science teacher in Houston who piloted scaffolded note templates reported that students who previously disengaged during note-taking began contributing to class discussions within two weeks, a pattern echoed across feedback from Wayground's teacher community. Looking for ways to make note-taking accessible for everyone? Wayground offers standards-aligned resources with built-in accommodations that adapt to your classroom without extra prep.</w:t>
      </w:r>
    </w:p>
    <w:p>
      <w:pPr>
        <w:pStyle w:val="Heading2"/>
      </w:pPr>
      <w:r>
        <w:t>What scaffolding notes are and why they work</w:t>
      </w:r>
    </w:p>
    <w:p>
      <w:pPr/>
      <w:r>
        <w:t>Picture your seventh-grade science class: some students are still decoding academic vocabulary while others race ahead, and everyone's trying to capture complex ideas about chemical reactions in their notebooks.</w:t>
      </w:r>
    </w:p>
    <w:p>
      <w:pPr/>
      <w:r>
        <w:t>When note-taking becomes a barrier instead of a learning tool, you need a different approach. Scaffolding notes are structured, partially completed note pages that guide students toward the most important ideas while freeing up brainpower for actual understanding.</w:t>
      </w:r>
    </w:p>
    <w:p>
      <w:pPr>
        <w:pStyle w:val="Heading2"/>
      </w:pPr>
      <w:r>
        <w:t>The foundation: structured pages that free up thinking space</w:t>
      </w:r>
    </w:p>
    <w:p>
      <w:pPr/>
      <w:r>
        <w:t>Scaffolding notes provide strategic prompts, such as sentence starters, labeled diagrams, and vocabulary boxes, that guide students toward core concepts. Instead of frantically copying everything from the board, learners can focus their cognitive resources on making sense of photosynthesis or understanding why chemical reactions happen.</w:t>
      </w:r>
    </w:p>
    <w:p>
      <w:pPr/>
      <w:r>
        <w:t>This approach recognizes that our brains have limited processing capacity, especially when students are juggling new vocabulary alongside complex scientific ideas. According to Sweller's Cognitive Load Theory (Sweller, 1988; 2011), the human working memory can hold only a limited number of new elements simultaneously, meaning that reducing extraneous cognitive demands, such as transcription, directly improves learning outcomes.</w:t>
      </w:r>
    </w:p>
    <w:p>
      <w:pPr>
        <w:pStyle w:val="Heading2"/>
      </w:pPr>
      <w:r>
        <w:t>How cognitive load research supports every learner</w:t>
      </w:r>
    </w:p>
    <w:p>
      <w:pPr/>
      <w:r>
        <w:t>According to Sweller (2011), when we guide students' attention to the right places by reducing extraneous load, comprehension and retention improve across all readiness levels. In a controlled study of middle school students, Haydon et al. (2011) found that guided notes increased on-task behavior by approximately 20% compared to traditional note-taking, and students scored significantly higher on post-lesson quizzes.</w:t>
      </w:r>
    </w:p>
    <w:p>
      <w:pPr/>
      <w:r>
        <w:t>Students at varying writing speeds can participate fully in discussions about scientific phenomena, while those ready for more challenge can elaborate on the provided frameworks. The structure helps everyone stay engaged with the core learning rather than getting overwhelmed by the mechanics of transcription.</w:t>
      </w:r>
    </w:p>
    <w:p>
      <w:pPr>
        <w:pStyle w:val="Heading2"/>
      </w:pPr>
      <w:r>
        <w:t>Streamlined differentiation in one lesson</w:t>
      </w:r>
    </w:p>
    <w:p>
      <w:pPr/>
      <w:r>
        <w:t>This is where scaffolding notes really shine for inclusive classrooms: you can vary the level of prompting within the same lesson without creating entirely separate materials.</w:t>
      </w:r>
    </w:p>
    <w:p>
      <w:pPr/>
      <w:r>
        <w:t>Some students might receive scaffolding notes with more sentence frames and visual cues, while others get the same content with lighter guidance. Everyone explores the same science concepts, just with the right amount of structure for their current language and academic needs.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Student Need Level</w:t>
            </w:r>
          </w:p>
        </w:tc>
        <w:tc>
          <w:tcPr>
            <w:tcW w:type="dxa" w:w="2160"/>
          </w:tcPr>
          <w:p>
            <w:r>
              <w:rPr>
                <w:b/>
              </w:rPr>
              <w:t>Type of Scaffolding Notes</w:t>
            </w:r>
          </w:p>
        </w:tc>
        <w:tc>
          <w:tcPr>
            <w:tcW w:type="dxa" w:w="2160"/>
          </w:tcPr>
          <w:p>
            <w:r>
              <w:rPr>
                <w:b/>
              </w:rPr>
              <w:t>What It Includes</w:t>
            </w:r>
          </w:p>
        </w:tc>
        <w:tc>
          <w:tcPr>
            <w:tcW w:type="dxa" w:w="2160"/>
          </w:tcPr>
          <w:p>
            <w:r>
              <w:rPr>
                <w:b/>
              </w:rPr>
              <w:t>How It Supports Learning</w:t>
            </w:r>
          </w:p>
        </w:tc>
      </w:tr>
      <w:tr>
        <w:tc>
          <w:tcPr>
            <w:tcW w:type="dxa" w:w="2160"/>
          </w:tcPr>
          <w:p>
            <w:r>
              <w:t>High support</w:t>
            </w:r>
          </w:p>
        </w:tc>
        <w:tc>
          <w:tcPr>
            <w:tcW w:type="dxa" w:w="2160"/>
          </w:tcPr>
          <w:p>
            <w:r>
              <w:t>Heavily scaffolded notes</w:t>
            </w:r>
          </w:p>
        </w:tc>
        <w:tc>
          <w:tcPr>
            <w:tcW w:type="dxa" w:w="2160"/>
          </w:tcPr>
          <w:p>
            <w:r>
              <w:t>Sentence frames, labeled diagrams, vocabulary boxes, guided prompts</w:t>
            </w:r>
          </w:p>
        </w:tc>
        <w:tc>
          <w:tcPr>
            <w:tcW w:type="dxa" w:w="2160"/>
          </w:tcPr>
          <w:p>
            <w:r>
              <w:t>Reduces overwhelm, builds confidence, and helps students focus on understanding core concepts instead of struggling with language or structure</w:t>
            </w:r>
          </w:p>
        </w:tc>
      </w:tr>
      <w:tr>
        <w:tc>
          <w:tcPr>
            <w:tcW w:type="dxa" w:w="2160"/>
          </w:tcPr>
          <w:p>
            <w:r>
              <w:t>Moderate support</w:t>
            </w:r>
          </w:p>
        </w:tc>
        <w:tc>
          <w:tcPr>
            <w:tcW w:type="dxa" w:w="2160"/>
          </w:tcPr>
          <w:p>
            <w:r>
              <w:t>Partially scaffolded notes</w:t>
            </w:r>
          </w:p>
        </w:tc>
        <w:tc>
          <w:tcPr>
            <w:tcW w:type="dxa" w:w="2160"/>
          </w:tcPr>
          <w:p>
            <w:r>
              <w:t>Key prompts, partial sentence starters, visual cues, highlighted concepts</w:t>
            </w:r>
          </w:p>
        </w:tc>
        <w:tc>
          <w:tcPr>
            <w:tcW w:type="dxa" w:w="2160"/>
          </w:tcPr>
          <w:p>
            <w:r>
              <w:t>Provides structure while allowing students to do more of the thinking, strengthening comprehension and participation</w:t>
            </w:r>
          </w:p>
        </w:tc>
      </w:tr>
      <w:tr>
        <w:tc>
          <w:tcPr>
            <w:tcW w:type="dxa" w:w="2160"/>
          </w:tcPr>
          <w:p>
            <w:r>
              <w:t>Low support</w:t>
            </w:r>
          </w:p>
        </w:tc>
        <w:tc>
          <w:tcPr>
            <w:tcW w:type="dxa" w:w="2160"/>
          </w:tcPr>
          <w:p>
            <w:r>
              <w:t>Lightly scaffolded notes</w:t>
            </w:r>
          </w:p>
        </w:tc>
        <w:tc>
          <w:tcPr>
            <w:tcW w:type="dxa" w:w="2160"/>
          </w:tcPr>
          <w:p>
            <w:r>
              <w:t>Section headings, key terms, minimal prompts</w:t>
            </w:r>
          </w:p>
        </w:tc>
        <w:tc>
          <w:tcPr>
            <w:tcW w:type="dxa" w:w="2160"/>
          </w:tcPr>
          <w:p>
            <w:r>
              <w:t>Encourages independence, deeper processing, and ownership of learning while still keeping students aligned with lesson goals</w:t>
            </w:r>
          </w:p>
        </w:tc>
      </w:tr>
    </w:tbl>
    <w:p/>
    <w:p>
      <w:pPr>
        <w:pStyle w:val="Heading2"/>
      </w:pPr>
      <w:r>
        <w:t>Guided notes that reduce cognitive load and boost participation</w:t>
      </w:r>
    </w:p>
    <w:p>
      <w:pPr/>
      <w:r>
        <w:t>When students spend mental energy figuring out what to write, they miss the science concepts you're teaching. That's where guided notes come in. They free up working memory for deeper thinking.</w:t>
      </w:r>
    </w:p>
    <w:p>
      <w:pPr/>
      <w:r>
        <w:t>According to Austin et al. (2002), students using guided notes outperformed peers using traditional note-taking on unit assessments, with effect sizes suggesting meaningful practical gains in retention and accuracy. Based on feedback from over 500 Wayground educators, teachers who introduced scaffolded note templates reported improved student participation rates within the first unit of implementation. Here's how to design notes that work for every learner in your classroom:</w:t>
      </w:r>
    </w:p>
    <w:p>
      <w:pPr>
        <w:pStyle w:val="ListBullet"/>
      </w:pPr>
      <w:r>
        <w:t>Preview key vocabulary with visual cues and sentence frames before introducing new concepts</w:t>
      </w:r>
    </w:p>
    <w:p>
      <w:pPr>
        <w:pStyle w:val="ListBullet"/>
      </w:pPr>
      <w:r>
        <w:t>Model thinking aloud while completing the first few prompts together as a class</w:t>
      </w:r>
    </w:p>
    <w:p>
      <w:pPr>
        <w:pStyle w:val="ListBullet"/>
      </w:pPr>
      <w:r>
        <w:t>Practice with targeted prompts that address common misconceptions rather than every detail</w:t>
      </w:r>
    </w:p>
    <w:p>
      <w:pPr>
        <w:pStyle w:val="ListBullet"/>
      </w:pPr>
      <w:r>
        <w:t>Reflect through quick checks like 44-second partner summaries or three-question exit slips</w:t>
      </w:r>
    </w:p>
    <w:p>
      <w:pPr>
        <w:pStyle w:val="ListBullet"/>
      </w:pPr>
      <w:r>
        <w:t>Fade scaffolding gradually from word banks to open-ended questions across your unit</w:t>
      </w:r>
    </w:p>
    <w:p>
      <w:pPr/>
      <w:r>
        <w:t>Understanding cognitive load theory helps teachers see why strategic information presentation works. When notes guide attention to what matters most, students can focus on making sense of science concepts rather than on transcription.</w:t>
      </w:r>
    </w:p>
    <w:p>
      <w:pPr>
        <w:pStyle w:val="Heading2"/>
      </w:pPr>
      <w:r>
        <w:t>Implementing scaffolding notes to foster independence</w:t>
      </w:r>
    </w:p>
    <w:p>
      <w:pPr/>
      <w:r>
        <w:t>The real transformation occurs when you implement scaffolding notes to foster independence through the gradual release of responsibility, a framework documented by Fisher and Frey (2013). Start your unit with sentence frames, word banks, and labeled diagrams to build students' confidence.</w:t>
      </w:r>
    </w:p>
    <w:p>
      <w:pPr/>
      <w:r>
        <w:t>As the weeks progress, fade to lighter cues like section headings and key vocabulary. This progression mirrors how you might teach a lab procedure. First model every step, then let students take the lead while you provide gentle reminders.</w:t>
      </w:r>
    </w:p>
    <w:p>
      <w:pPr/>
      <w:r>
        <w:t>Beyond this gradual approach, choice transforms scaffolding from something done to students into something they own. Offer two note versions: one with more prompts for students who need extra structure, another with fewer cues for those ready to stretch. Let students pick based on a simple goal statement, such as "I want to challenge myself today" or "I need more guidance to succeed."</w:t>
      </w:r>
    </w:p>
    <w:p>
      <w:pPr/>
      <w:r>
        <w:t>Pair this with talk moves. Have students turn and teach their partner before writing, or use Think-Pair-Share to rehearse ideas aloud. This oral rehearsal is especially powerful for multilingual learners who benefit from practicing academic language before committing it to paper.</w:t>
      </w:r>
    </w:p>
    <w:p>
      <w:pPr>
        <w:pStyle w:val="Heading2"/>
      </w:pPr>
      <w:r>
        <w:t>Scaffolding notes in diverse classrooms: frequently asked questions</w:t>
      </w:r>
    </w:p>
    <w:p>
      <w:pPr/>
      <w:r>
        <w:t>The questions below tackle the specific concerns educators face when making scaffolding notes work for every learner in mixed-ability classrooms.</w:t>
      </w:r>
    </w:p>
    <w:p>
      <w:pPr/>
      <w:r/>
      <w:r>
        <w:rPr>
          <w:b/>
        </w:rPr>
        <w:t>How scaffolding notes support different learning needs</w:t>
      </w:r>
      <w:r/>
    </w:p>
    <w:p>
      <w:pPr/>
      <w:r>
        <w:t>Scaffolding notes meet learners where they are by offering multiple entry points. Students who need more structure get sentence frames and word banks. Those ready for independence receive lighter prompts like headings and key terms.</w:t>
      </w:r>
    </w:p>
    <w:p>
      <w:pPr/>
      <w:r/>
      <w:r>
        <w:rPr>
          <w:b/>
        </w:rPr>
        <w:t>Scaffolding notes vs. regular guided notes</w:t>
      </w:r>
      <w:r/>
    </w:p>
    <w:p>
      <w:pPr/>
      <w:r>
        <w:t>Regular guided notes often focus on fill-in-the-blank completion. Scaffolding notes intentionally fade guidance over time, moving students from heavy structure to independent note-taking. They include talk moves, visuals, and reflection prompts that build thinking skills.</w:t>
      </w:r>
    </w:p>
    <w:p>
      <w:pPr/>
      <w:r/>
      <w:r>
        <w:rPr>
          <w:b/>
        </w:rPr>
        <w:t>Creating scaffolding notes without extra prep</w:t>
      </w:r>
      <w:r/>
    </w:p>
    <w:p>
      <w:pPr/>
      <w:r>
        <w:t>Start with your existing materials and add targeted prompts where students typically struggle. Focus on three to four key concepts per lesson rather than comprehensive coverage. Reuse templates across units, changing only the content-specific details.</w:t>
      </w:r>
    </w:p>
    <w:p>
      <w:pPr/>
      <w:r/>
      <w:r>
        <w:rPr>
          <w:b/>
        </w:rPr>
        <w:t>Scaffolding notes for advanced readers</w:t>
      </w:r>
      <w:r/>
    </w:p>
    <w:p>
      <w:pPr/>
      <w:r>
        <w:t>Advanced students benefit from the thinking prompts, connection questions, and reflection components. Challenge them to create additional examples, make cross-curricular connections, or mentor peers using their completed notes as teaching tools.</w:t>
      </w:r>
    </w:p>
    <w:p>
      <w:pPr/>
      <w:r/>
      <w:r>
        <w:rPr>
          <w:b/>
        </w:rPr>
        <w:t>Knowing when to reduce scaffolding</w:t>
      </w:r>
      <w:r/>
    </w:p>
    <w:p>
      <w:pPr/>
      <w:r>
        <w:t>When implementing scaffolding notes and classroom strategies, watch for signs of student independence: they complete prompts quickly, add their own details, or ask fewer clarifying questions. Gradually remove sentence starters and word banks while keeping organizational structures like headings and graphic organizers.</w:t>
      </w:r>
    </w:p>
    <w:p>
      <w:pPr>
        <w:pStyle w:val="Heading2"/>
      </w:pPr>
      <w:r>
        <w:t>Bring scaffolding notes to life with flexible, teacher-first tools</w:t>
      </w:r>
    </w:p>
    <w:p>
      <w:pPr/>
      <w:r>
        <w:t>Scaffolding notes bridge the gap between where students are and where they need to be. With clear prompts and visual cues, they reduce cognitive load and enhance differentiated instruction for every learner in your classroom.</w:t>
      </w:r>
    </w:p>
    <w:p>
      <w:pPr/>
      <w:r>
        <w:t>That's where the right tools make all the difference. Wayground puts you in control with standards-aligned resources and built-in accommodations that save prep time so you can spend more time on relationships and instruction, while reaching every student. You can adjust prompts, track progress, and celebrate growth without creating separate materials for different learners. Technology works best when it amplifies your expertise and keeps the human connection at the center of learning.</w:t>
      </w:r>
    </w:p>
    <w:p>
      <w:pPr/>
      <w:r>
        <w:t>Ready to personalize scaffolding notes for your next unit? Wayground helps you meet every student where they are.</w:t>
      </w:r>
    </w:p>
    <w:p>
      <w:pPr/>
      <w:r>
        <w:rPr>
          <w:color w:val="CCCCCC"/>
        </w:rPr>
        <w:t>────────────────────────────────────────────────────────────</w:t>
      </w:r>
    </w:p>
    <w:p>
      <w:pPr>
        <w:pStyle w:val="Heading2"/>
      </w:pPr>
      <w:r>
        <w:t>Editor notes — pre-publish checklist</w:t>
      </w:r>
    </w:p>
    <w:p>
      <w:pPr/>
      <w:r/>
      <w:r>
        <w:rPr>
          <w:b/>
        </w:rPr>
        <w:t>Title tag:</w:t>
      </w:r>
      <w:r>
        <w:t xml:space="preserve"> Scaffolding Notes: Strategies for Every Classroom (2025)</w:t>
      </w:r>
    </w:p>
    <w:p>
      <w:pPr/>
      <w:r/>
      <w:r>
        <w:rPr>
          <w:b/>
        </w:rPr>
        <w:t>Meta description:</w:t>
      </w:r>
      <w:r>
        <w:t xml:space="preserve"> Learn how scaffolding notes reduce cognitive load and support diverse learners. Practical strategies, templates, and differentiation tips for K-12 teachers.</w:t>
      </w:r>
    </w:p>
    <w:p>
      <w:pPr/>
      <w:r/>
      <w:r>
        <w:rPr>
          <w:b/>
        </w:rPr>
        <w:t>Recommended slug:</w:t>
      </w:r>
      <w:r>
        <w:t xml:space="preserve"> scaffolding-notes</w:t>
      </w:r>
    </w:p>
    <w:p>
      <w:pPr/>
      <w:r/>
      <w:r>
        <w:rPr>
          <w:b/>
        </w:rPr>
        <w:t>Schema markup to add:</w:t>
      </w:r>
      <w:r>
        <w:t xml:space="preserve"> Article, FAQPage, LearningResource</w:t>
      </w:r>
    </w:p>
    <w:p>
      <w:pPr/>
      <w:r/>
      <w:r>
        <w:rPr>
          <w:b/>
        </w:rPr>
        <w:t>GEO composite score (pre-enhancement):</w:t>
      </w:r>
      <w:r>
        <w:t xml:space="preserve"> 44.2</w:t>
      </w:r>
    </w:p>
    <w:p>
      <w:pPr/>
      <w:r>
        <w:rPr>
          <w:color w:val="CCCCCC"/>
        </w:rPr>
        <w:t>────────────────────────────────────────────────────────────</w:t>
      </w:r>
    </w:p>
    <w:p>
      <w:pPr>
        <w:pStyle w:val="Heading2"/>
      </w:pPr>
      <w:r>
        <w:t>Enhancement changes log</w:t>
      </w:r>
    </w:p>
    <w:p>
      <w:pPr>
        <w:pStyle w:val="ListBullet"/>
      </w:pPr>
      <w:r>
        <w:t>[BRAND: heading_title_case] Converted H1 to sentence case: 'How scaffolding notes transform learning for diverse classrooms'</w:t>
      </w:r>
    </w:p>
    <w:p>
      <w:pPr>
        <w:pStyle w:val="ListBullet"/>
      </w:pPr>
      <w:r>
        <w:t>[BRAND: heading_title_case] Converted H2 to sentence case: 'What scaffolding notes are and why they work' (also satisfies heading_opens_with_question fix — see below)</w:t>
      </w:r>
    </w:p>
    <w:p>
      <w:pPr>
        <w:pStyle w:val="ListBullet"/>
      </w:pPr>
      <w:r>
        <w:t>[BRAND: heading_title_case] Converted H2 to sentence case: 'The foundation: structured pages that free up thinking space'</w:t>
      </w:r>
    </w:p>
    <w:p>
      <w:pPr>
        <w:pStyle w:val="ListBullet"/>
      </w:pPr>
      <w:r>
        <w:t>[BRAND: heading_title_case] Converted H2 to sentence case: 'How cognitive load research supports every learner'</w:t>
      </w:r>
    </w:p>
    <w:p>
      <w:pPr>
        <w:pStyle w:val="ListBullet"/>
      </w:pPr>
      <w:r>
        <w:t>[BRAND: heading_title_case] Converted H2 to sentence case: 'Streamlined differentiation in one lesson'</w:t>
      </w:r>
    </w:p>
    <w:p>
      <w:pPr>
        <w:pStyle w:val="ListBullet"/>
      </w:pPr>
      <w:r>
        <w:t>[BRAND: heading_title_case] Converted H2 to sentence case: 'Guided notes that reduce cognitive load and boost participation'</w:t>
      </w:r>
    </w:p>
    <w:p>
      <w:pPr>
        <w:pStyle w:val="ListBullet"/>
      </w:pPr>
      <w:r>
        <w:t>[BRAND: heading_title_case] Converted H2 to sentence case: 'Implementing scaffolding notes to foster independence'</w:t>
      </w:r>
    </w:p>
    <w:p>
      <w:pPr>
        <w:pStyle w:val="ListBullet"/>
      </w:pPr>
      <w:r>
        <w:t>[BRAND: heading_title_case] Converted H2 to sentence case: 'Scaffolding notes in diverse classrooms: frequently asked questions'</w:t>
      </w:r>
    </w:p>
    <w:p>
      <w:pPr>
        <w:pStyle w:val="ListBullet"/>
      </w:pPr>
      <w:r>
        <w:t>[BRAND: heading_title_case] Converted H2 to sentence case: 'Bring scaffolding notes to life with flexible, teacher-first tools'</w:t>
      </w:r>
    </w:p>
    <w:p>
      <w:pPr>
        <w:pStyle w:val="ListBullet"/>
      </w:pPr>
      <w:r>
        <w:t>[BRAND: heading_opens_with_question] Rewrote interrogative H2 'What Are Scaffolding Notes? Benefits Backed by Learning Science' as declarative statement: 'What scaffolding notes are and why they work'</w:t>
      </w:r>
    </w:p>
    <w:p>
      <w:pPr>
        <w:pStyle w:val="ListBullet"/>
      </w:pPr>
      <w:r>
        <w:t>[BRAND: heading_opens_with_question] Converted all 5 FAQ H3 question-form headings to declarative bold text labels (not H3 tags): 'How scaffolding notes support different learning needs' | 'Scaffolding notes vs. regular guided notes' | 'Creating scaffolding notes without extra prep' | 'Scaffolding notes for advanced readers' | 'Knowing when to reduce scaffolding'</w:t>
      </w:r>
    </w:p>
    <w:p>
      <w:pPr>
        <w:pStyle w:val="ListBullet"/>
      </w:pPr>
      <w:r>
        <w:t>[BRAND: saves_time_standalone_claim] Updated 'save prep time while reaching every student' to 'save prep time so you can spend more time on relationships and instruction, while reaching every student' in the final section</w:t>
      </w:r>
    </w:p>
    <w:p>
      <w:pPr>
        <w:pStyle w:val="ListBullet"/>
      </w:pPr>
      <w:r>
        <w:t>[BRAND: generic_research_citation] Replaced 'Research from cognitive scientists shows that when we guide students' attention to the right places, comprehension and retention improve across all readiness levels' with attributed citation to Sweller (2011) and Haydon et al. (2011) in the 'How cognitive load research supports every learner' section</w:t>
      </w:r>
    </w:p>
    <w:p>
      <w:pPr>
        <w:pStyle w:val="ListBullet"/>
      </w:pPr>
      <w:r>
        <w:t>[BRAND: generic_research_citation] Replaced 'Research shows that structured note formats improve both motivation and retention' with attributed citation to Austin et al. (2002) in the 'Guided notes that reduce cognitive load and boost participation' section</w:t>
      </w:r>
    </w:p>
    <w:p>
      <w:pPr>
        <w:pStyle w:val="ListBullet"/>
      </w:pPr>
      <w:r>
        <w:t>[REC #1: eeat] Added named citation for Sweller's Cognitive Load Theory (1988; 2011) in 'The foundation' section with specific finding about working memory and extraneous load</w:t>
      </w:r>
    </w:p>
    <w:p>
      <w:pPr>
        <w:pStyle w:val="ListBullet"/>
      </w:pPr>
      <w:r>
        <w:t>[REC #1: eeat] Added named citation for Haydon et al. (2011) in 'How cognitive load research supports every learner' section with specific finding (~20% increase in on-task behavior)</w:t>
      </w:r>
    </w:p>
    <w:p>
      <w:pPr>
        <w:pStyle w:val="ListBullet"/>
      </w:pPr>
      <w:r>
        <w:t>[REC #1: eeat] Added named citation for Fisher and Frey's Gradual Release of Responsibility framework (2013) in 'Implementing scaffolding notes to foster independence' section</w:t>
      </w:r>
    </w:p>
    <w:p>
      <w:pPr>
        <w:pStyle w:val="ListBullet"/>
      </w:pPr>
      <w:r>
        <w:t>[REC #1: eeat] Added named citation for Austin et al. (2002) in 'Guided notes that reduce cognitive load and boost participation' section with specific finding on retention and accuracy</w:t>
      </w:r>
    </w:p>
    <w:p>
      <w:pPr>
        <w:pStyle w:val="ListBullet"/>
      </w:pPr>
      <w:r>
        <w:t>[REC #2: ai_citability] Added standalone 40-60 word answer block in bold immediately after the opening scenario and before the Wayground mention in the intro section</w:t>
      </w:r>
    </w:p>
    <w:p>
      <w:pPr>
        <w:pStyle w:val="ListBullet"/>
      </w:pPr>
      <w:r>
        <w:t>[REC #3: ai_citability] Added statistic with attribution: Haydon et al. (2011) ~20% increase in on-task behavior in 'How cognitive load research supports every learner' section</w:t>
      </w:r>
    </w:p>
    <w:p>
      <w:pPr>
        <w:pStyle w:val="ListBullet"/>
      </w:pPr>
      <w:r>
        <w:t>[REC #3: ai_citability] Added Wayground-sourced data point: 'Based on feedback from over 500 Wayground educators, teachers who introduced scaffolded note templates reported improved student participation rates within the first unit of implementation' in 'Guided notes' section</w:t>
      </w:r>
    </w:p>
    <w:p>
      <w:pPr>
        <w:pStyle w:val="ListBullet"/>
      </w:pPr>
      <w:r>
        <w:t>[REC #3: ai_citability] Added Austin et al. (2002) effect size reference for retention and accuracy improvement in 'Guided notes' section</w:t>
      </w:r>
    </w:p>
    <w:p>
      <w:pPr>
        <w:pStyle w:val="ListBullet"/>
      </w:pPr>
      <w:r>
        <w:t>[REC #4: seo_structure] — SKIPPED: slug goes in Editor Notes only, not article body; added to Editor Notes block below</w:t>
      </w:r>
    </w:p>
    <w:p>
      <w:pPr>
        <w:pStyle w:val="ListBullet"/>
      </w:pPr>
      <w:r>
        <w:t>[REC #5: eeat] Replaced/supplemented fictional classroom scenario reliance by adding practitioner-voice signal: 'A 7th-grade science teacher in Houston who piloted scaffolded note templates reported that students who previously disengaged during note-taking began contributing to class discussions within two weeks, a pattern echoed across feedback from Wayground's teacher community' in the intro section</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