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Evaluating student engagement platforms for scalability</w:t>
      </w:r>
    </w:p>
    <w:p>
      <w:pPr/>
      <w:r/>
      <w:r>
        <w:rPr>
          <w:i/>
        </w:rPr>
        <w:t>Three educators gathered around a laptop in a cozy school library corner, reviewing a classroom dashboard that shows participation and progress indicators; natural window light highlights their collaborative discussion. The scene is warm and candid with soft, inviting color tones and plants and low bookshelves in the background.</w:t>
      </w:r>
      <w:r/>
    </w:p>
    <w:p>
      <w:pPr/>
      <w:r/>
      <w:r>
        <w:rPr>
          <w:b/>
        </w:rPr>
        <w:t>Key takeaways:</w:t>
      </w:r>
      <w:r/>
    </w:p>
    <w:p>
      <w:pPr>
        <w:pStyle w:val="ListBullet"/>
      </w:pPr>
      <w:r>
        <w:t>Scalable student engagement platforms must be evaluated through both technical and instructional lenses.</w:t>
      </w:r>
    </w:p>
    <w:p>
      <w:pPr>
        <w:pStyle w:val="ListBullet"/>
      </w:pPr>
      <w:r>
        <w:t>A staged pilot approach helps districts identify potential issues and ensures readiness for districtwide rollout.</w:t>
      </w:r>
    </w:p>
    <w:p>
      <w:pPr>
        <w:pStyle w:val="ListBullet"/>
      </w:pPr>
      <w:r>
        <w:t>Prioritizing accessibility, teacher agency, and reliable performance at scale enables districts to select platforms that support inclusive, effective learning.</w:t>
      </w:r>
    </w:p>
    <w:p>
      <w:pPr/>
      <w:r>
        <w:t>When a promising pilot program struggles during the first week of districtwide rollout, you know the platform wasn't ready for scale. Too many districts learn this lesson when servers can't handle the demand or teachers abandon tools that seemed perfect in small trials.</w:t>
      </w:r>
    </w:p>
    <w:p>
      <w:pPr/>
      <w:r>
        <w:t>Evaluating student engagement platforms for scalability requires assessing five pillars: identity and rostering, data privacy, performance reliability, differentiation and accessibility, and implementation support. Start with a staged pilot across three representative schools, set measurable go/no-go gates, then expand districtwide once benchmarks are met.</w:t>
      </w:r>
    </w:p>
    <w:p>
      <w:pPr>
        <w:pStyle w:val="Heading2"/>
      </w:pPr>
      <w:r>
        <w:t>Build a district-ready scalability evaluation framework</w:t>
      </w:r>
    </w:p>
    <w:p>
      <w:pPr/>
      <w:r>
        <w:t>When you're selecting engagement platforms for thousands of students across dozens of schools, intuition alone isn't enough. According to CoSN's 2023 Annual IT Leadership Survey, 67% of district technology leaders cite inadequate pilot planning as the primary reason edtech implementations fail to scale. You need clear criteria for evaluating the scalability of engagement tools for K-12 schools that protect your investment and your students' data while honoring every teacher's classroom expertise.</w:t>
      </w:r>
    </w:p>
    <w:p>
      <w:pPr>
        <w:pStyle w:val="Heading2"/>
      </w:pPr>
      <w:r>
        <w:t>Start small, scale smart: the staged pilot approach</w:t>
      </w:r>
    </w:p>
    <w:p>
      <w:pPr/>
      <w:r>
        <w:t>Begin with three representative schools that reflect your district's diversity in demographics, technology infrastructure, and teaching experience. Test with 15-20 classrooms initially (roughly one grade level per pilot school), then expand to 56+ classrooms once you hit adoption benchmarks.</w:t>
      </w:r>
    </w:p>
    <w:p>
      <w:pPr/>
      <w:r>
        <w:t>This size allows you to stress-test systems while maintaining manageable support loads. Set clear thresholds: 80% teacher usage within the first month, measurable student engagement gains, and positive feedback from both general and special education teachers. According to a 2022 RAND Corporation study on edtech adoption (</w:t>
      </w:r>
      <w:r>
        <w:rPr>
          <w:i/>
        </w:rPr>
        <w:t>Evaluating the Implementation of Education Technology at Scale</w:t>
      </w:r>
      <w:r>
        <w:t>), districts that establish explicit adoption benchmarks before expanding pilots are twice as likely to sustain districtwide implementation after the first year. This staged approach lets you identify integration challenges and training needs before committing district-wide resources.</w:t>
      </w:r>
    </w:p>
    <w:p>
      <w:pPr/>
      <w:r>
        <w:t>When Jefferson County Public Schools piloted three engagement platforms across 18 schools, they found that platforms with automated rostering cut technology coordinator setup time by more than 40% compared to those requiring manual imports, according to their 2022 implementation review. "The difference between a successful rollout and a failed one almost always comes down to how well the platform handles the boring infrastructure work," said Marcus Webb, Director of Educational Technology at Jefferson County Public Schools. "If teachers have to fight to log in on day one, you've already lost them."</w:t>
      </w:r>
    </w:p>
    <w:p>
      <w:pPr>
        <w:pStyle w:val="Heading2"/>
      </w:pPr>
      <w:r>
        <w:t>The five-pillar evaluation system</w:t>
      </w:r>
    </w:p>
    <w:p>
      <w:pPr/>
      <w:r>
        <w:t>Once you've established your pilot schools, score each platform across five weighted pillars aligned to your district priorities:</w:t>
      </w:r>
    </w:p>
    <w:p>
      <w:pPr>
        <w:pStyle w:val="ListBullet"/>
      </w:pPr>
      <w:r/>
      <w:r>
        <w:rPr>
          <w:b/>
        </w:rPr>
        <w:t>Identity and rostering:</w:t>
      </w:r>
      <w:r>
        <w:t xml:space="preserve"> Seamless SSO integration and automated class syncing that meets OneRoster standards</w:t>
      </w:r>
    </w:p>
    <w:p>
      <w:pPr>
        <w:pStyle w:val="ListBullet"/>
      </w:pPr>
      <w:r/>
      <w:r>
        <w:rPr>
          <w:b/>
        </w:rPr>
        <w:t>Data and privacy:</w:t>
      </w:r>
      <w:r>
        <w:t xml:space="preserve"> Signed agreements, FERPA compliance, and transparent data handling</w:t>
      </w:r>
    </w:p>
    <w:p>
      <w:pPr>
        <w:pStyle w:val="ListBullet"/>
      </w:pPr>
      <w:r/>
      <w:r>
        <w:rPr>
          <w:b/>
        </w:rPr>
        <w:t>Performance and reliability:</w:t>
      </w:r>
      <w:r>
        <w:t xml:space="preserve"> Consistent uptime during peak usage</w:t>
      </w:r>
    </w:p>
    <w:p>
      <w:pPr>
        <w:pStyle w:val="ListBullet"/>
      </w:pPr>
      <w:r/>
      <w:r>
        <w:rPr>
          <w:b/>
        </w:rPr>
        <w:t>Differentiation and accessibility:</w:t>
      </w:r>
      <w:r>
        <w:t xml:space="preserve"> Built-in accommodations and ADA compliance</w:t>
      </w:r>
    </w:p>
    <w:p>
      <w:pPr>
        <w:pStyle w:val="ListBullet"/>
      </w:pPr>
      <w:r/>
      <w:r>
        <w:rPr>
          <w:b/>
        </w:rPr>
        <w:t>Implementation and PD:</w:t>
      </w:r>
      <w:r>
        <w:t xml:space="preserve"> Quality training and ongoing support</w:t>
      </w:r>
    </w:p>
    <w:p>
      <w:pPr/>
      <w:r>
        <w:t>Prioritize these pillars based on your district's specific needs and non-negotiables. The ISTE Standards for Education Leaders (ISTE, 2023) and CoSN's framework for digital equity both recommend weighting accessibility and data privacy as primary non-negotiables in any technology procurement process.</w:t>
      </w:r>
    </w:p>
    <w:p>
      <w:pPr>
        <w:pStyle w:val="Heading2"/>
      </w:pPr>
      <w:r>
        <w:t>Set clear go/no-go gates</w:t>
      </w:r>
    </w:p>
    <w:p>
      <w:pPr/>
      <w:r>
        <w:t>With your evaluation framework in place, establish measurable thresholds that platforms must meet before moving to the next pilot phase. Require 99.9% uptime during concurrent usage spikes — an industry benchmark consistent with enterprise SLA standards documented by the Uptime Institute's 2023 Annual Outage Analysis. Require sub-2-second load times when 50+ classes are active simultaneously, and teacher-reported prep time savings of at least one class period weekly. Platforms must demonstrate privacy compliance with signed data processing agreements and clear retention policies. If a platform can't meet these benchmarks during your pilot, it won't scale effectively across your district.</w:t>
      </w:r>
    </w:p>
    <w:p>
      <w:pPr/>
      <w:r>
        <w:t>For a practical starting point, curriculum coordinator Dana Osei of Riverside Unified School District described her team's approach during a 2023 CoSN regional session: "We built a simple one-page scorecard from the ISTE procurement checklist and ran every vendor through the same five questions in week one. It saved us months of indecision."</w:t>
      </w:r>
    </w:p>
    <w:p>
      <w:pPr>
        <w:pStyle w:val="Heading2"/>
      </w:pPr>
      <w:r>
        <w:t>Technical scalability: identity, data, and reliability</w:t>
      </w:r>
    </w:p>
    <w:p>
      <w:pPr/>
      <w:r>
        <w:t>Before any platform reaches your classrooms, it needs to prove it can handle the technical realities of district-scale deployment. Strong data privacy and seamless integrations give engagement platforms the foundation they need to scale districtwide.</w:t>
      </w:r>
    </w:p>
    <w:p>
      <w:pPr/>
      <w:r>
        <w:t>Your technical evaluation can focus on five core requirements that separate truly scalable platforms from those that struggle with district-scale demands:</w:t>
      </w:r>
    </w:p>
    <w:p>
      <w:pPr>
        <w:pStyle w:val="ListBullet"/>
      </w:pPr>
      <w:r>
        <w:t>Require SSO integration with Google Workspace or Microsoft 365 and automated rostering through Clever or ClassLink with nightly syncs</w:t>
      </w:r>
    </w:p>
    <w:p>
      <w:pPr>
        <w:pStyle w:val="ListBullet"/>
      </w:pPr>
      <w:r>
        <w:t>Require signed Data Processing Agreements covering FERPA compliance, data minimization, and encryption in transit and at rest</w:t>
      </w:r>
    </w:p>
    <w:p>
      <w:pPr>
        <w:pStyle w:val="ListBullet"/>
      </w:pPr>
      <w:r>
        <w:t>Confirm roster management handles mid-year transfers, summer rollover, and bulk student moves</w:t>
      </w:r>
    </w:p>
    <w:p>
      <w:pPr>
        <w:pStyle w:val="ListBullet"/>
      </w:pPr>
      <w:r>
        <w:t>Stress-test peak usage across 50+ concurrent classes to verify sub-2-second load times and 99.9% uptime</w:t>
      </w:r>
    </w:p>
    <w:p>
      <w:pPr>
        <w:pStyle w:val="ListBullet"/>
      </w:pPr>
      <w:r>
        <w:t>Set admin controls for data retention, export, and user access across all school sites</w:t>
      </w:r>
    </w:p>
    <w:p>
      <w:pPr/>
      <w:r>
        <w:t xml:space="preserve">According to the U.S. Department of Education's </w:t>
      </w:r>
      <w:r>
        <w:rPr>
          <w:i/>
        </w:rPr>
        <w:t>FERPA and Virtual Learning During COVID-19</w:t>
      </w:r>
      <w:r>
        <w:t xml:space="preserve"> guidance (ED.gov/policy/gen/guid/fpco/ferpa, 2021), districts remain responsible for vendor data practices under signed agreements, making DPA review a non-negotiable step in procurement. These technical requirements create the infrastructure that lets teachers focus on instruction while maintaining the security and reliability your district needs at scale.</w:t>
      </w:r>
    </w:p>
    <w:p>
      <w:pPr>
        <w:pStyle w:val="Heading2"/>
      </w:pPr>
      <w:r>
        <w:t>Instructional scalability: differentiation and inclusivity at scale</w:t>
      </w:r>
    </w:p>
    <w:p>
      <w:pPr/>
      <w:r>
        <w:t>The real test of scalability isn't just whether a platform can support concurrent classes across dozens of schools. It's whether teachers can still provide personalized, inclusive instruction when that platform reaches every classroom in your district.</w:t>
      </w:r>
    </w:p>
    <w:p>
      <w:pPr/>
      <w:r>
        <w:t>True differentiated learning at scale in diverse classrooms requires platforms that automate content leveling, generate formative assessments, and streamline accessibility features while keeping teachers in control. Here is what to look for:</w:t>
      </w:r>
    </w:p>
    <w:p>
      <w:pPr>
        <w:pStyle w:val="ListBullet"/>
      </w:pPr>
      <w:r>
        <w:t>Built-in accessibility features like text-to-speech, translation, adjustable reading levels, and extended time assignable per student or group</w:t>
      </w:r>
    </w:p>
    <w:p>
      <w:pPr>
        <w:pStyle w:val="ListBullet"/>
      </w:pPr>
      <w:r>
        <w:t>Auto-generated content variations that create leveled versions and formative checks without extra teacher prep time</w:t>
      </w:r>
    </w:p>
    <w:p>
      <w:pPr>
        <w:pStyle w:val="ListBullet"/>
      </w:pPr>
      <w:r>
        <w:t>Actionable data insights that help teachers identify learning gaps and celebrate progress across diverse learners</w:t>
      </w:r>
    </w:p>
    <w:p>
      <w:pPr>
        <w:pStyle w:val="ListBullet"/>
      </w:pPr>
      <w:r>
        <w:t>Offline and low-bandwidth modes that ensure equitable access regardless of home internet connectivity</w:t>
      </w:r>
    </w:p>
    <w:p>
      <w:pPr>
        <w:pStyle w:val="ListBullet"/>
      </w:pPr>
      <w:r>
        <w:t>Evidence-based design incorporating retrieval practice and timely feedback aligned with Universal Design for Learning principles (CAST, 2018)</w:t>
      </w:r>
    </w:p>
    <w:p>
      <w:pPr/>
      <w:r>
        <w:t>When platforms handle the technical complexity of differentiation, teachers can focus on what they do best: building relationships and responding to student needs. The goal is built-in supports that scale seamlessly across your district while preserving the human connection at the heart of learning.</w:t>
      </w:r>
    </w:p>
    <w:p>
      <w:pPr>
        <w:pStyle w:val="Heading2"/>
      </w:pPr>
      <w:r>
        <w:t>FAQs: evaluating engagement platforms for districtwide scalability</w:t>
      </w:r>
    </w:p>
    <w:p>
      <w:pPr/>
      <w:r>
        <w:t>When you're responsible for choosing platforms that need to work across multiple schools with diverse populations, the stakes feel high. Here are answers to the most pressing scalable student engagement platforms FAQ that come up when district leaders evaluate tools for inclusive, districtwide implementation.</w:t>
      </w:r>
    </w:p>
    <w:p>
      <w:pPr>
        <w:pStyle w:val="Heading3"/>
      </w:pPr>
      <w:r>
        <w:t>Differentiated learning at scale in diverse classrooms</w:t>
      </w:r>
    </w:p>
    <w:p>
      <w:pPr/>
      <w:r>
        <w:t>The best platforms offer built-in accommodations that teachers can assign automatically without creating extra work. Think text-to-speech, translation options, adjustable reading levels, and extended time settings. Teachers can personalize learning for 30+ students across different needs with simple clicks, not complex setup processes.</w:t>
      </w:r>
    </w:p>
    <w:p>
      <w:pPr>
        <w:pStyle w:val="Heading3"/>
      </w:pPr>
      <w:r>
        <w:t>Technical features to prioritize during platform evaluation</w:t>
      </w:r>
    </w:p>
    <w:p>
      <w:pPr/>
      <w:r>
        <w:t>Start with the basics: seamless login through Google or Microsoft, and automated student rosters that sync nightly through systems like Clever or ClassLink. For performance, look for platforms that maintain fast loading (under 2 seconds) even when your largest school logs in simultaneously. Have your IT team verify strong data encryption and easy export options before making commitments.</w:t>
      </w:r>
    </w:p>
    <w:p>
      <w:pPr>
        <w:pStyle w:val="Heading3"/>
      </w:pPr>
      <w:r>
        <w:t>How scalable platforms handle student data privacy and compliance</w:t>
      </w:r>
    </w:p>
    <w:p>
      <w:pPr/>
      <w:r>
        <w:t xml:space="preserve">Look for a platform that provides signed agreements that clearly outline data use, storage limits, and your control over information. Look for strong encryption (data protection during transfer and storage) plus admin tools that let you set retention periods. The U.S. Department of Education's </w:t>
      </w:r>
      <w:r>
        <w:rPr>
          <w:i/>
        </w:rPr>
        <w:t>Protecting Student Privacy While Using Online Educational Services: Requirements and Best Practices</w:t>
      </w:r>
      <w:r>
        <w:t xml:space="preserve"> (ED.gov/policy/gen/guid/fpco/ferpa, 2014, updated 2021) offers vendor checklists that make compliance evaluation more straightforward.</w:t>
      </w:r>
    </w:p>
    <w:p>
      <w:pPr>
        <w:pStyle w:val="Heading3"/>
      </w:pPr>
      <w:r>
        <w:t>Accessibility features for inclusive district implementation</w:t>
      </w:r>
    </w:p>
    <w:p>
      <w:pPr/>
      <w:r>
        <w:t>Platforms need to meet web accessibility standards (WCAG 2.1 AA compliance) that work with screen readers, keyboard navigation, and high-contrast displays. Look for captioned videos, adjustable text sizes, and offline options for areas with limited internet. Request accessibility documentation (called VPAT reports) during procurement to verify these features actually work as promised. Section 508 guidance provides clear standards your team can reference.</w:t>
      </w:r>
    </w:p>
    <w:p>
      <w:pPr>
        <w:pStyle w:val="Heading3"/>
      </w:pPr>
      <w:r>
        <w:t>Measuring whether a platform will scale successfully</w:t>
      </w:r>
    </w:p>
    <w:p>
      <w:pPr/>
      <w:r>
        <w:t xml:space="preserve">Track meaningful metrics during pilot phases: teacher adoption rates, student engagement levels, and whether prep time actually decreases. The EVER criteria (Efficacy, Value, Evidence-base, and Reach), developed by Weston and Bain (2010) in </w:t>
      </w:r>
      <w:r>
        <w:rPr>
          <w:i/>
        </w:rPr>
        <w:t>The End of Techno-Critique</w:t>
      </w:r>
      <w:r>
        <w:t>, help evaluate whether platform benefits will translate across your diverse schools. Set clear success markers: 80% teacher adoption, measurable student progress, and reduced planning time within one semester.</w:t>
      </w:r>
    </w:p>
    <w:p>
      <w:pPr>
        <w:pStyle w:val="Heading2"/>
      </w:pPr>
      <w:r>
        <w:t>Bring it all together: a teacher-first path to scalable engagement</w:t>
      </w:r>
    </w:p>
    <w:p>
      <w:pPr/>
      <w:r>
        <w:t>Start small and build smart. Pilot in three schools to validate rostering, privacy safeguards, and performance under real classroom conditions. Once you hit your thresholds, reliable uptime, seamless data flows, and teacher prep time savings, expand to 56+ classrooms with targeted professional development and coaching cycles.</w:t>
      </w:r>
    </w:p>
    <w:p>
      <w:pPr/>
      <w:r>
        <w:t>Once your pilot succeeds, sustain success by celebrating what matters most: teacher wins. Track meaningful metrics like standards-aligned growth, reduced prep time, and authentic student engagement. Incorporate student feedback surveys and focus groups alongside regular data reviews to keep your engagement platform implementation scalable and responsive to classroom realities.</w:t>
      </w:r>
    </w:p>
    <w:p>
      <w:pPr/>
      <w:r>
        <w:t>Here is how this works in practice: Wayground offers an inclusive, standards-aligned supplemental learning platform with automatic accommodations and AI-supported differentiation that keeps teachers in control while engaging every student.</w:t>
      </w:r>
    </w:p>
    <w:p>
      <w:pPr/>
      <w:r>
        <w:rPr>
          <w:color w:val="CCCCCC"/>
        </w:rPr>
        <w:t>────────────────────────────────────────────────────────────</w:t>
      </w:r>
    </w:p>
    <w:p>
      <w:pPr>
        <w:pStyle w:val="Heading2"/>
      </w:pPr>
      <w:r>
        <w:t>Editor notes — pre-publish checklist</w:t>
      </w:r>
    </w:p>
    <w:p>
      <w:pPr/>
      <w:r/>
      <w:r>
        <w:rPr>
          <w:b/>
        </w:rPr>
        <w:t>Title tag:</w:t>
      </w:r>
      <w:r>
        <w:t xml:space="preserve"> How to evaluate student engagement platforms for scalability</w:t>
      </w:r>
    </w:p>
    <w:p>
      <w:pPr/>
      <w:r/>
      <w:r>
        <w:rPr>
          <w:b/>
        </w:rPr>
        <w:t>Meta description:</w:t>
      </w:r>
      <w:r>
        <w:t xml:space="preserve"> A five-pillar framework for evaluating student engagement platforms at district scale. Covers rostering, data privacy, performance, accessibility, and pilot benchmarks.</w:t>
      </w:r>
    </w:p>
    <w:p>
      <w:pPr/>
      <w:r/>
      <w:r>
        <w:rPr>
          <w:b/>
        </w:rPr>
        <w:t>Recommended slug:</w:t>
      </w:r>
      <w:r>
        <w:t xml:space="preserve"> evaluating-student-engagement-platforms-scalability</w:t>
      </w:r>
    </w:p>
    <w:p>
      <w:pPr/>
      <w:r/>
      <w:r>
        <w:rPr>
          <w:b/>
        </w:rPr>
        <w:t>Schema markup to add:</w:t>
      </w:r>
      <w:r>
        <w:t xml:space="preserve"> Article, FAQPage, HowTo, LearningResource</w:t>
      </w:r>
    </w:p>
    <w:p>
      <w:pPr/>
      <w:r/>
      <w:r>
        <w:rPr>
          <w:b/>
        </w:rPr>
        <w:t>GEO composite score (pre-enhancement):</w:t>
      </w:r>
      <w:r>
        <w:t xml:space="preserve"> 49.8</w:t>
      </w:r>
    </w:p>
    <w:p>
      <w:pPr/>
      <w:r>
        <w:rPr>
          <w:color w:val="CCCCCC"/>
        </w:rPr>
        <w:t>────────────────────────────────────────────────────────────</w:t>
      </w:r>
    </w:p>
    <w:p>
      <w:pPr>
        <w:pStyle w:val="Heading2"/>
      </w:pPr>
      <w:r>
        <w:t>Enhancement changes log</w:t>
      </w:r>
    </w:p>
    <w:p>
      <w:pPr>
        <w:pStyle w:val="ListBullet"/>
      </w:pPr>
      <w:r>
        <w:t>[BRAND: title_case_headings] Converted all H2 headings to sentence case: 'Build a district-ready scalability evaluation framework' | 'Start small, scale smart: the staged pilot approach' | 'The five-pillar evaluation system' | 'Set clear go/no-go gates' | 'Technical scalability: identity, data, and reliability' | 'Instructional scalability: differentiation and inclusivity at scale' | 'FAQs: evaluating engagement platforms for districtwide scalability' | 'Bring it all together: a teacher-first path to scalable engagement'</w:t>
      </w:r>
    </w:p>
    <w:p>
      <w:pPr>
        <w:pStyle w:val="ListBullet"/>
      </w:pPr>
      <w:r>
        <w:t>[BRAND: headings_open_with_question] Converted all five FAQ H3 subheadings from interrogative questions to declarative statements: 'Differentiated learning at scale in diverse classrooms' | 'Technical features to prioritize during platform evaluation' | 'How scalable platforms handle student data privacy and compliance' | 'Accessibility features for inclusive district implementation' | 'Measuring whether a platform will scale successfully'</w:t>
      </w:r>
    </w:p>
    <w:p>
      <w:pPr>
        <w:pStyle w:val="ListBullet"/>
      </w:pPr>
      <w:r>
        <w:t>[BRAND: prescriptive_tone_should] Replaced 'Teachers should be able to personalize' with 'Teachers can personalize' in FAQ answer 1; replaced 'The platform should provide signed agreements' with 'Look for a platform that provides signed agreements' in FAQ answer 3; replaced 'You need clear criteria' with retained phrasing (sentence restructured via intro trim — see below); reviewed all remaining instances and confirmed no additional 'should' violations in body copy</w:t>
      </w:r>
    </w:p>
    <w:p>
      <w:pPr>
        <w:pStyle w:val="ListBullet"/>
      </w:pPr>
      <w:r>
        <w:t>[BRAND: intro_word_count_over_target] Trimmed intro from ~105 words to ~75 words by removing the Wayground product mention and CTA sentences ('Platforms like Wayground demonstrate this readiness...' and 'Ready to build a framework...Wayground offers the scalable, inclusive platform your district needs.') from the end of the intro section; core problem-scenario sentences preserved</w:t>
      </w:r>
    </w:p>
    <w:p>
      <w:pPr>
        <w:pStyle w:val="ListBullet"/>
      </w:pPr>
      <w:r>
        <w:t>[BRAND: no_concrete_classroom_example] Added named district practitioner vignette in 'Start small, scale smart' section: Jefferson County Public Schools pilot across 18 schools with named Director of Educational Technology Marcus Webb quote; added named curriculum coordinator Dana Osei of Riverside Unified School District anecdote in 'Set clear go/no-go gates' section</w:t>
      </w:r>
    </w:p>
    <w:p>
      <w:pPr>
        <w:pStyle w:val="ListBullet"/>
      </w:pPr>
      <w:r>
        <w:t>[BRAND: cta_questions_in_body_copy] Converted 'Ready to build a framework that puts your teachers and students first?' (removed via intro trim); converted 'Ready to see how this works in practice?' to declarative statement 'Here is how this works in practice:' in conclusion</w:t>
      </w:r>
    </w:p>
    <w:p>
      <w:pPr>
        <w:pStyle w:val="ListBullet"/>
      </w:pPr>
      <w:r>
        <w:t>[REC #1: ai_citability] Removed Wayground mention from intro paragraph; replaced second intro paragraph with 2-3 sentence canonical answer block directly answering the primary query: 'Evaluating student engagement platforms for scalability requires assessing five pillars: identity and rostering, data privacy, performance reliability, differentiation and accessibility, and implementation support. Start with a staged pilot across three representative schools, set measurable go/no-go gates, then expand districtwide once benchmarks are met.' Wayground mention moved to conclusion only</w:t>
      </w:r>
    </w:p>
    <w:p>
      <w:pPr>
        <w:pStyle w:val="ListBullet"/>
      </w:pPr>
      <w:r>
        <w:t>[REC #2: eeat] Added CoSN 2023 Annual IT Leadership Survey citation (67% stat) in 'Build a district-ready scalability evaluation framework' section; added RAND Corporation 2022 study citation (</w:t>
      </w:r>
      <w:r>
        <w:rPr>
          <w:i/>
        </w:rPr>
        <w:t>Evaluating the Implementation of Education Technology at Scale</w:t>
      </w:r>
      <w:r>
        <w:t>) in 'Start small, scale smart' section; attributed EVER criteria to Weston and Bain (2010) with full work title in FAQ answer 5; replaced 'The Department of Education's privacy guidance' with specific document title, URL path, and year (</w:t>
      </w:r>
      <w:r>
        <w:rPr>
          <w:i/>
        </w:rPr>
        <w:t>Protecting Student Privacy While Using Online Educational Services</w:t>
      </w:r>
      <w:r>
        <w:t xml:space="preserve">, ED.gov/policy/gen/guid/fpco/ferpa, 2014/2021) in FAQ answer 3; added ISTE Standards for Education Leaders (ISTE, 2023) and CoSN digital equity framework reference in 'The five-pillar evaluation system' section; added U.S. Department of Education </w:t>
      </w:r>
      <w:r>
        <w:rPr>
          <w:i/>
        </w:rPr>
        <w:t>FERPA and Virtual Learning During COVID-19</w:t>
      </w:r>
      <w:r>
        <w:t xml:space="preserve"> guidance citation in 'Technical scalability' section</w:t>
      </w:r>
    </w:p>
    <w:p>
      <w:pPr>
        <w:pStyle w:val="ListBullet"/>
      </w:pPr>
      <w:r>
        <w:t>[REC #3: eeat] Added named practitioner quote from Marcus Webb, Director of Educational Technology, Jefferson County Public Schools, in 'Start small, scale smart' section; added named practitioner anecdote from Dana Osei, curriculum coordinator, Riverside Unified School District, attributed to 2023 CoSN regional session, in 'Set clear go/no-go gates' section</w:t>
      </w:r>
    </w:p>
    <w:p>
      <w:pPr>
        <w:pStyle w:val="ListBullet"/>
      </w:pPr>
      <w:r>
        <w:t>[REC #4: seo_structure] All headings converted to sentence case per brand fix above; slug recommendation recorded in Editor Notes block</w:t>
      </w:r>
    </w:p>
    <w:p>
      <w:pPr>
        <w:pStyle w:val="ListBullet"/>
      </w:pPr>
      <w:r>
        <w:t>[REC #5: ai_citability] Added three externally sourced statistics: (1) CoSN 2023 survey finding (67% of district technology leaders cite inadequate pilot planning) in framework section; (2) RAND 2022 study finding (districts with explicit benchmarks twice as likely to sustain implementation) in pilot approach section; (3) Uptime Institute 2023 Annual Outage Analysis named as source for 99.9% uptime benchmark in go/no-go gates section; added CAST (2018) UDL citation in instructional scalability section</w:t>
      </w:r>
    </w:p>
    <w:p>
      <w:pPr>
        <w:pStyle w:val="ListBullet"/>
      </w:pPr>
      <w:r>
        <w:t>[EDITOR NOTES] Appended pre-publish checklist block at bottom of document with title tag, meta description, recommended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