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rPr>
          <w:rFonts w:hint="default" w:eastAsia="黑体"/>
          <w:lang w:val="en-US" w:eastAsia="zh-CN"/>
        </w:rPr>
      </w:pPr>
      <w:r>
        <w:rPr>
          <w:rFonts w:hint="eastAsia"/>
          <w:lang w:val="en-US" w:eastAsia="zh-CN"/>
        </w:rPr>
        <w:t>问题及思路</w:t>
      </w:r>
    </w:p>
    <w:p>
      <w:pPr>
        <w:pStyle w:val="19"/>
        <w:spacing w:before="156" w:after="156"/>
      </w:pPr>
      <w:r>
        <w:rPr>
          <w:rFonts w:hint="eastAsia"/>
          <w:lang w:val="en-US" w:eastAsia="zh-CN"/>
        </w:rPr>
        <w:t>问题</w:t>
      </w:r>
    </w:p>
    <w:p>
      <w:pPr>
        <w:pStyle w:val="20"/>
        <w:bidi w:val="0"/>
        <w:rPr>
          <w:rFonts w:hint="default" w:eastAsia="宋体"/>
          <w:lang w:val="en-US" w:eastAsia="zh-CN"/>
        </w:rPr>
      </w:pPr>
      <w:r>
        <w:rPr>
          <w:rFonts w:hint="eastAsia"/>
        </w:rPr>
        <w:t>慧远要解决的是光照角度发生变化，导致图像的亮暗在运动方向整体剧烈及缓慢变化的</w:t>
      </w:r>
      <w:r>
        <w:rPr>
          <w:rFonts w:hint="eastAsia"/>
          <w:highlight w:val="none"/>
          <w:lang w:val="en-US" w:eastAsia="zh-CN"/>
        </w:rPr>
        <w:t>整体</w:t>
      </w:r>
      <w:r>
        <w:rPr>
          <w:rFonts w:hint="eastAsia"/>
          <w:highlight w:val="none"/>
        </w:rPr>
        <w:t>光照不均问题</w:t>
      </w:r>
      <w:r>
        <w:rPr>
          <w:rFonts w:hint="eastAsia"/>
          <w:lang w:eastAsia="zh-CN"/>
        </w:rPr>
        <w:t>。</w:t>
      </w:r>
      <w:r>
        <w:rPr>
          <w:rFonts w:hint="eastAsia"/>
          <w:lang w:val="en-US" w:eastAsia="zh-CN"/>
        </w:rPr>
        <w:t>如图1，图像具有如下的照度特性：</w:t>
      </w:r>
    </w:p>
    <w:p>
      <w:pPr>
        <w:pStyle w:val="20"/>
        <w:numPr>
          <w:ilvl w:val="0"/>
          <w:numId w:val="2"/>
        </w:numPr>
        <w:rPr>
          <w:rFonts w:hint="default"/>
          <w:lang w:val="en-US" w:eastAsia="zh-CN"/>
        </w:rPr>
      </w:pPr>
      <w:r>
        <w:rPr>
          <w:rFonts w:hint="eastAsia"/>
          <w:lang w:val="en-US" w:eastAsia="zh-CN"/>
        </w:rPr>
        <w:t>图像局部均匀和整体混乱：图像在运动方向上被划分成若干个过渡带。每个过渡带内部的照度都较为均匀，但是不同照度的过渡带同时存在于一张图像中，造成了图像整体的照度混乱。</w:t>
      </w:r>
    </w:p>
    <w:p>
      <w:pPr>
        <w:pStyle w:val="20"/>
        <w:numPr>
          <w:ilvl w:val="0"/>
          <w:numId w:val="2"/>
        </w:numPr>
        <w:rPr>
          <w:rFonts w:hint="default"/>
          <w:lang w:val="en-US" w:eastAsia="zh-CN"/>
        </w:rPr>
      </w:pPr>
      <w:r>
        <w:rPr>
          <w:rFonts w:hint="eastAsia"/>
          <w:lang w:val="en-US" w:eastAsia="zh-CN"/>
        </w:rPr>
        <w:t>不同语义区域的反射特性不同：图像中不同的语义区域应该分开处理。</w:t>
      </w:r>
    </w:p>
    <w:p>
      <w:pPr>
        <w:pStyle w:val="25"/>
        <w:bidi w:val="0"/>
        <w:rPr>
          <w:rFonts w:ascii="Calibri" w:hAnsi="Calibri" w:eastAsia="宋体" w:cs="Times New Roman"/>
          <w:kern w:val="2"/>
          <w:sz w:val="21"/>
          <w:szCs w:val="21"/>
          <w:lang w:val="en-US" w:eastAsia="zh-CN" w:bidi="ar-SA"/>
        </w:rPr>
      </w:pPr>
      <w:r>
        <w:rPr>
          <w:rFonts w:ascii="Calibri" w:hAnsi="Calibri" w:eastAsia="宋体" w:cs="Times New Roman"/>
          <w:kern w:val="2"/>
          <w:sz w:val="21"/>
          <w:szCs w:val="21"/>
          <w:lang w:val="en-US" w:eastAsia="zh-CN" w:bidi="ar-SA"/>
        </w:rPr>
        <w:drawing>
          <wp:inline distT="0" distB="0" distL="0" distR="0">
            <wp:extent cx="902970" cy="1800225"/>
            <wp:effectExtent l="0" t="0" r="11430" b="1333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5"/>
                    <a:stretch>
                      <a:fillRect/>
                    </a:stretch>
                  </pic:blipFill>
                  <pic:spPr>
                    <a:xfrm>
                      <a:off x="0" y="0"/>
                      <a:ext cx="902970" cy="1800225"/>
                    </a:xfrm>
                    <a:prstGeom prst="rect">
                      <a:avLst/>
                    </a:prstGeom>
                  </pic:spPr>
                </pic:pic>
              </a:graphicData>
            </a:graphic>
          </wp:inline>
        </w:drawing>
      </w:r>
      <w:r>
        <w:rPr>
          <w:rFonts w:hint="eastAsia" w:ascii="Calibri" w:hAnsi="Calibri" w:eastAsia="宋体" w:cs="Times New Roman"/>
          <w:kern w:val="2"/>
          <w:sz w:val="21"/>
          <w:szCs w:val="21"/>
          <w:lang w:val="en-US" w:eastAsia="zh-CN" w:bidi="ar-SA"/>
        </w:rPr>
        <w:t xml:space="preserve"> </w:t>
      </w:r>
      <w:r>
        <w:rPr>
          <w:rFonts w:ascii="Calibri" w:hAnsi="Calibri" w:eastAsia="宋体" w:cs="Times New Roman"/>
          <w:kern w:val="2"/>
          <w:sz w:val="21"/>
          <w:szCs w:val="21"/>
          <w:lang w:val="en-US" w:eastAsia="zh-CN" w:bidi="ar-SA"/>
        </w:rPr>
        <w:drawing>
          <wp:inline distT="0" distB="0" distL="114300" distR="114300">
            <wp:extent cx="1090930" cy="1800225"/>
            <wp:effectExtent l="0" t="0" r="6350" b="133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1090930" cy="1800225"/>
                    </a:xfrm>
                    <a:prstGeom prst="rect">
                      <a:avLst/>
                    </a:prstGeom>
                    <a:noFill/>
                    <a:ln>
                      <a:noFill/>
                    </a:ln>
                  </pic:spPr>
                </pic:pic>
              </a:graphicData>
            </a:graphic>
          </wp:inline>
        </w:drawing>
      </w:r>
    </w:p>
    <w:p>
      <w:pPr>
        <w:pStyle w:val="6"/>
        <w:bidi w:val="0"/>
        <w:jc w:val="center"/>
        <w:rPr>
          <w:rFonts w:hint="default"/>
          <w:lang w:val="en-US" w:eastAsia="zh-CN"/>
        </w:rPr>
      </w:pPr>
      <w:r>
        <w:rPr>
          <w:rFonts w:hint="eastAsia"/>
          <w:lang w:val="en-US" w:eastAsia="zh-CN"/>
        </w:rPr>
        <w:t>图1 光照不均</w:t>
      </w:r>
    </w:p>
    <w:p>
      <w:pPr>
        <w:pStyle w:val="20"/>
        <w:rPr>
          <w:rFonts w:hint="default"/>
          <w:lang w:val="en-US" w:eastAsia="zh-CN"/>
        </w:rPr>
      </w:pPr>
      <w:r>
        <w:rPr>
          <w:rFonts w:hint="eastAsia" w:ascii="Calibri" w:hAnsi="Calibri" w:cs="Times New Roman"/>
          <w:kern w:val="2"/>
          <w:sz w:val="21"/>
          <w:szCs w:val="21"/>
          <w:lang w:val="en-US" w:eastAsia="zh-CN" w:bidi="ar-SA"/>
        </w:rPr>
        <w:t>进行图像照度增强的时候，需要综合考虑：1）</w:t>
      </w:r>
      <w:r>
        <w:rPr>
          <w:rFonts w:hint="eastAsia" w:ascii="Calibri" w:hAnsi="Calibri" w:cs="Times New Roman"/>
          <w:kern w:val="2"/>
          <w:sz w:val="21"/>
          <w:szCs w:val="21"/>
          <w:highlight w:val="yellow"/>
          <w:lang w:val="en-US" w:eastAsia="zh-CN" w:bidi="ar-SA"/>
        </w:rPr>
        <w:t>图像同一语义区域的均匀性照度校正</w:t>
      </w:r>
      <w:r>
        <w:rPr>
          <w:rFonts w:hint="eastAsia" w:ascii="Calibri" w:hAnsi="Calibri" w:cs="Times New Roman"/>
          <w:kern w:val="2"/>
          <w:sz w:val="21"/>
          <w:szCs w:val="21"/>
          <w:lang w:val="en-US" w:eastAsia="zh-CN" w:bidi="ar-SA"/>
        </w:rPr>
        <w:t>和2）</w:t>
      </w:r>
      <w:r>
        <w:rPr>
          <w:rFonts w:hint="eastAsia" w:ascii="Calibri" w:hAnsi="Calibri" w:cs="Times New Roman"/>
          <w:kern w:val="2"/>
          <w:sz w:val="21"/>
          <w:szCs w:val="21"/>
          <w:highlight w:val="yellow"/>
          <w:lang w:val="en-US" w:eastAsia="zh-CN" w:bidi="ar-SA"/>
        </w:rPr>
        <w:t>图像不同语义区域的对比度增强</w:t>
      </w:r>
      <w:r>
        <w:rPr>
          <w:rFonts w:hint="eastAsia" w:ascii="Calibri" w:hAnsi="Calibri" w:cs="Times New Roman"/>
          <w:kern w:val="2"/>
          <w:sz w:val="21"/>
          <w:szCs w:val="21"/>
          <w:lang w:val="en-US" w:eastAsia="zh-CN" w:bidi="ar-SA"/>
        </w:rPr>
        <w:t>。</w:t>
      </w:r>
    </w:p>
    <w:p>
      <w:pPr>
        <w:pStyle w:val="19"/>
        <w:bidi w:val="0"/>
        <w:rPr>
          <w:rFonts w:hint="default"/>
          <w:color w:val="auto"/>
          <w:lang w:val="en-US" w:eastAsia="zh-CN"/>
        </w:rPr>
      </w:pPr>
      <w:r>
        <w:rPr>
          <w:rFonts w:hint="eastAsia"/>
          <w:color w:val="auto"/>
          <w:lang w:val="en-US" w:eastAsia="zh-CN"/>
        </w:rPr>
        <w:t>低照度图像增强</w:t>
      </w:r>
    </w:p>
    <w:p>
      <w:pPr>
        <w:pStyle w:val="20"/>
        <w:rPr>
          <w:rFonts w:hint="eastAsia"/>
          <w:lang w:val="en-US" w:eastAsia="zh-CN"/>
        </w:rPr>
      </w:pPr>
      <w:r>
        <w:rPr>
          <w:rFonts w:hint="eastAsia"/>
          <w:lang w:val="en-US" w:eastAsia="zh-CN"/>
        </w:rPr>
        <w:t>低照度图像增强（Low-Light Image Enhancement，LLIE）的目的是改善在光照不足的环境中拍摄的图像的感知或可解释性</w:t>
      </w:r>
      <w:r>
        <w:rPr>
          <w:rStyle w:val="12"/>
          <w:rFonts w:hint="eastAsia"/>
          <w:lang w:val="en-US" w:eastAsia="zh-CN"/>
        </w:rPr>
        <w:t>[</w:t>
      </w:r>
      <w:r>
        <w:rPr>
          <w:rStyle w:val="12"/>
          <w:rFonts w:hint="eastAsia"/>
          <w:lang w:val="en-US" w:eastAsia="zh-CN"/>
        </w:rPr>
        <w:endnoteReference w:id="0"/>
      </w:r>
      <w:r>
        <w:rPr>
          <w:rStyle w:val="12"/>
          <w:rFonts w:hint="eastAsia"/>
          <w:lang w:val="en-US" w:eastAsia="zh-CN"/>
        </w:rPr>
        <w:t>]</w:t>
      </w:r>
      <w:r>
        <w:rPr>
          <w:rFonts w:hint="eastAsia"/>
          <w:lang w:val="en-US" w:eastAsia="zh-CN"/>
        </w:rPr>
        <w:t>。</w:t>
      </w:r>
    </w:p>
    <w:p>
      <w:pPr>
        <w:pStyle w:val="25"/>
        <w:bidi w:val="0"/>
        <w:rPr>
          <w:rFonts w:hint="default"/>
          <w:lang w:val="en-US" w:eastAsia="zh-CN"/>
        </w:rPr>
      </w:pPr>
      <w:r>
        <w:drawing>
          <wp:inline distT="0" distB="0" distL="114300" distR="114300">
            <wp:extent cx="3001010" cy="196469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001010" cy="1964690"/>
                    </a:xfrm>
                    <a:prstGeom prst="rect">
                      <a:avLst/>
                    </a:prstGeom>
                    <a:noFill/>
                    <a:ln>
                      <a:noFill/>
                    </a:ln>
                  </pic:spPr>
                </pic:pic>
              </a:graphicData>
            </a:graphic>
          </wp:inline>
        </w:drawing>
      </w:r>
    </w:p>
    <w:p>
      <w:pPr>
        <w:pStyle w:val="23"/>
        <w:bidi w:val="0"/>
        <w:rPr>
          <w:rFonts w:hint="eastAsia"/>
          <w:lang w:val="en-US" w:eastAsia="zh-CN"/>
        </w:rPr>
      </w:pPr>
      <w:r>
        <w:rPr>
          <w:rFonts w:hint="eastAsia"/>
          <w:lang w:val="en-US" w:eastAsia="zh-CN"/>
        </w:rPr>
        <w:t>基于传统方法的LLIE</w:t>
      </w:r>
      <w:bookmarkStart w:id="0" w:name="_GoBack"/>
      <w:bookmarkEnd w:id="0"/>
    </w:p>
    <w:p>
      <w:pPr>
        <w:pStyle w:val="20"/>
        <w:bidi w:val="0"/>
        <w:rPr>
          <w:rFonts w:hint="default"/>
          <w:lang w:val="en-US" w:eastAsia="zh-CN"/>
        </w:rPr>
      </w:pPr>
      <w:r>
        <w:rPr>
          <w:rFonts w:hint="eastAsia"/>
          <w:lang w:val="en-US" w:eastAsia="zh-CN"/>
        </w:rPr>
        <w:t>传统图像处理方法包括直方图均衡化和基于Retinex理论的方法，主要是后者。</w:t>
      </w:r>
    </w:p>
    <w:p>
      <w:pPr>
        <w:pStyle w:val="28"/>
        <w:bidi w:val="0"/>
        <w:rPr>
          <w:rFonts w:hint="default"/>
          <w:lang w:val="en-US" w:eastAsia="zh-CN"/>
        </w:rPr>
      </w:pPr>
      <w:r>
        <w:rPr>
          <w:rFonts w:hint="eastAsia"/>
          <w:lang w:val="en-US" w:eastAsia="zh-CN"/>
        </w:rPr>
        <w:t>Retinex基本理论</w:t>
      </w:r>
    </w:p>
    <w:p>
      <w:pPr>
        <w:pStyle w:val="20"/>
        <w:rPr>
          <w:rFonts w:hint="eastAsia"/>
          <w:lang w:val="en-US" w:eastAsia="zh-CN"/>
        </w:rPr>
      </w:pPr>
      <w:r>
        <w:rPr>
          <w:rFonts w:hint="eastAsia"/>
          <w:lang w:val="en-US" w:eastAsia="zh-CN"/>
        </w:rPr>
        <w:t>Retinex理论把一幅图像S看做是光照分量I和反射分量R的乘积：</w:t>
      </w:r>
    </w:p>
    <w:p>
      <w:pPr>
        <w:pStyle w:val="20"/>
        <w:rPr>
          <w:rFonts w:hint="default" w:hAnsi="Cambria Math" w:cstheme="minorBidi"/>
          <w:i w:val="0"/>
          <w:iCs/>
          <w:kern w:val="2"/>
          <w:sz w:val="21"/>
          <w:szCs w:val="22"/>
          <w:lang w:val="en-US" w:eastAsia="zh-CN" w:bidi="ar-SA"/>
        </w:rPr>
      </w:pPr>
      <m:oMathPara>
        <m:oMath>
          <m:r>
            <m:rPr/>
            <w:rPr>
              <w:rFonts w:hint="default" w:ascii="Cambria Math" w:hAnsi="Cambria Math" w:cstheme="minorBidi"/>
              <w:kern w:val="2"/>
              <w:sz w:val="21"/>
              <w:szCs w:val="22"/>
              <w:lang w:val="en-US" w:eastAsia="zh-CN" w:bidi="ar-SA"/>
            </w:rPr>
            <m:t>S</m:t>
          </m:r>
          <m:r>
            <m:rPr>
              <m:sty m:val="p"/>
            </m:rPr>
            <w:rPr>
              <w:rFonts w:hint="default" w:ascii="Cambria Math" w:hAnsi="Cambria Math" w:cstheme="minorBidi"/>
              <w:kern w:val="2"/>
              <w:sz w:val="21"/>
              <w:szCs w:val="22"/>
              <w:lang w:val="en-US" w:eastAsia="zh-CN" w:bidi="ar-SA"/>
            </w:rPr>
            <m:t>=</m:t>
          </m:r>
          <m:r>
            <m:rPr/>
            <w:rPr>
              <w:rFonts w:hint="default" w:ascii="Cambria Math" w:hAnsi="Cambria Math" w:cstheme="minorBidi"/>
              <w:kern w:val="2"/>
              <w:sz w:val="21"/>
              <w:szCs w:val="22"/>
              <w:lang w:val="en-US" w:eastAsia="zh-CN" w:bidi="ar-SA"/>
            </w:rPr>
            <m:t>I</m:t>
          </m:r>
          <m:r>
            <m:rPr>
              <m:sty m:val="p"/>
            </m:rPr>
            <w:rPr>
              <w:rFonts w:hint="default" w:ascii="Cambria Math" w:hAnsi="Cambria Math" w:cstheme="minorBidi"/>
              <w:kern w:val="2"/>
              <w:sz w:val="21"/>
              <w:szCs w:val="22"/>
              <w:lang w:val="en-US" w:eastAsia="zh-CN" w:bidi="ar-SA"/>
            </w:rPr>
            <m:t>∗</m:t>
          </m:r>
          <m:r>
            <m:rPr/>
            <w:rPr>
              <w:rFonts w:hint="default" w:ascii="Cambria Math" w:hAnsi="Cambria Math" w:cstheme="minorBidi"/>
              <w:kern w:val="2"/>
              <w:sz w:val="21"/>
              <w:szCs w:val="22"/>
              <w:lang w:val="en-US" w:eastAsia="zh-CN" w:bidi="ar-SA"/>
            </w:rPr>
            <m:t>R</m:t>
          </m:r>
        </m:oMath>
      </m:oMathPara>
    </w:p>
    <w:p>
      <w:pPr>
        <w:pStyle w:val="20"/>
        <w:rPr>
          <w:rFonts w:hint="default" w:hAnsi="Cambria Math" w:cstheme="minorBidi"/>
          <w:i w:val="0"/>
          <w:iCs/>
          <w:kern w:val="2"/>
          <w:sz w:val="21"/>
          <w:szCs w:val="22"/>
          <w:lang w:val="en-US" w:eastAsia="zh-CN" w:bidi="ar-SA"/>
        </w:rPr>
      </w:pPr>
      <w:r>
        <w:rPr>
          <w:rFonts w:hint="default" w:hAnsi="Cambria Math" w:cstheme="minorBidi"/>
          <w:i w:val="0"/>
          <w:iCs/>
          <w:kern w:val="2"/>
          <w:sz w:val="21"/>
          <w:szCs w:val="22"/>
          <w:lang w:val="en-US" w:eastAsia="zh-CN" w:bidi="ar-SA"/>
        </w:rPr>
        <w:t>其中反射分量</w:t>
      </w:r>
      <w:r>
        <w:rPr>
          <w:rFonts w:hint="eastAsia" w:hAnsi="Cambria Math" w:cstheme="minorBidi"/>
          <w:i/>
          <w:iCs w:val="0"/>
          <w:kern w:val="2"/>
          <w:sz w:val="21"/>
          <w:szCs w:val="22"/>
          <w:lang w:val="en-US" w:eastAsia="zh-CN" w:bidi="ar-SA"/>
        </w:rPr>
        <w:t>R</w:t>
      </w:r>
      <w:r>
        <w:rPr>
          <w:rFonts w:hint="default" w:hAnsi="Cambria Math" w:cstheme="minorBidi"/>
          <w:i w:val="0"/>
          <w:iCs/>
          <w:kern w:val="2"/>
          <w:sz w:val="21"/>
          <w:szCs w:val="22"/>
          <w:lang w:val="en-US" w:eastAsia="zh-CN" w:bidi="ar-SA"/>
        </w:rPr>
        <w:t>是物体的本身性质决定的恒定部分，光照分量</w:t>
      </w:r>
      <w:r>
        <w:rPr>
          <w:rFonts w:hint="default" w:hAnsi="Cambria Math" w:cstheme="minorBidi"/>
          <w:i/>
          <w:iCs w:val="0"/>
          <w:kern w:val="2"/>
          <w:sz w:val="21"/>
          <w:szCs w:val="22"/>
          <w:lang w:val="en-US" w:eastAsia="zh-CN" w:bidi="ar-SA"/>
        </w:rPr>
        <w:t>I</w:t>
      </w:r>
      <w:r>
        <w:rPr>
          <w:rFonts w:hint="default" w:hAnsi="Cambria Math" w:cstheme="minorBidi"/>
          <w:i w:val="0"/>
          <w:iCs/>
          <w:kern w:val="2"/>
          <w:sz w:val="21"/>
          <w:szCs w:val="22"/>
          <w:lang w:val="en-US" w:eastAsia="zh-CN" w:bidi="ar-SA"/>
        </w:rPr>
        <w:t>则是受外界光照影响的部分</w:t>
      </w:r>
      <w:r>
        <w:rPr>
          <w:rFonts w:hint="eastAsia" w:hAnsi="Cambria Math" w:cstheme="minorBidi"/>
          <w:i w:val="0"/>
          <w:iCs/>
          <w:kern w:val="2"/>
          <w:sz w:val="21"/>
          <w:szCs w:val="22"/>
          <w:lang w:val="en-US" w:eastAsia="zh-CN" w:bidi="ar-SA"/>
        </w:rPr>
        <w:t>。</w:t>
      </w:r>
      <w:r>
        <w:rPr>
          <w:rFonts w:hint="default" w:hAnsi="Cambria Math" w:cstheme="minorBidi"/>
          <w:i w:val="0"/>
          <w:iCs/>
          <w:kern w:val="2"/>
          <w:sz w:val="21"/>
          <w:szCs w:val="22"/>
          <w:lang w:val="en-US" w:eastAsia="zh-CN" w:bidi="ar-SA"/>
        </w:rPr>
        <w:t>通过对光照分量</w:t>
      </w:r>
      <w:r>
        <w:rPr>
          <w:rFonts w:hint="eastAsia" w:hAnsi="Cambria Math" w:cstheme="minorBidi"/>
          <w:i/>
          <w:iCs w:val="0"/>
          <w:kern w:val="2"/>
          <w:sz w:val="21"/>
          <w:szCs w:val="22"/>
          <w:lang w:val="en-US" w:eastAsia="zh-CN" w:bidi="ar-SA"/>
        </w:rPr>
        <w:t>I</w:t>
      </w:r>
      <w:r>
        <w:rPr>
          <w:rFonts w:hint="default" w:hAnsi="Cambria Math" w:cstheme="minorBidi"/>
          <w:i w:val="0"/>
          <w:iCs/>
          <w:kern w:val="2"/>
          <w:sz w:val="21"/>
          <w:szCs w:val="22"/>
          <w:lang w:val="en-US" w:eastAsia="zh-CN" w:bidi="ar-SA"/>
        </w:rPr>
        <w:t>进行校正，来达到增强图像</w:t>
      </w:r>
      <w:r>
        <w:rPr>
          <w:rFonts w:hint="eastAsia" w:hAnsi="Cambria Math" w:cstheme="minorBidi"/>
          <w:i/>
          <w:iCs w:val="0"/>
          <w:kern w:val="2"/>
          <w:sz w:val="21"/>
          <w:szCs w:val="22"/>
          <w:lang w:val="en-US" w:eastAsia="zh-CN" w:bidi="ar-SA"/>
        </w:rPr>
        <w:t>S</w:t>
      </w:r>
      <w:r>
        <w:rPr>
          <w:rFonts w:hint="default" w:hAnsi="Cambria Math" w:cstheme="minorBidi"/>
          <w:i w:val="0"/>
          <w:iCs/>
          <w:kern w:val="2"/>
          <w:sz w:val="21"/>
          <w:szCs w:val="22"/>
          <w:lang w:val="en-US" w:eastAsia="zh-CN" w:bidi="ar-SA"/>
        </w:rPr>
        <w:t>的目的。各种Retinex模型的一个共同目标是获得尽可能准确的反射图，从而在复杂的光照条件下恢复场景中物体的真实色彩。Retinex方法可以分为路径模型、PDE模型、变分模型和中央周边模型4种类型</w:t>
      </w:r>
      <w:r>
        <w:rPr>
          <w:rFonts w:hint="eastAsia" w:hAnsi="Cambria Math" w:cstheme="minorBidi"/>
          <w:i w:val="0"/>
          <w:iCs/>
          <w:kern w:val="2"/>
          <w:sz w:val="21"/>
          <w:szCs w:val="22"/>
          <w:lang w:val="en-US" w:eastAsia="zh-CN" w:bidi="ar-SA"/>
        </w:rPr>
        <w:t>，值得注意的是：</w:t>
      </w:r>
      <w:r>
        <w:rPr>
          <w:rFonts w:hint="eastAsia" w:hAnsi="Cambria Math" w:cstheme="minorBidi"/>
          <w:i w:val="0"/>
          <w:iCs/>
          <w:color w:val="FF0000"/>
          <w:kern w:val="2"/>
          <w:sz w:val="21"/>
          <w:szCs w:val="22"/>
          <w:lang w:val="en-US" w:eastAsia="zh-CN" w:bidi="ar-SA"/>
        </w:rPr>
        <w:t>这些方法有着相同的潜在假设，即要求</w:t>
      </w:r>
      <w:r>
        <w:rPr>
          <w:rFonts w:hint="default" w:hAnsi="Cambria Math" w:cstheme="minorBidi"/>
          <w:i w:val="0"/>
          <w:iCs/>
          <w:color w:val="FF0000"/>
          <w:kern w:val="2"/>
          <w:sz w:val="21"/>
          <w:szCs w:val="22"/>
          <w:lang w:val="en-US" w:eastAsia="zh-CN" w:bidi="ar-SA"/>
        </w:rPr>
        <w:t>光照分量</w:t>
      </w:r>
      <w:r>
        <w:rPr>
          <w:rFonts w:hint="default" w:hAnsi="Cambria Math" w:cstheme="minorBidi"/>
          <w:i/>
          <w:iCs w:val="0"/>
          <w:color w:val="FF0000"/>
          <w:kern w:val="2"/>
          <w:sz w:val="21"/>
          <w:szCs w:val="22"/>
          <w:lang w:val="en-US" w:eastAsia="zh-CN" w:bidi="ar-SA"/>
        </w:rPr>
        <w:t>I</w:t>
      </w:r>
      <w:r>
        <w:rPr>
          <w:rFonts w:hint="default" w:hAnsi="Cambria Math" w:cstheme="minorBidi"/>
          <w:i w:val="0"/>
          <w:iCs/>
          <w:color w:val="FF0000"/>
          <w:kern w:val="2"/>
          <w:sz w:val="21"/>
          <w:szCs w:val="22"/>
          <w:lang w:val="en-US" w:eastAsia="zh-CN" w:bidi="ar-SA"/>
        </w:rPr>
        <w:t>处处平滑。</w:t>
      </w:r>
    </w:p>
    <w:p>
      <w:pPr>
        <w:pStyle w:val="28"/>
        <w:bidi w:val="0"/>
        <w:rPr>
          <w:rFonts w:hint="eastAsia"/>
          <w:lang w:val="en-US" w:eastAsia="zh-CN"/>
        </w:rPr>
      </w:pPr>
      <w:r>
        <w:rPr>
          <w:rFonts w:hint="eastAsia"/>
          <w:lang w:val="en-US" w:eastAsia="zh-CN"/>
        </w:rPr>
        <w:t>基于路径的Retinex光照校正</w:t>
      </w:r>
    </w:p>
    <w:p>
      <w:pPr>
        <w:pStyle w:val="20"/>
        <w:rPr>
          <w:rFonts w:hint="eastAsia"/>
          <w:color w:val="auto"/>
          <w:lang w:val="en-US" w:eastAsia="zh-CN"/>
        </w:rPr>
      </w:pPr>
      <w:r>
        <w:rPr>
          <w:rFonts w:hint="eastAsia"/>
          <w:lang w:val="en-US" w:eastAsia="zh-CN"/>
        </w:rPr>
        <w:t>一种路径计算机制通过计算路径相邻位置的相对亮度并结合路径中的WP（white point）来获取物体的反射率。路径模型参数相对较多、计算量大且易于产生噪声，最新的一些路径模型多围绕减少噪声、降低计算量进行改进。</w:t>
      </w:r>
    </w:p>
    <w:p>
      <w:pPr>
        <w:pStyle w:val="28"/>
        <w:bidi w:val="0"/>
        <w:rPr>
          <w:rFonts w:hint="default"/>
          <w:lang w:val="en-US" w:eastAsia="zh-CN"/>
        </w:rPr>
      </w:pPr>
      <w:r>
        <w:rPr>
          <w:rFonts w:hint="eastAsia"/>
          <w:lang w:val="en-US" w:eastAsia="zh-CN"/>
        </w:rPr>
        <w:t>基于PDE模型的Retinex光照校正</w:t>
      </w:r>
    </w:p>
    <w:p>
      <w:pPr>
        <w:pStyle w:val="20"/>
        <w:rPr>
          <w:rFonts w:hint="default"/>
          <w:lang w:val="en-US" w:eastAsia="zh-CN"/>
        </w:rPr>
      </w:pPr>
      <w:r>
        <w:rPr>
          <w:rFonts w:hint="default"/>
          <w:lang w:val="en-US" w:eastAsia="zh-CN"/>
        </w:rPr>
        <w:t>Horn等人将光照分量</w:t>
      </w:r>
      <w:r>
        <w:rPr>
          <w:rFonts w:hint="eastAsia"/>
          <w:i/>
          <w:iCs/>
          <w:lang w:val="en-US" w:eastAsia="zh-CN"/>
        </w:rPr>
        <w:t>I</w:t>
      </w:r>
      <w:r>
        <w:rPr>
          <w:rFonts w:hint="default"/>
          <w:lang w:val="en-US" w:eastAsia="zh-CN"/>
        </w:rPr>
        <w:t>和反射分量</w:t>
      </w:r>
      <w:r>
        <w:rPr>
          <w:rFonts w:hint="default"/>
          <w:i/>
          <w:iCs/>
          <w:lang w:val="en-US" w:eastAsia="zh-CN"/>
        </w:rPr>
        <w:t>R</w:t>
      </w:r>
      <w:r>
        <w:rPr>
          <w:rFonts w:hint="default"/>
          <w:lang w:val="en-US" w:eastAsia="zh-CN"/>
        </w:rPr>
        <w:t>从亮度</w:t>
      </w:r>
      <w:r>
        <w:rPr>
          <w:rFonts w:hint="eastAsia"/>
          <w:i/>
          <w:iCs/>
          <w:lang w:val="en-US" w:eastAsia="zh-CN"/>
        </w:rPr>
        <w:t>S</w:t>
      </w:r>
      <w:r>
        <w:rPr>
          <w:rFonts w:hint="default"/>
          <w:lang w:val="en-US" w:eastAsia="zh-CN"/>
        </w:rPr>
        <w:t>中分离开来，分别得到光照图像和反射图像，以此构建偏微分方程。</w:t>
      </w:r>
      <w:r>
        <w:rPr>
          <w:rFonts w:hint="eastAsia"/>
          <w:lang w:val="en-US" w:eastAsia="zh-CN"/>
        </w:rPr>
        <w:t>参数量较大，结果较好。</w:t>
      </w:r>
    </w:p>
    <w:p>
      <w:pPr>
        <w:pStyle w:val="28"/>
        <w:bidi w:val="0"/>
        <w:rPr>
          <w:rFonts w:hint="default"/>
          <w:lang w:val="en-US" w:eastAsia="zh-CN"/>
        </w:rPr>
      </w:pPr>
      <w:r>
        <w:rPr>
          <w:rFonts w:hint="eastAsia"/>
          <w:lang w:val="en-US" w:eastAsia="zh-CN"/>
        </w:rPr>
        <w:t>基于变分模型的Retinex光照校正（Retinex-like）</w:t>
      </w:r>
    </w:p>
    <w:p>
      <w:pPr>
        <w:pStyle w:val="20"/>
        <w:rPr>
          <w:rFonts w:hint="default"/>
          <w:lang w:val="en-US" w:eastAsia="zh-CN"/>
        </w:rPr>
      </w:pPr>
      <w:r>
        <w:rPr>
          <w:rFonts w:hint="default"/>
          <w:lang w:val="en-US" w:eastAsia="zh-CN"/>
        </w:rPr>
        <w:t>变分模型主要包括两个分支，一种来源于对人类视觉系统的研究，称为基于HVS的变分模型；另一种模型把</w:t>
      </w:r>
      <w:r>
        <w:rPr>
          <w:rFonts w:hint="eastAsia"/>
          <w:lang w:val="en-US" w:eastAsia="zh-CN"/>
        </w:rPr>
        <w:t>Horn等人的</w:t>
      </w:r>
      <w:r>
        <w:rPr>
          <w:rFonts w:hint="default"/>
          <w:lang w:val="en-US" w:eastAsia="zh-CN"/>
        </w:rPr>
        <w:t>将图像分解为光照图像和反射图像这一思想作为一种先验信息，称为基于Horn物理先验的变分模型。变分模型相对灵活，可以方便地添加不同的约束项来获得更好的效果。</w:t>
      </w:r>
    </w:p>
    <w:p>
      <w:pPr>
        <w:pStyle w:val="28"/>
        <w:bidi w:val="0"/>
        <w:rPr>
          <w:rFonts w:hint="default"/>
          <w:lang w:val="en-US" w:eastAsia="zh-CN"/>
        </w:rPr>
      </w:pPr>
      <w:r>
        <w:rPr>
          <w:rFonts w:hint="eastAsia"/>
          <w:lang w:val="en-US" w:eastAsia="zh-CN"/>
        </w:rPr>
        <w:t>中央周边模型</w:t>
      </w:r>
    </w:p>
    <w:p>
      <w:pPr>
        <w:pStyle w:val="20"/>
        <w:rPr>
          <w:rFonts w:hint="default"/>
          <w:lang w:val="en-US" w:eastAsia="zh-CN"/>
        </w:rPr>
      </w:pPr>
      <w:r>
        <w:rPr>
          <w:rFonts w:hint="default"/>
          <w:lang w:val="en-US" w:eastAsia="zh-CN"/>
        </w:rPr>
        <w:t>中央周边模型希望通过某一点与其周围区域相比较从而消去光照的影响</w:t>
      </w:r>
      <w:r>
        <w:rPr>
          <w:rFonts w:hint="eastAsia"/>
          <w:lang w:val="en-US" w:eastAsia="zh-CN"/>
        </w:rPr>
        <w:t>。</w:t>
      </w:r>
    </w:p>
    <w:p>
      <w:pPr>
        <w:pStyle w:val="20"/>
        <w:numPr>
          <w:ilvl w:val="0"/>
          <w:numId w:val="3"/>
        </w:numPr>
        <w:bidi w:val="0"/>
        <w:ind w:left="5" w:leftChars="0"/>
        <w:rPr>
          <w:rFonts w:hint="eastAsia"/>
          <w:lang w:val="en-US" w:eastAsia="zh-CN"/>
        </w:rPr>
      </w:pPr>
      <w:r>
        <w:rPr>
          <w:rFonts w:hint="default"/>
          <w:lang w:val="en-US" w:eastAsia="zh-CN"/>
        </w:rPr>
        <w:t>单一尺度Retinex方法（SSR）</w:t>
      </w:r>
      <w:r>
        <w:rPr>
          <w:rFonts w:hint="eastAsia"/>
          <w:lang w:val="en-US" w:eastAsia="zh-CN"/>
        </w:rPr>
        <w:t>：</w:t>
      </w:r>
    </w:p>
    <w:p>
      <w:pPr>
        <w:pStyle w:val="25"/>
        <w:bidi w:val="0"/>
        <w:rPr>
          <w:rFonts w:hint="default"/>
          <w:lang w:val="en-US" w:eastAsia="zh-CN"/>
        </w:rPr>
      </w:pPr>
      <w:r>
        <w:drawing>
          <wp:inline distT="0" distB="0" distL="114300" distR="114300">
            <wp:extent cx="2027555" cy="259080"/>
            <wp:effectExtent l="0" t="0" r="146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027555" cy="259080"/>
                    </a:xfrm>
                    <a:prstGeom prst="rect">
                      <a:avLst/>
                    </a:prstGeom>
                    <a:noFill/>
                    <a:ln>
                      <a:noFill/>
                    </a:ln>
                  </pic:spPr>
                </pic:pic>
              </a:graphicData>
            </a:graphic>
          </wp:inline>
        </w:drawing>
      </w:r>
    </w:p>
    <w:p>
      <w:pPr>
        <w:pStyle w:val="20"/>
        <w:numPr>
          <w:ilvl w:val="0"/>
          <w:numId w:val="3"/>
        </w:numPr>
        <w:bidi w:val="0"/>
        <w:rPr>
          <w:rFonts w:hint="eastAsia"/>
          <w:lang w:val="en-US" w:eastAsia="zh-CN"/>
        </w:rPr>
      </w:pPr>
      <w:r>
        <w:rPr>
          <w:rFonts w:hint="default"/>
          <w:lang w:val="en-US" w:eastAsia="zh-CN"/>
        </w:rPr>
        <w:t>多尺度Retinex方法（MSR）</w:t>
      </w:r>
      <w:r>
        <w:rPr>
          <w:rFonts w:hint="eastAsia"/>
          <w:lang w:val="en-US" w:eastAsia="zh-CN"/>
        </w:rPr>
        <w:t>：在SSR的基础上融合</w:t>
      </w:r>
      <w:r>
        <w:rPr>
          <w:rFonts w:hint="eastAsia"/>
          <w:color w:val="FF0000"/>
          <w:lang w:val="en-US" w:eastAsia="zh-CN"/>
        </w:rPr>
        <w:t>多尺度</w:t>
      </w:r>
      <w:r>
        <w:rPr>
          <w:rFonts w:hint="eastAsia"/>
          <w:lang w:val="en-US" w:eastAsia="zh-CN"/>
        </w:rPr>
        <w:t>高斯核，增强稳定性：</w:t>
      </w:r>
    </w:p>
    <w:p>
      <w:pPr>
        <w:pStyle w:val="25"/>
        <w:bidi w:val="0"/>
      </w:pPr>
      <w:r>
        <w:drawing>
          <wp:inline distT="0" distB="0" distL="114300" distR="114300">
            <wp:extent cx="3036570" cy="412115"/>
            <wp:effectExtent l="0" t="0" r="1143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036570" cy="412115"/>
                    </a:xfrm>
                    <a:prstGeom prst="rect">
                      <a:avLst/>
                    </a:prstGeom>
                    <a:noFill/>
                    <a:ln>
                      <a:noFill/>
                    </a:ln>
                  </pic:spPr>
                </pic:pic>
              </a:graphicData>
            </a:graphic>
          </wp:inline>
        </w:drawing>
      </w:r>
    </w:p>
    <w:p>
      <w:pPr>
        <w:pStyle w:val="20"/>
        <w:rPr>
          <w:rFonts w:hint="default" w:eastAsia="宋体"/>
          <w:lang w:val="en-US" w:eastAsia="zh-CN"/>
        </w:rPr>
      </w:pPr>
      <w:r>
        <w:rPr>
          <w:rFonts w:hint="eastAsia"/>
          <w:lang w:val="en-US" w:eastAsia="zh-CN"/>
        </w:rPr>
        <w:t>除此之外，还有对应处理彩色图像的MSR模型为MSRCR（MSR with color restoration）模型和MSRCP（MSR with chromaticity preservation）模型，前者用于处理彩色图像色偏，后者用于解决光照不均的问题。</w:t>
      </w:r>
    </w:p>
    <w:p>
      <w:pPr>
        <w:pStyle w:val="23"/>
        <w:bidi w:val="0"/>
        <w:rPr>
          <w:rFonts w:hint="default"/>
          <w:lang w:val="en-US" w:eastAsia="zh-CN"/>
        </w:rPr>
      </w:pPr>
      <w:r>
        <w:rPr>
          <w:rFonts w:hint="eastAsia"/>
          <w:lang w:val="en-US" w:eastAsia="zh-CN"/>
        </w:rPr>
        <w:t>基于深度学习的LLIE</w:t>
      </w:r>
    </w:p>
    <w:p>
      <w:pPr>
        <w:pStyle w:val="28"/>
        <w:bidi w:val="0"/>
        <w:rPr>
          <w:rFonts w:hint="default"/>
          <w:b w:val="0"/>
          <w:bCs w:val="0"/>
          <w:lang w:val="en-US" w:eastAsia="zh-CN"/>
        </w:rPr>
      </w:pPr>
      <w:r>
        <w:rPr>
          <w:rFonts w:hint="eastAsia"/>
          <w:b w:val="0"/>
          <w:bCs w:val="0"/>
          <w:lang w:val="en-US" w:eastAsia="zh-CN"/>
        </w:rPr>
        <w:t>学习范式</w:t>
      </w:r>
    </w:p>
    <w:p>
      <w:pPr>
        <w:pStyle w:val="20"/>
        <w:numPr>
          <w:ilvl w:val="0"/>
          <w:numId w:val="4"/>
        </w:numPr>
        <w:rPr>
          <w:rFonts w:hint="default"/>
          <w:lang w:val="en-US" w:eastAsia="zh-CN"/>
        </w:rPr>
      </w:pPr>
      <w:r>
        <w:rPr>
          <w:rFonts w:hint="default"/>
          <w:lang w:val="en-US" w:eastAsia="zh-CN"/>
        </w:rPr>
        <w:t>现有的 LLIE 方法</w:t>
      </w:r>
      <w:r>
        <w:rPr>
          <w:rFonts w:hint="eastAsia"/>
          <w:lang w:val="en-US" w:eastAsia="zh-CN"/>
        </w:rPr>
        <w:t>包括supervised learning, reinforcing learning, unsupervised learning, zero-shot learning</w:t>
      </w:r>
      <w:r>
        <w:rPr>
          <w:rFonts w:hint="default"/>
          <w:lang w:val="en-US" w:eastAsia="zh-CN"/>
        </w:rPr>
        <w:t>和</w:t>
      </w:r>
      <w:r>
        <w:rPr>
          <w:rFonts w:hint="eastAsia"/>
          <w:lang w:val="en-US" w:eastAsia="zh-CN"/>
        </w:rPr>
        <w:t>semi-supervised learning；</w:t>
      </w:r>
    </w:p>
    <w:p>
      <w:pPr>
        <w:pStyle w:val="20"/>
        <w:numPr>
          <w:ilvl w:val="0"/>
          <w:numId w:val="4"/>
        </w:numPr>
        <w:rPr>
          <w:rFonts w:hint="default"/>
          <w:lang w:val="en-US" w:eastAsia="zh-CN"/>
        </w:rPr>
      </w:pPr>
      <w:r>
        <w:rPr>
          <w:rFonts w:hint="eastAsia"/>
          <w:lang w:val="en-US" w:eastAsia="zh-CN"/>
        </w:rPr>
        <w:t>1/3 的方法是将深度网络的设计与 Retinex 理论相结合的，例如，设计不同的子网络来估算 Retinex 模型的成分和估算照明图来指导网络的学习。</w:t>
      </w:r>
    </w:p>
    <w:p>
      <w:pPr>
        <w:pStyle w:val="20"/>
        <w:numPr>
          <w:ilvl w:val="0"/>
          <w:numId w:val="4"/>
        </w:numPr>
        <w:rPr>
          <w:rFonts w:hint="default"/>
          <w:lang w:val="en-US" w:eastAsia="zh-CN"/>
        </w:rPr>
      </w:pPr>
      <w:r>
        <w:rPr>
          <w:rFonts w:hint="eastAsia"/>
          <w:lang w:val="en-US" w:eastAsia="zh-CN"/>
        </w:rPr>
        <w:t>81％的数据为RGB图像，这是由于大多数任务是为了在自然场景中增强暗光图像。在工业场景中的应用比较少；</w:t>
      </w:r>
    </w:p>
    <w:p>
      <w:pPr>
        <w:pStyle w:val="20"/>
        <w:numPr>
          <w:ilvl w:val="0"/>
          <w:numId w:val="4"/>
        </w:numPr>
        <w:rPr>
          <w:rFonts w:hint="default"/>
          <w:lang w:val="en-US" w:eastAsia="zh-CN"/>
        </w:rPr>
      </w:pPr>
      <w:r>
        <w:rPr>
          <w:rFonts w:hint="eastAsia"/>
          <w:lang w:val="en-US" w:eastAsia="zh-CN"/>
        </w:rPr>
        <w:t>55％网络结构使用unet-like，这说明大部分工作是通过图像重建的任务完成暗光增强；</w:t>
      </w:r>
    </w:p>
    <w:p>
      <w:pPr>
        <w:pStyle w:val="20"/>
        <w:numPr>
          <w:ilvl w:val="0"/>
          <w:numId w:val="4"/>
        </w:numPr>
        <w:rPr>
          <w:rFonts w:hint="default"/>
          <w:lang w:val="en-US" w:eastAsia="zh-CN"/>
        </w:rPr>
      </w:pPr>
      <w:r>
        <w:rPr>
          <w:rFonts w:hint="default"/>
          <w:lang w:val="en-US" w:eastAsia="zh-CN"/>
        </w:rPr>
        <w:t>LLIE 模型中常用的损失函数包括重建损失 (L1, L2, SSIM)、感知损失和平滑度损失。此外，根据不同的需求和表述，还采用了颜色损失、曝光损失、对抗损失等。</w:t>
      </w:r>
    </w:p>
    <w:p>
      <w:pPr>
        <w:pStyle w:val="25"/>
        <w:bidi w:val="0"/>
        <w:rPr>
          <w:rFonts w:hint="default"/>
          <w:lang w:val="en-US" w:eastAsia="zh-CN"/>
        </w:rPr>
      </w:pPr>
      <w:r>
        <w:drawing>
          <wp:inline distT="0" distB="0" distL="114300" distR="114300">
            <wp:extent cx="5266055" cy="2245360"/>
            <wp:effectExtent l="0" t="0" r="698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6055" cy="2245360"/>
                    </a:xfrm>
                    <a:prstGeom prst="rect">
                      <a:avLst/>
                    </a:prstGeom>
                    <a:noFill/>
                    <a:ln>
                      <a:noFill/>
                    </a:ln>
                  </pic:spPr>
                </pic:pic>
              </a:graphicData>
            </a:graphic>
          </wp:inline>
        </w:drawing>
      </w:r>
    </w:p>
    <w:p>
      <w:pPr>
        <w:pStyle w:val="28"/>
        <w:bidi w:val="0"/>
        <w:rPr>
          <w:rFonts w:hint="default"/>
          <w:b w:val="0"/>
          <w:bCs w:val="0"/>
          <w:lang w:val="en-US" w:eastAsia="zh-CN"/>
        </w:rPr>
      </w:pPr>
      <w:r>
        <w:rPr>
          <w:rFonts w:hint="eastAsia"/>
          <w:lang w:val="en-US" w:eastAsia="zh-CN"/>
        </w:rPr>
        <w:t>结合Retinex理论</w:t>
      </w:r>
    </w:p>
    <w:p>
      <w:pPr>
        <w:pStyle w:val="20"/>
        <w:rPr>
          <w:rFonts w:hint="default"/>
          <w:lang w:val="en-US" w:eastAsia="zh-CN"/>
        </w:rPr>
      </w:pPr>
      <w:r>
        <w:rPr>
          <w:rFonts w:hint="eastAsia"/>
          <w:lang w:val="en-US" w:eastAsia="zh-CN"/>
        </w:rPr>
        <w:t>基于Retinex理论，在深度学习模型的中间层将图像分解重构为：1）光照图像和2）反射图像，并且通过设计特定的损失函数，分别予以估计。最终输出增强后的图像。方法列举如下：</w:t>
      </w:r>
    </w:p>
    <w:p>
      <w:pPr>
        <w:pStyle w:val="20"/>
        <w:numPr>
          <w:ilvl w:val="0"/>
          <w:numId w:val="5"/>
        </w:numPr>
        <w:rPr>
          <w:rFonts w:hint="default"/>
          <w:b w:val="0"/>
          <w:bCs w:val="0"/>
          <w:lang w:val="en-US" w:eastAsia="zh-CN"/>
        </w:rPr>
      </w:pPr>
      <w:r>
        <w:rPr>
          <w:rFonts w:hint="eastAsia"/>
          <w:b/>
          <w:bCs/>
          <w:lang w:val="en-US" w:eastAsia="zh-CN"/>
        </w:rPr>
        <w:t>（2018</w:t>
      </w:r>
      <w:r>
        <w:rPr>
          <w:rFonts w:hint="default"/>
          <w:b/>
          <w:bCs/>
          <w:lang w:val="en-US" w:eastAsia="zh-CN"/>
        </w:rPr>
        <w:t>’</w:t>
      </w:r>
      <w:r>
        <w:rPr>
          <w:rFonts w:hint="eastAsia"/>
          <w:b/>
          <w:bCs/>
          <w:lang w:val="en-US" w:eastAsia="zh-CN"/>
        </w:rPr>
        <w:t>BMVC，</w:t>
      </w:r>
      <w:r>
        <w:rPr>
          <w:rFonts w:hint="eastAsia"/>
          <w:b/>
          <w:bCs/>
          <w:lang w:val="en-US" w:eastAsia="zh-CN"/>
        </w:rPr>
        <w:fldChar w:fldCharType="begin"/>
      </w:r>
      <w:r>
        <w:rPr>
          <w:rFonts w:hint="eastAsia"/>
          <w:b/>
          <w:bCs/>
          <w:lang w:val="en-US" w:eastAsia="zh-CN"/>
        </w:rPr>
        <w:instrText xml:space="preserve"> HYPERLINK "https://arxiv.org/pdf/1808.04560.pdf" </w:instrText>
      </w:r>
      <w:r>
        <w:rPr>
          <w:rFonts w:hint="eastAsia"/>
          <w:b/>
          <w:bCs/>
          <w:lang w:val="en-US" w:eastAsia="zh-CN"/>
        </w:rPr>
        <w:fldChar w:fldCharType="separate"/>
      </w:r>
      <w:r>
        <w:rPr>
          <w:rStyle w:val="14"/>
          <w:rFonts w:hint="eastAsia"/>
          <w:b/>
          <w:bCs/>
          <w:lang w:val="en-US" w:eastAsia="zh-CN"/>
        </w:rPr>
        <w:t>RetinexNet</w:t>
      </w:r>
      <w:r>
        <w:rPr>
          <w:rFonts w:hint="eastAsia"/>
          <w:b/>
          <w:bCs/>
          <w:lang w:val="en-US" w:eastAsia="zh-CN"/>
        </w:rPr>
        <w:fldChar w:fldCharType="end"/>
      </w:r>
      <w:r>
        <w:rPr>
          <w:rFonts w:hint="eastAsia"/>
          <w:b/>
          <w:bCs/>
          <w:lang w:val="en-US" w:eastAsia="zh-CN"/>
        </w:rPr>
        <w:t>）</w:t>
      </w:r>
      <w:r>
        <w:rPr>
          <w:rFonts w:hint="default"/>
          <w:b/>
          <w:bCs/>
          <w:lang w:val="en-US" w:eastAsia="zh-CN"/>
        </w:rPr>
        <w:t>低光照图像增强网络</w:t>
      </w:r>
      <w:r>
        <w:rPr>
          <w:rFonts w:hint="eastAsia"/>
          <w:b/>
          <w:bCs/>
          <w:lang w:val="en-US" w:eastAsia="zh-CN"/>
        </w:rPr>
        <w:t>。</w:t>
      </w:r>
      <w:r>
        <w:rPr>
          <w:rFonts w:hint="eastAsia"/>
          <w:b w:val="0"/>
          <w:bCs w:val="0"/>
          <w:lang w:val="en-US" w:eastAsia="zh-CN"/>
        </w:rPr>
        <w:t>整个模型分为Decomposition mould、Adjustment mould和Reconstruction mould三部分。Decomposition mould实现反射分量</w:t>
      </w:r>
      <w:r>
        <w:rPr>
          <w:rFonts w:hint="eastAsia"/>
          <w:b w:val="0"/>
          <w:bCs w:val="0"/>
          <w:i/>
          <w:iCs/>
          <w:lang w:val="en-US" w:eastAsia="zh-CN"/>
        </w:rPr>
        <w:t>R</w:t>
      </w:r>
      <w:r>
        <w:rPr>
          <w:rFonts w:hint="eastAsia"/>
          <w:b w:val="0"/>
          <w:bCs w:val="0"/>
          <w:lang w:val="en-US" w:eastAsia="zh-CN"/>
        </w:rPr>
        <w:t>和光照分量</w:t>
      </w:r>
      <w:r>
        <w:rPr>
          <w:rFonts w:hint="eastAsia"/>
          <w:b w:val="0"/>
          <w:bCs w:val="0"/>
          <w:i/>
          <w:iCs/>
          <w:lang w:val="en-US" w:eastAsia="zh-CN"/>
        </w:rPr>
        <w:t>I</w:t>
      </w:r>
      <w:r>
        <w:rPr>
          <w:rFonts w:hint="eastAsia"/>
          <w:b w:val="0"/>
          <w:bCs w:val="0"/>
          <w:lang w:val="en-US" w:eastAsia="zh-CN"/>
        </w:rPr>
        <w:t>的分解，Adjustment mould主要对低光照图像的反射分量</w:t>
      </w:r>
      <w:r>
        <w:rPr>
          <w:rFonts w:hint="eastAsia"/>
          <w:b w:val="0"/>
          <w:bCs w:val="0"/>
          <w:i/>
          <w:iCs/>
          <w:lang w:val="en-US" w:eastAsia="zh-CN"/>
        </w:rPr>
        <w:t>R</w:t>
      </w:r>
      <w:r>
        <w:rPr>
          <w:rFonts w:hint="eastAsia"/>
          <w:b w:val="0"/>
          <w:bCs w:val="0"/>
          <w:lang w:val="en-US" w:eastAsia="zh-CN"/>
        </w:rPr>
        <w:t>进行噪声抑制及其光照分量</w:t>
      </w:r>
      <w:r>
        <w:rPr>
          <w:rFonts w:hint="eastAsia"/>
          <w:b w:val="0"/>
          <w:bCs w:val="0"/>
          <w:i/>
          <w:iCs/>
          <w:lang w:val="en-US" w:eastAsia="zh-CN"/>
        </w:rPr>
        <w:t>I</w:t>
      </w:r>
      <w:r>
        <w:rPr>
          <w:rFonts w:hint="eastAsia"/>
          <w:b w:val="0"/>
          <w:bCs w:val="0"/>
          <w:lang w:val="en-US" w:eastAsia="zh-CN"/>
        </w:rPr>
        <w:t>的校正，Reconstruction mould则是根据处理后的反射分量</w:t>
      </w:r>
      <w:r>
        <w:rPr>
          <w:rFonts w:hint="eastAsia"/>
          <w:b w:val="0"/>
          <w:bCs w:val="0"/>
          <w:i/>
          <w:iCs/>
          <w:lang w:val="en-US" w:eastAsia="zh-CN"/>
        </w:rPr>
        <w:t>R</w:t>
      </w:r>
      <w:r>
        <w:rPr>
          <w:rFonts w:hint="eastAsia"/>
          <w:b w:val="0"/>
          <w:bCs w:val="0"/>
          <w:lang w:val="en-US" w:eastAsia="zh-CN"/>
        </w:rPr>
        <w:t>和光照分量</w:t>
      </w:r>
      <w:r>
        <w:rPr>
          <w:rFonts w:hint="eastAsia"/>
          <w:b w:val="0"/>
          <w:bCs w:val="0"/>
          <w:i/>
          <w:iCs/>
          <w:lang w:val="en-US" w:eastAsia="zh-CN"/>
        </w:rPr>
        <w:t>I</w:t>
      </w:r>
      <w:r>
        <w:rPr>
          <w:rFonts w:hint="eastAsia"/>
          <w:b w:val="0"/>
          <w:bCs w:val="0"/>
          <w:lang w:val="en-US" w:eastAsia="zh-CN"/>
        </w:rPr>
        <w:t>恢复出正常光照图像。这篇文章还提供了一个用于低照度图像增强的数据集</w:t>
      </w:r>
      <w:r>
        <w:rPr>
          <w:rFonts w:hint="eastAsia"/>
          <w:b w:val="0"/>
          <w:bCs w:val="0"/>
          <w:lang w:val="en-US" w:eastAsia="zh-CN"/>
        </w:rPr>
        <w:fldChar w:fldCharType="begin"/>
      </w:r>
      <w:r>
        <w:rPr>
          <w:rFonts w:hint="eastAsia"/>
          <w:b w:val="0"/>
          <w:bCs w:val="0"/>
          <w:lang w:val="en-US" w:eastAsia="zh-CN"/>
        </w:rPr>
        <w:instrText xml:space="preserve"> HYPERLINK "https://daooshee.github.io/BMVC2018website/" </w:instrText>
      </w:r>
      <w:r>
        <w:rPr>
          <w:rFonts w:hint="eastAsia"/>
          <w:b w:val="0"/>
          <w:bCs w:val="0"/>
          <w:lang w:val="en-US" w:eastAsia="zh-CN"/>
        </w:rPr>
        <w:fldChar w:fldCharType="separate"/>
      </w:r>
      <w:r>
        <w:rPr>
          <w:rStyle w:val="14"/>
          <w:rFonts w:hint="eastAsia"/>
          <w:b w:val="0"/>
          <w:bCs w:val="0"/>
          <w:lang w:val="en-US" w:eastAsia="zh-CN"/>
        </w:rPr>
        <w:t>LOL</w:t>
      </w:r>
      <w:r>
        <w:rPr>
          <w:rFonts w:hint="eastAsia"/>
          <w:b w:val="0"/>
          <w:bCs w:val="0"/>
          <w:lang w:val="en-US" w:eastAsia="zh-CN"/>
        </w:rPr>
        <w:fldChar w:fldCharType="end"/>
      </w:r>
      <w:r>
        <w:rPr>
          <w:rFonts w:hint="eastAsia"/>
          <w:b w:val="0"/>
          <w:bCs w:val="0"/>
          <w:lang w:val="en-US" w:eastAsia="zh-CN"/>
        </w:rPr>
        <w:t>。</w:t>
      </w:r>
    </w:p>
    <w:p>
      <w:pPr>
        <w:pStyle w:val="25"/>
        <w:bidi w:val="0"/>
        <w:rPr>
          <w:rFonts w:hint="default"/>
          <w:lang w:val="en-US" w:eastAsia="zh-CN"/>
        </w:rPr>
      </w:pPr>
      <w:r>
        <w:drawing>
          <wp:inline distT="0" distB="0" distL="114300" distR="114300">
            <wp:extent cx="4221480" cy="1923415"/>
            <wp:effectExtent l="0" t="0" r="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rcRect b="32942"/>
                    <a:stretch>
                      <a:fillRect/>
                    </a:stretch>
                  </pic:blipFill>
                  <pic:spPr>
                    <a:xfrm>
                      <a:off x="0" y="0"/>
                      <a:ext cx="4221480" cy="1923415"/>
                    </a:xfrm>
                    <a:prstGeom prst="rect">
                      <a:avLst/>
                    </a:prstGeom>
                    <a:noFill/>
                    <a:ln>
                      <a:noFill/>
                    </a:ln>
                  </pic:spPr>
                </pic:pic>
              </a:graphicData>
            </a:graphic>
          </wp:inline>
        </w:drawing>
      </w:r>
    </w:p>
    <w:p>
      <w:pPr>
        <w:pStyle w:val="20"/>
        <w:numPr>
          <w:ilvl w:val="0"/>
          <w:numId w:val="5"/>
        </w:numPr>
        <w:ind w:left="0" w:leftChars="0" w:firstLine="422" w:firstLineChars="200"/>
        <w:rPr>
          <w:rFonts w:hint="default"/>
          <w:lang w:val="en-US" w:eastAsia="zh-CN"/>
        </w:rPr>
      </w:pPr>
      <w:r>
        <w:rPr>
          <w:rFonts w:hint="default"/>
          <w:b/>
          <w:bCs/>
          <w:lang w:val="en-US" w:eastAsia="zh-CN"/>
        </w:rPr>
        <w:t>Kindling the Darkness: A Practical Low-light Image Enhancer</w:t>
      </w:r>
      <w:r>
        <w:rPr>
          <w:rFonts w:hint="eastAsia"/>
          <w:b/>
          <w:bCs/>
          <w:lang w:val="en-US" w:eastAsia="zh-CN"/>
        </w:rPr>
        <w:t>。</w:t>
      </w:r>
      <w:r>
        <w:rPr>
          <w:rFonts w:hint="default"/>
          <w:lang w:val="en-US" w:eastAsia="zh-CN"/>
        </w:rPr>
        <w:t>受Retinex理论的启发，提出的网络将图像分解为两个分量，即反射和照明，将原始空间分解为两个较小的分量。网络使用在不同光照/曝光条件下捕获的成对图像进行训练，而不是使用任何groud-truth反射和照明信息。模型提供一个映射功能，可以根据用户的不同需求灵活地调整亮度。提议的网络还包含一个模块，该模块能够有效地消除通过照亮黑暗区域而放大的视觉缺陷。</w:t>
      </w:r>
    </w:p>
    <w:p>
      <w:pPr>
        <w:pStyle w:val="28"/>
        <w:bidi w:val="0"/>
        <w:rPr>
          <w:rFonts w:hint="default"/>
          <w:lang w:val="en-US" w:eastAsia="zh-CN"/>
        </w:rPr>
      </w:pPr>
      <w:r>
        <w:rPr>
          <w:rFonts w:hint="eastAsia"/>
          <w:lang w:val="en-US" w:eastAsia="zh-CN"/>
        </w:rPr>
        <w:t>结果</w:t>
      </w:r>
    </w:p>
    <w:p>
      <w:pPr>
        <w:pStyle w:val="25"/>
        <w:bidi w:val="0"/>
      </w:pPr>
      <w:r>
        <w:drawing>
          <wp:inline distT="0" distB="0" distL="114300" distR="114300">
            <wp:extent cx="5266690" cy="258953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6690" cy="2589530"/>
                    </a:xfrm>
                    <a:prstGeom prst="rect">
                      <a:avLst/>
                    </a:prstGeom>
                    <a:noFill/>
                    <a:ln>
                      <a:noFill/>
                    </a:ln>
                  </pic:spPr>
                </pic:pic>
              </a:graphicData>
            </a:graphic>
          </wp:inline>
        </w:drawing>
      </w:r>
    </w:p>
    <w:p>
      <w:pPr>
        <w:pStyle w:val="25"/>
        <w:bidi w:val="0"/>
        <w:rPr>
          <w:rFonts w:hint="default"/>
          <w:lang w:val="en-US" w:eastAsia="zh-CN"/>
        </w:rPr>
      </w:pPr>
      <w:r>
        <w:drawing>
          <wp:inline distT="0" distB="0" distL="114300" distR="114300">
            <wp:extent cx="5271135" cy="2620010"/>
            <wp:effectExtent l="0" t="0" r="190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1135" cy="2620010"/>
                    </a:xfrm>
                    <a:prstGeom prst="rect">
                      <a:avLst/>
                    </a:prstGeom>
                    <a:noFill/>
                    <a:ln>
                      <a:noFill/>
                    </a:ln>
                  </pic:spPr>
                </pic:pic>
              </a:graphicData>
            </a:graphic>
          </wp:inline>
        </w:drawing>
      </w:r>
    </w:p>
    <w:p>
      <w:pPr>
        <w:pStyle w:val="20"/>
        <w:rPr>
          <w:rFonts w:hint="default"/>
          <w:lang w:val="en-US" w:eastAsia="zh-CN"/>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pPr>
        <w:pStyle w:val="8"/>
        <w:snapToGrid w:val="0"/>
        <w:rPr>
          <w:rFonts w:hint="default" w:ascii="Times New Roman" w:hAnsi="Times New Roman" w:cs="Times New Roman"/>
        </w:rPr>
      </w:pPr>
      <w:r>
        <w:rPr>
          <w:rStyle w:val="12"/>
          <w:rFonts w:hint="default" w:ascii="Times New Roman" w:hAnsi="Times New Roman" w:cs="Times New Roman"/>
        </w:rPr>
        <w:t>[</w:t>
      </w:r>
      <w:r>
        <w:rPr>
          <w:rStyle w:val="12"/>
          <w:rFonts w:hint="default" w:ascii="Times New Roman" w:hAnsi="Times New Roman" w:cs="Times New Roman"/>
        </w:rPr>
        <w:endnoteRef/>
      </w:r>
      <w:r>
        <w:rPr>
          <w:rStyle w:val="12"/>
          <w:rFonts w:hint="default" w:ascii="Times New Roman" w:hAnsi="Times New Roman" w:cs="Times New Roman"/>
        </w:rPr>
        <w:t>]</w:t>
      </w:r>
      <w:r>
        <w:rPr>
          <w:rFonts w:hint="default" w:ascii="Times New Roman" w:hAnsi="Times New Roman" w:cs="Times New Roman"/>
        </w:rPr>
        <w:t xml:space="preserve"> Wei, C., Wang, W., Yang, W., &amp; Liu, J. (2018). Deep Retinex Decomposition for Low-Light Enhancement. British Machine Vision Conference 2018, BMVC 2018, 61772043. http://arxiv.org/abs/1808.04560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Bahnschrift SemiLight SemiCondensed">
    <w:panose1 w:val="020B0502040204020203"/>
    <w:charset w:val="00"/>
    <w:family w:val="auto"/>
    <w:pitch w:val="default"/>
    <w:sig w:usb0="800002C7" w:usb1="00000002" w:usb2="00000000" w:usb3="00000000" w:csb0="2000019F" w:csb1="00000000"/>
  </w:font>
  <w:font w:name="Constantia">
    <w:panose1 w:val="02030602050306030303"/>
    <w:charset w:val="00"/>
    <w:family w:val="auto"/>
    <w:pitch w:val="default"/>
    <w:sig w:usb0="A00002EF" w:usb1="4000204B" w:usb2="00000000" w:usb3="00000000" w:csb0="2000019F" w:csb1="00000000"/>
  </w:font>
  <w:font w:name="Gadugi">
    <w:panose1 w:val="020B0502040204020203"/>
    <w:charset w:val="00"/>
    <w:family w:val="auto"/>
    <w:pitch w:val="default"/>
    <w:sig w:usb0="80000003" w:usb1="02000000" w:usb2="00003000" w:usb3="00000000" w:csb0="00000001" w:csb1="00000000"/>
  </w:font>
  <w:font w:name="Leelawadee UI Semilight">
    <w:panose1 w:val="020B0402040204020203"/>
    <w:charset w:val="00"/>
    <w:family w:val="auto"/>
    <w:pitch w:val="default"/>
    <w:sig w:usb0="83000003" w:usb1="00000000" w:usb2="00010000" w:usb3="00000001" w:csb0="00010101" w:csb1="00000000"/>
  </w:font>
  <w:font w:name="Lucida Sans Unicode">
    <w:panose1 w:val="020B0602030504020204"/>
    <w:charset w:val="00"/>
    <w:family w:val="auto"/>
    <w:pitch w:val="default"/>
    <w:sig w:usb0="80001AFF" w:usb1="0000396B" w:usb2="00000000" w:usb3="00000000" w:csb0="200000BF" w:csb1="D7F70000"/>
  </w:font>
  <w:font w:name="Sitka Text">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Malgun Gothic Semilight">
    <w:panose1 w:val="020B0502040204020203"/>
    <w:charset w:val="86"/>
    <w:family w:val="auto"/>
    <w:pitch w:val="default"/>
    <w:sig w:usb0="900002AF" w:usb1="01D77CFB" w:usb2="00000012" w:usb3="00000000" w:csb0="203E01BD" w:csb1="D7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C0D10F"/>
    <w:multiLevelType w:val="singleLevel"/>
    <w:tmpl w:val="96C0D10F"/>
    <w:lvl w:ilvl="0" w:tentative="0">
      <w:start w:val="1"/>
      <w:numFmt w:val="decimal"/>
      <w:lvlText w:val="(%1)"/>
      <w:lvlJc w:val="left"/>
      <w:pPr>
        <w:tabs>
          <w:tab w:val="left" w:pos="-420"/>
        </w:tabs>
        <w:ind w:left="5" w:hanging="425"/>
      </w:pPr>
      <w:rPr>
        <w:rFonts w:hint="default"/>
      </w:rPr>
    </w:lvl>
  </w:abstractNum>
  <w:abstractNum w:abstractNumId="1">
    <w:nsid w:val="97984680"/>
    <w:multiLevelType w:val="singleLevel"/>
    <w:tmpl w:val="97984680"/>
    <w:lvl w:ilvl="0" w:tentative="0">
      <w:start w:val="1"/>
      <w:numFmt w:val="decimal"/>
      <w:suff w:val="space"/>
      <w:lvlText w:val="%1."/>
      <w:lvlJc w:val="left"/>
    </w:lvl>
  </w:abstractNum>
  <w:abstractNum w:abstractNumId="2">
    <w:nsid w:val="D25F5DF7"/>
    <w:multiLevelType w:val="singleLevel"/>
    <w:tmpl w:val="D25F5DF7"/>
    <w:lvl w:ilvl="0" w:tentative="0">
      <w:start w:val="1"/>
      <w:numFmt w:val="decimal"/>
      <w:suff w:val="space"/>
      <w:lvlText w:val="%1."/>
      <w:lvlJc w:val="left"/>
    </w:lvl>
  </w:abstractNum>
  <w:abstractNum w:abstractNumId="3">
    <w:nsid w:val="F6FBABA9"/>
    <w:multiLevelType w:val="singleLevel"/>
    <w:tmpl w:val="F6FBABA9"/>
    <w:lvl w:ilvl="0" w:tentative="0">
      <w:start w:val="1"/>
      <w:numFmt w:val="decimal"/>
      <w:suff w:val="space"/>
      <w:lvlText w:val="%1."/>
      <w:lvlJc w:val="left"/>
    </w:lvl>
  </w:abstractNum>
  <w:abstractNum w:abstractNumId="4">
    <w:nsid w:val="6E045337"/>
    <w:multiLevelType w:val="multilevel"/>
    <w:tmpl w:val="6E045337"/>
    <w:lvl w:ilvl="0" w:tentative="0">
      <w:start w:val="1"/>
      <w:numFmt w:val="decimal"/>
      <w:pStyle w:val="19"/>
      <w:lvlText w:val="%1."/>
      <w:lvlJc w:val="left"/>
      <w:pPr>
        <w:ind w:left="420" w:hanging="420"/>
      </w:pPr>
      <w:rPr>
        <w:rFonts w:hint="eastAsia"/>
        <w:b/>
        <w:bCs/>
      </w:rPr>
    </w:lvl>
    <w:lvl w:ilvl="1" w:tentative="0">
      <w:start w:val="1"/>
      <w:numFmt w:val="decimal"/>
      <w:pStyle w:val="23"/>
      <w:suff w:val="space"/>
      <w:lvlText w:val="%1.%2"/>
      <w:lvlJc w:val="left"/>
      <w:pPr>
        <w:ind w:left="0" w:firstLine="0"/>
      </w:pPr>
      <w:rPr>
        <w:rFonts w:hint="eastAsia"/>
      </w:rPr>
    </w:lvl>
    <w:lvl w:ilvl="2" w:tentative="0">
      <w:start w:val="1"/>
      <w:numFmt w:val="decimal"/>
      <w:pStyle w:val="28"/>
      <w:isLgl/>
      <w:suff w:val="space"/>
      <w:lvlText w:val="%1.%2.%3"/>
      <w:lvlJc w:val="left"/>
      <w:pPr>
        <w:ind w:left="0" w:firstLine="0"/>
      </w:pPr>
      <w:rPr>
        <w:rFonts w:hint="eastAsia"/>
        <w:snapToGrid w:val="0"/>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 w:id="2"/>
    <w:endnote w:id="3"/>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M5ZmVjOTQzNjk4ZmQzZGFjZWUxNDk1MzczZTFjOWQifQ=="/>
  </w:docVars>
  <w:rsids>
    <w:rsidRoot w:val="004E0629"/>
    <w:rsid w:val="0000319D"/>
    <w:rsid w:val="00010B84"/>
    <w:rsid w:val="0008229C"/>
    <w:rsid w:val="000917E7"/>
    <w:rsid w:val="00097C48"/>
    <w:rsid w:val="000C6B21"/>
    <w:rsid w:val="000F2A2A"/>
    <w:rsid w:val="0011244E"/>
    <w:rsid w:val="0012039C"/>
    <w:rsid w:val="00132B22"/>
    <w:rsid w:val="00146F68"/>
    <w:rsid w:val="00165CD4"/>
    <w:rsid w:val="00196B7F"/>
    <w:rsid w:val="001A039E"/>
    <w:rsid w:val="001A6F7F"/>
    <w:rsid w:val="001C0ED9"/>
    <w:rsid w:val="001D5024"/>
    <w:rsid w:val="0022395B"/>
    <w:rsid w:val="00226ADD"/>
    <w:rsid w:val="0023295D"/>
    <w:rsid w:val="002609F2"/>
    <w:rsid w:val="002B4C20"/>
    <w:rsid w:val="002C6968"/>
    <w:rsid w:val="002E718E"/>
    <w:rsid w:val="00301352"/>
    <w:rsid w:val="00342C10"/>
    <w:rsid w:val="00372AC3"/>
    <w:rsid w:val="00374E04"/>
    <w:rsid w:val="003813ED"/>
    <w:rsid w:val="00386BD4"/>
    <w:rsid w:val="003F3B88"/>
    <w:rsid w:val="00402ECE"/>
    <w:rsid w:val="00421570"/>
    <w:rsid w:val="004276C9"/>
    <w:rsid w:val="00456257"/>
    <w:rsid w:val="004B1F6F"/>
    <w:rsid w:val="004C391B"/>
    <w:rsid w:val="004E0629"/>
    <w:rsid w:val="004F6F2C"/>
    <w:rsid w:val="005557B0"/>
    <w:rsid w:val="00583236"/>
    <w:rsid w:val="005926ED"/>
    <w:rsid w:val="005A79F4"/>
    <w:rsid w:val="005B5C40"/>
    <w:rsid w:val="005C7533"/>
    <w:rsid w:val="005D4AC6"/>
    <w:rsid w:val="00662A44"/>
    <w:rsid w:val="006D66CA"/>
    <w:rsid w:val="006F2B5C"/>
    <w:rsid w:val="00700CE0"/>
    <w:rsid w:val="00720AA6"/>
    <w:rsid w:val="007560DB"/>
    <w:rsid w:val="00764B5B"/>
    <w:rsid w:val="00776E93"/>
    <w:rsid w:val="007A09A8"/>
    <w:rsid w:val="007A4C38"/>
    <w:rsid w:val="007B144D"/>
    <w:rsid w:val="007E6DAB"/>
    <w:rsid w:val="00832BEC"/>
    <w:rsid w:val="008375B8"/>
    <w:rsid w:val="0085669A"/>
    <w:rsid w:val="00885929"/>
    <w:rsid w:val="008956DA"/>
    <w:rsid w:val="008A1BE7"/>
    <w:rsid w:val="008A51C3"/>
    <w:rsid w:val="008E145B"/>
    <w:rsid w:val="008F1A94"/>
    <w:rsid w:val="0092013D"/>
    <w:rsid w:val="00925B0A"/>
    <w:rsid w:val="00981956"/>
    <w:rsid w:val="009B5AA0"/>
    <w:rsid w:val="009C2085"/>
    <w:rsid w:val="009C3881"/>
    <w:rsid w:val="009D4A92"/>
    <w:rsid w:val="00A222E2"/>
    <w:rsid w:val="00A330D2"/>
    <w:rsid w:val="00A52FAB"/>
    <w:rsid w:val="00A54846"/>
    <w:rsid w:val="00A55FE6"/>
    <w:rsid w:val="00AA019D"/>
    <w:rsid w:val="00AB5EC6"/>
    <w:rsid w:val="00AF7962"/>
    <w:rsid w:val="00B10865"/>
    <w:rsid w:val="00B31F73"/>
    <w:rsid w:val="00B35A48"/>
    <w:rsid w:val="00B602B4"/>
    <w:rsid w:val="00BC1A15"/>
    <w:rsid w:val="00BC4952"/>
    <w:rsid w:val="00BE5A54"/>
    <w:rsid w:val="00BF1557"/>
    <w:rsid w:val="00C01619"/>
    <w:rsid w:val="00C77990"/>
    <w:rsid w:val="00C8426E"/>
    <w:rsid w:val="00CC471E"/>
    <w:rsid w:val="00CD5B3B"/>
    <w:rsid w:val="00CE13A4"/>
    <w:rsid w:val="00D05674"/>
    <w:rsid w:val="00D11B9A"/>
    <w:rsid w:val="00D9781B"/>
    <w:rsid w:val="00DB6ED4"/>
    <w:rsid w:val="00DD3756"/>
    <w:rsid w:val="00DE7213"/>
    <w:rsid w:val="00E02983"/>
    <w:rsid w:val="00E17BBB"/>
    <w:rsid w:val="00E25253"/>
    <w:rsid w:val="00E86E15"/>
    <w:rsid w:val="00F27F22"/>
    <w:rsid w:val="00F577A8"/>
    <w:rsid w:val="00F77420"/>
    <w:rsid w:val="00F97BBF"/>
    <w:rsid w:val="00FA3922"/>
    <w:rsid w:val="00FC67B9"/>
    <w:rsid w:val="00FD71AD"/>
    <w:rsid w:val="2A5C07F1"/>
    <w:rsid w:val="30703401"/>
    <w:rsid w:val="30B9123D"/>
    <w:rsid w:val="4C8B2318"/>
    <w:rsid w:val="74FD5413"/>
    <w:rsid w:val="76125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Document Map"/>
    <w:basedOn w:val="1"/>
    <w:link w:val="27"/>
    <w:semiHidden/>
    <w:unhideWhenUsed/>
    <w:qFormat/>
    <w:uiPriority w:val="99"/>
    <w:rPr>
      <w:rFonts w:ascii="Microsoft YaHei UI" w:eastAsia="Microsoft YaHei UI"/>
      <w:sz w:val="18"/>
      <w:szCs w:val="18"/>
    </w:rPr>
  </w:style>
  <w:style w:type="paragraph" w:styleId="8">
    <w:name w:val="endnote text"/>
    <w:basedOn w:val="1"/>
    <w:semiHidden/>
    <w:unhideWhenUsed/>
    <w:uiPriority w:val="99"/>
    <w:pPr>
      <w:snapToGrid w:val="0"/>
      <w:jc w:val="left"/>
    </w:pPr>
  </w:style>
  <w:style w:type="paragraph" w:styleId="9">
    <w:name w:val="Title"/>
    <w:basedOn w:val="1"/>
    <w:next w:val="1"/>
    <w:link w:val="17"/>
    <w:qFormat/>
    <w:uiPriority w:val="10"/>
    <w:pPr>
      <w:spacing w:before="240" w:after="60"/>
      <w:jc w:val="center"/>
      <w:outlineLvl w:val="0"/>
    </w:pPr>
    <w:rPr>
      <w:rFonts w:asciiTheme="majorHAnsi" w:hAnsiTheme="majorHAnsi" w:eastAsiaTheme="majorEastAsia" w:cstheme="majorBidi"/>
      <w:b/>
      <w:bCs/>
      <w:sz w:val="32"/>
      <w:szCs w:val="32"/>
    </w:rPr>
  </w:style>
  <w:style w:type="character" w:styleId="12">
    <w:name w:val="endnote reference"/>
    <w:basedOn w:val="11"/>
    <w:semiHidden/>
    <w:unhideWhenUsed/>
    <w:uiPriority w:val="99"/>
    <w:rPr>
      <w:vertAlign w:val="superscript"/>
    </w:rPr>
  </w:style>
  <w:style w:type="character" w:styleId="13">
    <w:name w:val="FollowedHyperlink"/>
    <w:basedOn w:val="11"/>
    <w:semiHidden/>
    <w:unhideWhenUsed/>
    <w:uiPriority w:val="99"/>
    <w:rPr>
      <w:color w:val="954F72" w:themeColor="followedHyperlink"/>
      <w:u w:val="single"/>
      <w14:textFill>
        <w14:solidFill>
          <w14:schemeClr w14:val="folHlink"/>
        </w14:solidFill>
      </w14:textFill>
    </w:rPr>
  </w:style>
  <w:style w:type="character" w:styleId="14">
    <w:name w:val="Hyperlink"/>
    <w:basedOn w:val="11"/>
    <w:unhideWhenUsed/>
    <w:uiPriority w:val="99"/>
    <w:rPr>
      <w:color w:val="0563C1" w:themeColor="hyperlink"/>
      <w:u w:val="single"/>
      <w14:textFill>
        <w14:solidFill>
          <w14:schemeClr w14:val="hlink"/>
        </w14:solidFill>
      </w14:textFill>
    </w:rPr>
  </w:style>
  <w:style w:type="paragraph" w:styleId="15">
    <w:name w:val="List Paragraph"/>
    <w:basedOn w:val="1"/>
    <w:qFormat/>
    <w:uiPriority w:val="34"/>
    <w:pPr>
      <w:ind w:firstLine="420" w:firstLineChars="200"/>
    </w:pPr>
  </w:style>
  <w:style w:type="character" w:customStyle="1" w:styleId="16">
    <w:name w:val="标题 1 字符"/>
    <w:basedOn w:val="11"/>
    <w:link w:val="2"/>
    <w:qFormat/>
    <w:uiPriority w:val="9"/>
    <w:rPr>
      <w:b/>
      <w:bCs/>
      <w:kern w:val="44"/>
      <w:sz w:val="44"/>
      <w:szCs w:val="44"/>
    </w:rPr>
  </w:style>
  <w:style w:type="character" w:customStyle="1" w:styleId="17">
    <w:name w:val="标题 字符"/>
    <w:basedOn w:val="11"/>
    <w:link w:val="9"/>
    <w:qFormat/>
    <w:uiPriority w:val="10"/>
    <w:rPr>
      <w:rFonts w:asciiTheme="majorHAnsi" w:hAnsiTheme="majorHAnsi" w:eastAsiaTheme="majorEastAsia" w:cstheme="majorBidi"/>
      <w:b/>
      <w:bCs/>
      <w:sz w:val="32"/>
      <w:szCs w:val="32"/>
    </w:rPr>
  </w:style>
  <w:style w:type="paragraph" w:customStyle="1" w:styleId="18">
    <w:name w:val="论文-标题1"/>
    <w:basedOn w:val="9"/>
    <w:link w:val="21"/>
    <w:qFormat/>
    <w:uiPriority w:val="0"/>
    <w:rPr>
      <w:rFonts w:ascii="Times New Roman" w:hAnsi="Times New Roman" w:eastAsia="黑体" w:cs="宋体"/>
      <w:sz w:val="30"/>
    </w:rPr>
  </w:style>
  <w:style w:type="paragraph" w:customStyle="1" w:styleId="19">
    <w:name w:val="论文-标题2"/>
    <w:basedOn w:val="3"/>
    <w:next w:val="20"/>
    <w:qFormat/>
    <w:uiPriority w:val="0"/>
    <w:pPr>
      <w:numPr>
        <w:ilvl w:val="0"/>
        <w:numId w:val="1"/>
      </w:numPr>
      <w:spacing w:before="50" w:beforeLines="50" w:after="0" w:line="240" w:lineRule="auto"/>
      <w:jc w:val="left"/>
    </w:pPr>
    <w:rPr>
      <w:rFonts w:ascii="Times New Roman" w:hAnsi="Times New Roman" w:eastAsia="黑体"/>
      <w:b w:val="0"/>
      <w:sz w:val="24"/>
    </w:rPr>
  </w:style>
  <w:style w:type="paragraph" w:customStyle="1" w:styleId="20">
    <w:name w:val="论文-正文"/>
    <w:basedOn w:val="1"/>
    <w:link w:val="29"/>
    <w:qFormat/>
    <w:uiPriority w:val="0"/>
    <w:pPr>
      <w:spacing w:line="360" w:lineRule="auto"/>
      <w:ind w:firstLine="200" w:firstLineChars="200"/>
    </w:pPr>
    <w:rPr>
      <w:rFonts w:ascii="Times New Roman" w:hAnsi="Times New Roman" w:eastAsia="宋体"/>
    </w:rPr>
  </w:style>
  <w:style w:type="character" w:customStyle="1" w:styleId="21">
    <w:name w:val="论文-标题1 字符"/>
    <w:basedOn w:val="17"/>
    <w:link w:val="18"/>
    <w:qFormat/>
    <w:uiPriority w:val="0"/>
    <w:rPr>
      <w:rFonts w:ascii="Times New Roman" w:hAnsi="Times New Roman" w:eastAsia="黑体" w:cs="宋体"/>
      <w:sz w:val="30"/>
      <w:szCs w:val="32"/>
    </w:rPr>
  </w:style>
  <w:style w:type="character" w:customStyle="1" w:styleId="22">
    <w:name w:val="标题 2 字符"/>
    <w:basedOn w:val="11"/>
    <w:link w:val="3"/>
    <w:semiHidden/>
    <w:uiPriority w:val="9"/>
    <w:rPr>
      <w:rFonts w:asciiTheme="majorHAnsi" w:hAnsiTheme="majorHAnsi" w:eastAsiaTheme="majorEastAsia" w:cstheme="majorBidi"/>
      <w:b/>
      <w:bCs/>
      <w:sz w:val="32"/>
      <w:szCs w:val="32"/>
    </w:rPr>
  </w:style>
  <w:style w:type="paragraph" w:customStyle="1" w:styleId="23">
    <w:name w:val="论文-标题3"/>
    <w:basedOn w:val="4"/>
    <w:next w:val="20"/>
    <w:qFormat/>
    <w:uiPriority w:val="0"/>
    <w:pPr>
      <w:numPr>
        <w:ilvl w:val="1"/>
        <w:numId w:val="1"/>
      </w:numPr>
      <w:spacing w:before="0" w:after="0" w:line="360" w:lineRule="auto"/>
      <w:jc w:val="left"/>
    </w:pPr>
    <w:rPr>
      <w:rFonts w:ascii="Times New Roman" w:hAnsi="Times New Roman" w:eastAsia="黑体"/>
      <w:b w:val="0"/>
      <w:sz w:val="21"/>
    </w:rPr>
  </w:style>
  <w:style w:type="character" w:customStyle="1" w:styleId="24">
    <w:name w:val="标题 3 字符"/>
    <w:basedOn w:val="11"/>
    <w:link w:val="4"/>
    <w:semiHidden/>
    <w:qFormat/>
    <w:uiPriority w:val="9"/>
    <w:rPr>
      <w:b/>
      <w:bCs/>
      <w:sz w:val="32"/>
      <w:szCs w:val="32"/>
    </w:rPr>
  </w:style>
  <w:style w:type="paragraph" w:customStyle="1" w:styleId="25">
    <w:name w:val="论文-图片"/>
    <w:basedOn w:val="20"/>
    <w:next w:val="20"/>
    <w:qFormat/>
    <w:uiPriority w:val="0"/>
    <w:pPr>
      <w:ind w:firstLine="0" w:firstLineChars="0"/>
      <w:jc w:val="center"/>
    </w:pPr>
  </w:style>
  <w:style w:type="paragraph" w:customStyle="1" w:styleId="26">
    <w:name w:val="论文-变量"/>
    <w:basedOn w:val="20"/>
    <w:link w:val="30"/>
    <w:qFormat/>
    <w:uiPriority w:val="0"/>
    <w:pPr>
      <w:ind w:firstLine="420"/>
    </w:pPr>
    <w:rPr>
      <w:b/>
      <w:i/>
    </w:rPr>
  </w:style>
  <w:style w:type="character" w:customStyle="1" w:styleId="27">
    <w:name w:val="文档结构图 字符"/>
    <w:basedOn w:val="11"/>
    <w:link w:val="7"/>
    <w:semiHidden/>
    <w:qFormat/>
    <w:uiPriority w:val="99"/>
    <w:rPr>
      <w:rFonts w:ascii="Microsoft YaHei UI" w:eastAsia="Microsoft YaHei UI"/>
      <w:sz w:val="18"/>
      <w:szCs w:val="18"/>
    </w:rPr>
  </w:style>
  <w:style w:type="paragraph" w:customStyle="1" w:styleId="28">
    <w:name w:val="论文-标题4"/>
    <w:basedOn w:val="5"/>
    <w:next w:val="20"/>
    <w:qFormat/>
    <w:uiPriority w:val="0"/>
    <w:pPr>
      <w:numPr>
        <w:ilvl w:val="2"/>
        <w:numId w:val="1"/>
      </w:numPr>
      <w:spacing w:before="0" w:after="0" w:line="240" w:lineRule="auto"/>
      <w:jc w:val="left"/>
    </w:pPr>
    <w:rPr>
      <w:rFonts w:ascii="Times New Roman" w:hAnsi="Times New Roman" w:eastAsia="黑体"/>
      <w:b w:val="0"/>
      <w:sz w:val="21"/>
    </w:rPr>
  </w:style>
  <w:style w:type="character" w:customStyle="1" w:styleId="29">
    <w:name w:val="论文-正文 字符"/>
    <w:basedOn w:val="11"/>
    <w:link w:val="20"/>
    <w:uiPriority w:val="0"/>
    <w:rPr>
      <w:rFonts w:ascii="Times New Roman" w:hAnsi="Times New Roman" w:eastAsia="宋体"/>
    </w:rPr>
  </w:style>
  <w:style w:type="character" w:customStyle="1" w:styleId="30">
    <w:name w:val="论文-变量 字符"/>
    <w:basedOn w:val="29"/>
    <w:link w:val="26"/>
    <w:qFormat/>
    <w:uiPriority w:val="0"/>
    <w:rPr>
      <w:rFonts w:ascii="Times New Roman" w:hAnsi="Times New Roman" w:eastAsia="宋体"/>
      <w:b/>
      <w:i/>
    </w:rPr>
  </w:style>
  <w:style w:type="character" w:customStyle="1" w:styleId="31">
    <w:name w:val="标题 4 字符"/>
    <w:basedOn w:val="11"/>
    <w:link w:val="5"/>
    <w:semiHidden/>
    <w:qFormat/>
    <w:uiPriority w:val="9"/>
    <w:rPr>
      <w:rFonts w:asciiTheme="majorHAnsi" w:hAnsiTheme="majorHAnsi" w:eastAsiaTheme="majorEastAsia" w:cstheme="majorBidi"/>
      <w:b/>
      <w:bCs/>
      <w:sz w:val="28"/>
      <w:szCs w:val="28"/>
    </w:rPr>
  </w:style>
  <w:style w:type="character" w:customStyle="1" w:styleId="32">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1649</Words>
  <Characters>2151</Characters>
  <Lines>1</Lines>
  <Paragraphs>1</Paragraphs>
  <TotalTime>56</TotalTime>
  <ScaleCrop>false</ScaleCrop>
  <LinksUpToDate>false</LinksUpToDate>
  <CharactersWithSpaces>2196</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2022-06-08T02:08:00Z</dcterms:created>
  <dc:creator>Roronoa Zoro</dc:creator>
  <cp:lastModifiedBy>hy</cp:lastModifiedBy>
  <dcterms:modified xsi:type="dcterms:W3CDTF">2022-09-01T14:21:17Z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CD21988920DD42FF84817F10424B7CCE</vt:lpwstr>
  </property>
</Properties>
</file>