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64F1" w14:textId="600CECC3" w:rsidR="00B602B4" w:rsidRDefault="00FE6EEC" w:rsidP="000917E7">
      <w:pPr>
        <w:pStyle w:val="-1"/>
      </w:pPr>
      <w:r w:rsidRPr="00FE6EEC">
        <w:t>A Simple Framework for Contrastive Learning of Visual Representations</w:t>
      </w:r>
      <w:r>
        <w:rPr>
          <w:rFonts w:hint="eastAsia"/>
        </w:rPr>
        <w:t>（</w:t>
      </w:r>
      <w:r w:rsidRPr="00FE6EEC">
        <w:rPr>
          <w:rFonts w:hint="eastAsia"/>
          <w:i/>
          <w:iCs/>
        </w:rPr>
        <w:t>S</w:t>
      </w:r>
      <w:r w:rsidRPr="00FE6EEC">
        <w:rPr>
          <w:i/>
          <w:iCs/>
        </w:rPr>
        <w:t>im</w:t>
      </w:r>
      <w:r w:rsidRPr="00FE6EEC">
        <w:rPr>
          <w:rFonts w:hint="eastAsia"/>
          <w:i/>
          <w:iCs/>
        </w:rPr>
        <w:t>CLR</w:t>
      </w:r>
      <w:r>
        <w:rPr>
          <w:rFonts w:hint="eastAsia"/>
        </w:rPr>
        <w:t>）</w:t>
      </w:r>
    </w:p>
    <w:p w14:paraId="6AE3D665" w14:textId="6897EFA2" w:rsidR="006910D3" w:rsidRPr="000917E7" w:rsidRDefault="006910D3" w:rsidP="006910D3">
      <w:pPr>
        <w:pStyle w:val="-5"/>
        <w:rPr>
          <w:rFonts w:hint="eastAsia"/>
        </w:rPr>
      </w:pPr>
      <w:r>
        <w:drawing>
          <wp:inline distT="0" distB="0" distL="0" distR="0" wp14:anchorId="27D100BB" wp14:editId="21E63CD4">
            <wp:extent cx="4419116" cy="320287"/>
            <wp:effectExtent l="0" t="0" r="63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3851" cy="324254"/>
                    </a:xfrm>
                    <a:prstGeom prst="rect">
                      <a:avLst/>
                    </a:prstGeom>
                  </pic:spPr>
                </pic:pic>
              </a:graphicData>
            </a:graphic>
          </wp:inline>
        </w:drawing>
      </w:r>
    </w:p>
    <w:p w14:paraId="23505EE6" w14:textId="03FD3AE7" w:rsidR="00583236" w:rsidRDefault="0011244E" w:rsidP="00FE6EEC">
      <w:pPr>
        <w:pStyle w:val="-2"/>
        <w:spacing w:before="156" w:after="156"/>
      </w:pPr>
      <w:r>
        <w:rPr>
          <w:rFonts w:hint="eastAsia"/>
        </w:rPr>
        <w:t>摘要</w:t>
      </w:r>
    </w:p>
    <w:p w14:paraId="24C95FB9" w14:textId="013E7603" w:rsidR="00FE6EEC" w:rsidRPr="00FE6EEC" w:rsidRDefault="00FE6EEC" w:rsidP="00FE6EEC">
      <w:pPr>
        <w:pStyle w:val="-"/>
        <w:ind w:firstLine="420"/>
      </w:pPr>
      <w:r w:rsidRPr="00FE6EEC">
        <w:rPr>
          <w:rFonts w:hint="eastAsia"/>
        </w:rPr>
        <w:t>本文介绍了</w:t>
      </w:r>
      <w:r w:rsidRPr="00FE6EEC">
        <w:t>SimCLR</w:t>
      </w:r>
      <w:r w:rsidRPr="00FE6EEC">
        <w:t>：一个简单的</w:t>
      </w:r>
      <w:r w:rsidRPr="00FE6EEC">
        <w:rPr>
          <w:b/>
          <w:bCs/>
          <w:highlight w:val="yellow"/>
        </w:rPr>
        <w:t>视觉表征对比学习</w:t>
      </w:r>
      <w:r w:rsidRPr="00FE6EEC">
        <w:t>的框架。我们简化了最近提出的对比性自我监督学习算法，而不需要专门的架构或内存库。为了了解是什么使对比</w:t>
      </w:r>
      <w:proofErr w:type="gramStart"/>
      <w:r w:rsidRPr="00FE6EEC">
        <w:t>性预测</w:t>
      </w:r>
      <w:proofErr w:type="gramEnd"/>
      <w:r w:rsidRPr="00FE6EEC">
        <w:t>任务能够学习有用的表征，我们系统地研究了我们框架的主要组成部分。我们</w:t>
      </w:r>
      <w:r w:rsidRPr="00FE6EEC">
        <w:rPr>
          <w:rFonts w:hint="eastAsia"/>
        </w:rPr>
        <w:t>表明：（</w:t>
      </w:r>
      <w:r w:rsidRPr="00FE6EEC">
        <w:t>1</w:t>
      </w:r>
      <w:r w:rsidRPr="00FE6EEC">
        <w:t>）数据</w:t>
      </w:r>
      <w:r>
        <w:rPr>
          <w:rFonts w:hint="eastAsia"/>
        </w:rPr>
        <w:t>扩增</w:t>
      </w:r>
      <w:r w:rsidRPr="00FE6EEC">
        <w:t>在定义有效的预测任务中起着关键作用；（</w:t>
      </w:r>
      <w:r w:rsidRPr="00FE6EEC">
        <w:t>2</w:t>
      </w:r>
      <w:r w:rsidRPr="00FE6EEC">
        <w:t>）</w:t>
      </w:r>
      <w:r w:rsidRPr="00FE6EEC">
        <w:rPr>
          <w:rFonts w:hint="eastAsia"/>
        </w:rPr>
        <w:t>在表征和对比性损失之间引入可学习的非线性转换，极大地提高了学习表征的质量</w:t>
      </w:r>
      <w:r w:rsidRPr="00FE6EEC">
        <w:t>；（</w:t>
      </w:r>
      <w:r w:rsidRPr="00FE6EEC">
        <w:t>3</w:t>
      </w:r>
      <w:r w:rsidRPr="00FE6EEC">
        <w:t>）与监督学习相比，对比学习得益于更大的批次规模和更多的训练步骤。</w:t>
      </w:r>
      <w:r w:rsidR="00FE0CDC" w:rsidRPr="00FE0CDC">
        <w:rPr>
          <w:rFonts w:hint="eastAsia"/>
        </w:rPr>
        <w:t>通过结合这些发现，我们能够在</w:t>
      </w:r>
      <w:r w:rsidR="00FE0CDC" w:rsidRPr="00FE0CDC">
        <w:t>ImageNet</w:t>
      </w:r>
      <w:r w:rsidR="00FE0CDC" w:rsidRPr="00FE0CDC">
        <w:t>上的自我监督和半监督学习方面大大超过以前的方法。通过</w:t>
      </w:r>
      <w:r w:rsidR="00FE0CDC" w:rsidRPr="00FE0CDC">
        <w:t>SimCLR</w:t>
      </w:r>
      <w:r w:rsidR="00FE0CDC" w:rsidRPr="00FE0CDC">
        <w:t>学习的</w:t>
      </w:r>
      <w:proofErr w:type="gramStart"/>
      <w:r w:rsidR="00FE0CDC" w:rsidRPr="00FE0CDC">
        <w:t>自监督</w:t>
      </w:r>
      <w:proofErr w:type="gramEnd"/>
      <w:r w:rsidR="00FE0CDC" w:rsidRPr="00FE0CDC">
        <w:t>表征训练的线性分类器达到了</w:t>
      </w:r>
      <w:r w:rsidR="00FE0CDC" w:rsidRPr="00FE0CDC">
        <w:t>76.5%</w:t>
      </w:r>
      <w:r w:rsidR="00FE0CDC" w:rsidRPr="00FE0CDC">
        <w:t>的最高准确率，这比以前的技术水平提高了</w:t>
      </w:r>
      <w:r w:rsidR="00FE0CDC" w:rsidRPr="00FE0CDC">
        <w:t>7%</w:t>
      </w:r>
      <w:r w:rsidR="00FE0CDC" w:rsidRPr="00FE0CDC">
        <w:t>，与有监督的</w:t>
      </w:r>
      <w:r w:rsidR="00FE0CDC" w:rsidRPr="00FE0CDC">
        <w:t>ResNet-50</w:t>
      </w:r>
      <w:r w:rsidR="00FE0CDC" w:rsidRPr="00FE0CDC">
        <w:t>的性能相当。当只对</w:t>
      </w:r>
      <w:r w:rsidR="00FE0CDC" w:rsidRPr="00FE0CDC">
        <w:t>1%</w:t>
      </w:r>
      <w:r w:rsidR="00FE0CDC" w:rsidRPr="00FE0CDC">
        <w:t>的标签进行微调时，我们达到了</w:t>
      </w:r>
      <w:r w:rsidR="00FE0CDC" w:rsidRPr="00FE0CDC">
        <w:t>85.8%</w:t>
      </w:r>
      <w:r w:rsidR="00FE0CDC" w:rsidRPr="00FE0CDC">
        <w:t>的最高</w:t>
      </w:r>
      <w:r w:rsidR="00FE0CDC" w:rsidRPr="00FE0CDC">
        <w:t>5</w:t>
      </w:r>
      <w:r w:rsidR="00FE0CDC" w:rsidRPr="00FE0CDC">
        <w:t>级精度，超过了标签数量少</w:t>
      </w:r>
      <w:r w:rsidR="00FE0CDC" w:rsidRPr="00FE0CDC">
        <w:t>100</w:t>
      </w:r>
      <w:r w:rsidR="00FE0CDC" w:rsidRPr="00FE0CDC">
        <w:t>倍的</w:t>
      </w:r>
      <w:r w:rsidR="00FE0CDC" w:rsidRPr="00FE0CDC">
        <w:t>AlexNet</w:t>
      </w:r>
      <w:r w:rsidR="00FE0CDC" w:rsidRPr="00FE0CDC">
        <w:t>。</w:t>
      </w:r>
    </w:p>
    <w:p w14:paraId="0E20EA30" w14:textId="5441F68E" w:rsidR="009B5AA0" w:rsidRDefault="00B31F73" w:rsidP="00FE6EEC">
      <w:pPr>
        <w:pStyle w:val="-2"/>
        <w:spacing w:before="156" w:after="156"/>
      </w:pPr>
      <w:r>
        <w:rPr>
          <w:rFonts w:hint="eastAsia"/>
        </w:rPr>
        <w:t>问题重述</w:t>
      </w:r>
    </w:p>
    <w:p w14:paraId="1E929AC2" w14:textId="77777777" w:rsidR="00FE0CDC" w:rsidRDefault="00FE0CDC" w:rsidP="00FE0CDC">
      <w:pPr>
        <w:pStyle w:val="-"/>
        <w:ind w:firstLine="420"/>
      </w:pPr>
      <w:r w:rsidRPr="00FE0CDC">
        <w:rPr>
          <w:rFonts w:hint="eastAsia"/>
        </w:rPr>
        <w:t>在没有人类监督的情况下学习有效的视觉表征是一个长期存在的问题。大多数主流的方法都属于两类之一：生成性或</w:t>
      </w:r>
      <w:r>
        <w:rPr>
          <w:rFonts w:hint="eastAsia"/>
        </w:rPr>
        <w:t>判别</w:t>
      </w:r>
      <w:r w:rsidRPr="00FE0CDC">
        <w:rPr>
          <w:rFonts w:hint="eastAsia"/>
        </w:rPr>
        <w:t>性。</w:t>
      </w:r>
    </w:p>
    <w:p w14:paraId="687D0C6B" w14:textId="77777777" w:rsidR="00FE0CDC" w:rsidRDefault="00FE0CDC" w:rsidP="00FE0CDC">
      <w:pPr>
        <w:pStyle w:val="-"/>
        <w:numPr>
          <w:ilvl w:val="0"/>
          <w:numId w:val="14"/>
        </w:numPr>
        <w:ind w:firstLineChars="0"/>
      </w:pPr>
      <w:r w:rsidRPr="00FE0CDC">
        <w:rPr>
          <w:rFonts w:hint="eastAsia"/>
        </w:rPr>
        <w:t>生成式方法学习生成或以其他方式模拟输入空间中的像素</w:t>
      </w:r>
      <w:r>
        <w:rPr>
          <w:rFonts w:hint="eastAsia"/>
        </w:rPr>
        <w:t>。</w:t>
      </w:r>
      <w:r w:rsidRPr="00FE0CDC">
        <w:rPr>
          <w:rFonts w:hint="eastAsia"/>
        </w:rPr>
        <w:t>然而，像素级</w:t>
      </w:r>
      <w:r>
        <w:rPr>
          <w:rFonts w:hint="eastAsia"/>
        </w:rPr>
        <w:t>别</w:t>
      </w:r>
      <w:r w:rsidRPr="00FE0CDC">
        <w:rPr>
          <w:rFonts w:hint="eastAsia"/>
        </w:rPr>
        <w:t>的生成在计算上是昂贵的，对于表征学习来说可能不是必需的。</w:t>
      </w:r>
    </w:p>
    <w:p w14:paraId="019C7889" w14:textId="5157B986" w:rsidR="00FE0CDC" w:rsidRDefault="00FE0CDC" w:rsidP="00FE0CDC">
      <w:pPr>
        <w:pStyle w:val="-"/>
        <w:numPr>
          <w:ilvl w:val="0"/>
          <w:numId w:val="14"/>
        </w:numPr>
        <w:ind w:firstLineChars="0"/>
      </w:pPr>
      <w:r w:rsidRPr="00FE0CDC">
        <w:rPr>
          <w:rFonts w:hint="eastAsia"/>
        </w:rPr>
        <w:t>鉴别性方法使用与监督学习类似的目标函数来学习表征，但训练网络来执行</w:t>
      </w:r>
      <w:r>
        <w:rPr>
          <w:rFonts w:hint="eastAsia"/>
        </w:rPr>
        <w:t>辅助</w:t>
      </w:r>
      <w:r w:rsidRPr="00FE0CDC">
        <w:rPr>
          <w:rFonts w:hint="eastAsia"/>
        </w:rPr>
        <w:t>任务，其中的输入和标签都来自于未标记的数据集。</w:t>
      </w:r>
    </w:p>
    <w:p w14:paraId="2D752AF0" w14:textId="170EAEC3" w:rsidR="00FE0CDC" w:rsidRDefault="00FE0CDC" w:rsidP="00FE0CDC">
      <w:pPr>
        <w:pStyle w:val="-"/>
        <w:ind w:firstLine="420"/>
      </w:pPr>
      <w:r w:rsidRPr="00FE0CDC">
        <w:rPr>
          <w:rFonts w:hint="eastAsia"/>
        </w:rPr>
        <w:t>许多这样的方法依靠启发式方法来设计借口任务（</w:t>
      </w:r>
      <w:proofErr w:type="spellStart"/>
      <w:r w:rsidRPr="00FE0CDC">
        <w:t>Doersch</w:t>
      </w:r>
      <w:proofErr w:type="spellEnd"/>
      <w:r w:rsidRPr="00FE0CDC">
        <w:t>等人，</w:t>
      </w:r>
      <w:r w:rsidRPr="00FE0CDC">
        <w:t>2015</w:t>
      </w:r>
      <w:r w:rsidRPr="00FE0CDC">
        <w:t>；</w:t>
      </w:r>
      <w:r w:rsidRPr="00FE0CDC">
        <w:t>Zhang</w:t>
      </w:r>
      <w:r w:rsidRPr="00FE0CDC">
        <w:t>等人，</w:t>
      </w:r>
      <w:r w:rsidRPr="00FE0CDC">
        <w:t>2016</w:t>
      </w:r>
      <w:r w:rsidRPr="00FE0CDC">
        <w:t>；</w:t>
      </w:r>
      <w:proofErr w:type="spellStart"/>
      <w:r w:rsidRPr="00FE0CDC">
        <w:t>Noroozi</w:t>
      </w:r>
      <w:proofErr w:type="spellEnd"/>
      <w:r w:rsidRPr="00FE0CDC">
        <w:t xml:space="preserve"> &amp; </w:t>
      </w:r>
      <w:proofErr w:type="spellStart"/>
      <w:r w:rsidRPr="00FE0CDC">
        <w:t>Favaro</w:t>
      </w:r>
      <w:proofErr w:type="spellEnd"/>
      <w:r w:rsidRPr="00FE0CDC">
        <w:t>，</w:t>
      </w:r>
      <w:r w:rsidRPr="00FE0CDC">
        <w:t>2016</w:t>
      </w:r>
      <w:r w:rsidRPr="00FE0CDC">
        <w:t>；</w:t>
      </w:r>
      <w:proofErr w:type="spellStart"/>
      <w:r w:rsidRPr="00FE0CDC">
        <w:t>Gidaris</w:t>
      </w:r>
      <w:proofErr w:type="spellEnd"/>
      <w:r w:rsidRPr="00FE0CDC">
        <w:t>等人，</w:t>
      </w:r>
      <w:r w:rsidRPr="00FE0CDC">
        <w:t>2018</w:t>
      </w:r>
      <w:r w:rsidRPr="00FE0CDC">
        <w:t>），这可能会限制所学表征的通用性。最近，基于潜伏空间的对比学习的判别方法显示出巨大的前景，取得了最先进的结果（</w:t>
      </w:r>
      <w:r w:rsidRPr="00FE0CDC">
        <w:t>Hadsell</w:t>
      </w:r>
      <w:r w:rsidRPr="00FE0CDC">
        <w:t>等人，</w:t>
      </w:r>
      <w:r w:rsidRPr="00FE0CDC">
        <w:t>2006</w:t>
      </w:r>
      <w:r w:rsidRPr="00FE0CDC">
        <w:t>；</w:t>
      </w:r>
      <w:r w:rsidRPr="00FE0CDC">
        <w:t>Dosovitskiy</w:t>
      </w:r>
      <w:r w:rsidRPr="00FE0CDC">
        <w:t>等人，</w:t>
      </w:r>
      <w:r w:rsidRPr="00FE0CDC">
        <w:t>2014</w:t>
      </w:r>
      <w:r w:rsidRPr="00FE0CDC">
        <w:t>；</w:t>
      </w:r>
      <w:r w:rsidRPr="00FE0CDC">
        <w:t>Oord</w:t>
      </w:r>
      <w:r w:rsidRPr="00FE0CDC">
        <w:t>等人，</w:t>
      </w:r>
      <w:r w:rsidRPr="00FE0CDC">
        <w:t>2018</w:t>
      </w:r>
      <w:r w:rsidRPr="00FE0CDC">
        <w:t>；</w:t>
      </w:r>
      <w:r w:rsidRPr="00FE0CDC">
        <w:t>Bachman</w:t>
      </w:r>
      <w:r w:rsidRPr="00FE0CDC">
        <w:t>等人，</w:t>
      </w:r>
      <w:r w:rsidRPr="00FE0CDC">
        <w:t>2019</w:t>
      </w:r>
      <w:r w:rsidRPr="00FE0CDC">
        <w:t>）。</w:t>
      </w:r>
    </w:p>
    <w:p w14:paraId="295339FF" w14:textId="2F2373C2" w:rsidR="00D276BA" w:rsidRDefault="00D276BA" w:rsidP="00FE0CDC">
      <w:pPr>
        <w:pStyle w:val="-"/>
        <w:ind w:firstLine="420"/>
      </w:pPr>
      <w:r w:rsidRPr="00D276BA">
        <w:rPr>
          <w:rFonts w:hint="eastAsia"/>
        </w:rPr>
        <w:t>为了了解是什么促成了良好的对比性表达学习，我们系统地研究了我们框架的主要组成部分，并表明</w:t>
      </w:r>
      <w:r>
        <w:rPr>
          <w:rFonts w:hint="eastAsia"/>
        </w:rPr>
        <w:t>：</w:t>
      </w:r>
    </w:p>
    <w:p w14:paraId="34FEEAD5" w14:textId="3283B05E" w:rsidR="00D276BA" w:rsidRDefault="00D276BA" w:rsidP="00D276BA">
      <w:pPr>
        <w:pStyle w:val="-"/>
        <w:numPr>
          <w:ilvl w:val="0"/>
          <w:numId w:val="15"/>
        </w:numPr>
        <w:ind w:firstLineChars="0"/>
      </w:pPr>
      <w:r>
        <w:rPr>
          <w:rFonts w:hint="eastAsia"/>
        </w:rPr>
        <w:lastRenderedPageBreak/>
        <w:t>在定义产生有效表征的对比</w:t>
      </w:r>
      <w:proofErr w:type="gramStart"/>
      <w:r>
        <w:rPr>
          <w:rFonts w:hint="eastAsia"/>
        </w:rPr>
        <w:t>性预测</w:t>
      </w:r>
      <w:proofErr w:type="gramEnd"/>
      <w:r>
        <w:rPr>
          <w:rFonts w:hint="eastAsia"/>
        </w:rPr>
        <w:t>任务时，多种数据增强操作的组成是至关重要的。此外，无监督的对比性学习比有监督的学习更受益于强大的数据增强。</w:t>
      </w:r>
    </w:p>
    <w:p w14:paraId="3C93DFAA" w14:textId="477C6B4F" w:rsidR="00D276BA" w:rsidRDefault="00D276BA" w:rsidP="00D276BA">
      <w:pPr>
        <w:pStyle w:val="-"/>
        <w:numPr>
          <w:ilvl w:val="0"/>
          <w:numId w:val="15"/>
        </w:numPr>
        <w:ind w:firstLineChars="0"/>
      </w:pPr>
      <w:r>
        <w:t>在表征和对比性损失之间引入可学习的非线性转换，大大改善了学习表征的质量。</w:t>
      </w:r>
    </w:p>
    <w:p w14:paraId="65491FBF" w14:textId="77777777" w:rsidR="00D276BA" w:rsidRDefault="00D276BA" w:rsidP="00D276BA">
      <w:pPr>
        <w:pStyle w:val="-"/>
        <w:numPr>
          <w:ilvl w:val="0"/>
          <w:numId w:val="15"/>
        </w:numPr>
        <w:ind w:firstLineChars="0"/>
      </w:pPr>
      <w:r>
        <w:t>具有对比性交叉</w:t>
      </w:r>
      <w:proofErr w:type="gramStart"/>
      <w:r>
        <w:t>熵</w:t>
      </w:r>
      <w:proofErr w:type="gramEnd"/>
      <w:r>
        <w:t>损失的表征学习得益于规范化的嵌入和适当调整的温度参数。</w:t>
      </w:r>
    </w:p>
    <w:p w14:paraId="7E1CA527" w14:textId="58AFA490" w:rsidR="00D276BA" w:rsidRPr="00FE0CDC" w:rsidRDefault="00D276BA" w:rsidP="00D276BA">
      <w:pPr>
        <w:pStyle w:val="-"/>
        <w:numPr>
          <w:ilvl w:val="0"/>
          <w:numId w:val="15"/>
        </w:numPr>
        <w:ind w:firstLineChars="0"/>
      </w:pPr>
      <w:r>
        <w:t>与有监督的学习相比，对比性学习受益于更大的批次规模和更长的训练。与监督学习一样，对比学习也得益于更深更广的网络。</w:t>
      </w:r>
    </w:p>
    <w:p w14:paraId="20BA035A" w14:textId="4A8349BB" w:rsidR="00B31F73" w:rsidRDefault="00B31F73" w:rsidP="00925B0A">
      <w:pPr>
        <w:pStyle w:val="-2"/>
        <w:spacing w:before="156" w:after="156"/>
      </w:pPr>
      <w:r>
        <w:rPr>
          <w:rFonts w:hint="eastAsia"/>
        </w:rPr>
        <w:t>详细阐述</w:t>
      </w:r>
    </w:p>
    <w:p w14:paraId="29B07209" w14:textId="53C0D5B5" w:rsidR="000A372F" w:rsidRDefault="000A372F" w:rsidP="000A372F">
      <w:pPr>
        <w:pStyle w:val="-3"/>
      </w:pPr>
      <w:r>
        <w:rPr>
          <w:rFonts w:hint="eastAsia"/>
        </w:rPr>
        <w:t>对比学习框架</w:t>
      </w:r>
    </w:p>
    <w:p w14:paraId="27D365FC" w14:textId="0F63C506" w:rsidR="000A372F" w:rsidRDefault="000A372F" w:rsidP="000A372F">
      <w:pPr>
        <w:pStyle w:val="-"/>
        <w:ind w:firstLine="420"/>
      </w:pPr>
      <w:r w:rsidRPr="000A372F">
        <w:rPr>
          <w:rFonts w:hint="eastAsia"/>
        </w:rPr>
        <w:t>受最近的对比学习算法的启发（见第</w:t>
      </w:r>
      <w:r w:rsidRPr="000A372F">
        <w:t>7</w:t>
      </w:r>
      <w:r w:rsidRPr="000A372F">
        <w:t>节的概述），</w:t>
      </w:r>
      <w:r w:rsidRPr="000A372F">
        <w:t>SimCLR</w:t>
      </w:r>
      <w:r w:rsidRPr="000A372F">
        <w:t>通过潜</w:t>
      </w:r>
      <w:r>
        <w:rPr>
          <w:rFonts w:hint="eastAsia"/>
        </w:rPr>
        <w:t>在</w:t>
      </w:r>
      <w:r w:rsidRPr="000A372F">
        <w:t>空间中的对比损失，使同一</w:t>
      </w:r>
      <w:r>
        <w:rPr>
          <w:rFonts w:hint="eastAsia"/>
        </w:rPr>
        <w:t>图像</w:t>
      </w:r>
      <w:r w:rsidRPr="000A372F">
        <w:t>的</w:t>
      </w:r>
      <w:proofErr w:type="gramStart"/>
      <w:r w:rsidRPr="000A372F">
        <w:t>不同增强</w:t>
      </w:r>
      <w:proofErr w:type="gramEnd"/>
      <w:r w:rsidRPr="000A372F">
        <w:t>视图之间的一致性最大化，从而学习表征。如图</w:t>
      </w:r>
      <w:r w:rsidRPr="000A372F">
        <w:t>2</w:t>
      </w:r>
      <w:r w:rsidRPr="000A372F">
        <w:t>所示，这个框架包括以下四个主要部分。</w:t>
      </w:r>
    </w:p>
    <w:p w14:paraId="113D49E4" w14:textId="76AC0598" w:rsidR="000A372F" w:rsidRDefault="000A372F" w:rsidP="000A372F">
      <w:pPr>
        <w:pStyle w:val="-"/>
        <w:numPr>
          <w:ilvl w:val="0"/>
          <w:numId w:val="16"/>
        </w:numPr>
        <w:ind w:firstLineChars="0"/>
      </w:pPr>
      <w:r w:rsidRPr="000A372F">
        <w:rPr>
          <w:rFonts w:hint="eastAsia"/>
        </w:rPr>
        <w:t>一个随机的数据增强模块，对任何给定的数据例子进行随机转换，导致同一例子的两个相关视图，表示为˜</w:t>
      </w:r>
      <w:r w:rsidRPr="000A372F">
        <w:t>x</w:t>
      </w:r>
      <w:r w:rsidRPr="000A372F">
        <w:rPr>
          <w:b/>
          <w:bCs/>
          <w:i/>
          <w:iCs/>
          <w:vertAlign w:val="subscript"/>
        </w:rPr>
        <w:t>i</w:t>
      </w:r>
      <w:r w:rsidRPr="000A372F">
        <w:t>和</w:t>
      </w:r>
      <w:r w:rsidRPr="000A372F">
        <w:t>˜</w:t>
      </w:r>
      <w:proofErr w:type="spellStart"/>
      <w:r w:rsidRPr="000A372F">
        <w:t>x</w:t>
      </w:r>
      <w:r w:rsidRPr="000A372F">
        <w:rPr>
          <w:rFonts w:hint="eastAsia"/>
          <w:b/>
          <w:bCs/>
          <w:i/>
          <w:iCs/>
          <w:vertAlign w:val="subscript"/>
        </w:rPr>
        <w:t>j</w:t>
      </w:r>
      <w:proofErr w:type="spellEnd"/>
      <w:r w:rsidRPr="000A372F">
        <w:t>，我们认为这是一个正数对。在这项工作中，我们依次应用了三个简单的增强：</w:t>
      </w:r>
      <w:r w:rsidRPr="000A372F">
        <w:rPr>
          <w:i/>
          <w:iCs/>
        </w:rPr>
        <w:t>随机裁剪</w:t>
      </w:r>
      <w:r w:rsidRPr="000A372F">
        <w:t>，然后调整到原始尺寸，</w:t>
      </w:r>
      <w:r w:rsidRPr="000A372F">
        <w:rPr>
          <w:i/>
          <w:iCs/>
        </w:rPr>
        <w:t>随机颜色扭曲</w:t>
      </w:r>
      <w:r w:rsidRPr="000A372F">
        <w:t>，以及</w:t>
      </w:r>
      <w:r w:rsidRPr="000A372F">
        <w:rPr>
          <w:i/>
          <w:iCs/>
        </w:rPr>
        <w:t>随机高斯模糊</w:t>
      </w:r>
      <w:r w:rsidRPr="000A372F">
        <w:t>。如第</w:t>
      </w:r>
      <w:r w:rsidRPr="000A372F">
        <w:t>3</w:t>
      </w:r>
      <w:r w:rsidRPr="000A372F">
        <w:t>节所示，</w:t>
      </w:r>
      <w:r w:rsidRPr="000A372F">
        <w:rPr>
          <w:b/>
          <w:bCs/>
          <w:highlight w:val="yellow"/>
        </w:rPr>
        <w:t>随机裁剪和颜色扭曲的组合对于实现良好的性能至关重要</w:t>
      </w:r>
      <w:r w:rsidRPr="000A372F">
        <w:t>。</w:t>
      </w:r>
    </w:p>
    <w:p w14:paraId="405F9B32" w14:textId="33256A43" w:rsidR="000A372F" w:rsidRDefault="000A372F" w:rsidP="000A372F">
      <w:pPr>
        <w:pStyle w:val="-"/>
        <w:numPr>
          <w:ilvl w:val="0"/>
          <w:numId w:val="16"/>
        </w:numPr>
        <w:ind w:firstLineChars="0"/>
      </w:pPr>
      <w:r w:rsidRPr="000A372F">
        <w:rPr>
          <w:rFonts w:hint="eastAsia"/>
        </w:rPr>
        <w:t>一个神经网络基础编码器</w:t>
      </w:r>
      <w:r w:rsidRPr="000A372F">
        <w:rPr>
          <w:i/>
          <w:iCs/>
        </w:rPr>
        <w:t>f</w:t>
      </w:r>
      <w:r w:rsidRPr="000A372F">
        <w:t>(</w:t>
      </w:r>
      <w:r w:rsidRPr="000A372F">
        <w:rPr>
          <w:rFonts w:cs="Times New Roman"/>
        </w:rPr>
        <w:t>·</w:t>
      </w:r>
      <w:r w:rsidRPr="000A372F">
        <w:t>)</w:t>
      </w:r>
      <w:r w:rsidRPr="000A372F">
        <w:t>，从增强的数据实例中提取代表向量。我们的框架允许对网络结构进行各种选择，没有任何限制。我们采用常用的</w:t>
      </w:r>
      <w:r w:rsidRPr="000A372F">
        <w:t>ResNet</w:t>
      </w:r>
      <w:r>
        <w:rPr>
          <w:rFonts w:hint="eastAsia"/>
        </w:rPr>
        <w:t>来获得</w:t>
      </w:r>
      <w:r>
        <w:rPr>
          <w:noProof/>
        </w:rPr>
        <w:drawing>
          <wp:inline distT="0" distB="0" distL="0" distR="0" wp14:anchorId="20E2C4D3" wp14:editId="22E3A6CA">
            <wp:extent cx="1404789" cy="17761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8830" cy="189507"/>
                    </a:xfrm>
                    <a:prstGeom prst="rect">
                      <a:avLst/>
                    </a:prstGeom>
                  </pic:spPr>
                </pic:pic>
              </a:graphicData>
            </a:graphic>
          </wp:inline>
        </w:drawing>
      </w:r>
      <w:r w:rsidR="00FF4931">
        <w:rPr>
          <w:rFonts w:hint="eastAsia"/>
        </w:rPr>
        <w:t>，</w:t>
      </w:r>
      <w:r w:rsidR="00FF4931">
        <w:rPr>
          <w:noProof/>
        </w:rPr>
        <w:drawing>
          <wp:inline distT="0" distB="0" distL="0" distR="0" wp14:anchorId="34F5C338" wp14:editId="3377B6DD">
            <wp:extent cx="467817" cy="1737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058" cy="184251"/>
                    </a:xfrm>
                    <a:prstGeom prst="rect">
                      <a:avLst/>
                    </a:prstGeom>
                  </pic:spPr>
                </pic:pic>
              </a:graphicData>
            </a:graphic>
          </wp:inline>
        </w:drawing>
      </w:r>
      <w:r w:rsidR="00FF4931">
        <w:rPr>
          <w:rFonts w:hint="eastAsia"/>
        </w:rPr>
        <w:t>是平均</w:t>
      </w:r>
      <w:proofErr w:type="gramStart"/>
      <w:r w:rsidR="00FF4931">
        <w:rPr>
          <w:rFonts w:hint="eastAsia"/>
        </w:rPr>
        <w:t>池化层</w:t>
      </w:r>
      <w:proofErr w:type="gramEnd"/>
      <w:r w:rsidR="00FF4931">
        <w:rPr>
          <w:rFonts w:hint="eastAsia"/>
        </w:rPr>
        <w:t>的输出。</w:t>
      </w:r>
    </w:p>
    <w:p w14:paraId="3D6A667B" w14:textId="18877525" w:rsidR="00FF4931" w:rsidRDefault="00FF4931" w:rsidP="000A372F">
      <w:pPr>
        <w:pStyle w:val="-"/>
        <w:numPr>
          <w:ilvl w:val="0"/>
          <w:numId w:val="16"/>
        </w:numPr>
        <w:ind w:firstLineChars="0"/>
      </w:pPr>
      <w:r w:rsidRPr="00FF4931">
        <w:rPr>
          <w:rFonts w:hint="eastAsia"/>
        </w:rPr>
        <w:t>一个小的神经网络投影头</w:t>
      </w:r>
      <w:r w:rsidRPr="00FF4931">
        <w:rPr>
          <w:i/>
          <w:iCs/>
        </w:rPr>
        <w:t>g</w:t>
      </w:r>
      <w:r w:rsidRPr="000A372F">
        <w:t>(</w:t>
      </w:r>
      <w:r w:rsidRPr="000A372F">
        <w:rPr>
          <w:rFonts w:cs="Times New Roman"/>
        </w:rPr>
        <w:t>·</w:t>
      </w:r>
      <w:r w:rsidRPr="000A372F">
        <w:t>)</w:t>
      </w:r>
      <w:r w:rsidRPr="00FF4931">
        <w:t>，将表征映射到应用对比性损失的空间里</w:t>
      </w:r>
      <w:r>
        <w:rPr>
          <w:rFonts w:hint="eastAsia"/>
        </w:rPr>
        <w:t>。</w:t>
      </w:r>
      <w:r>
        <w:rPr>
          <w:noProof/>
        </w:rPr>
        <w:drawing>
          <wp:inline distT="0" distB="0" distL="0" distR="0" wp14:anchorId="285BE9E5" wp14:editId="3156D6EE">
            <wp:extent cx="2879210" cy="585479"/>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9901" cy="607988"/>
                    </a:xfrm>
                    <a:prstGeom prst="rect">
                      <a:avLst/>
                    </a:prstGeom>
                  </pic:spPr>
                </pic:pic>
              </a:graphicData>
            </a:graphic>
          </wp:inline>
        </w:drawing>
      </w:r>
    </w:p>
    <w:p w14:paraId="1FA5DE57" w14:textId="77777777" w:rsidR="00FF4931" w:rsidRDefault="00FF4931" w:rsidP="000A372F">
      <w:pPr>
        <w:pStyle w:val="-"/>
        <w:numPr>
          <w:ilvl w:val="0"/>
          <w:numId w:val="16"/>
        </w:numPr>
        <w:ind w:firstLineChars="0"/>
      </w:pPr>
    </w:p>
    <w:p w14:paraId="24D31A5E" w14:textId="6B8A2068" w:rsidR="00FF4931" w:rsidRDefault="00FF4931" w:rsidP="00234586">
      <w:pPr>
        <w:pStyle w:val="-5"/>
        <w:rPr>
          <w:rFonts w:hint="eastAsia"/>
        </w:rPr>
      </w:pPr>
      <w:r>
        <w:drawing>
          <wp:inline distT="0" distB="0" distL="0" distR="0" wp14:anchorId="4D231C64" wp14:editId="710E565F">
            <wp:extent cx="2400113" cy="516374"/>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108" cy="529927"/>
                    </a:xfrm>
                    <a:prstGeom prst="rect">
                      <a:avLst/>
                    </a:prstGeom>
                  </pic:spPr>
                </pic:pic>
              </a:graphicData>
            </a:graphic>
          </wp:inline>
        </w:drawing>
      </w:r>
    </w:p>
    <w:p w14:paraId="1AF174E8" w14:textId="647E4C4C" w:rsidR="00FF4931" w:rsidRDefault="00FF4931" w:rsidP="00FF4931">
      <w:pPr>
        <w:pStyle w:val="-"/>
        <w:ind w:firstLine="420"/>
      </w:pPr>
      <w:r w:rsidRPr="00FF4931">
        <w:rPr>
          <w:rFonts w:hint="eastAsia"/>
        </w:rPr>
        <w:t>我们随机抽取</w:t>
      </w:r>
      <w:r w:rsidRPr="00FF4931">
        <w:t>N</w:t>
      </w:r>
      <w:proofErr w:type="gramStart"/>
      <w:r w:rsidRPr="00FF4931">
        <w:t>个</w:t>
      </w:r>
      <w:proofErr w:type="gramEnd"/>
      <w:r w:rsidRPr="00FF4931">
        <w:t>样本</w:t>
      </w:r>
      <w:r w:rsidR="000D78ED">
        <w:rPr>
          <w:rFonts w:hint="eastAsia"/>
        </w:rPr>
        <w:t>构成</w:t>
      </w:r>
      <w:r w:rsidR="000D78ED">
        <w:rPr>
          <w:rFonts w:hint="eastAsia"/>
        </w:rPr>
        <w:t>minibatch</w:t>
      </w:r>
      <w:r w:rsidRPr="00FF4931">
        <w:t>，并将对比</w:t>
      </w:r>
      <w:proofErr w:type="gramStart"/>
      <w:r w:rsidRPr="00FF4931">
        <w:t>性预测</w:t>
      </w:r>
      <w:proofErr w:type="gramEnd"/>
      <w:r w:rsidRPr="00FF4931">
        <w:t>任务定义在来自于该样本的一对增强样本上，从而得到</w:t>
      </w:r>
      <w:r w:rsidRPr="00FF4931">
        <w:t>2N</w:t>
      </w:r>
      <w:r w:rsidRPr="00FF4931">
        <w:t>个数据点。我们不对负面的例子进行</w:t>
      </w:r>
      <w:r w:rsidR="000D78ED">
        <w:rPr>
          <w:rFonts w:hint="eastAsia"/>
        </w:rPr>
        <w:t>显式</w:t>
      </w:r>
      <w:r w:rsidRPr="00FF4931">
        <w:t>抽样。相反，与（</w:t>
      </w:r>
      <w:r w:rsidRPr="00FF4931">
        <w:t>Chen</w:t>
      </w:r>
      <w:r w:rsidRPr="00FF4931">
        <w:t>等人，</w:t>
      </w:r>
      <w:r w:rsidRPr="00FF4931">
        <w:t>2017</w:t>
      </w:r>
      <w:r w:rsidRPr="00FF4931">
        <w:t>）类似，我们将</w:t>
      </w:r>
      <w:r w:rsidR="000D78ED">
        <w:rPr>
          <w:rFonts w:hint="eastAsia"/>
        </w:rPr>
        <w:t>minibatch</w:t>
      </w:r>
      <w:r w:rsidRPr="00FF4931">
        <w:t>中的其他</w:t>
      </w:r>
      <w:r w:rsidRPr="00FF4931">
        <w:t>2</w:t>
      </w:r>
      <w:r w:rsidRPr="00FF4931">
        <w:t>（</w:t>
      </w:r>
      <w:r w:rsidRPr="00FF4931">
        <w:t>N-1</w:t>
      </w:r>
      <w:r w:rsidRPr="00FF4931">
        <w:t>）</w:t>
      </w:r>
      <w:proofErr w:type="gramStart"/>
      <w:r w:rsidRPr="00FF4931">
        <w:t>个</w:t>
      </w:r>
      <w:proofErr w:type="gramEnd"/>
      <w:r w:rsidRPr="00FF4931">
        <w:t>增强的例子视为负面例子。</w:t>
      </w:r>
      <w:r w:rsidR="000D78ED" w:rsidRPr="000D78ED">
        <w:rPr>
          <w:rFonts w:hint="eastAsia"/>
        </w:rPr>
        <w:t>让</w:t>
      </w:r>
      <w:r w:rsidR="000D78ED" w:rsidRPr="000D78ED">
        <w:t xml:space="preserve">sim(u, v)= </w:t>
      </w:r>
      <w:proofErr w:type="spellStart"/>
      <w:r w:rsidR="000D78ED" w:rsidRPr="000D78ED">
        <w:t>u</w:t>
      </w:r>
      <w:r w:rsidR="000D78ED" w:rsidRPr="000D78ED">
        <w:rPr>
          <w:rFonts w:hint="eastAsia"/>
          <w:vertAlign w:val="superscript"/>
        </w:rPr>
        <w:t>T</w:t>
      </w:r>
      <w:r w:rsidR="000D78ED" w:rsidRPr="000D78ED">
        <w:t>v</w:t>
      </w:r>
      <w:proofErr w:type="spellEnd"/>
      <w:r w:rsidR="000D78ED">
        <w:t xml:space="preserve"> </w:t>
      </w:r>
      <w:r w:rsidR="000D78ED" w:rsidRPr="000D78ED">
        <w:t>/</w:t>
      </w:r>
      <w:r w:rsidR="000D78ED">
        <w:t xml:space="preserve"> ||</w:t>
      </w:r>
      <w:r w:rsidR="000D78ED" w:rsidRPr="000D78ED">
        <w:t>u</w:t>
      </w:r>
      <w:r w:rsidR="000D78ED">
        <w:t>|| ||</w:t>
      </w:r>
      <w:r w:rsidR="000D78ED" w:rsidRPr="000D78ED">
        <w:t>v</w:t>
      </w:r>
      <w:r w:rsidR="000D78ED">
        <w:t>||</w:t>
      </w:r>
      <w:r w:rsidR="000D78ED" w:rsidRPr="000D78ED">
        <w:t>去</w:t>
      </w:r>
      <w:r w:rsidR="000D78ED">
        <w:rPr>
          <w:rFonts w:hint="eastAsia"/>
        </w:rPr>
        <w:t>代表</w:t>
      </w:r>
      <w:r w:rsidR="000D78ED" w:rsidRPr="000D78ED">
        <w:t>归一化的</w:t>
      </w:r>
      <w:r w:rsidR="000D78ED" w:rsidRPr="000D78ED">
        <w:t>u</w:t>
      </w:r>
      <w:r w:rsidR="000D78ED" w:rsidRPr="000D78ED">
        <w:t>和</w:t>
      </w:r>
      <w:r w:rsidR="000D78ED" w:rsidRPr="000D78ED">
        <w:t>v</w:t>
      </w:r>
      <w:r w:rsidR="000D78ED" w:rsidRPr="000D78ED">
        <w:t>之间的点积（即余弦相似度）。那么，一对正的例子</w:t>
      </w:r>
      <w:r w:rsidR="000D78ED" w:rsidRPr="000D78ED">
        <w:lastRenderedPageBreak/>
        <w:t>（</w:t>
      </w:r>
      <w:proofErr w:type="spellStart"/>
      <w:r w:rsidR="000D78ED" w:rsidRPr="000D78ED">
        <w:t>i</w:t>
      </w:r>
      <w:proofErr w:type="spellEnd"/>
      <w:r w:rsidR="000D78ED" w:rsidRPr="000D78ED">
        <w:t>，</w:t>
      </w:r>
      <w:r w:rsidR="000D78ED" w:rsidRPr="000D78ED">
        <w:t>j</w:t>
      </w:r>
      <w:r w:rsidR="000D78ED" w:rsidRPr="000D78ED">
        <w:t>）的损失函数定义为</w:t>
      </w:r>
      <w:r w:rsidR="000D78ED">
        <w:rPr>
          <w:rFonts w:hint="eastAsia"/>
        </w:rPr>
        <w:t>：</w:t>
      </w:r>
    </w:p>
    <w:p w14:paraId="087AE414" w14:textId="301331E9" w:rsidR="000D78ED" w:rsidRDefault="000D78ED" w:rsidP="00460227">
      <w:pPr>
        <w:pStyle w:val="-"/>
        <w:ind w:firstLineChars="0" w:firstLine="0"/>
        <w:jc w:val="center"/>
      </w:pPr>
      <w:r>
        <w:rPr>
          <w:noProof/>
        </w:rPr>
        <w:drawing>
          <wp:inline distT="0" distB="0" distL="0" distR="0" wp14:anchorId="030BA079" wp14:editId="73376B10">
            <wp:extent cx="2049729" cy="3822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966"/>
                    <a:stretch/>
                  </pic:blipFill>
                  <pic:spPr bwMode="auto">
                    <a:xfrm>
                      <a:off x="0" y="0"/>
                      <a:ext cx="2073135" cy="38656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CFFA491" wp14:editId="572653EB">
            <wp:extent cx="2882476" cy="5986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7863" cy="612216"/>
                    </a:xfrm>
                    <a:prstGeom prst="rect">
                      <a:avLst/>
                    </a:prstGeom>
                  </pic:spPr>
                </pic:pic>
              </a:graphicData>
            </a:graphic>
          </wp:inline>
        </w:drawing>
      </w:r>
    </w:p>
    <w:p w14:paraId="7F9482C1" w14:textId="08C236E6" w:rsidR="000D78ED" w:rsidRDefault="00A7475F" w:rsidP="00E81D43">
      <w:pPr>
        <w:pStyle w:val="-"/>
        <w:ind w:firstLine="420"/>
        <w:jc w:val="center"/>
      </w:pPr>
      <w:r>
        <w:rPr>
          <w:noProof/>
        </w:rPr>
        <w:drawing>
          <wp:inline distT="0" distB="0" distL="0" distR="0" wp14:anchorId="2D00F00E" wp14:editId="002C9F1C">
            <wp:extent cx="2193038" cy="16775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0765" cy="1691140"/>
                    </a:xfrm>
                    <a:prstGeom prst="rect">
                      <a:avLst/>
                    </a:prstGeom>
                  </pic:spPr>
                </pic:pic>
              </a:graphicData>
            </a:graphic>
          </wp:inline>
        </w:drawing>
      </w:r>
      <w:r w:rsidR="00E81D43">
        <w:rPr>
          <w:noProof/>
        </w:rPr>
        <w:drawing>
          <wp:inline distT="0" distB="0" distL="0" distR="0" wp14:anchorId="7AEF17E4" wp14:editId="107EF80A">
            <wp:extent cx="2658366" cy="3152210"/>
            <wp:effectExtent l="19050" t="19050" r="2794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6450" cy="3161796"/>
                    </a:xfrm>
                    <a:prstGeom prst="rect">
                      <a:avLst/>
                    </a:prstGeom>
                    <a:ln>
                      <a:solidFill>
                        <a:schemeClr val="tx1"/>
                      </a:solidFill>
                    </a:ln>
                  </pic:spPr>
                </pic:pic>
              </a:graphicData>
            </a:graphic>
          </wp:inline>
        </w:drawing>
      </w:r>
    </w:p>
    <w:p w14:paraId="7C0EDA52" w14:textId="5C6550C9" w:rsidR="001A0B59" w:rsidRDefault="001A0B59" w:rsidP="001A0B59">
      <w:pPr>
        <w:pStyle w:val="-3"/>
      </w:pPr>
      <w:r>
        <w:rPr>
          <w:rFonts w:hint="eastAsia"/>
        </w:rPr>
        <w:t>大</w:t>
      </w:r>
      <w:r>
        <w:rPr>
          <w:rFonts w:hint="eastAsia"/>
        </w:rPr>
        <w:t>batch</w:t>
      </w:r>
      <w:r>
        <w:rPr>
          <w:rFonts w:hint="eastAsia"/>
        </w:rPr>
        <w:t>训练</w:t>
      </w:r>
    </w:p>
    <w:p w14:paraId="1DC0D120" w14:textId="6D875683" w:rsidR="00A7475F" w:rsidRDefault="00404140" w:rsidP="00A7475F">
      <w:pPr>
        <w:pStyle w:val="-"/>
        <w:ind w:firstLine="420"/>
      </w:pPr>
      <w:r w:rsidRPr="00404140">
        <w:rPr>
          <w:rFonts w:hint="eastAsia"/>
        </w:rPr>
        <w:t>为了保持简单，我们不使用记忆库来训练模型（</w:t>
      </w:r>
      <w:r w:rsidRPr="00404140">
        <w:t>Wu</w:t>
      </w:r>
      <w:r w:rsidRPr="00404140">
        <w:t>等人，</w:t>
      </w:r>
      <w:r w:rsidRPr="00404140">
        <w:t>2018</w:t>
      </w:r>
      <w:r w:rsidRPr="00404140">
        <w:t>；</w:t>
      </w:r>
      <w:r w:rsidRPr="00404140">
        <w:t>He</w:t>
      </w:r>
      <w:r w:rsidRPr="00404140">
        <w:t>等人，</w:t>
      </w:r>
      <w:r w:rsidRPr="00404140">
        <w:t>2019</w:t>
      </w:r>
      <w:r w:rsidRPr="00404140">
        <w:t>）。相反，我们将训练批次大小</w:t>
      </w:r>
      <w:r w:rsidRPr="00404140">
        <w:t>N</w:t>
      </w:r>
      <w:r w:rsidRPr="00404140">
        <w:t>从</w:t>
      </w:r>
      <w:r w:rsidRPr="00404140">
        <w:t>256</w:t>
      </w:r>
      <w:r w:rsidRPr="00404140">
        <w:t>变化到</w:t>
      </w:r>
      <w:r w:rsidRPr="00404140">
        <w:t>8192</w:t>
      </w:r>
      <w:r w:rsidRPr="00404140">
        <w:t>。</w:t>
      </w:r>
      <w:r w:rsidRPr="00404140">
        <w:t>8192</w:t>
      </w:r>
      <w:r w:rsidRPr="00404140">
        <w:t>的批次大小给了我们每个来自两个增强视图的阳性对</w:t>
      </w:r>
      <w:r w:rsidRPr="00404140">
        <w:t>16382</w:t>
      </w:r>
      <w:r w:rsidRPr="00404140">
        <w:t>个负面例子。在使用线性学习率缩放的标准</w:t>
      </w:r>
      <w:r w:rsidRPr="00404140">
        <w:t>SGD/Momentum</w:t>
      </w:r>
      <w:r w:rsidRPr="00404140">
        <w:t>时，大批量的训练可能是不稳定的（</w:t>
      </w:r>
      <w:r w:rsidRPr="00404140">
        <w:t>Goyal</w:t>
      </w:r>
      <w:r w:rsidRPr="00404140">
        <w:t>等人，</w:t>
      </w:r>
      <w:r w:rsidRPr="00404140">
        <w:t>2017</w:t>
      </w:r>
      <w:r w:rsidRPr="00404140">
        <w:t>）。为了稳定训练，我们对所有批次大小使用</w:t>
      </w:r>
      <w:r w:rsidR="001A0B59">
        <w:fldChar w:fldCharType="begin"/>
      </w:r>
      <w:r w:rsidR="001A0B59">
        <w:instrText xml:space="preserve"> HYPERLINK "https://www.jianshu.com/p/e430620d3acf" </w:instrText>
      </w:r>
      <w:r w:rsidR="001A0B59">
        <w:fldChar w:fldCharType="separate"/>
      </w:r>
      <w:r w:rsidRPr="001A0B59">
        <w:rPr>
          <w:rStyle w:val="a8"/>
        </w:rPr>
        <w:t>LARS</w:t>
      </w:r>
      <w:r w:rsidRPr="001A0B59">
        <w:rPr>
          <w:rStyle w:val="a8"/>
        </w:rPr>
        <w:t>优化器</w:t>
      </w:r>
      <w:r w:rsidR="001A0B59">
        <w:fldChar w:fldCharType="end"/>
      </w:r>
      <w:r w:rsidRPr="00404140">
        <w:t>（</w:t>
      </w:r>
      <w:r w:rsidRPr="00404140">
        <w:t>You</w:t>
      </w:r>
      <w:r w:rsidRPr="00404140">
        <w:t>等人，</w:t>
      </w:r>
      <w:r w:rsidRPr="00404140">
        <w:t>2017</w:t>
      </w:r>
      <w:r w:rsidRPr="00404140">
        <w:t>）。我们用</w:t>
      </w:r>
      <w:proofErr w:type="gramStart"/>
      <w:r w:rsidRPr="00404140">
        <w:t>云计算</w:t>
      </w:r>
      <w:proofErr w:type="gramEnd"/>
      <w:r w:rsidRPr="00404140">
        <w:t>TPU</w:t>
      </w:r>
      <w:r w:rsidRPr="00404140">
        <w:t>训练我们的模型，根据批次大小，使用</w:t>
      </w:r>
      <w:r w:rsidRPr="00404140">
        <w:t>32</w:t>
      </w:r>
      <w:r w:rsidRPr="00404140">
        <w:t>到</w:t>
      </w:r>
      <w:r w:rsidRPr="00404140">
        <w:t>128</w:t>
      </w:r>
      <w:r w:rsidRPr="00404140">
        <w:t>个核心。</w:t>
      </w:r>
    </w:p>
    <w:p w14:paraId="4CE959C3" w14:textId="5B159660" w:rsidR="001A0B59" w:rsidRDefault="001A0B59" w:rsidP="00A7475F">
      <w:pPr>
        <w:pStyle w:val="-"/>
        <w:ind w:firstLine="422"/>
      </w:pPr>
      <w:r w:rsidRPr="001A0B59">
        <w:rPr>
          <w:rFonts w:hint="eastAsia"/>
          <w:b/>
          <w:bCs/>
        </w:rPr>
        <w:t>全局</w:t>
      </w:r>
      <w:r w:rsidRPr="001A0B59">
        <w:rPr>
          <w:b/>
          <w:bCs/>
        </w:rPr>
        <w:t>BN</w:t>
      </w:r>
      <w:r w:rsidRPr="001A0B59">
        <w:t>。标准的</w:t>
      </w:r>
      <w:proofErr w:type="spellStart"/>
      <w:r w:rsidRPr="001A0B59">
        <w:t>ResNets</w:t>
      </w:r>
      <w:proofErr w:type="spellEnd"/>
      <w:r w:rsidRPr="001A0B59">
        <w:t>使用批量归一化（</w:t>
      </w:r>
      <w:proofErr w:type="spellStart"/>
      <w:r w:rsidRPr="001A0B59">
        <w:t>Ioffe</w:t>
      </w:r>
      <w:proofErr w:type="spellEnd"/>
      <w:r w:rsidRPr="001A0B59">
        <w:t xml:space="preserve"> &amp; </w:t>
      </w:r>
      <w:proofErr w:type="spellStart"/>
      <w:r w:rsidRPr="001A0B59">
        <w:t>Szegedy</w:t>
      </w:r>
      <w:proofErr w:type="spellEnd"/>
      <w:r w:rsidRPr="001A0B59">
        <w:t>，</w:t>
      </w:r>
      <w:r w:rsidRPr="001A0B59">
        <w:t>2015</w:t>
      </w:r>
      <w:r w:rsidRPr="001A0B59">
        <w:t>）。在具有数据并行性的分布式训练中，</w:t>
      </w:r>
      <w:r w:rsidRPr="001A0B59">
        <w:t>BN</w:t>
      </w:r>
      <w:r w:rsidRPr="001A0B59">
        <w:t>的平均值和方差通常在每个设备上进行本地汇总。在我们的对比学习中，由于正数对是在同一个设备中计算的，模型可以利用本地信息泄露来提高预判的准确性，而不需要改善表征。我们通过在训练期间将</w:t>
      </w:r>
      <w:r w:rsidRPr="001A0B59">
        <w:t>BN</w:t>
      </w:r>
      <w:r w:rsidRPr="001A0B59">
        <w:t>的平均值和方差汇总到所有设备上来解决这个问题。其他的方法包括在不同的设备上</w:t>
      </w:r>
      <w:proofErr w:type="gramStart"/>
      <w:r w:rsidRPr="001A0B59">
        <w:t>洗数据</w:t>
      </w:r>
      <w:proofErr w:type="gramEnd"/>
      <w:r w:rsidRPr="001A0B59">
        <w:t>例子（</w:t>
      </w:r>
      <w:r w:rsidRPr="001A0B59">
        <w:t>He</w:t>
      </w:r>
      <w:r w:rsidRPr="001A0B59">
        <w:t>等人，</w:t>
      </w:r>
      <w:r w:rsidRPr="001A0B59">
        <w:t>2019</w:t>
      </w:r>
      <w:r w:rsidRPr="001A0B59">
        <w:t>年），</w:t>
      </w:r>
      <w:proofErr w:type="gramStart"/>
      <w:r w:rsidRPr="001A0B59">
        <w:t>或用层规范</w:t>
      </w:r>
      <w:proofErr w:type="gramEnd"/>
      <w:r w:rsidRPr="001A0B59">
        <w:t>代替</w:t>
      </w:r>
      <w:r w:rsidRPr="001A0B59">
        <w:t>BN</w:t>
      </w:r>
      <w:r w:rsidRPr="001A0B59">
        <w:t>（</w:t>
      </w:r>
      <w:proofErr w:type="spellStart"/>
      <w:r w:rsidRPr="001A0B59">
        <w:t>Hénaff</w:t>
      </w:r>
      <w:proofErr w:type="spellEnd"/>
      <w:r w:rsidRPr="001A0B59">
        <w:t>等人，</w:t>
      </w:r>
      <w:r w:rsidRPr="001A0B59">
        <w:t>2019</w:t>
      </w:r>
      <w:r w:rsidRPr="001A0B59">
        <w:t>年）。</w:t>
      </w:r>
    </w:p>
    <w:p w14:paraId="6636D3E3" w14:textId="13CED700" w:rsidR="001A0B59" w:rsidRDefault="001A0B59" w:rsidP="001A0B59">
      <w:pPr>
        <w:pStyle w:val="-3"/>
      </w:pPr>
      <w:r>
        <w:rPr>
          <w:rFonts w:hint="eastAsia"/>
        </w:rPr>
        <w:t>评估</w:t>
      </w:r>
    </w:p>
    <w:p w14:paraId="011AC796" w14:textId="760BF737" w:rsidR="001A0B59" w:rsidRDefault="001A0B59" w:rsidP="001A0B59">
      <w:pPr>
        <w:pStyle w:val="-"/>
        <w:ind w:firstLine="420"/>
      </w:pPr>
      <w:r w:rsidRPr="001A0B59">
        <w:rPr>
          <w:rFonts w:hint="eastAsia"/>
        </w:rPr>
        <w:t>在这里，我们为我们的实证研究制定了协议，其目的是了解我们框架中的不同设计选择。</w:t>
      </w:r>
    </w:p>
    <w:p w14:paraId="79861A2D" w14:textId="77777777" w:rsidR="001A0B59" w:rsidRDefault="001A0B59" w:rsidP="001A0B59">
      <w:pPr>
        <w:pStyle w:val="-"/>
        <w:ind w:firstLine="422"/>
      </w:pPr>
      <w:r w:rsidRPr="001A0B59">
        <w:rPr>
          <w:rFonts w:hint="eastAsia"/>
          <w:b/>
          <w:bCs/>
        </w:rPr>
        <w:lastRenderedPageBreak/>
        <w:t>数据集和度量</w:t>
      </w:r>
      <w:r>
        <w:rPr>
          <w:rFonts w:hint="eastAsia"/>
        </w:rPr>
        <w:t>。我们对无监督的预训练（在没有标签的情况下学习编码器网络</w:t>
      </w:r>
      <w:r>
        <w:t>f</w:t>
      </w:r>
      <w:r>
        <w:t>）的大部分研究是使用</w:t>
      </w:r>
      <w:r>
        <w:t>ImageNet ILSVRC-2012</w:t>
      </w:r>
      <w:r>
        <w:t>数据集（</w:t>
      </w:r>
      <w:r>
        <w:t>Rus-</w:t>
      </w:r>
      <w:proofErr w:type="spellStart"/>
      <w:r>
        <w:t>sakovsky</w:t>
      </w:r>
      <w:proofErr w:type="spellEnd"/>
      <w:r>
        <w:t>等，</w:t>
      </w:r>
      <w:r>
        <w:t>2015</w:t>
      </w:r>
      <w:r>
        <w:t>）完成的。</w:t>
      </w:r>
    </w:p>
    <w:p w14:paraId="4417F1EA" w14:textId="6853A5CF" w:rsidR="001A0B59" w:rsidRDefault="001A0B59" w:rsidP="001A0B59">
      <w:pPr>
        <w:pStyle w:val="-"/>
        <w:ind w:firstLine="420"/>
      </w:pPr>
      <w:r>
        <w:rPr>
          <w:rFonts w:hint="eastAsia"/>
        </w:rPr>
        <w:t>预训练（在没有标签的情况下学习编码器网络</w:t>
      </w:r>
      <w:r>
        <w:t>f</w:t>
      </w:r>
      <w:r>
        <w:t>）的大部分研究是使用</w:t>
      </w:r>
      <w:r>
        <w:t>ImageNet ILSVRC-2012</w:t>
      </w:r>
      <w:r>
        <w:t>数据集（</w:t>
      </w:r>
      <w:r>
        <w:t>Rus-</w:t>
      </w:r>
      <w:proofErr w:type="spellStart"/>
      <w:r>
        <w:t>sakovsky</w:t>
      </w:r>
      <w:proofErr w:type="spellEnd"/>
      <w:r>
        <w:t>等人，</w:t>
      </w:r>
      <w:r>
        <w:t>2015</w:t>
      </w:r>
      <w:r>
        <w:t>）。在</w:t>
      </w:r>
      <w:r>
        <w:t>CIFAR-10</w:t>
      </w:r>
      <w:r>
        <w:t>（</w:t>
      </w:r>
      <w:proofErr w:type="spellStart"/>
      <w:r>
        <w:t>Krizhevsky</w:t>
      </w:r>
      <w:proofErr w:type="spellEnd"/>
      <w:r>
        <w:t xml:space="preserve"> &amp; Hinton, 2009</w:t>
      </w:r>
      <w:r>
        <w:t>）上的一些额外</w:t>
      </w:r>
      <w:proofErr w:type="gramStart"/>
      <w:r>
        <w:t>预训练</w:t>
      </w:r>
      <w:proofErr w:type="gramEnd"/>
      <w:r>
        <w:t>经验可以在附录</w:t>
      </w:r>
      <w:r>
        <w:t>B.9</w:t>
      </w:r>
      <w:r>
        <w:t>中找到。我们还在广泛的数据集上测试了</w:t>
      </w:r>
      <w:proofErr w:type="gramStart"/>
      <w:r>
        <w:t>预训练</w:t>
      </w:r>
      <w:proofErr w:type="gramEnd"/>
      <w:r>
        <w:t>的结果，以进行迁移学习。为了评估学到的表征，我们遵循广泛使用的线性评估协议（</w:t>
      </w:r>
      <w:r>
        <w:t>Zhang</w:t>
      </w:r>
      <w:r>
        <w:t>等人，</w:t>
      </w:r>
      <w:r>
        <w:t>2016</w:t>
      </w:r>
      <w:r>
        <w:t>；</w:t>
      </w:r>
      <w:r>
        <w:t>Oord</w:t>
      </w:r>
      <w:r>
        <w:t>等人，</w:t>
      </w:r>
      <w:r>
        <w:t>2018</w:t>
      </w:r>
      <w:r>
        <w:t>；</w:t>
      </w:r>
      <w:r>
        <w:t>Bachman</w:t>
      </w:r>
      <w:r>
        <w:t>等人，</w:t>
      </w:r>
      <w:r>
        <w:t>2019</w:t>
      </w:r>
      <w:r>
        <w:t>；</w:t>
      </w:r>
      <w:r>
        <w:t>Kolesnikov</w:t>
      </w:r>
      <w:r>
        <w:t>等人，</w:t>
      </w:r>
      <w:r>
        <w:t>2019</w:t>
      </w:r>
      <w:r>
        <w:t>），在冻结的基础网</w:t>
      </w:r>
      <w:r>
        <w:rPr>
          <w:rFonts w:hint="eastAsia"/>
        </w:rPr>
        <w:t>之上训练一个线性分类器，并将测试准确性作为表征质量的代理。除了线性评估，我们还与</w:t>
      </w:r>
      <w:proofErr w:type="gramStart"/>
      <w:r>
        <w:rPr>
          <w:rFonts w:hint="eastAsia"/>
        </w:rPr>
        <w:t>半监督</w:t>
      </w:r>
      <w:proofErr w:type="gramEnd"/>
      <w:r>
        <w:rPr>
          <w:rFonts w:hint="eastAsia"/>
        </w:rPr>
        <w:t>和转移学习的最先进技术进行比较。</w:t>
      </w:r>
    </w:p>
    <w:p w14:paraId="6C0CE04C" w14:textId="29B751C2" w:rsidR="00FE0737" w:rsidRDefault="00FE0737" w:rsidP="00FE0737">
      <w:pPr>
        <w:pStyle w:val="-3"/>
      </w:pPr>
      <w:r w:rsidRPr="00FE0737">
        <w:rPr>
          <w:rFonts w:hint="eastAsia"/>
        </w:rPr>
        <w:t>对比性表征学习的数据增强</w:t>
      </w:r>
    </w:p>
    <w:p w14:paraId="78C8357F" w14:textId="763ED4CA" w:rsidR="00FE0737" w:rsidRDefault="00FE0737" w:rsidP="00FE0737">
      <w:pPr>
        <w:pStyle w:val="-"/>
        <w:ind w:firstLine="420"/>
      </w:pPr>
      <w:r w:rsidRPr="00FE0737">
        <w:rPr>
          <w:rFonts w:hint="eastAsia"/>
        </w:rPr>
        <w:t>数据增强定义了预测性任务。虽然数据增强已被广泛用于有监督和无监督的表示学习</w:t>
      </w:r>
      <w:r>
        <w:rPr>
          <w:rFonts w:hint="eastAsia"/>
        </w:rPr>
        <w:t>，</w:t>
      </w:r>
      <w:r w:rsidRPr="00FE0737">
        <w:rPr>
          <w:rFonts w:hint="eastAsia"/>
        </w:rPr>
        <w:t>它还没有被认为是一种系统的方法来定义</w:t>
      </w:r>
      <w:r>
        <w:rPr>
          <w:rFonts w:hint="eastAsia"/>
        </w:rPr>
        <w:t>对比</w:t>
      </w:r>
      <w:r w:rsidRPr="00FE0737">
        <w:rPr>
          <w:rFonts w:hint="eastAsia"/>
        </w:rPr>
        <w:t>预测任务。许多现有的方法通过改变结构来定义对比</w:t>
      </w:r>
      <w:proofErr w:type="gramStart"/>
      <w:r w:rsidRPr="00FE0737">
        <w:rPr>
          <w:rFonts w:hint="eastAsia"/>
        </w:rPr>
        <w:t>性预测</w:t>
      </w:r>
      <w:proofErr w:type="gramEnd"/>
      <w:r w:rsidRPr="00FE0737">
        <w:rPr>
          <w:rFonts w:hint="eastAsia"/>
        </w:rPr>
        <w:t>任务。例如，</w:t>
      </w:r>
      <w:proofErr w:type="spellStart"/>
      <w:r w:rsidRPr="00FE0737">
        <w:t>Hjelm</w:t>
      </w:r>
      <w:proofErr w:type="spellEnd"/>
      <w:r w:rsidRPr="00FE0737">
        <w:t>等人（</w:t>
      </w:r>
      <w:r w:rsidRPr="00FE0737">
        <w:t>2018</w:t>
      </w:r>
      <w:r w:rsidRPr="00FE0737">
        <w:t>）；</w:t>
      </w:r>
      <w:r w:rsidRPr="00FE0737">
        <w:t>Bachman</w:t>
      </w:r>
      <w:r w:rsidRPr="00FE0737">
        <w:t>等人（</w:t>
      </w:r>
      <w:r w:rsidRPr="00FE0737">
        <w:t>2019</w:t>
      </w:r>
      <w:r w:rsidRPr="00FE0737">
        <w:t>）通过约束网络架构中的感受野实现了全局到局部的视图预测，而</w:t>
      </w:r>
      <w:r w:rsidRPr="00FE0737">
        <w:t>Oord</w:t>
      </w:r>
      <w:r w:rsidRPr="00FE0737">
        <w:t>等人（</w:t>
      </w:r>
      <w:r w:rsidRPr="00FE0737">
        <w:t>2018</w:t>
      </w:r>
      <w:r w:rsidRPr="00FE0737">
        <w:t>）；</w:t>
      </w:r>
      <w:proofErr w:type="spellStart"/>
      <w:r w:rsidRPr="00FE0737">
        <w:t>Hénaff</w:t>
      </w:r>
      <w:proofErr w:type="spellEnd"/>
      <w:r w:rsidRPr="00FE0737">
        <w:t>等人（</w:t>
      </w:r>
      <w:r w:rsidRPr="00FE0737">
        <w:t>2019</w:t>
      </w:r>
      <w:r w:rsidRPr="00FE0737">
        <w:t>）通过固定的图像分割程序和</w:t>
      </w:r>
      <w:r>
        <w:rPr>
          <w:rFonts w:hint="eastAsia"/>
        </w:rPr>
        <w:t>上下文</w:t>
      </w:r>
      <w:r w:rsidRPr="00FE0737">
        <w:t>聚合网络实现了邻近视图的预测。我们表明，这种复杂性可以通过对目标图像进行简单的随机裁剪（调整大小）来避免，这创造了一个包含上述两个预测任务的系列，如图</w:t>
      </w:r>
      <w:r w:rsidRPr="00FE0737">
        <w:t>3</w:t>
      </w:r>
      <w:r w:rsidRPr="00FE0737">
        <w:t>所示。这种简单的设计选择方便地将预测任务与其他组件（如神经网络结构）相分离。更广泛的对比</w:t>
      </w:r>
      <w:proofErr w:type="gramStart"/>
      <w:r w:rsidRPr="00FE0737">
        <w:t>性预测</w:t>
      </w:r>
      <w:proofErr w:type="gramEnd"/>
      <w:r w:rsidRPr="00FE0737">
        <w:t>任务可以通过扩展增量系列和随机组合来定义。</w:t>
      </w:r>
    </w:p>
    <w:p w14:paraId="63763CC5" w14:textId="6D945A2A" w:rsidR="002D14C5" w:rsidRDefault="002D14C5" w:rsidP="002D14C5">
      <w:pPr>
        <w:pStyle w:val="-5"/>
      </w:pPr>
      <w:r>
        <w:drawing>
          <wp:inline distT="0" distB="0" distL="0" distR="0" wp14:anchorId="0365FB40" wp14:editId="41CCEC5C">
            <wp:extent cx="2798432" cy="17910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0597" cy="1798836"/>
                    </a:xfrm>
                    <a:prstGeom prst="rect">
                      <a:avLst/>
                    </a:prstGeom>
                  </pic:spPr>
                </pic:pic>
              </a:graphicData>
            </a:graphic>
          </wp:inline>
        </w:drawing>
      </w:r>
    </w:p>
    <w:p w14:paraId="6F53E7CE" w14:textId="209545B8" w:rsidR="002D14C5" w:rsidRDefault="002D14C5" w:rsidP="002D14C5">
      <w:pPr>
        <w:pStyle w:val="-4"/>
      </w:pPr>
      <w:r w:rsidRPr="002D14C5">
        <w:rPr>
          <w:rFonts w:hint="eastAsia"/>
        </w:rPr>
        <w:t>数据增强操作的组成对于学习好的表征至关重要</w:t>
      </w:r>
    </w:p>
    <w:p w14:paraId="19A0767E" w14:textId="17A5A5FD" w:rsidR="002D14C5" w:rsidRDefault="002D14C5" w:rsidP="002D14C5">
      <w:pPr>
        <w:pStyle w:val="-"/>
        <w:ind w:firstLine="420"/>
      </w:pPr>
      <w:r w:rsidRPr="002D14C5">
        <w:rPr>
          <w:rFonts w:hint="eastAsia"/>
        </w:rPr>
        <w:t>为了系统地研究数据增强的影响，我们在此考虑几种常见的增强方式。一种增强涉及数据的空间</w:t>
      </w:r>
      <w:r w:rsidRPr="002D14C5">
        <w:t>/</w:t>
      </w:r>
      <w:r w:rsidRPr="002D14C5">
        <w:t>几何变换，如裁剪和调整大小（水平翻转）、旋转（</w:t>
      </w:r>
      <w:proofErr w:type="spellStart"/>
      <w:r w:rsidRPr="002D14C5">
        <w:t>Gidaris</w:t>
      </w:r>
      <w:proofErr w:type="spellEnd"/>
      <w:r w:rsidRPr="002D14C5">
        <w:t>等人，</w:t>
      </w:r>
      <w:r w:rsidRPr="002D14C5">
        <w:t>2018</w:t>
      </w:r>
      <w:r w:rsidRPr="002D14C5">
        <w:t>）和剪切（</w:t>
      </w:r>
      <w:r w:rsidRPr="002D14C5">
        <w:t>De- Vries &amp; Taylor</w:t>
      </w:r>
      <w:r w:rsidRPr="002D14C5">
        <w:t>，</w:t>
      </w:r>
      <w:r w:rsidRPr="002D14C5">
        <w:t>2017</w:t>
      </w:r>
      <w:r w:rsidRPr="002D14C5">
        <w:t>）。另一类增强涉及外观转换，如颜色失真（包括颜色下降、亮度、对比度、饱和度、色调）（</w:t>
      </w:r>
      <w:r w:rsidRPr="002D14C5">
        <w:t>Howard</w:t>
      </w:r>
      <w:r w:rsidRPr="002D14C5">
        <w:t>，</w:t>
      </w:r>
      <w:r w:rsidRPr="002D14C5">
        <w:t>2013</w:t>
      </w:r>
      <w:r w:rsidRPr="002D14C5">
        <w:t>；</w:t>
      </w:r>
      <w:proofErr w:type="spellStart"/>
      <w:r w:rsidRPr="002D14C5">
        <w:t>Szegedy</w:t>
      </w:r>
      <w:proofErr w:type="spellEnd"/>
      <w:r w:rsidRPr="002D14C5">
        <w:t>等人，</w:t>
      </w:r>
      <w:r w:rsidRPr="002D14C5">
        <w:t>2015</w:t>
      </w:r>
      <w:r w:rsidRPr="002D14C5">
        <w:t>），高斯模糊和</w:t>
      </w:r>
      <w:r w:rsidRPr="002D14C5">
        <w:t>Sobel</w:t>
      </w:r>
      <w:r w:rsidRPr="002D14C5">
        <w:t>过滤。图</w:t>
      </w:r>
      <w:r w:rsidRPr="002D14C5">
        <w:lastRenderedPageBreak/>
        <w:t>4</w:t>
      </w:r>
      <w:r w:rsidRPr="002D14C5">
        <w:t>直观地显示了我们在这项工作中研究的增强方法</w:t>
      </w:r>
      <w:r>
        <w:rPr>
          <w:rFonts w:hint="eastAsia"/>
        </w:rPr>
        <w:t>。</w:t>
      </w:r>
    </w:p>
    <w:p w14:paraId="48DD8984" w14:textId="7AA63B21" w:rsidR="002D14C5" w:rsidRDefault="002D14C5" w:rsidP="002D14C5">
      <w:pPr>
        <w:pStyle w:val="-5"/>
      </w:pPr>
      <w:r>
        <w:drawing>
          <wp:inline distT="0" distB="0" distL="0" distR="0" wp14:anchorId="5C4B5753" wp14:editId="2B9F5307">
            <wp:extent cx="3062319" cy="2629111"/>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2025" cy="2637444"/>
                    </a:xfrm>
                    <a:prstGeom prst="rect">
                      <a:avLst/>
                    </a:prstGeom>
                  </pic:spPr>
                </pic:pic>
              </a:graphicData>
            </a:graphic>
          </wp:inline>
        </w:drawing>
      </w:r>
    </w:p>
    <w:p w14:paraId="56375234" w14:textId="3B6BC19A" w:rsidR="002D14C5" w:rsidRDefault="00976F10" w:rsidP="002D14C5">
      <w:pPr>
        <w:pStyle w:val="-"/>
        <w:ind w:firstLine="420"/>
      </w:pPr>
      <w:r w:rsidRPr="00976F10">
        <w:rPr>
          <w:rFonts w:hint="eastAsia"/>
        </w:rPr>
        <w:t>为了了解单个数据增强的效果和增强组成的重要性，我们研究了单独或成对应用增强时我们框架的性能。由于</w:t>
      </w:r>
      <w:r w:rsidRPr="00976F10">
        <w:t>ImageNet</w:t>
      </w:r>
      <w:r w:rsidRPr="00976F10">
        <w:t>图像的尺寸不同，我们总是应用裁剪和调整图像的大小（</w:t>
      </w:r>
      <w:proofErr w:type="spellStart"/>
      <w:r w:rsidRPr="00976F10">
        <w:t>Krizhevsky</w:t>
      </w:r>
      <w:proofErr w:type="spellEnd"/>
      <w:r w:rsidRPr="00976F10">
        <w:t>等人，</w:t>
      </w:r>
      <w:r w:rsidRPr="00976F10">
        <w:t>2012</w:t>
      </w:r>
      <w:r w:rsidRPr="00976F10">
        <w:t>；</w:t>
      </w:r>
      <w:proofErr w:type="spellStart"/>
      <w:r w:rsidRPr="00976F10">
        <w:t>Szegedy</w:t>
      </w:r>
      <w:proofErr w:type="spellEnd"/>
      <w:r w:rsidRPr="00976F10">
        <w:t>等人，</w:t>
      </w:r>
      <w:r w:rsidRPr="00976F10">
        <w:t>2015</w:t>
      </w:r>
      <w:r w:rsidRPr="00976F10">
        <w:t>），这使得我们很难在没有裁剪的情况下研究其他增强。为了消除这种干扰，我们考虑对这种消融进行不对称的数据转换设置。具体来说，我们总是先随机裁剪图像并将其调整到相同的分辨率，然后我们只对图</w:t>
      </w:r>
      <w:r w:rsidRPr="00976F10">
        <w:t>2</w:t>
      </w:r>
      <w:r w:rsidRPr="00976F10">
        <w:t>中框架的一个分支应用目标转换（</w:t>
      </w:r>
      <w:r w:rsidRPr="00976F10">
        <w:t>s</w:t>
      </w:r>
      <w:r w:rsidRPr="00976F10">
        <w:t>），而将另一个分支作为身份（即</w:t>
      </w:r>
      <w:r w:rsidRPr="00976F10">
        <w:t>t</w:t>
      </w:r>
      <w:r w:rsidRPr="00976F10">
        <w:t>（</w:t>
      </w:r>
      <w:r w:rsidRPr="00976F10">
        <w:t>xi</w:t>
      </w:r>
      <w:r w:rsidRPr="00976F10">
        <w:t>）</w:t>
      </w:r>
      <w:r w:rsidRPr="00976F10">
        <w:t>=xi</w:t>
      </w:r>
      <w:r w:rsidRPr="00976F10">
        <w:t>）。</w:t>
      </w:r>
    </w:p>
    <w:p w14:paraId="68F43126" w14:textId="77777777" w:rsidR="00B10CF8" w:rsidRDefault="00B10CF8" w:rsidP="002D14C5">
      <w:pPr>
        <w:pStyle w:val="-"/>
        <w:ind w:firstLine="420"/>
      </w:pPr>
      <w:r w:rsidRPr="00B10CF8">
        <w:rPr>
          <w:rFonts w:hint="eastAsia"/>
        </w:rPr>
        <w:t>图</w:t>
      </w:r>
      <w:r w:rsidRPr="00B10CF8">
        <w:t>5</w:t>
      </w:r>
      <w:r w:rsidRPr="00B10CF8">
        <w:t>显示了单个和组合变换下的线性评价结果。我们观察到，尽管模型在对比性任务中几乎可以完美地识别正数对，但没有任何一个转化足以学习到好的表示。</w:t>
      </w:r>
      <w:proofErr w:type="gramStart"/>
      <w:r w:rsidRPr="00B10CF8">
        <w:t>当组成</w:t>
      </w:r>
      <w:proofErr w:type="gramEnd"/>
      <w:r w:rsidRPr="00B10CF8">
        <w:t>增量时，对比</w:t>
      </w:r>
      <w:proofErr w:type="gramStart"/>
      <w:r w:rsidRPr="00B10CF8">
        <w:t>性预测</w:t>
      </w:r>
      <w:proofErr w:type="gramEnd"/>
      <w:r w:rsidRPr="00B10CF8">
        <w:t>任务变得更难，但表征的质量却大大改善。附录</w:t>
      </w:r>
      <w:r w:rsidRPr="00B10CF8">
        <w:t>B.2</w:t>
      </w:r>
      <w:r w:rsidRPr="00B10CF8">
        <w:t>提供了一个关于组成更广泛的增量的进一步研究。</w:t>
      </w:r>
    </w:p>
    <w:p w14:paraId="2FEEFA5E" w14:textId="10E22600" w:rsidR="00B10CF8" w:rsidRDefault="00B10CF8" w:rsidP="002D14C5">
      <w:pPr>
        <w:pStyle w:val="-"/>
        <w:ind w:firstLine="420"/>
      </w:pPr>
      <w:r w:rsidRPr="00B10CF8">
        <w:rPr>
          <w:rFonts w:hint="eastAsia"/>
        </w:rPr>
        <w:t>有一种增强的组成方式很突出：随机裁剪和随机颜色失真。我们猜想，当只使用随机裁剪作为数据增强时，一个严重的问题是，一个图像中的大多数斑块都有类似的颜色分布。图</w:t>
      </w:r>
      <w:r w:rsidRPr="00B10CF8">
        <w:t>6</w:t>
      </w:r>
      <w:r w:rsidRPr="00B10CF8">
        <w:t>显示，仅靠颜色图谱就足以区分图像。神经网络可以利用这个捷径来解决预测任务。因此，将剪裁与颜色失真结合起来，以学习可归纳的特征是非常关键的。</w:t>
      </w:r>
    </w:p>
    <w:p w14:paraId="4ED883B9" w14:textId="25AF02F3" w:rsidR="00AC66CD" w:rsidRDefault="00AC66CD" w:rsidP="00AC66CD">
      <w:pPr>
        <w:pStyle w:val="-4"/>
      </w:pPr>
      <w:r w:rsidRPr="00AC66CD">
        <w:rPr>
          <w:rFonts w:hint="eastAsia"/>
        </w:rPr>
        <w:t>对比性学习需要比监督性学习更强的数据增强</w:t>
      </w:r>
    </w:p>
    <w:p w14:paraId="5A551713" w14:textId="474889F5" w:rsidR="00AC66CD" w:rsidRDefault="00AC66CD" w:rsidP="00AC66CD">
      <w:pPr>
        <w:pStyle w:val="-5"/>
      </w:pPr>
      <w:r>
        <w:drawing>
          <wp:inline distT="0" distB="0" distL="0" distR="0" wp14:anchorId="7C13F88E" wp14:editId="1E9E45BB">
            <wp:extent cx="2804123" cy="12609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1197" cy="1268622"/>
                    </a:xfrm>
                    <a:prstGeom prst="rect">
                      <a:avLst/>
                    </a:prstGeom>
                  </pic:spPr>
                </pic:pic>
              </a:graphicData>
            </a:graphic>
          </wp:inline>
        </w:drawing>
      </w:r>
    </w:p>
    <w:p w14:paraId="44E15F36" w14:textId="4D84514A" w:rsidR="00AC66CD" w:rsidRDefault="00AC66CD" w:rsidP="00AC66CD">
      <w:pPr>
        <w:pStyle w:val="-"/>
        <w:ind w:firstLine="420"/>
      </w:pPr>
      <w:r w:rsidRPr="00AC66CD">
        <w:rPr>
          <w:rFonts w:hint="eastAsia"/>
        </w:rPr>
        <w:lastRenderedPageBreak/>
        <w:t>为了进一步证明颜色增强的重要性，我们调整了颜色增强的强度，如表</w:t>
      </w:r>
      <w:r w:rsidRPr="00AC66CD">
        <w:t>1</w:t>
      </w:r>
      <w:r w:rsidRPr="00AC66CD">
        <w:t>所示。较强的颜色增强大大改善了对所学无监督模型的线性评价</w:t>
      </w:r>
      <w:r>
        <w:rPr>
          <w:rFonts w:hint="eastAsia"/>
        </w:rPr>
        <w:t>。</w:t>
      </w:r>
      <w:r w:rsidR="00536E5C" w:rsidRPr="00536E5C">
        <w:rPr>
          <w:rFonts w:hint="eastAsia"/>
        </w:rPr>
        <w:t>在这种情况下，</w:t>
      </w:r>
      <w:proofErr w:type="spellStart"/>
      <w:r w:rsidR="00536E5C" w:rsidRPr="00536E5C">
        <w:t>AutoAugment</w:t>
      </w:r>
      <w:proofErr w:type="spellEnd"/>
      <w:r w:rsidR="00536E5C" w:rsidRPr="00536E5C">
        <w:t>（</w:t>
      </w:r>
      <w:proofErr w:type="spellStart"/>
      <w:r w:rsidR="00536E5C" w:rsidRPr="00536E5C">
        <w:t>Cubuk</w:t>
      </w:r>
      <w:proofErr w:type="spellEnd"/>
      <w:r w:rsidR="00536E5C" w:rsidRPr="00536E5C">
        <w:t>等人，</w:t>
      </w:r>
      <w:r w:rsidR="00536E5C" w:rsidRPr="00536E5C">
        <w:t>2019</w:t>
      </w:r>
      <w:r w:rsidR="00536E5C" w:rsidRPr="00536E5C">
        <w:t>年），一个使用监督学习发现的复杂的增强策略，并不比简单的裁剪</w:t>
      </w:r>
      <w:r w:rsidR="00536E5C" w:rsidRPr="00536E5C">
        <w:t>+</w:t>
      </w:r>
      <w:r w:rsidR="00536E5C" w:rsidRPr="00536E5C">
        <w:t>（更强的）颜色失真效果好。当用相同的增强集训练有监督的模型时，我们观察到更强的颜色增强并没有改善，甚至损害了它们的性能。</w:t>
      </w:r>
      <w:r w:rsidR="00536E5C" w:rsidRPr="00536E5C">
        <w:rPr>
          <w:rFonts w:hint="eastAsia"/>
        </w:rPr>
        <w:t>因此，我们的实验表明，与监督学习相比，无监督的对比学习从更强的（颜色）数据增强中受益。尽管之前的工作报告称，数据增强对自我监督学习很有用（</w:t>
      </w:r>
      <w:proofErr w:type="spellStart"/>
      <w:r w:rsidR="00536E5C" w:rsidRPr="00536E5C">
        <w:t>Doersch</w:t>
      </w:r>
      <w:proofErr w:type="spellEnd"/>
      <w:r w:rsidR="00536E5C" w:rsidRPr="00536E5C">
        <w:t>等人，</w:t>
      </w:r>
      <w:r w:rsidR="00536E5C" w:rsidRPr="00536E5C">
        <w:t>2015</w:t>
      </w:r>
      <w:r w:rsidR="00536E5C" w:rsidRPr="00536E5C">
        <w:t>；</w:t>
      </w:r>
      <w:r w:rsidR="00536E5C" w:rsidRPr="00536E5C">
        <w:t>Bachman</w:t>
      </w:r>
      <w:r w:rsidR="00536E5C" w:rsidRPr="00536E5C">
        <w:t>等人，</w:t>
      </w:r>
      <w:r w:rsidR="00536E5C" w:rsidRPr="00536E5C">
        <w:t>2019</w:t>
      </w:r>
      <w:r w:rsidR="00536E5C" w:rsidRPr="00536E5C">
        <w:t>；</w:t>
      </w:r>
      <w:proofErr w:type="spellStart"/>
      <w:r w:rsidR="00536E5C" w:rsidRPr="00536E5C">
        <w:t>Hénaff</w:t>
      </w:r>
      <w:proofErr w:type="spellEnd"/>
      <w:r w:rsidR="00536E5C" w:rsidRPr="00536E5C">
        <w:t>等人，</w:t>
      </w:r>
      <w:r w:rsidR="00536E5C" w:rsidRPr="00536E5C">
        <w:t>2019</w:t>
      </w:r>
      <w:r w:rsidR="00536E5C" w:rsidRPr="00536E5C">
        <w:t>；</w:t>
      </w:r>
      <w:r w:rsidR="00536E5C" w:rsidRPr="00536E5C">
        <w:t>Asano</w:t>
      </w:r>
      <w:r w:rsidR="00536E5C" w:rsidRPr="00536E5C">
        <w:t>等人，</w:t>
      </w:r>
      <w:r w:rsidR="00536E5C" w:rsidRPr="00536E5C">
        <w:t>2019</w:t>
      </w:r>
      <w:r w:rsidR="00536E5C" w:rsidRPr="00536E5C">
        <w:t>），但我们表明，对监督学习没有产生准确性好处的数据增强仍然可以对对比学习有很大帮助</w:t>
      </w:r>
    </w:p>
    <w:p w14:paraId="682F576D" w14:textId="5305D594" w:rsidR="00536E5C" w:rsidRDefault="00536E5C" w:rsidP="00536E5C">
      <w:pPr>
        <w:pStyle w:val="-2"/>
        <w:spacing w:before="156"/>
      </w:pPr>
      <w:r>
        <w:rPr>
          <w:rFonts w:hint="eastAsia"/>
        </w:rPr>
        <w:t>En</w:t>
      </w:r>
      <w:r>
        <w:t>cod</w:t>
      </w:r>
      <w:r>
        <w:rPr>
          <w:rFonts w:hint="eastAsia"/>
        </w:rPr>
        <w:t>er</w:t>
      </w:r>
      <w:r w:rsidRPr="00536E5C">
        <w:rPr>
          <w:rFonts w:hint="eastAsia"/>
        </w:rPr>
        <w:t>和</w:t>
      </w:r>
      <w:r>
        <w:rPr>
          <w:rFonts w:hint="eastAsia"/>
        </w:rPr>
        <w:t>Head</w:t>
      </w:r>
      <w:r w:rsidRPr="00536E5C">
        <w:rPr>
          <w:rFonts w:hint="eastAsia"/>
        </w:rPr>
        <w:t>的结构</w:t>
      </w:r>
    </w:p>
    <w:p w14:paraId="21DF7AF7" w14:textId="29D68108" w:rsidR="00536E5C" w:rsidRDefault="00536E5C" w:rsidP="00536E5C">
      <w:pPr>
        <w:pStyle w:val="-3"/>
      </w:pPr>
      <w:r w:rsidRPr="00536E5C">
        <w:t>Unsupervised contrastive learning benefits (more) from bigger models</w:t>
      </w:r>
    </w:p>
    <w:p w14:paraId="2520DBBC" w14:textId="41289342" w:rsidR="00536E5C" w:rsidRDefault="00536E5C" w:rsidP="00536E5C">
      <w:pPr>
        <w:pStyle w:val="-"/>
        <w:ind w:firstLine="420"/>
      </w:pPr>
      <w:r w:rsidRPr="00536E5C">
        <w:rPr>
          <w:rFonts w:hint="eastAsia"/>
        </w:rPr>
        <w:t>图</w:t>
      </w:r>
      <w:r w:rsidRPr="00536E5C">
        <w:t>7</w:t>
      </w:r>
      <w:r w:rsidRPr="00536E5C">
        <w:t>显示，也许毫不奇怪，增加深度和宽度都能提高性能。虽然类似的发现也适用于监督学习（</w:t>
      </w:r>
      <w:r w:rsidRPr="00536E5C">
        <w:t>He</w:t>
      </w:r>
      <w:r w:rsidRPr="00536E5C">
        <w:t>等人，</w:t>
      </w:r>
      <w:r w:rsidRPr="00536E5C">
        <w:t>2016</w:t>
      </w:r>
      <w:r w:rsidRPr="00536E5C">
        <w:t>），但我们发现监督模型和在无监督模型上训练的线性分类器之间的差距随着模型大小的增加而缩小，这表明无监督学习比监督学习更受益于更大的模型。</w:t>
      </w:r>
    </w:p>
    <w:p w14:paraId="4CA60F29" w14:textId="0BB1314B" w:rsidR="00536E5C" w:rsidRDefault="00536E5C" w:rsidP="00536E5C">
      <w:pPr>
        <w:pStyle w:val="-5"/>
      </w:pPr>
      <w:r>
        <w:drawing>
          <wp:inline distT="0" distB="0" distL="0" distR="0" wp14:anchorId="03DB4CDD" wp14:editId="663A8C75">
            <wp:extent cx="2712515" cy="2947974"/>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5123" cy="2961676"/>
                    </a:xfrm>
                    <a:prstGeom prst="rect">
                      <a:avLst/>
                    </a:prstGeom>
                  </pic:spPr>
                </pic:pic>
              </a:graphicData>
            </a:graphic>
          </wp:inline>
        </w:drawing>
      </w:r>
    </w:p>
    <w:p w14:paraId="27BCBC4D" w14:textId="7D00C416" w:rsidR="00536E5C" w:rsidRDefault="00E23A5B" w:rsidP="00E23A5B">
      <w:pPr>
        <w:pStyle w:val="-3"/>
      </w:pPr>
      <w:r>
        <w:rPr>
          <w:rFonts w:hint="eastAsia"/>
        </w:rPr>
        <w:t>非线性投影头提高了前一层的表示质量</w:t>
      </w:r>
    </w:p>
    <w:p w14:paraId="216F8A3D" w14:textId="435DE9A3" w:rsidR="00E23A5B" w:rsidRDefault="00E23A5B" w:rsidP="00E23A5B">
      <w:pPr>
        <w:pStyle w:val="-"/>
        <w:ind w:firstLine="420"/>
      </w:pPr>
      <w:r w:rsidRPr="00E23A5B">
        <w:rPr>
          <w:rFonts w:hint="eastAsia"/>
        </w:rPr>
        <w:t>然后我们研究包括投影头，即</w:t>
      </w:r>
      <w:r w:rsidRPr="00E23A5B">
        <w:t>g(h)</w:t>
      </w:r>
      <w:r w:rsidRPr="00E23A5B">
        <w:t>的重要性。图</w:t>
      </w:r>
      <w:r w:rsidRPr="00E23A5B">
        <w:t>8</w:t>
      </w:r>
      <w:r w:rsidRPr="00E23A5B">
        <w:t>显示了使用三种不同架构的头部的线性评估结果：（</w:t>
      </w:r>
      <w:r w:rsidRPr="00E23A5B">
        <w:t>1</w:t>
      </w:r>
      <w:r w:rsidRPr="00E23A5B">
        <w:t>）身份映射；（</w:t>
      </w:r>
      <w:r w:rsidRPr="00E23A5B">
        <w:t>2</w:t>
      </w:r>
      <w:r w:rsidRPr="00E23A5B">
        <w:t>）线性投影，如以前的几种方法（</w:t>
      </w:r>
      <w:r w:rsidRPr="00E23A5B">
        <w:t>Wu</w:t>
      </w:r>
      <w:r w:rsidRPr="00E23A5B">
        <w:t>等人，</w:t>
      </w:r>
      <w:r w:rsidRPr="00E23A5B">
        <w:t>2018</w:t>
      </w:r>
      <w:r w:rsidRPr="00E23A5B">
        <w:t>）；（</w:t>
      </w:r>
      <w:r w:rsidRPr="00E23A5B">
        <w:t>3</w:t>
      </w:r>
      <w:r w:rsidRPr="00E23A5B">
        <w:t>）默认的非线性投影，有一个额外的隐藏层（和</w:t>
      </w:r>
      <w:proofErr w:type="spellStart"/>
      <w:r w:rsidRPr="00E23A5B">
        <w:t>ReLU</w:t>
      </w:r>
      <w:proofErr w:type="spellEnd"/>
      <w:r w:rsidRPr="00E23A5B">
        <w:t xml:space="preserve"> </w:t>
      </w:r>
      <w:proofErr w:type="spellStart"/>
      <w:r w:rsidRPr="00E23A5B">
        <w:t>acti</w:t>
      </w:r>
      <w:proofErr w:type="spellEnd"/>
      <w:r w:rsidRPr="00E23A5B">
        <w:t xml:space="preserve">- </w:t>
      </w:r>
      <w:proofErr w:type="spellStart"/>
      <w:r w:rsidRPr="00E23A5B">
        <w:t>vation</w:t>
      </w:r>
      <w:proofErr w:type="spellEnd"/>
      <w:r w:rsidRPr="00E23A5B">
        <w:t>），类似于</w:t>
      </w:r>
      <w:r w:rsidRPr="00E23A5B">
        <w:t>Bachman</w:t>
      </w:r>
      <w:r w:rsidRPr="00E23A5B">
        <w:t>等人（</w:t>
      </w:r>
      <w:r w:rsidRPr="00E23A5B">
        <w:t>2019</w:t>
      </w:r>
      <w:r w:rsidRPr="00E23A5B">
        <w:t>）。我们观察到，非线性投射比线性投射好（</w:t>
      </w:r>
      <w:r w:rsidRPr="00E23A5B">
        <w:t>+3%</w:t>
      </w:r>
      <w:r w:rsidRPr="00E23A5B">
        <w:t>），比没有投射好得多（</w:t>
      </w:r>
      <w:r w:rsidRPr="00E23A5B">
        <w:t>&gt;10%</w:t>
      </w:r>
      <w:r w:rsidRPr="00E23A5B">
        <w:t>）。当使用</w:t>
      </w:r>
      <w:r w:rsidRPr="00E23A5B">
        <w:t>projection head</w:t>
      </w:r>
      <w:r w:rsidRPr="00E23A5B">
        <w:t>时，无论输出维度如何，都能观察到类似的结果。此外，即使使用非线性投影，投影头之前的层</w:t>
      </w:r>
      <w:r w:rsidRPr="00E23A5B">
        <w:t>h</w:t>
      </w:r>
      <w:r w:rsidRPr="00E23A5B">
        <w:t>仍然</w:t>
      </w:r>
      <w:proofErr w:type="gramStart"/>
      <w:r w:rsidRPr="00E23A5B">
        <w:t>比之后</w:t>
      </w:r>
      <w:proofErr w:type="gramEnd"/>
      <w:r w:rsidRPr="00E23A5B">
        <w:t>的层</w:t>
      </w:r>
      <w:r w:rsidRPr="00E23A5B">
        <w:t>z=g(h)</w:t>
      </w:r>
      <w:r w:rsidRPr="00E23A5B">
        <w:t>好很多（</w:t>
      </w:r>
      <w:r w:rsidRPr="00E23A5B">
        <w:t>&gt;10%</w:t>
      </w:r>
      <w:r w:rsidRPr="00E23A5B">
        <w:t>），这表明投影头之前的隐藏层</w:t>
      </w:r>
      <w:proofErr w:type="gramStart"/>
      <w:r w:rsidRPr="00E23A5B">
        <w:t>比之后</w:t>
      </w:r>
      <w:proofErr w:type="gramEnd"/>
      <w:r w:rsidRPr="00E23A5B">
        <w:t>的层</w:t>
      </w:r>
      <w:r w:rsidRPr="00E23A5B">
        <w:lastRenderedPageBreak/>
        <w:t>有更好的表现。</w:t>
      </w:r>
    </w:p>
    <w:p w14:paraId="51DAFCB1" w14:textId="7386E359" w:rsidR="00E23A5B" w:rsidRDefault="00E23A5B" w:rsidP="009A3827">
      <w:pPr>
        <w:pStyle w:val="-5"/>
        <w:jc w:val="both"/>
      </w:pPr>
      <w:r>
        <w:drawing>
          <wp:inline distT="0" distB="0" distL="0" distR="0" wp14:anchorId="2324A419" wp14:editId="7C57E44E">
            <wp:extent cx="2559092" cy="150908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4115" cy="1517940"/>
                    </a:xfrm>
                    <a:prstGeom prst="rect">
                      <a:avLst/>
                    </a:prstGeom>
                  </pic:spPr>
                </pic:pic>
              </a:graphicData>
            </a:graphic>
          </wp:inline>
        </w:drawing>
      </w:r>
      <w:r w:rsidR="009A3827" w:rsidRPr="009A3827">
        <w:t xml:space="preserve"> </w:t>
      </w:r>
      <w:r w:rsidR="009A3827">
        <w:drawing>
          <wp:inline distT="0" distB="0" distL="0" distR="0" wp14:anchorId="3E468CA4" wp14:editId="6037BE22">
            <wp:extent cx="2522271" cy="153352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6498" cy="1542177"/>
                    </a:xfrm>
                    <a:prstGeom prst="rect">
                      <a:avLst/>
                    </a:prstGeom>
                  </pic:spPr>
                </pic:pic>
              </a:graphicData>
            </a:graphic>
          </wp:inline>
        </w:drawing>
      </w:r>
    </w:p>
    <w:p w14:paraId="0FDC32A9" w14:textId="33ADFAF2" w:rsidR="00E23A5B" w:rsidRDefault="00E23A5B" w:rsidP="00E23A5B">
      <w:pPr>
        <w:pStyle w:val="-"/>
        <w:ind w:firstLine="420"/>
      </w:pPr>
      <w:r w:rsidRPr="00E23A5B">
        <w:rPr>
          <w:rFonts w:hint="eastAsia"/>
        </w:rPr>
        <w:t>我们猜想，在非线性投影之前使用</w:t>
      </w:r>
      <w:r w:rsidR="003D37AE">
        <w:rPr>
          <w:rFonts w:hint="eastAsia"/>
        </w:rPr>
        <w:t>表征</w:t>
      </w:r>
      <w:r w:rsidRPr="00E23A5B">
        <w:rPr>
          <w:rFonts w:hint="eastAsia"/>
        </w:rPr>
        <w:t>的重要性是由于对比性损失所引起的信息损失。特别是，</w:t>
      </w:r>
      <w:r w:rsidRPr="00E23A5B">
        <w:t>z = g(h)</w:t>
      </w:r>
      <w:r w:rsidRPr="00E23A5B">
        <w:t>被训练成对数据转换不变的。因此，</w:t>
      </w:r>
      <w:r w:rsidRPr="00E23A5B">
        <w:t>g</w:t>
      </w:r>
      <w:r w:rsidRPr="00E23A5B">
        <w:t>可以去除可能对下游任务有用的信息，如物体的颜色或方向。通过利用非线性变换</w:t>
      </w:r>
      <w:r w:rsidRPr="00E23A5B">
        <w:t>g(-)</w:t>
      </w:r>
      <w:r w:rsidRPr="00E23A5B">
        <w:t>，可以在</w:t>
      </w:r>
      <w:r w:rsidRPr="00E23A5B">
        <w:t>h</w:t>
      </w:r>
      <w:r w:rsidRPr="00E23A5B">
        <w:t>中形成和保持更多的信息。为了验证这一假设，我们进行了实验，使用</w:t>
      </w:r>
      <w:r w:rsidRPr="00E23A5B">
        <w:t>h</w:t>
      </w:r>
      <w:r w:rsidRPr="00E23A5B">
        <w:t>或</w:t>
      </w:r>
      <w:r w:rsidRPr="00E23A5B">
        <w:t>g(h)</w:t>
      </w:r>
      <w:r w:rsidRPr="00E23A5B">
        <w:t>来学习预测</w:t>
      </w:r>
      <w:proofErr w:type="gramStart"/>
      <w:r w:rsidRPr="00E23A5B">
        <w:t>预训练</w:t>
      </w:r>
      <w:proofErr w:type="gramEnd"/>
      <w:r w:rsidRPr="00E23A5B">
        <w:t>期间应用的变换。这里我们设定</w:t>
      </w:r>
      <w:r w:rsidRPr="00E23A5B">
        <w:t>g(h)=</w:t>
      </w:r>
      <w:r w:rsidRPr="003D37AE">
        <w:rPr>
          <w:i/>
          <w:iCs/>
        </w:rPr>
        <w:t>W</w:t>
      </w:r>
      <w:r w:rsidRPr="003D37AE">
        <w:rPr>
          <w:vertAlign w:val="superscript"/>
        </w:rPr>
        <w:t>(2)</w:t>
      </w:r>
      <w:r w:rsidRPr="003D37AE">
        <w:rPr>
          <w:i/>
          <w:iCs/>
        </w:rPr>
        <w:t>σ</w:t>
      </w:r>
      <w:r w:rsidRPr="00E23A5B">
        <w:t>(</w:t>
      </w:r>
      <w:r w:rsidRPr="003D37AE">
        <w:rPr>
          <w:i/>
          <w:iCs/>
        </w:rPr>
        <w:t>W</w:t>
      </w:r>
      <w:r w:rsidRPr="003D37AE">
        <w:rPr>
          <w:vertAlign w:val="superscript"/>
        </w:rPr>
        <w:t>(1)</w:t>
      </w:r>
      <w:r w:rsidRPr="003D37AE">
        <w:rPr>
          <w:i/>
          <w:iCs/>
        </w:rPr>
        <w:t>h</w:t>
      </w:r>
      <w:r w:rsidRPr="00E23A5B">
        <w:t>)</w:t>
      </w:r>
      <w:r w:rsidRPr="00E23A5B">
        <w:t>，输入和输出维度相同（即</w:t>
      </w:r>
      <w:r w:rsidRPr="00E23A5B">
        <w:t>2048</w:t>
      </w:r>
      <w:r w:rsidRPr="00E23A5B">
        <w:t>）。表</w:t>
      </w:r>
      <w:r w:rsidRPr="00E23A5B">
        <w:t>3</w:t>
      </w:r>
      <w:r w:rsidRPr="00E23A5B">
        <w:t>显示</w:t>
      </w:r>
      <w:r w:rsidRPr="00E23A5B">
        <w:t>h</w:t>
      </w:r>
      <w:r w:rsidRPr="00E23A5B">
        <w:t>包含更多关于所应用的变换的信息，而</w:t>
      </w:r>
      <w:r w:rsidRPr="00E23A5B">
        <w:t>g(h)</w:t>
      </w:r>
      <w:r w:rsidRPr="00E23A5B">
        <w:t>则失去了信息。</w:t>
      </w:r>
    </w:p>
    <w:p w14:paraId="3480F73F" w14:textId="4B0E62F6" w:rsidR="009A3827" w:rsidRDefault="00302303" w:rsidP="00302303">
      <w:pPr>
        <w:pStyle w:val="-2"/>
        <w:spacing w:before="156"/>
      </w:pPr>
      <w:r w:rsidRPr="00302303">
        <w:rPr>
          <w:rFonts w:hint="eastAsia"/>
        </w:rPr>
        <w:t>损失函数和批量大小</w:t>
      </w:r>
    </w:p>
    <w:p w14:paraId="01F74512" w14:textId="615A82B0" w:rsidR="00302303" w:rsidRDefault="00302303" w:rsidP="00302303">
      <w:pPr>
        <w:pStyle w:val="-3"/>
      </w:pPr>
      <w:r w:rsidRPr="00302303">
        <w:rPr>
          <w:rFonts w:hint="eastAsia"/>
        </w:rPr>
        <w:t>可调节温度的归一化交叉</w:t>
      </w:r>
      <w:proofErr w:type="gramStart"/>
      <w:r w:rsidRPr="00302303">
        <w:rPr>
          <w:rFonts w:hint="eastAsia"/>
        </w:rPr>
        <w:t>熵</w:t>
      </w:r>
      <w:proofErr w:type="gramEnd"/>
      <w:r w:rsidRPr="00302303">
        <w:rPr>
          <w:rFonts w:hint="eastAsia"/>
        </w:rPr>
        <w:t>损失比替代方案效果更好</w:t>
      </w:r>
    </w:p>
    <w:p w14:paraId="685486A8" w14:textId="491FC920" w:rsidR="00302303" w:rsidRDefault="00302303" w:rsidP="00FF0310">
      <w:pPr>
        <w:pStyle w:val="-"/>
        <w:ind w:firstLine="420"/>
      </w:pPr>
      <w:r>
        <w:rPr>
          <w:rFonts w:hint="eastAsia"/>
        </w:rPr>
        <w:t>我们将</w:t>
      </w:r>
      <w:r>
        <w:t>NT-</w:t>
      </w:r>
      <w:proofErr w:type="spellStart"/>
      <w:r>
        <w:t>Xent</w:t>
      </w:r>
      <w:proofErr w:type="spellEnd"/>
      <w:r>
        <w:t>损失与其他常用的对比性损失函数进行比较，如</w:t>
      </w:r>
      <w:r>
        <w:t>Logistic</w:t>
      </w:r>
      <w:r>
        <w:t>损失（</w:t>
      </w:r>
      <w:proofErr w:type="spellStart"/>
      <w:r>
        <w:t>Mikolov</w:t>
      </w:r>
      <w:proofErr w:type="spellEnd"/>
      <w:r>
        <w:t>等人，</w:t>
      </w:r>
      <w:r>
        <w:t>2013</w:t>
      </w:r>
      <w:r>
        <w:t>）和</w:t>
      </w:r>
      <w:r>
        <w:t>margin</w:t>
      </w:r>
      <w:r>
        <w:t>损失（</w:t>
      </w:r>
      <w:proofErr w:type="spellStart"/>
      <w:r>
        <w:t>Schroff</w:t>
      </w:r>
      <w:proofErr w:type="spellEnd"/>
      <w:r>
        <w:t>等人，</w:t>
      </w:r>
      <w:r>
        <w:t>2015</w:t>
      </w:r>
      <w:r>
        <w:t>）。表</w:t>
      </w:r>
      <w:r>
        <w:t>2</w:t>
      </w:r>
      <w:r>
        <w:t>显示了目标函数以及损失函数输入的梯度。看一下梯度，我们观察到：</w:t>
      </w:r>
      <w:r>
        <w:t>1</w:t>
      </w:r>
      <w:r>
        <w:t>）</w:t>
      </w:r>
      <w:r>
        <w:rPr>
          <w:rFonts w:hint="eastAsia"/>
        </w:rPr>
        <w:t>L</w:t>
      </w:r>
      <w:r>
        <w:t>2</w:t>
      </w:r>
      <w:r>
        <w:t>归一化（即余弦相似性）与温度一起有效地权衡了不同的例子，适当的温度可以帮助模型从</w:t>
      </w:r>
      <w:r w:rsidR="00FF0310">
        <w:rPr>
          <w:rFonts w:hint="eastAsia"/>
        </w:rPr>
        <w:t>hard</w:t>
      </w:r>
      <w:r w:rsidR="00FF0310">
        <w:t xml:space="preserve"> </w:t>
      </w:r>
      <w:r w:rsidR="00FF0310">
        <w:rPr>
          <w:rFonts w:hint="eastAsia"/>
        </w:rPr>
        <w:t>negative</w:t>
      </w:r>
      <w:r w:rsidR="00FF0310">
        <w:t xml:space="preserve"> </w:t>
      </w:r>
      <w:r w:rsidR="00FF0310">
        <w:rPr>
          <w:rFonts w:hint="eastAsia"/>
        </w:rPr>
        <w:t>example</w:t>
      </w:r>
      <w:r>
        <w:t>中学习；</w:t>
      </w:r>
      <w:r>
        <w:t>2</w:t>
      </w:r>
      <w:r>
        <w:t>）与交叉</w:t>
      </w:r>
      <w:proofErr w:type="gramStart"/>
      <w:r>
        <w:t>熵</w:t>
      </w:r>
      <w:proofErr w:type="gramEnd"/>
      <w:r>
        <w:t>不同，其他目标函数并不按其相对硬度权衡负数。因此，对于这些损失函数，我们必须采用半硬性负面挖掘（</w:t>
      </w:r>
      <w:proofErr w:type="spellStart"/>
      <w:r>
        <w:t>Schroff</w:t>
      </w:r>
      <w:proofErr w:type="spellEnd"/>
      <w:r>
        <w:t>等人，</w:t>
      </w:r>
      <w:r>
        <w:t>2015</w:t>
      </w:r>
      <w:r>
        <w:t>）：在不计算所有损失项的梯度的情况下，我</w:t>
      </w:r>
      <w:r>
        <w:rPr>
          <w:rFonts w:hint="eastAsia"/>
        </w:rPr>
        <w:t>们可以使用半硬性负面项（即那些在损失边际内且距离最近，但比正面例子更远的）来计算梯度。</w:t>
      </w:r>
    </w:p>
    <w:p w14:paraId="63739D93" w14:textId="45389611" w:rsidR="00FD4387" w:rsidRDefault="00FD4387" w:rsidP="00FF0310">
      <w:pPr>
        <w:pStyle w:val="-"/>
        <w:ind w:firstLine="420"/>
      </w:pPr>
      <w:r>
        <w:rPr>
          <w:noProof/>
        </w:rPr>
        <w:drawing>
          <wp:inline distT="0" distB="0" distL="0" distR="0" wp14:anchorId="1E22A8FC" wp14:editId="473AEBFE">
            <wp:extent cx="5274310" cy="11861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86180"/>
                    </a:xfrm>
                    <a:prstGeom prst="rect">
                      <a:avLst/>
                    </a:prstGeom>
                  </pic:spPr>
                </pic:pic>
              </a:graphicData>
            </a:graphic>
          </wp:inline>
        </w:drawing>
      </w:r>
    </w:p>
    <w:p w14:paraId="26E1EAAF" w14:textId="5FE18D64" w:rsidR="009E0CC3" w:rsidRDefault="009E0CC3" w:rsidP="009E0CC3">
      <w:pPr>
        <w:pStyle w:val="-"/>
        <w:ind w:firstLine="420"/>
      </w:pPr>
      <w:r>
        <w:rPr>
          <w:rFonts w:hint="eastAsia"/>
        </w:rPr>
        <w:t>表</w:t>
      </w:r>
      <w:r>
        <w:t>5</w:t>
      </w:r>
      <w:r>
        <w:t>显示，如果没有归一化和适当的温度比例，性能会明显下降。如果不进行归一化，对比性任务的准确性会更高。</w:t>
      </w:r>
      <w:r>
        <w:rPr>
          <w:rFonts w:hint="eastAsia"/>
        </w:rPr>
        <w:t>任务的准确性较高，但在线性评估下，所得到的表征是在线性评估下更差。</w:t>
      </w:r>
    </w:p>
    <w:p w14:paraId="6AFA3095" w14:textId="4DB09124" w:rsidR="009E0CC3" w:rsidRDefault="009E0CC3" w:rsidP="009E0CC3">
      <w:pPr>
        <w:pStyle w:val="-3"/>
      </w:pPr>
      <w:r w:rsidRPr="009E0CC3">
        <w:lastRenderedPageBreak/>
        <w:t>Contrastive learning benefits (more) from larger batch sizes and longer training</w:t>
      </w:r>
    </w:p>
    <w:p w14:paraId="09BCE8D9" w14:textId="3AB47464" w:rsidR="009E0CC3" w:rsidRDefault="009E0CC3" w:rsidP="009E0CC3">
      <w:pPr>
        <w:pStyle w:val="-5"/>
      </w:pPr>
      <w:r>
        <w:drawing>
          <wp:inline distT="0" distB="0" distL="0" distR="0" wp14:anchorId="69C42A0A" wp14:editId="4232D758">
            <wp:extent cx="2782529" cy="218287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6694" cy="2186142"/>
                    </a:xfrm>
                    <a:prstGeom prst="rect">
                      <a:avLst/>
                    </a:prstGeom>
                  </pic:spPr>
                </pic:pic>
              </a:graphicData>
            </a:graphic>
          </wp:inline>
        </w:drawing>
      </w:r>
    </w:p>
    <w:p w14:paraId="37E1E736" w14:textId="747203A1" w:rsidR="009E0CC3" w:rsidRDefault="009E0CC3" w:rsidP="009E0CC3">
      <w:pPr>
        <w:pStyle w:val="-"/>
        <w:ind w:firstLine="420"/>
      </w:pPr>
      <w:r w:rsidRPr="009E0CC3">
        <w:rPr>
          <w:rFonts w:hint="eastAsia"/>
        </w:rPr>
        <w:t>在对比学习中，较大的批次规模提供了更多的负面例子，促进了收敛（即在给定的准确度下需要较少的历时和步骤）。更长的训练时间也能提供更多的负面例子，改善结果。在附录</w:t>
      </w:r>
      <w:r w:rsidRPr="009E0CC3">
        <w:t>B.1</w:t>
      </w:r>
      <w:r w:rsidRPr="009E0CC3">
        <w:t>中，我们提供了更长的训练步骤的结果。</w:t>
      </w:r>
    </w:p>
    <w:p w14:paraId="55023F1C" w14:textId="2FA721C3" w:rsidR="009E0CC3" w:rsidRDefault="009E0CC3" w:rsidP="009E0CC3">
      <w:pPr>
        <w:pStyle w:val="-2"/>
        <w:spacing w:before="156"/>
      </w:pPr>
      <w:r>
        <w:t>Comparison with State-of-the-art</w:t>
      </w:r>
    </w:p>
    <w:p w14:paraId="4D2FF589" w14:textId="60130F88" w:rsidR="00003F8D" w:rsidRDefault="009E0CC3" w:rsidP="009E0CC3">
      <w:pPr>
        <w:pStyle w:val="-"/>
        <w:ind w:firstLine="420"/>
      </w:pPr>
      <w:r w:rsidRPr="009E0CC3">
        <w:rPr>
          <w:rFonts w:hint="eastAsia"/>
        </w:rPr>
        <w:t>在本小节中，与</w:t>
      </w:r>
      <w:r w:rsidRPr="009E0CC3">
        <w:t>Kolesnikov</w:t>
      </w:r>
      <w:r w:rsidRPr="009E0CC3">
        <w:t>等人（</w:t>
      </w:r>
      <w:r w:rsidRPr="009E0CC3">
        <w:t>2019</w:t>
      </w:r>
      <w:r w:rsidRPr="009E0CC3">
        <w:t>）；</w:t>
      </w:r>
      <w:r w:rsidRPr="009E0CC3">
        <w:t>He</w:t>
      </w:r>
      <w:r w:rsidRPr="009E0CC3">
        <w:t>等人（</w:t>
      </w:r>
      <w:r w:rsidRPr="009E0CC3">
        <w:t>2019</w:t>
      </w:r>
      <w:r w:rsidRPr="009E0CC3">
        <w:t>）类似，我们使用</w:t>
      </w:r>
      <w:r w:rsidRPr="009E0CC3">
        <w:t>ResNet-50</w:t>
      </w:r>
      <w:r w:rsidRPr="009E0CC3">
        <w:t>的</w:t>
      </w:r>
      <w:r w:rsidRPr="009E0CC3">
        <w:t>3</w:t>
      </w:r>
      <w:r w:rsidRPr="009E0CC3">
        <w:t>种不同隐藏层宽度（宽度乘数为</w:t>
      </w:r>
      <w:r w:rsidRPr="009E0CC3">
        <w:t>1×</w:t>
      </w:r>
      <w:r w:rsidRPr="009E0CC3">
        <w:t>、</w:t>
      </w:r>
      <w:r w:rsidRPr="009E0CC3">
        <w:t>2×</w:t>
      </w:r>
      <w:r w:rsidRPr="009E0CC3">
        <w:t>和</w:t>
      </w:r>
      <w:r w:rsidRPr="009E0CC3">
        <w:t>4×</w:t>
      </w:r>
      <w:r w:rsidRPr="009E0CC3">
        <w:t>）。为了更好地收敛，我们的模型在这里被训练了</w:t>
      </w:r>
      <w:r w:rsidRPr="009E0CC3">
        <w:t>1000</w:t>
      </w:r>
      <w:r w:rsidRPr="009E0CC3">
        <w:t>个</w:t>
      </w:r>
      <w:r w:rsidRPr="009E0CC3">
        <w:t>epochs</w:t>
      </w:r>
      <w:r w:rsidRPr="009E0CC3">
        <w:t>。</w:t>
      </w:r>
    </w:p>
    <w:p w14:paraId="5647B3DD" w14:textId="17CC0EDD" w:rsidR="00003F8D" w:rsidRDefault="00003F8D" w:rsidP="00003F8D">
      <w:pPr>
        <w:pStyle w:val="-5"/>
      </w:pPr>
      <w:r>
        <w:drawing>
          <wp:inline distT="0" distB="0" distL="0" distR="0" wp14:anchorId="0A62E524" wp14:editId="0EFD5A0B">
            <wp:extent cx="2804123" cy="126094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1197" cy="1268622"/>
                    </a:xfrm>
                    <a:prstGeom prst="rect">
                      <a:avLst/>
                    </a:prstGeom>
                  </pic:spPr>
                </pic:pic>
              </a:graphicData>
            </a:graphic>
          </wp:inline>
        </w:drawing>
      </w:r>
    </w:p>
    <w:p w14:paraId="39E4D8D1" w14:textId="422F1BA9" w:rsidR="00003F8D" w:rsidRDefault="00003F8D" w:rsidP="009E0CC3">
      <w:pPr>
        <w:pStyle w:val="-"/>
        <w:ind w:firstLine="420"/>
      </w:pPr>
      <w:r w:rsidRPr="00003F8D">
        <w:rPr>
          <w:rFonts w:hint="eastAsia"/>
        </w:rPr>
        <w:t>表</w:t>
      </w:r>
      <w:r w:rsidRPr="00003F8D">
        <w:t>1</w:t>
      </w:r>
      <w:r w:rsidRPr="00003F8D">
        <w:t>显示了不同方法之间的更多数字比较。与之前需要专门设计架构的方法相比，我们能够使用标准的网络来获得明显更好的结果。用我们的</w:t>
      </w:r>
      <w:r w:rsidRPr="00003F8D">
        <w:t>ResNet-50</w:t>
      </w:r>
      <w:r w:rsidRPr="00003F8D">
        <w:t>获得的最佳结果（</w:t>
      </w:r>
      <w:r w:rsidRPr="00003F8D">
        <w:t>4</w:t>
      </w:r>
      <w:r w:rsidRPr="00003F8D">
        <w:t>倍）可以与有监督的</w:t>
      </w:r>
      <w:proofErr w:type="gramStart"/>
      <w:r w:rsidRPr="00003F8D">
        <w:t>预训练</w:t>
      </w:r>
      <w:proofErr w:type="gramEnd"/>
      <w:r w:rsidRPr="00003F8D">
        <w:t>的</w:t>
      </w:r>
      <w:r w:rsidRPr="00003F8D">
        <w:t>ResNet-50</w:t>
      </w:r>
      <w:r w:rsidRPr="00003F8D">
        <w:t>相匹配。</w:t>
      </w:r>
    </w:p>
    <w:p w14:paraId="2444E828" w14:textId="2F4AEE91" w:rsidR="00003F8D" w:rsidRDefault="00003F8D" w:rsidP="009E0CC3">
      <w:pPr>
        <w:pStyle w:val="-"/>
        <w:ind w:firstLine="422"/>
      </w:pPr>
      <w:r w:rsidRPr="00003F8D">
        <w:rPr>
          <w:rFonts w:hint="eastAsia"/>
          <w:b/>
          <w:bCs/>
        </w:rPr>
        <w:t>半监督学习</w:t>
      </w:r>
      <w:r w:rsidRPr="00003F8D">
        <w:rPr>
          <w:rFonts w:hint="eastAsia"/>
        </w:rPr>
        <w:t>。我们遵循</w:t>
      </w:r>
      <w:proofErr w:type="spellStart"/>
      <w:r w:rsidRPr="00003F8D">
        <w:t>Zhai</w:t>
      </w:r>
      <w:proofErr w:type="spellEnd"/>
      <w:r w:rsidRPr="00003F8D">
        <w:t>等人（</w:t>
      </w:r>
      <w:r w:rsidRPr="00003F8D">
        <w:t>2019</w:t>
      </w:r>
      <w:r w:rsidRPr="00003F8D">
        <w:t>）的做法，以</w:t>
      </w:r>
      <w:proofErr w:type="gramStart"/>
      <w:r w:rsidRPr="00003F8D">
        <w:t>类平衡</w:t>
      </w:r>
      <w:proofErr w:type="gramEnd"/>
      <w:r w:rsidRPr="00003F8D">
        <w:t>的方式对已标记的</w:t>
      </w:r>
      <w:r w:rsidRPr="00003F8D">
        <w:t>ILSVRC-12</w:t>
      </w:r>
      <w:r w:rsidRPr="00003F8D">
        <w:t>训练数据集进行</w:t>
      </w:r>
      <w:r w:rsidRPr="00003F8D">
        <w:t>1%</w:t>
      </w:r>
      <w:r w:rsidRPr="00003F8D">
        <w:t>或</w:t>
      </w:r>
      <w:r w:rsidRPr="00003F8D">
        <w:t>10%</w:t>
      </w:r>
      <w:r w:rsidRPr="00003F8D">
        <w:t>的抽样（每类分别为</w:t>
      </w:r>
      <w:r w:rsidRPr="00003F8D">
        <w:t>12.8</w:t>
      </w:r>
      <w:r w:rsidRPr="00003F8D">
        <w:t>张</w:t>
      </w:r>
      <w:r w:rsidRPr="00003F8D">
        <w:rPr>
          <w:rFonts w:ascii="Cambria Math" w:hAnsi="Cambria Math" w:cs="Cambria Math"/>
        </w:rPr>
        <w:t>∼</w:t>
      </w:r>
      <w:r w:rsidRPr="00003F8D">
        <w:t>128</w:t>
      </w:r>
      <w:r w:rsidRPr="00003F8D">
        <w:t>张）。</w:t>
      </w:r>
      <w:r w:rsidRPr="00003F8D">
        <w:t xml:space="preserve">11 </w:t>
      </w:r>
      <w:r w:rsidRPr="00003F8D">
        <w:t>我们只是在没有正则化的标记数据上对整个基础网络进行微调（见附录</w:t>
      </w:r>
      <w:r w:rsidRPr="00003F8D">
        <w:t>B.5</w:t>
      </w:r>
      <w:r w:rsidRPr="00003F8D">
        <w:t>）。表</w:t>
      </w:r>
      <w:r w:rsidRPr="00003F8D">
        <w:t>7</w:t>
      </w:r>
      <w:r w:rsidRPr="00003F8D">
        <w:t>显示了我们的结果与最近的方法的比较（</w:t>
      </w:r>
      <w:proofErr w:type="spellStart"/>
      <w:r w:rsidRPr="00003F8D">
        <w:t>Zhai</w:t>
      </w:r>
      <w:proofErr w:type="spellEnd"/>
      <w:r w:rsidRPr="00003F8D">
        <w:t>等人，</w:t>
      </w:r>
      <w:r w:rsidRPr="00003F8D">
        <w:t>2019</w:t>
      </w:r>
      <w:r w:rsidRPr="00003F8D">
        <w:t>；</w:t>
      </w:r>
      <w:proofErr w:type="spellStart"/>
      <w:r w:rsidRPr="00003F8D">
        <w:t>Xie</w:t>
      </w:r>
      <w:proofErr w:type="spellEnd"/>
      <w:r w:rsidRPr="00003F8D">
        <w:t>等人，</w:t>
      </w:r>
      <w:r w:rsidRPr="00003F8D">
        <w:t>2019</w:t>
      </w:r>
      <w:r w:rsidRPr="00003F8D">
        <w:t>；</w:t>
      </w:r>
      <w:r w:rsidRPr="00003F8D">
        <w:t>Sohn</w:t>
      </w:r>
      <w:r w:rsidRPr="00003F8D">
        <w:t>等人，</w:t>
      </w:r>
      <w:r w:rsidRPr="00003F8D">
        <w:t>2020</w:t>
      </w:r>
      <w:r w:rsidRPr="00003F8D">
        <w:t>；</w:t>
      </w:r>
      <w:r w:rsidRPr="00003F8D">
        <w:t>Wu</w:t>
      </w:r>
      <w:r w:rsidRPr="00003F8D">
        <w:t>等人，</w:t>
      </w:r>
      <w:r w:rsidRPr="00003F8D">
        <w:t>2018</w:t>
      </w:r>
      <w:r w:rsidRPr="00003F8D">
        <w:t>；</w:t>
      </w:r>
      <w:r w:rsidRPr="00003F8D">
        <w:t xml:space="preserve">Donahue &amp; </w:t>
      </w:r>
      <w:proofErr w:type="spellStart"/>
      <w:r w:rsidRPr="00003F8D">
        <w:t>Simonyan</w:t>
      </w:r>
      <w:proofErr w:type="spellEnd"/>
      <w:r w:rsidRPr="00003F8D">
        <w:t>，</w:t>
      </w:r>
      <w:r w:rsidRPr="00003F8D">
        <w:t>2019</w:t>
      </w:r>
      <w:r w:rsidRPr="00003F8D">
        <w:t>；</w:t>
      </w:r>
      <w:proofErr w:type="spellStart"/>
      <w:r w:rsidRPr="00003F8D">
        <w:t>Misra</w:t>
      </w:r>
      <w:proofErr w:type="spellEnd"/>
      <w:r w:rsidRPr="00003F8D">
        <w:t xml:space="preserve"> &amp; van der </w:t>
      </w:r>
      <w:proofErr w:type="spellStart"/>
      <w:r w:rsidRPr="00003F8D">
        <w:t>Maaten</w:t>
      </w:r>
      <w:proofErr w:type="spellEnd"/>
      <w:r w:rsidRPr="00003F8D">
        <w:t>，</w:t>
      </w:r>
      <w:r w:rsidRPr="00003F8D">
        <w:t>2019</w:t>
      </w:r>
      <w:r w:rsidRPr="00003F8D">
        <w:t>；</w:t>
      </w:r>
      <w:proofErr w:type="spellStart"/>
      <w:r w:rsidRPr="00003F8D">
        <w:t>Hénaff</w:t>
      </w:r>
      <w:proofErr w:type="spellEnd"/>
      <w:r w:rsidRPr="00003F8D">
        <w:t>等人，</w:t>
      </w:r>
      <w:r w:rsidRPr="00003F8D">
        <w:t>2019</w:t>
      </w:r>
      <w:r w:rsidRPr="00003F8D">
        <w:t>）。来自（</w:t>
      </w:r>
      <w:proofErr w:type="spellStart"/>
      <w:r w:rsidRPr="00003F8D">
        <w:t>Zhai</w:t>
      </w:r>
      <w:proofErr w:type="spellEnd"/>
      <w:r w:rsidRPr="00003F8D">
        <w:t>等人，</w:t>
      </w:r>
      <w:r w:rsidRPr="00003F8D">
        <w:t>2019</w:t>
      </w:r>
      <w:r w:rsidRPr="00003F8D">
        <w:t>）的监督基线由于密集搜索超参数（包括增强）而很强大。同样，我们的方法在使用</w:t>
      </w:r>
      <w:r w:rsidRPr="00003F8D">
        <w:t>1%</w:t>
      </w:r>
      <w:r w:rsidRPr="00003F8D">
        <w:lastRenderedPageBreak/>
        <w:t>和</w:t>
      </w:r>
      <w:r w:rsidRPr="00003F8D">
        <w:t>10%</w:t>
      </w:r>
      <w:r w:rsidRPr="00003F8D">
        <w:t>的标签时都比最先进的方法有明显改善。有趣的是，在完整的</w:t>
      </w:r>
      <w:r w:rsidRPr="00003F8D">
        <w:t>ImageNet</w:t>
      </w:r>
      <w:r w:rsidRPr="00003F8D">
        <w:t>上对我们</w:t>
      </w:r>
      <w:proofErr w:type="gramStart"/>
      <w:r w:rsidRPr="00003F8D">
        <w:t>预训练</w:t>
      </w:r>
      <w:proofErr w:type="gramEnd"/>
      <w:r w:rsidRPr="00003F8D">
        <w:t>的</w:t>
      </w:r>
      <w:r w:rsidRPr="00003F8D">
        <w:t>ResNet-50</w:t>
      </w:r>
      <w:r w:rsidRPr="00003F8D">
        <w:t>（</w:t>
      </w:r>
      <w:r w:rsidRPr="00003F8D">
        <w:t>2×</w:t>
      </w:r>
      <w:r w:rsidRPr="00003F8D">
        <w:t>，</w:t>
      </w:r>
      <w:r w:rsidRPr="00003F8D">
        <w:t>4×</w:t>
      </w:r>
      <w:r w:rsidRPr="00003F8D">
        <w:t>）进行微调，也明显优于从头开始训练（达</w:t>
      </w:r>
      <w:r w:rsidRPr="00003F8D">
        <w:t>2%</w:t>
      </w:r>
      <w:r w:rsidRPr="00003F8D">
        <w:t>，见附录</w:t>
      </w:r>
      <w:r w:rsidRPr="00003F8D">
        <w:t>B.2</w:t>
      </w:r>
      <w:r w:rsidRPr="00003F8D">
        <w:t>）。</w:t>
      </w:r>
    </w:p>
    <w:p w14:paraId="68AEFB14" w14:textId="58C3B517" w:rsidR="002829E3" w:rsidRDefault="002829E3" w:rsidP="009E0CC3">
      <w:pPr>
        <w:pStyle w:val="-"/>
        <w:ind w:firstLine="422"/>
      </w:pPr>
      <w:r w:rsidRPr="002829E3">
        <w:rPr>
          <w:rFonts w:hint="eastAsia"/>
          <w:b/>
          <w:bCs/>
        </w:rPr>
        <w:t>转移学习</w:t>
      </w:r>
      <w:r w:rsidRPr="002829E3">
        <w:rPr>
          <w:rFonts w:hint="eastAsia"/>
        </w:rPr>
        <w:t>。我们在线性评估（固定特征提取器）和微调设置中评估了</w:t>
      </w:r>
      <w:r w:rsidRPr="002829E3">
        <w:t>12</w:t>
      </w:r>
      <w:r w:rsidRPr="002829E3">
        <w:t>个自然图像数据集的转移学习性能。按照</w:t>
      </w:r>
      <w:proofErr w:type="spellStart"/>
      <w:r w:rsidRPr="002829E3">
        <w:t>Kornblith</w:t>
      </w:r>
      <w:proofErr w:type="spellEnd"/>
      <w:r w:rsidRPr="002829E3">
        <w:t>等人（</w:t>
      </w:r>
      <w:r w:rsidRPr="002829E3">
        <w:t>2019</w:t>
      </w:r>
      <w:r w:rsidRPr="002829E3">
        <w:t>）的做法，我们对每个模型</w:t>
      </w:r>
      <w:r w:rsidRPr="002829E3">
        <w:t>-</w:t>
      </w:r>
      <w:r w:rsidRPr="002829E3">
        <w:t>数据集组合进行超参数调整，并在验证集上选择</w:t>
      </w:r>
      <w:proofErr w:type="gramStart"/>
      <w:r w:rsidRPr="002829E3">
        <w:t>最佳超</w:t>
      </w:r>
      <w:proofErr w:type="gramEnd"/>
      <w:r w:rsidRPr="002829E3">
        <w:t>参数。表</w:t>
      </w:r>
      <w:r w:rsidRPr="002829E3">
        <w:t>8</w:t>
      </w:r>
      <w:r w:rsidRPr="002829E3">
        <w:t>显示了</w:t>
      </w:r>
      <w:r w:rsidRPr="002829E3">
        <w:t>ResNet-50</w:t>
      </w:r>
      <w:r w:rsidRPr="002829E3">
        <w:t>（</w:t>
      </w:r>
      <w:r w:rsidRPr="002829E3">
        <w:t>4×</w:t>
      </w:r>
      <w:r w:rsidRPr="002829E3">
        <w:t>）模型的结果。当进行微调时，我们的</w:t>
      </w:r>
      <w:proofErr w:type="gramStart"/>
      <w:r w:rsidRPr="002829E3">
        <w:t>自监督</w:t>
      </w:r>
      <w:proofErr w:type="gramEnd"/>
      <w:r w:rsidRPr="002829E3">
        <w:t>模型在</w:t>
      </w:r>
      <w:r w:rsidRPr="002829E3">
        <w:t>5</w:t>
      </w:r>
      <w:r w:rsidRPr="002829E3">
        <w:t>个数据集上明显优于</w:t>
      </w:r>
      <w:proofErr w:type="gramStart"/>
      <w:r w:rsidRPr="002829E3">
        <w:t>自监督</w:t>
      </w:r>
      <w:proofErr w:type="gramEnd"/>
      <w:r w:rsidRPr="002829E3">
        <w:t>基线，而监督基线只在</w:t>
      </w:r>
      <w:r w:rsidRPr="002829E3">
        <w:t>2</w:t>
      </w:r>
      <w:r w:rsidRPr="002829E3">
        <w:t>个数据集（即宠物和花）上有优势。在其余</w:t>
      </w:r>
      <w:r w:rsidRPr="002829E3">
        <w:t>5</w:t>
      </w:r>
      <w:r w:rsidRPr="002829E3">
        <w:t>个数据集上，这两个模型在统计学上是并列的。完整的实验细节以及标准</w:t>
      </w:r>
      <w:r w:rsidRPr="002829E3">
        <w:t>ResNet-50</w:t>
      </w:r>
      <w:r w:rsidRPr="002829E3">
        <w:t>架构的结果在附录</w:t>
      </w:r>
      <w:r w:rsidRPr="002829E3">
        <w:t>B</w:t>
      </w:r>
      <w:r w:rsidRPr="002829E3">
        <w:t>中提供。</w:t>
      </w:r>
    </w:p>
    <w:p w14:paraId="67070FAA" w14:textId="1A9A2411" w:rsidR="002829E3" w:rsidRDefault="002829E3" w:rsidP="002829E3">
      <w:pPr>
        <w:pStyle w:val="-2"/>
        <w:spacing w:before="156"/>
      </w:pPr>
      <w:r>
        <w:rPr>
          <w:rFonts w:hint="eastAsia"/>
        </w:rPr>
        <w:t>相关工作</w:t>
      </w:r>
    </w:p>
    <w:p w14:paraId="26665C6C" w14:textId="5B7E4ECC" w:rsidR="002829E3" w:rsidRDefault="002829E3" w:rsidP="002829E3">
      <w:pPr>
        <w:pStyle w:val="-"/>
        <w:ind w:firstLine="420"/>
      </w:pPr>
      <w:r w:rsidRPr="002829E3">
        <w:rPr>
          <w:rFonts w:hint="eastAsia"/>
        </w:rPr>
        <w:t>使图像的表征在小的变换下相互一致的想法可以追溯到</w:t>
      </w:r>
      <w:r w:rsidRPr="002829E3">
        <w:t>Becker</w:t>
      </w:r>
      <w:r w:rsidRPr="002829E3">
        <w:t>和</w:t>
      </w:r>
      <w:r w:rsidRPr="002829E3">
        <w:t>Hinton</w:t>
      </w:r>
      <w:r w:rsidRPr="002829E3">
        <w:t>（</w:t>
      </w:r>
      <w:r w:rsidRPr="002829E3">
        <w:t>1992</w:t>
      </w:r>
      <w:r w:rsidRPr="002829E3">
        <w:t>）。我们通过利用最近在数据增强、网络结构和连贯性损失方面的进展来扩展它。一个类似的一致性想法，但用于类别标签预测，已经在其他情况下被探索过，如半监督学习</w:t>
      </w:r>
      <w:r>
        <w:rPr>
          <w:rFonts w:hint="eastAsia"/>
        </w:rPr>
        <w:t>。</w:t>
      </w:r>
    </w:p>
    <w:p w14:paraId="17A1C8D8" w14:textId="10291DA9" w:rsidR="002829E3" w:rsidRDefault="002829E3" w:rsidP="002829E3">
      <w:pPr>
        <w:pStyle w:val="-"/>
        <w:ind w:firstLine="420"/>
      </w:pPr>
      <w:r w:rsidRPr="00795848">
        <w:rPr>
          <w:rFonts w:hint="eastAsia"/>
          <w:highlight w:val="yellow"/>
        </w:rPr>
        <w:t>手工制作的辅助任务。最近自我监督学习的复兴始于人工设计的借口任务，</w:t>
      </w:r>
      <w:proofErr w:type="gramStart"/>
      <w:r w:rsidRPr="00795848">
        <w:rPr>
          <w:rFonts w:hint="eastAsia"/>
          <w:highlight w:val="yellow"/>
        </w:rPr>
        <w:t>如相对</w:t>
      </w:r>
      <w:proofErr w:type="gramEnd"/>
      <w:r w:rsidRPr="00795848">
        <w:rPr>
          <w:rFonts w:hint="eastAsia"/>
          <w:highlight w:val="yellow"/>
        </w:rPr>
        <w:t>补丁预测（</w:t>
      </w:r>
      <w:proofErr w:type="spellStart"/>
      <w:r w:rsidRPr="00795848">
        <w:rPr>
          <w:highlight w:val="yellow"/>
        </w:rPr>
        <w:t>Doersch</w:t>
      </w:r>
      <w:proofErr w:type="spellEnd"/>
      <w:r w:rsidRPr="00795848">
        <w:rPr>
          <w:highlight w:val="yellow"/>
        </w:rPr>
        <w:t>等人，</w:t>
      </w:r>
      <w:r w:rsidRPr="00795848">
        <w:rPr>
          <w:highlight w:val="yellow"/>
        </w:rPr>
        <w:t>2015</w:t>
      </w:r>
      <w:r w:rsidRPr="00795848">
        <w:rPr>
          <w:highlight w:val="yellow"/>
        </w:rPr>
        <w:t>），解决拼图（</w:t>
      </w:r>
      <w:proofErr w:type="spellStart"/>
      <w:r w:rsidRPr="00795848">
        <w:rPr>
          <w:highlight w:val="yellow"/>
        </w:rPr>
        <w:t>Noroozi</w:t>
      </w:r>
      <w:proofErr w:type="spellEnd"/>
      <w:r w:rsidRPr="00795848">
        <w:rPr>
          <w:highlight w:val="yellow"/>
        </w:rPr>
        <w:t>和</w:t>
      </w:r>
      <w:proofErr w:type="spellStart"/>
      <w:r w:rsidRPr="00795848">
        <w:rPr>
          <w:highlight w:val="yellow"/>
        </w:rPr>
        <w:t>Favaro</w:t>
      </w:r>
      <w:proofErr w:type="spellEnd"/>
      <w:r w:rsidRPr="00795848">
        <w:rPr>
          <w:highlight w:val="yellow"/>
        </w:rPr>
        <w:t>，</w:t>
      </w:r>
      <w:r w:rsidRPr="00795848">
        <w:rPr>
          <w:highlight w:val="yellow"/>
        </w:rPr>
        <w:t>2016</w:t>
      </w:r>
      <w:r w:rsidRPr="00795848">
        <w:rPr>
          <w:highlight w:val="yellow"/>
        </w:rPr>
        <w:t>），着色（</w:t>
      </w:r>
      <w:r w:rsidRPr="00795848">
        <w:rPr>
          <w:highlight w:val="yellow"/>
        </w:rPr>
        <w:t>Zhang</w:t>
      </w:r>
      <w:r w:rsidRPr="00795848">
        <w:rPr>
          <w:highlight w:val="yellow"/>
        </w:rPr>
        <w:t>等人，</w:t>
      </w:r>
      <w:r w:rsidRPr="00795848">
        <w:rPr>
          <w:highlight w:val="yellow"/>
        </w:rPr>
        <w:t>2016</w:t>
      </w:r>
      <w:r w:rsidRPr="00795848">
        <w:rPr>
          <w:highlight w:val="yellow"/>
        </w:rPr>
        <w:t>）和旋转预测（</w:t>
      </w:r>
      <w:proofErr w:type="spellStart"/>
      <w:r w:rsidRPr="00795848">
        <w:rPr>
          <w:highlight w:val="yellow"/>
        </w:rPr>
        <w:t>Gidaris</w:t>
      </w:r>
      <w:proofErr w:type="spellEnd"/>
      <w:r w:rsidRPr="00795848">
        <w:rPr>
          <w:highlight w:val="yellow"/>
        </w:rPr>
        <w:t>等人，</w:t>
      </w:r>
      <w:r w:rsidRPr="00795848">
        <w:rPr>
          <w:highlight w:val="yellow"/>
        </w:rPr>
        <w:t>2018</w:t>
      </w:r>
      <w:r w:rsidRPr="00795848">
        <w:rPr>
          <w:highlight w:val="yellow"/>
        </w:rPr>
        <w:t>；</w:t>
      </w:r>
      <w:r w:rsidRPr="00795848">
        <w:rPr>
          <w:highlight w:val="yellow"/>
        </w:rPr>
        <w:t>Chen</w:t>
      </w:r>
      <w:r w:rsidRPr="00795848">
        <w:rPr>
          <w:highlight w:val="yellow"/>
        </w:rPr>
        <w:t>等人，</w:t>
      </w:r>
      <w:r w:rsidRPr="00795848">
        <w:rPr>
          <w:highlight w:val="yellow"/>
        </w:rPr>
        <w:t>2019</w:t>
      </w:r>
      <w:r w:rsidRPr="00795848">
        <w:rPr>
          <w:highlight w:val="yellow"/>
        </w:rPr>
        <w:t>）。虽然通过更大的网络和更长的训练可以获得良好的结果（</w:t>
      </w:r>
      <w:r w:rsidRPr="00795848">
        <w:rPr>
          <w:highlight w:val="yellow"/>
        </w:rPr>
        <w:t>Kolesnikov</w:t>
      </w:r>
      <w:r w:rsidRPr="00795848">
        <w:rPr>
          <w:highlight w:val="yellow"/>
        </w:rPr>
        <w:t>等人，</w:t>
      </w:r>
      <w:r w:rsidRPr="00795848">
        <w:rPr>
          <w:highlight w:val="yellow"/>
        </w:rPr>
        <w:t>2019</w:t>
      </w:r>
      <w:r w:rsidRPr="00795848">
        <w:rPr>
          <w:highlight w:val="yellow"/>
        </w:rPr>
        <w:t>年），但这些借口任务在某种程度上依赖</w:t>
      </w:r>
      <w:proofErr w:type="gramStart"/>
      <w:r w:rsidRPr="00795848">
        <w:rPr>
          <w:highlight w:val="yellow"/>
        </w:rPr>
        <w:t>于临时</w:t>
      </w:r>
      <w:proofErr w:type="gramEnd"/>
      <w:r w:rsidRPr="00795848">
        <w:rPr>
          <w:highlight w:val="yellow"/>
        </w:rPr>
        <w:t>启发式的方法，这限制了所学表征的通用性。</w:t>
      </w:r>
    </w:p>
    <w:p w14:paraId="146387B5" w14:textId="19767431" w:rsidR="00795848" w:rsidRDefault="00795848" w:rsidP="002829E3">
      <w:pPr>
        <w:pStyle w:val="-"/>
        <w:ind w:firstLine="422"/>
      </w:pPr>
      <w:r w:rsidRPr="00795848">
        <w:rPr>
          <w:rFonts w:hint="eastAsia"/>
          <w:b/>
          <w:bCs/>
        </w:rPr>
        <w:t>对比性视觉表征学习</w:t>
      </w:r>
      <w:r w:rsidRPr="00795848">
        <w:rPr>
          <w:rFonts w:hint="eastAsia"/>
        </w:rPr>
        <w:t>。追溯到</w:t>
      </w:r>
      <w:r w:rsidRPr="00795848">
        <w:t>Hadsell</w:t>
      </w:r>
      <w:r w:rsidRPr="00795848">
        <w:t>等人（</w:t>
      </w:r>
      <w:r w:rsidRPr="00795848">
        <w:t>2006</w:t>
      </w:r>
      <w:r w:rsidRPr="00795848">
        <w:t>），这些方法通过对比正向对和</w:t>
      </w:r>
      <w:proofErr w:type="gramStart"/>
      <w:r w:rsidRPr="00795848">
        <w:t>反向对</w:t>
      </w:r>
      <w:proofErr w:type="gramEnd"/>
      <w:r w:rsidRPr="00795848">
        <w:t>来学习表征。沿着这些思路，</w:t>
      </w:r>
      <w:proofErr w:type="spellStart"/>
      <w:r w:rsidRPr="00795848">
        <w:t>Dosovitskiy</w:t>
      </w:r>
      <w:proofErr w:type="spellEnd"/>
      <w:r w:rsidRPr="00795848">
        <w:t>等人（</w:t>
      </w:r>
      <w:r w:rsidRPr="00795848">
        <w:t>2014</w:t>
      </w:r>
      <w:r w:rsidRPr="00795848">
        <w:t>）提出将每个实例视为一个由特征向量（参数化形式）表示的类。</w:t>
      </w:r>
      <w:r w:rsidRPr="00795848">
        <w:t>Wu</w:t>
      </w:r>
      <w:r w:rsidRPr="00795848">
        <w:t>等人（</w:t>
      </w:r>
      <w:r w:rsidRPr="00795848">
        <w:t>2018</w:t>
      </w:r>
      <w:r w:rsidRPr="00795848">
        <w:t>）提出使用记忆库来存储实例</w:t>
      </w:r>
      <w:proofErr w:type="gramStart"/>
      <w:r w:rsidRPr="00795848">
        <w:t>类表示</w:t>
      </w:r>
      <w:proofErr w:type="gramEnd"/>
      <w:r w:rsidRPr="00795848">
        <w:t>向量，这种方法在最近的几篇论文中被采用和扩展（</w:t>
      </w:r>
      <w:r w:rsidRPr="00795848">
        <w:t>Zhuang</w:t>
      </w:r>
      <w:r w:rsidRPr="00795848">
        <w:t>等人，</w:t>
      </w:r>
      <w:r w:rsidRPr="00795848">
        <w:t>2019</w:t>
      </w:r>
      <w:r w:rsidRPr="00795848">
        <w:t>；</w:t>
      </w:r>
      <w:r w:rsidRPr="00795848">
        <w:t>Tian</w:t>
      </w:r>
      <w:r w:rsidRPr="00795848">
        <w:t>等人，</w:t>
      </w:r>
      <w:r w:rsidRPr="00795848">
        <w:t>2019</w:t>
      </w:r>
      <w:r w:rsidRPr="00795848">
        <w:t>；</w:t>
      </w:r>
      <w:r w:rsidRPr="00795848">
        <w:t>He</w:t>
      </w:r>
      <w:r w:rsidRPr="00795848">
        <w:t>等人，</w:t>
      </w:r>
      <w:r w:rsidRPr="00795848">
        <w:t>2019</w:t>
      </w:r>
      <w:r w:rsidRPr="00795848">
        <w:t>；</w:t>
      </w:r>
      <w:proofErr w:type="spellStart"/>
      <w:r w:rsidRPr="00795848">
        <w:t>Misra</w:t>
      </w:r>
      <w:proofErr w:type="spellEnd"/>
      <w:r w:rsidRPr="00795848">
        <w:t xml:space="preserve"> &amp; van der </w:t>
      </w:r>
      <w:proofErr w:type="spellStart"/>
      <w:r w:rsidRPr="00795848">
        <w:t>Maaten</w:t>
      </w:r>
      <w:proofErr w:type="spellEnd"/>
      <w:r w:rsidRPr="00795848">
        <w:t>，</w:t>
      </w:r>
      <w:r w:rsidRPr="00795848">
        <w:t>2019</w:t>
      </w:r>
      <w:r w:rsidRPr="00795848">
        <w:t>）。其他工作探讨了</w:t>
      </w:r>
      <w:proofErr w:type="gramStart"/>
      <w:r w:rsidRPr="00795848">
        <w:t>使用批内样本</w:t>
      </w:r>
      <w:proofErr w:type="gramEnd"/>
      <w:r w:rsidRPr="00795848">
        <w:t>来代替记忆库进行负向采样（</w:t>
      </w:r>
      <w:proofErr w:type="spellStart"/>
      <w:r w:rsidRPr="00795848">
        <w:t>Doersch</w:t>
      </w:r>
      <w:proofErr w:type="spellEnd"/>
      <w:r w:rsidRPr="00795848">
        <w:t xml:space="preserve"> &amp; Zisserman, 2017; Ye et al., 2019; Ji et al., 2019</w:t>
      </w:r>
      <w:r w:rsidRPr="00795848">
        <w:t>）。</w:t>
      </w:r>
    </w:p>
    <w:p w14:paraId="70542B14" w14:textId="6D4AC1B4" w:rsidR="00795848" w:rsidRDefault="00795848" w:rsidP="002829E3">
      <w:pPr>
        <w:pStyle w:val="-"/>
        <w:ind w:firstLine="420"/>
      </w:pPr>
      <w:r w:rsidRPr="00795848">
        <w:rPr>
          <w:rFonts w:hint="eastAsia"/>
        </w:rPr>
        <w:t>最近的文献试图将其方法的成功与潜在表征之间的相互信息最大化联系起来（</w:t>
      </w:r>
      <w:r w:rsidRPr="00795848">
        <w:t>Oord</w:t>
      </w:r>
      <w:r w:rsidRPr="00795848">
        <w:t>等人，</w:t>
      </w:r>
      <w:r w:rsidRPr="00795848">
        <w:t>2018</w:t>
      </w:r>
      <w:r w:rsidRPr="00795848">
        <w:t>；</w:t>
      </w:r>
      <w:proofErr w:type="spellStart"/>
      <w:r w:rsidRPr="00795848">
        <w:t>Hénaff</w:t>
      </w:r>
      <w:proofErr w:type="spellEnd"/>
      <w:r w:rsidRPr="00795848">
        <w:t>等人，</w:t>
      </w:r>
      <w:r w:rsidRPr="00795848">
        <w:t>2019</w:t>
      </w:r>
      <w:r w:rsidRPr="00795848">
        <w:t>；</w:t>
      </w:r>
      <w:proofErr w:type="spellStart"/>
      <w:r w:rsidRPr="00795848">
        <w:t>Hjelm</w:t>
      </w:r>
      <w:proofErr w:type="spellEnd"/>
      <w:r w:rsidRPr="00795848">
        <w:t>等人，</w:t>
      </w:r>
      <w:r w:rsidRPr="00795848">
        <w:t>2018</w:t>
      </w:r>
      <w:r w:rsidRPr="00795848">
        <w:t>；</w:t>
      </w:r>
      <w:r w:rsidRPr="00795848">
        <w:t>Bachman</w:t>
      </w:r>
      <w:r w:rsidRPr="00795848">
        <w:t>等人，</w:t>
      </w:r>
      <w:r w:rsidRPr="00795848">
        <w:t>2019</w:t>
      </w:r>
      <w:r w:rsidRPr="00795848">
        <w:t>）。然而，目前还不清楚对比性方法的成功是由相互信息决定的，还是由对比性损失的具体形式决定的（</w:t>
      </w:r>
      <w:proofErr w:type="spellStart"/>
      <w:r w:rsidRPr="00795848">
        <w:t>Tschannen</w:t>
      </w:r>
      <w:proofErr w:type="spellEnd"/>
      <w:r w:rsidRPr="00795848">
        <w:t>等人，</w:t>
      </w:r>
      <w:r w:rsidRPr="00795848">
        <w:t>2019</w:t>
      </w:r>
      <w:r w:rsidRPr="00795848">
        <w:t>年）。</w:t>
      </w:r>
    </w:p>
    <w:p w14:paraId="67F60DF9" w14:textId="6813296E" w:rsidR="00795848" w:rsidRPr="002829E3" w:rsidRDefault="00795848" w:rsidP="002829E3">
      <w:pPr>
        <w:pStyle w:val="-"/>
        <w:ind w:firstLine="420"/>
      </w:pPr>
      <w:r w:rsidRPr="00795848">
        <w:rPr>
          <w:rFonts w:hint="eastAsia"/>
        </w:rPr>
        <w:t>我们注意到，我们的框架工作中几乎所有的单个组件都出现在以前的工作中，尽管具体的实例可能有所不同。我们的框架相对于以前的工作的优越性不是由任何单一的设计选择来解释的，而是由它们的组成来解释的。我们在附录</w:t>
      </w:r>
      <w:r w:rsidRPr="00795848">
        <w:t>C</w:t>
      </w:r>
      <w:r w:rsidRPr="00795848">
        <w:t>中对我们的设计选择和以前的工作进</w:t>
      </w:r>
      <w:r w:rsidRPr="00795848">
        <w:lastRenderedPageBreak/>
        <w:t>行了全面的比较。</w:t>
      </w:r>
    </w:p>
    <w:p w14:paraId="38A9AAFF" w14:textId="70E127D3" w:rsidR="00FF4931" w:rsidRDefault="00795848" w:rsidP="00FF0310">
      <w:pPr>
        <w:pStyle w:val="-2"/>
        <w:spacing w:before="156" w:after="156"/>
      </w:pPr>
      <w:r>
        <w:rPr>
          <w:rFonts w:hint="eastAsia"/>
        </w:rPr>
        <w:t>总结</w:t>
      </w:r>
    </w:p>
    <w:p w14:paraId="575DD271" w14:textId="77777777" w:rsidR="00795848" w:rsidRDefault="00795848" w:rsidP="00795848">
      <w:pPr>
        <w:pStyle w:val="-"/>
        <w:ind w:firstLine="420"/>
      </w:pPr>
      <w:r>
        <w:rPr>
          <w:rFonts w:hint="eastAsia"/>
        </w:rPr>
        <w:t>在这项工作中，我们提出了一个简单的框架和它的实例，用于对比性的视觉表征学习。我们仔细研究了其组成部分，并展示了不同设计选择的效果。通过结合我们的研究结果，我们比以前的自我监督、</w:t>
      </w:r>
      <w:proofErr w:type="gramStart"/>
      <w:r>
        <w:rPr>
          <w:rFonts w:hint="eastAsia"/>
        </w:rPr>
        <w:t>半监督</w:t>
      </w:r>
      <w:proofErr w:type="gramEnd"/>
      <w:r>
        <w:rPr>
          <w:rFonts w:hint="eastAsia"/>
        </w:rPr>
        <w:t>和转移学习方法有了很大的改进。</w:t>
      </w:r>
    </w:p>
    <w:p w14:paraId="08C1C417" w14:textId="455F1ECE" w:rsidR="00795848" w:rsidRPr="00795848" w:rsidRDefault="00795848" w:rsidP="00795848">
      <w:pPr>
        <w:pStyle w:val="-"/>
        <w:ind w:firstLine="420"/>
      </w:pPr>
      <w:r>
        <w:rPr>
          <w:rFonts w:hint="eastAsia"/>
        </w:rPr>
        <w:t>我们的方法与</w:t>
      </w:r>
      <w:r>
        <w:t>ImageNet</w:t>
      </w:r>
      <w:r>
        <w:t>上的标准监督学习的不同之处仅在于对数据增强的选择、在网络末端使用非线性头以及损失函数。这个简单框架的优势表明，尽管最近兴趣大增，但自我监督学习的价值仍然被低估。</w:t>
      </w:r>
    </w:p>
    <w:p w14:paraId="2A6612A8" w14:textId="475F5A3E" w:rsidR="00981956" w:rsidRDefault="00981956" w:rsidP="009C2085">
      <w:pPr>
        <w:pStyle w:val="-2"/>
        <w:spacing w:before="156" w:after="156"/>
      </w:pPr>
      <w:r>
        <w:rPr>
          <w:rFonts w:hint="eastAsia"/>
        </w:rPr>
        <w:t>评析</w:t>
      </w:r>
    </w:p>
    <w:sectPr w:rsidR="00981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9F1"/>
    <w:multiLevelType w:val="hybridMultilevel"/>
    <w:tmpl w:val="3A1CD428"/>
    <w:lvl w:ilvl="0" w:tplc="AD3C6FC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71584"/>
    <w:multiLevelType w:val="hybridMultilevel"/>
    <w:tmpl w:val="55F4CBAC"/>
    <w:lvl w:ilvl="0" w:tplc="056AFC62">
      <w:start w:val="1"/>
      <w:numFmt w:val="chineseCountingThousand"/>
      <w:lvlText w:val="%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A6A6B"/>
    <w:multiLevelType w:val="hybridMultilevel"/>
    <w:tmpl w:val="8A8CA026"/>
    <w:lvl w:ilvl="0" w:tplc="0A466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DE0AF3"/>
    <w:multiLevelType w:val="multilevel"/>
    <w:tmpl w:val="D8CA4FA6"/>
    <w:lvl w:ilvl="0">
      <w:start w:val="1"/>
      <w:numFmt w:val="decimal"/>
      <w:lvlText w:val="%1."/>
      <w:lvlJc w:val="left"/>
      <w:pPr>
        <w:ind w:left="420" w:hanging="420"/>
      </w:pPr>
      <w:rPr>
        <w:rFonts w:hint="default"/>
        <w:b w:val="0"/>
        <w:i w:val="0"/>
        <w:sz w:val="24"/>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CDC5DAD"/>
    <w:multiLevelType w:val="multilevel"/>
    <w:tmpl w:val="BD5AA872"/>
    <w:lvl w:ilvl="0">
      <w:start w:val="1"/>
      <w:numFmt w:val="decimal"/>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8B270D5"/>
    <w:multiLevelType w:val="hybridMultilevel"/>
    <w:tmpl w:val="7012BC54"/>
    <w:lvl w:ilvl="0" w:tplc="99C6F0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272C82"/>
    <w:multiLevelType w:val="hybridMultilevel"/>
    <w:tmpl w:val="007A8E96"/>
    <w:lvl w:ilvl="0" w:tplc="E370E3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FD1818"/>
    <w:multiLevelType w:val="hybridMultilevel"/>
    <w:tmpl w:val="082A90B6"/>
    <w:lvl w:ilvl="0" w:tplc="99C6F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5601E5"/>
    <w:multiLevelType w:val="hybridMultilevel"/>
    <w:tmpl w:val="5588B4AA"/>
    <w:lvl w:ilvl="0" w:tplc="943E8B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0412515"/>
    <w:multiLevelType w:val="hybridMultilevel"/>
    <w:tmpl w:val="850E0BEE"/>
    <w:lvl w:ilvl="0" w:tplc="4FF6F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A22205"/>
    <w:multiLevelType w:val="hybridMultilevel"/>
    <w:tmpl w:val="C352C362"/>
    <w:lvl w:ilvl="0" w:tplc="097AF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B330442"/>
    <w:multiLevelType w:val="hybridMultilevel"/>
    <w:tmpl w:val="479C98F4"/>
    <w:lvl w:ilvl="0" w:tplc="097AF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B670E49"/>
    <w:multiLevelType w:val="hybridMultilevel"/>
    <w:tmpl w:val="A55A1134"/>
    <w:lvl w:ilvl="0" w:tplc="3F0ADD14">
      <w:start w:val="1"/>
      <w:numFmt w:val="decimal"/>
      <w:lvlText w:val="%1."/>
      <w:lvlJc w:val="left"/>
      <w:pPr>
        <w:ind w:left="842" w:hanging="420"/>
      </w:pPr>
      <w:rPr>
        <w:b w:val="0"/>
        <w:bCs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6C8A3E46"/>
    <w:multiLevelType w:val="hybridMultilevel"/>
    <w:tmpl w:val="DA40609E"/>
    <w:lvl w:ilvl="0" w:tplc="097AF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E045337"/>
    <w:multiLevelType w:val="multilevel"/>
    <w:tmpl w:val="3ADC601A"/>
    <w:lvl w:ilvl="0">
      <w:start w:val="1"/>
      <w:numFmt w:val="decimal"/>
      <w:pStyle w:val="-2"/>
      <w:lvlText w:val="%1."/>
      <w:lvlJc w:val="left"/>
      <w:pPr>
        <w:ind w:left="420" w:hanging="420"/>
      </w:pPr>
      <w:rPr>
        <w:rFonts w:hint="eastAsia"/>
        <w:b/>
        <w:bCs/>
      </w:rPr>
    </w:lvl>
    <w:lvl w:ilvl="1">
      <w:start w:val="1"/>
      <w:numFmt w:val="decimal"/>
      <w:pStyle w:val="-3"/>
      <w:suff w:val="space"/>
      <w:lvlText w:val="%1.%2"/>
      <w:lvlJc w:val="left"/>
      <w:pPr>
        <w:ind w:left="0" w:firstLine="0"/>
      </w:pPr>
      <w:rPr>
        <w:rFonts w:hint="eastAsia"/>
      </w:rPr>
    </w:lvl>
    <w:lvl w:ilvl="2">
      <w:start w:val="1"/>
      <w:numFmt w:val="decimal"/>
      <w:pStyle w:val="-4"/>
      <w:isLgl/>
      <w:suff w:val="space"/>
      <w:lvlText w:val="%1.%2.%3"/>
      <w:lvlJc w:val="left"/>
      <w:pPr>
        <w:ind w:left="0" w:firstLine="0"/>
      </w:pPr>
      <w:rPr>
        <w:rFonts w:hint="eastAsia"/>
        <w:snapToGrid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AA13424"/>
    <w:multiLevelType w:val="hybridMultilevel"/>
    <w:tmpl w:val="0608D554"/>
    <w:lvl w:ilvl="0" w:tplc="F9605B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4898437">
    <w:abstractNumId w:val="7"/>
  </w:num>
  <w:num w:numId="2" w16cid:durableId="1448351635">
    <w:abstractNumId w:val="1"/>
  </w:num>
  <w:num w:numId="3" w16cid:durableId="1806578048">
    <w:abstractNumId w:val="5"/>
  </w:num>
  <w:num w:numId="4" w16cid:durableId="60107651">
    <w:abstractNumId w:val="15"/>
  </w:num>
  <w:num w:numId="5" w16cid:durableId="954483079">
    <w:abstractNumId w:val="4"/>
  </w:num>
  <w:num w:numId="6" w16cid:durableId="118769445">
    <w:abstractNumId w:val="3"/>
  </w:num>
  <w:num w:numId="7" w16cid:durableId="579216855">
    <w:abstractNumId w:val="12"/>
  </w:num>
  <w:num w:numId="8" w16cid:durableId="1639645366">
    <w:abstractNumId w:val="14"/>
  </w:num>
  <w:num w:numId="9" w16cid:durableId="549807670">
    <w:abstractNumId w:val="6"/>
  </w:num>
  <w:num w:numId="10" w16cid:durableId="1685092169">
    <w:abstractNumId w:val="2"/>
  </w:num>
  <w:num w:numId="11" w16cid:durableId="462235982">
    <w:abstractNumId w:val="8"/>
  </w:num>
  <w:num w:numId="12" w16cid:durableId="1524827801">
    <w:abstractNumId w:val="0"/>
  </w:num>
  <w:num w:numId="13" w16cid:durableId="1571115237">
    <w:abstractNumId w:val="9"/>
  </w:num>
  <w:num w:numId="14" w16cid:durableId="1453015774">
    <w:abstractNumId w:val="11"/>
  </w:num>
  <w:num w:numId="15" w16cid:durableId="165678349">
    <w:abstractNumId w:val="10"/>
  </w:num>
  <w:num w:numId="16" w16cid:durableId="9696342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29"/>
    <w:rsid w:val="0000319D"/>
    <w:rsid w:val="00003F8D"/>
    <w:rsid w:val="00010B84"/>
    <w:rsid w:val="0008229C"/>
    <w:rsid w:val="000917E7"/>
    <w:rsid w:val="00097C48"/>
    <w:rsid w:val="000A372F"/>
    <w:rsid w:val="000C6B21"/>
    <w:rsid w:val="000D78ED"/>
    <w:rsid w:val="0011244E"/>
    <w:rsid w:val="0012039C"/>
    <w:rsid w:val="00132B22"/>
    <w:rsid w:val="00146F68"/>
    <w:rsid w:val="00165CD4"/>
    <w:rsid w:val="00196B7F"/>
    <w:rsid w:val="001A039E"/>
    <w:rsid w:val="001A0B59"/>
    <w:rsid w:val="001A6F7F"/>
    <w:rsid w:val="001C0ED9"/>
    <w:rsid w:val="001D5024"/>
    <w:rsid w:val="0022395B"/>
    <w:rsid w:val="00226ADD"/>
    <w:rsid w:val="0023295D"/>
    <w:rsid w:val="00234586"/>
    <w:rsid w:val="002609F2"/>
    <w:rsid w:val="002829E3"/>
    <w:rsid w:val="002B4C20"/>
    <w:rsid w:val="002C6968"/>
    <w:rsid w:val="002D14C5"/>
    <w:rsid w:val="002E718E"/>
    <w:rsid w:val="00301352"/>
    <w:rsid w:val="00302303"/>
    <w:rsid w:val="00342C10"/>
    <w:rsid w:val="00372AC3"/>
    <w:rsid w:val="00374E04"/>
    <w:rsid w:val="003813ED"/>
    <w:rsid w:val="00386BD4"/>
    <w:rsid w:val="003D37AE"/>
    <w:rsid w:val="003F3B88"/>
    <w:rsid w:val="00402ECE"/>
    <w:rsid w:val="00404140"/>
    <w:rsid w:val="00421570"/>
    <w:rsid w:val="004276C9"/>
    <w:rsid w:val="00460227"/>
    <w:rsid w:val="004B1F6F"/>
    <w:rsid w:val="004C391B"/>
    <w:rsid w:val="004E0629"/>
    <w:rsid w:val="004F6F2C"/>
    <w:rsid w:val="00536E5C"/>
    <w:rsid w:val="005557B0"/>
    <w:rsid w:val="00583236"/>
    <w:rsid w:val="005926ED"/>
    <w:rsid w:val="005A79F4"/>
    <w:rsid w:val="005B5C40"/>
    <w:rsid w:val="005C7533"/>
    <w:rsid w:val="005D4AC6"/>
    <w:rsid w:val="00662A44"/>
    <w:rsid w:val="006910D3"/>
    <w:rsid w:val="006D66CA"/>
    <w:rsid w:val="006F2B5C"/>
    <w:rsid w:val="00700CE0"/>
    <w:rsid w:val="00720AA6"/>
    <w:rsid w:val="007560DB"/>
    <w:rsid w:val="00764B5B"/>
    <w:rsid w:val="00776E93"/>
    <w:rsid w:val="00795848"/>
    <w:rsid w:val="007A09A8"/>
    <w:rsid w:val="007A4C38"/>
    <w:rsid w:val="007B144D"/>
    <w:rsid w:val="007E6DAB"/>
    <w:rsid w:val="00832BEC"/>
    <w:rsid w:val="008375B8"/>
    <w:rsid w:val="0085669A"/>
    <w:rsid w:val="00885929"/>
    <w:rsid w:val="008956DA"/>
    <w:rsid w:val="008A1BE7"/>
    <w:rsid w:val="008A51C3"/>
    <w:rsid w:val="008E145B"/>
    <w:rsid w:val="008F1A94"/>
    <w:rsid w:val="0092013D"/>
    <w:rsid w:val="00925B0A"/>
    <w:rsid w:val="00976F10"/>
    <w:rsid w:val="00981956"/>
    <w:rsid w:val="009A3827"/>
    <w:rsid w:val="009B5AA0"/>
    <w:rsid w:val="009C2085"/>
    <w:rsid w:val="009C3881"/>
    <w:rsid w:val="009D4A92"/>
    <w:rsid w:val="009E0CC3"/>
    <w:rsid w:val="00A222E2"/>
    <w:rsid w:val="00A330D2"/>
    <w:rsid w:val="00A52FAB"/>
    <w:rsid w:val="00A54846"/>
    <w:rsid w:val="00A55FE6"/>
    <w:rsid w:val="00A7475F"/>
    <w:rsid w:val="00AA019D"/>
    <w:rsid w:val="00AB5EC6"/>
    <w:rsid w:val="00AC66CD"/>
    <w:rsid w:val="00AF7962"/>
    <w:rsid w:val="00B10865"/>
    <w:rsid w:val="00B10CF8"/>
    <w:rsid w:val="00B31F73"/>
    <w:rsid w:val="00B35A48"/>
    <w:rsid w:val="00B602B4"/>
    <w:rsid w:val="00BC1A15"/>
    <w:rsid w:val="00BC4952"/>
    <w:rsid w:val="00BE5A54"/>
    <w:rsid w:val="00BF1557"/>
    <w:rsid w:val="00C01619"/>
    <w:rsid w:val="00C77990"/>
    <w:rsid w:val="00C8426E"/>
    <w:rsid w:val="00CC471E"/>
    <w:rsid w:val="00CD5B3B"/>
    <w:rsid w:val="00CE13A4"/>
    <w:rsid w:val="00D11B9A"/>
    <w:rsid w:val="00D276BA"/>
    <w:rsid w:val="00D9781B"/>
    <w:rsid w:val="00DB6ED4"/>
    <w:rsid w:val="00DD3756"/>
    <w:rsid w:val="00DE7213"/>
    <w:rsid w:val="00E02983"/>
    <w:rsid w:val="00E17BBB"/>
    <w:rsid w:val="00E23A5B"/>
    <w:rsid w:val="00E25253"/>
    <w:rsid w:val="00E81D43"/>
    <w:rsid w:val="00E86E15"/>
    <w:rsid w:val="00F27F22"/>
    <w:rsid w:val="00F57326"/>
    <w:rsid w:val="00F577A8"/>
    <w:rsid w:val="00F77420"/>
    <w:rsid w:val="00F97BBF"/>
    <w:rsid w:val="00FA3922"/>
    <w:rsid w:val="00FC67B9"/>
    <w:rsid w:val="00FD4387"/>
    <w:rsid w:val="00FD71AD"/>
    <w:rsid w:val="00FE0737"/>
    <w:rsid w:val="00FE0CDC"/>
    <w:rsid w:val="00FE6EEC"/>
    <w:rsid w:val="00FF0310"/>
    <w:rsid w:val="00FF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AA5F"/>
  <w15:chartTrackingRefBased/>
  <w15:docId w15:val="{9A6C7DDA-B355-4957-9AD0-CF7EA392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17E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1F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A51C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66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2B4"/>
    <w:pPr>
      <w:ind w:firstLineChars="200" w:firstLine="420"/>
    </w:pPr>
  </w:style>
  <w:style w:type="character" w:customStyle="1" w:styleId="10">
    <w:name w:val="标题 1 字符"/>
    <w:basedOn w:val="a0"/>
    <w:link w:val="1"/>
    <w:uiPriority w:val="9"/>
    <w:rsid w:val="000917E7"/>
    <w:rPr>
      <w:b/>
      <w:bCs/>
      <w:kern w:val="44"/>
      <w:sz w:val="44"/>
      <w:szCs w:val="44"/>
    </w:rPr>
  </w:style>
  <w:style w:type="paragraph" w:styleId="a4">
    <w:name w:val="Title"/>
    <w:basedOn w:val="a"/>
    <w:next w:val="a"/>
    <w:link w:val="a5"/>
    <w:uiPriority w:val="10"/>
    <w:qFormat/>
    <w:rsid w:val="000917E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917E7"/>
    <w:rPr>
      <w:rFonts w:asciiTheme="majorHAnsi" w:eastAsiaTheme="majorEastAsia" w:hAnsiTheme="majorHAnsi" w:cstheme="majorBidi"/>
      <w:b/>
      <w:bCs/>
      <w:sz w:val="32"/>
      <w:szCs w:val="32"/>
    </w:rPr>
  </w:style>
  <w:style w:type="paragraph" w:customStyle="1" w:styleId="-1">
    <w:name w:val="论文-标题1"/>
    <w:basedOn w:val="a4"/>
    <w:link w:val="-10"/>
    <w:qFormat/>
    <w:rsid w:val="0008229C"/>
    <w:rPr>
      <w:rFonts w:ascii="Times New Roman" w:eastAsia="黑体" w:hAnsi="Times New Roman" w:cs="宋体"/>
      <w:sz w:val="30"/>
    </w:rPr>
  </w:style>
  <w:style w:type="paragraph" w:customStyle="1" w:styleId="-2">
    <w:name w:val="论文-标题2"/>
    <w:basedOn w:val="2"/>
    <w:next w:val="-"/>
    <w:qFormat/>
    <w:rsid w:val="00DB6ED4"/>
    <w:pPr>
      <w:numPr>
        <w:numId w:val="8"/>
      </w:numPr>
      <w:spacing w:beforeLines="50" w:before="50" w:after="0" w:line="240" w:lineRule="auto"/>
      <w:jc w:val="left"/>
    </w:pPr>
    <w:rPr>
      <w:rFonts w:ascii="Times New Roman" w:eastAsia="黑体" w:hAnsi="Times New Roman"/>
      <w:b w:val="0"/>
      <w:sz w:val="24"/>
    </w:rPr>
  </w:style>
  <w:style w:type="character" w:customStyle="1" w:styleId="-10">
    <w:name w:val="论文-标题1 字符"/>
    <w:basedOn w:val="a5"/>
    <w:link w:val="-1"/>
    <w:rsid w:val="0008229C"/>
    <w:rPr>
      <w:rFonts w:ascii="Times New Roman" w:eastAsia="黑体" w:hAnsi="Times New Roman" w:cs="宋体"/>
      <w:b/>
      <w:bCs/>
      <w:sz w:val="30"/>
      <w:szCs w:val="32"/>
    </w:rPr>
  </w:style>
  <w:style w:type="paragraph" w:customStyle="1" w:styleId="-">
    <w:name w:val="论文-正文"/>
    <w:basedOn w:val="a"/>
    <w:link w:val="-0"/>
    <w:qFormat/>
    <w:rsid w:val="00925B0A"/>
    <w:pPr>
      <w:spacing w:line="360" w:lineRule="auto"/>
      <w:ind w:firstLineChars="200" w:firstLine="200"/>
    </w:pPr>
    <w:rPr>
      <w:rFonts w:ascii="Times New Roman" w:eastAsia="宋体" w:hAnsi="Times New Roman"/>
    </w:rPr>
  </w:style>
  <w:style w:type="character" w:customStyle="1" w:styleId="20">
    <w:name w:val="标题 2 字符"/>
    <w:basedOn w:val="a0"/>
    <w:link w:val="2"/>
    <w:uiPriority w:val="9"/>
    <w:semiHidden/>
    <w:rsid w:val="00B31F73"/>
    <w:rPr>
      <w:rFonts w:asciiTheme="majorHAnsi" w:eastAsiaTheme="majorEastAsia" w:hAnsiTheme="majorHAnsi" w:cstheme="majorBidi"/>
      <w:b/>
      <w:bCs/>
      <w:sz w:val="32"/>
      <w:szCs w:val="32"/>
    </w:rPr>
  </w:style>
  <w:style w:type="paragraph" w:customStyle="1" w:styleId="-3">
    <w:name w:val="论文-标题3"/>
    <w:basedOn w:val="3"/>
    <w:next w:val="-"/>
    <w:qFormat/>
    <w:rsid w:val="0000319D"/>
    <w:pPr>
      <w:numPr>
        <w:ilvl w:val="1"/>
        <w:numId w:val="8"/>
      </w:numPr>
      <w:spacing w:before="0" w:after="0" w:line="360" w:lineRule="auto"/>
      <w:jc w:val="left"/>
    </w:pPr>
    <w:rPr>
      <w:rFonts w:ascii="Times New Roman" w:eastAsia="黑体" w:hAnsi="Times New Roman"/>
      <w:b w:val="0"/>
      <w:sz w:val="21"/>
    </w:rPr>
  </w:style>
  <w:style w:type="character" w:customStyle="1" w:styleId="30">
    <w:name w:val="标题 3 字符"/>
    <w:basedOn w:val="a0"/>
    <w:link w:val="3"/>
    <w:uiPriority w:val="9"/>
    <w:semiHidden/>
    <w:rsid w:val="008A51C3"/>
    <w:rPr>
      <w:b/>
      <w:bCs/>
      <w:sz w:val="32"/>
      <w:szCs w:val="32"/>
    </w:rPr>
  </w:style>
  <w:style w:type="paragraph" w:customStyle="1" w:styleId="-5">
    <w:name w:val="论文-图片"/>
    <w:basedOn w:val="-"/>
    <w:next w:val="-"/>
    <w:rsid w:val="005557B0"/>
    <w:pPr>
      <w:ind w:firstLineChars="0" w:firstLine="0"/>
      <w:jc w:val="center"/>
    </w:pPr>
    <w:rPr>
      <w:noProof/>
    </w:rPr>
  </w:style>
  <w:style w:type="paragraph" w:customStyle="1" w:styleId="-6">
    <w:name w:val="论文-变量"/>
    <w:basedOn w:val="-"/>
    <w:link w:val="-7"/>
    <w:qFormat/>
    <w:rsid w:val="00720AA6"/>
    <w:pPr>
      <w:ind w:firstLine="420"/>
    </w:pPr>
    <w:rPr>
      <w:b/>
      <w:i/>
    </w:rPr>
  </w:style>
  <w:style w:type="paragraph" w:styleId="a6">
    <w:name w:val="Document Map"/>
    <w:basedOn w:val="a"/>
    <w:link w:val="a7"/>
    <w:uiPriority w:val="99"/>
    <w:semiHidden/>
    <w:unhideWhenUsed/>
    <w:rsid w:val="00AA019D"/>
    <w:rPr>
      <w:rFonts w:ascii="Microsoft YaHei UI" w:eastAsia="Microsoft YaHei UI"/>
      <w:sz w:val="18"/>
      <w:szCs w:val="18"/>
    </w:rPr>
  </w:style>
  <w:style w:type="character" w:customStyle="1" w:styleId="a7">
    <w:name w:val="文档结构图 字符"/>
    <w:basedOn w:val="a0"/>
    <w:link w:val="a6"/>
    <w:uiPriority w:val="99"/>
    <w:semiHidden/>
    <w:rsid w:val="00AA019D"/>
    <w:rPr>
      <w:rFonts w:ascii="Microsoft YaHei UI" w:eastAsia="Microsoft YaHei UI"/>
      <w:sz w:val="18"/>
      <w:szCs w:val="18"/>
    </w:rPr>
  </w:style>
  <w:style w:type="paragraph" w:customStyle="1" w:styleId="-4">
    <w:name w:val="论文-标题4"/>
    <w:basedOn w:val="4"/>
    <w:next w:val="-"/>
    <w:qFormat/>
    <w:rsid w:val="0085669A"/>
    <w:pPr>
      <w:numPr>
        <w:ilvl w:val="2"/>
        <w:numId w:val="8"/>
      </w:numPr>
      <w:spacing w:before="0" w:after="0" w:line="240" w:lineRule="auto"/>
      <w:jc w:val="left"/>
    </w:pPr>
    <w:rPr>
      <w:rFonts w:ascii="Times New Roman" w:eastAsia="黑体" w:hAnsi="Times New Roman"/>
      <w:b w:val="0"/>
      <w:sz w:val="21"/>
    </w:rPr>
  </w:style>
  <w:style w:type="character" w:customStyle="1" w:styleId="-0">
    <w:name w:val="论文-正文 字符"/>
    <w:basedOn w:val="a0"/>
    <w:link w:val="-"/>
    <w:rsid w:val="00720AA6"/>
    <w:rPr>
      <w:rFonts w:ascii="Times New Roman" w:eastAsia="宋体" w:hAnsi="Times New Roman"/>
    </w:rPr>
  </w:style>
  <w:style w:type="character" w:customStyle="1" w:styleId="-7">
    <w:name w:val="论文-变量 字符"/>
    <w:basedOn w:val="-0"/>
    <w:link w:val="-6"/>
    <w:rsid w:val="00720AA6"/>
    <w:rPr>
      <w:rFonts w:ascii="Times New Roman" w:eastAsia="宋体" w:hAnsi="Times New Roman"/>
      <w:b/>
      <w:i/>
    </w:rPr>
  </w:style>
  <w:style w:type="character" w:customStyle="1" w:styleId="40">
    <w:name w:val="标题 4 字符"/>
    <w:basedOn w:val="a0"/>
    <w:link w:val="4"/>
    <w:uiPriority w:val="9"/>
    <w:semiHidden/>
    <w:rsid w:val="0085669A"/>
    <w:rPr>
      <w:rFonts w:asciiTheme="majorHAnsi" w:eastAsiaTheme="majorEastAsia" w:hAnsiTheme="majorHAnsi" w:cstheme="majorBidi"/>
      <w:b/>
      <w:bCs/>
      <w:sz w:val="28"/>
      <w:szCs w:val="28"/>
    </w:rPr>
  </w:style>
  <w:style w:type="character" w:styleId="a8">
    <w:name w:val="Hyperlink"/>
    <w:basedOn w:val="a0"/>
    <w:uiPriority w:val="99"/>
    <w:unhideWhenUsed/>
    <w:rsid w:val="002E718E"/>
    <w:rPr>
      <w:color w:val="0563C1" w:themeColor="hyperlink"/>
      <w:u w:val="single"/>
    </w:rPr>
  </w:style>
  <w:style w:type="character" w:styleId="a9">
    <w:name w:val="Unresolved Mention"/>
    <w:basedOn w:val="a0"/>
    <w:uiPriority w:val="99"/>
    <w:semiHidden/>
    <w:unhideWhenUsed/>
    <w:rsid w:val="002E718E"/>
    <w:rPr>
      <w:color w:val="605E5C"/>
      <w:shd w:val="clear" w:color="auto" w:fill="E1DFDD"/>
    </w:rPr>
  </w:style>
  <w:style w:type="character" w:styleId="aa">
    <w:name w:val="FollowedHyperlink"/>
    <w:basedOn w:val="a0"/>
    <w:uiPriority w:val="99"/>
    <w:semiHidden/>
    <w:unhideWhenUsed/>
    <w:rsid w:val="002E718E"/>
    <w:rPr>
      <w:color w:val="954F72" w:themeColor="followedHyperlink"/>
      <w:u w:val="single"/>
    </w:rPr>
  </w:style>
  <w:style w:type="paragraph" w:styleId="ab">
    <w:name w:val="caption"/>
    <w:basedOn w:val="a"/>
    <w:next w:val="a"/>
    <w:uiPriority w:val="35"/>
    <w:unhideWhenUsed/>
    <w:qFormat/>
    <w:rsid w:val="00BE5A5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BBB34-AF9A-4EC0-AECE-005E222C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1</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Roronoa Zoro</dc:creator>
  <cp:keywords/>
  <dc:description/>
  <cp:lastModifiedBy>Roronoa Zoro</cp:lastModifiedBy>
  <cp:revision>26</cp:revision>
  <dcterms:created xsi:type="dcterms:W3CDTF">2022-06-08T02:08:00Z</dcterms:created>
  <dcterms:modified xsi:type="dcterms:W3CDTF">2022-08-31T14:06:00Z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