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064F1" w14:textId="397CA927" w:rsidR="00B602B4" w:rsidRDefault="00E36881" w:rsidP="000917E7">
      <w:pPr>
        <w:pStyle w:val="-1"/>
      </w:pPr>
      <w:r w:rsidRPr="00E36881">
        <w:t>Momentum Contrast for Unsupervised Visual Representation Learning</w:t>
      </w:r>
    </w:p>
    <w:p w14:paraId="7E72126F" w14:textId="14DA549B" w:rsidR="00E36881" w:rsidRPr="000917E7" w:rsidRDefault="00E36881" w:rsidP="00E36881">
      <w:pPr>
        <w:pStyle w:val="-5"/>
      </w:pPr>
      <w:r>
        <w:drawing>
          <wp:inline distT="0" distB="0" distL="0" distR="0" wp14:anchorId="16EC67E6" wp14:editId="689CD447">
            <wp:extent cx="5274310" cy="826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26770"/>
                    </a:xfrm>
                    <a:prstGeom prst="rect">
                      <a:avLst/>
                    </a:prstGeom>
                  </pic:spPr>
                </pic:pic>
              </a:graphicData>
            </a:graphic>
          </wp:inline>
        </w:drawing>
      </w:r>
    </w:p>
    <w:p w14:paraId="23505EE6" w14:textId="7CD49270" w:rsidR="00583236" w:rsidRDefault="0011244E" w:rsidP="000F2A2A">
      <w:pPr>
        <w:pStyle w:val="-2"/>
        <w:spacing w:before="156" w:after="156"/>
      </w:pPr>
      <w:r>
        <w:rPr>
          <w:rFonts w:hint="eastAsia"/>
        </w:rPr>
        <w:t>摘要</w:t>
      </w:r>
    </w:p>
    <w:p w14:paraId="0202BBBE" w14:textId="50A177AE" w:rsidR="00E36881" w:rsidRPr="00E36881" w:rsidRDefault="00E36881" w:rsidP="00E36881">
      <w:pPr>
        <w:pStyle w:val="-"/>
        <w:ind w:firstLine="420"/>
      </w:pPr>
      <w:r w:rsidRPr="00E36881">
        <w:rPr>
          <w:rFonts w:hint="eastAsia"/>
        </w:rPr>
        <w:t>我们提出了动量对比（</w:t>
      </w:r>
      <w:r w:rsidRPr="00E36881">
        <w:t>MoCo</w:t>
      </w:r>
      <w:r w:rsidRPr="00E36881">
        <w:t>），用于无监督的视觉表征学习。从对比学习</w:t>
      </w:r>
      <w:r w:rsidRPr="00E36881">
        <w:t>[29]</w:t>
      </w:r>
      <w:r w:rsidRPr="00E36881">
        <w:t>的角度来看，我们建立了一个带有队列和移动平均编码器的动态字典。这使得我们能够即时建立一个大型的、一致的字典，从而促进了对比性无监督学习。</w:t>
      </w:r>
      <w:r w:rsidRPr="00E36881">
        <w:t>MoCo</w:t>
      </w:r>
      <w:r w:rsidRPr="00E36881">
        <w:t>在</w:t>
      </w:r>
      <w:r w:rsidRPr="00E36881">
        <w:t>ImageNet</w:t>
      </w:r>
      <w:r w:rsidRPr="00E36881">
        <w:t>分类的普通线性协议下提供了有竞争力的结果。更重要的是，</w:t>
      </w:r>
      <w:r w:rsidRPr="00E36881">
        <w:t>MoCo</w:t>
      </w:r>
      <w:r w:rsidRPr="00E36881">
        <w:t>学到的表征可以很好地转移到下游任务中。在</w:t>
      </w:r>
      <w:r w:rsidRPr="00E36881">
        <w:t>PASCAL VOC</w:t>
      </w:r>
      <w:r w:rsidRPr="00E36881">
        <w:t>、</w:t>
      </w:r>
      <w:r w:rsidRPr="00E36881">
        <w:t>COCO</w:t>
      </w:r>
      <w:r w:rsidRPr="00E36881">
        <w:t>和其他数据集的</w:t>
      </w:r>
      <w:r w:rsidRPr="00E36881">
        <w:t>7</w:t>
      </w:r>
      <w:r w:rsidRPr="00E36881">
        <w:t>个检测</w:t>
      </w:r>
      <w:r w:rsidRPr="00E36881">
        <w:t>/</w:t>
      </w:r>
      <w:r w:rsidRPr="00E36881">
        <w:t>分割任务中，</w:t>
      </w:r>
      <w:r w:rsidRPr="00E36881">
        <w:t>MoCo</w:t>
      </w:r>
      <w:r w:rsidRPr="00E36881">
        <w:t>的表现优于其有监督的</w:t>
      </w:r>
      <w:proofErr w:type="gramStart"/>
      <w:r w:rsidRPr="00E36881">
        <w:t>预训练</w:t>
      </w:r>
      <w:proofErr w:type="gramEnd"/>
      <w:r w:rsidR="005006CA">
        <w:rPr>
          <w:rFonts w:hint="eastAsia"/>
        </w:rPr>
        <w:t>同类方法</w:t>
      </w:r>
      <w:r w:rsidRPr="00E36881">
        <w:t>，有时甚至以较大的幅度超过它。这表明，在许多视觉任务中，无监督和有</w:t>
      </w:r>
      <w:r w:rsidRPr="00E36881">
        <w:rPr>
          <w:rFonts w:hint="eastAsia"/>
        </w:rPr>
        <w:t>监督的代表学习之间的差距已经基本消除。</w:t>
      </w:r>
    </w:p>
    <w:p w14:paraId="3A2F384C" w14:textId="5D791E15" w:rsidR="00B602B4" w:rsidRDefault="00B31F73" w:rsidP="00FC67B9">
      <w:pPr>
        <w:pStyle w:val="-2"/>
        <w:spacing w:before="156" w:after="156"/>
      </w:pPr>
      <w:r>
        <w:rPr>
          <w:rFonts w:hint="eastAsia"/>
        </w:rPr>
        <w:t>问题重述</w:t>
      </w:r>
    </w:p>
    <w:p w14:paraId="0A83FD99" w14:textId="1D604029" w:rsidR="005006CA" w:rsidRDefault="005006CA" w:rsidP="005006CA">
      <w:pPr>
        <w:pStyle w:val="-"/>
        <w:ind w:firstLine="420"/>
      </w:pPr>
      <w:r>
        <w:rPr>
          <w:rFonts w:hint="eastAsia"/>
        </w:rPr>
        <w:t>如</w:t>
      </w:r>
      <w:r>
        <w:t>GPT[50, 51]</w:t>
      </w:r>
      <w:r>
        <w:t>和</w:t>
      </w:r>
      <w:r>
        <w:t>BERT[12]</w:t>
      </w:r>
      <w:r>
        <w:t>所示，在自然语言处理中，无监督表示学习是非常成功的。但在计算机视觉中，有监督的</w:t>
      </w:r>
      <w:proofErr w:type="gramStart"/>
      <w:r>
        <w:t>预训练</w:t>
      </w:r>
      <w:proofErr w:type="gramEnd"/>
      <w:r>
        <w:t>仍然占主导地位，而无监督的方法通常落后于此。原因可能来自于它们各自信号空间的差异。语言任务有离散的信号空间（词、</w:t>
      </w:r>
      <w:proofErr w:type="gramStart"/>
      <w:r>
        <w:t>子词单元</w:t>
      </w:r>
      <w:proofErr w:type="gramEnd"/>
      <w:r>
        <w:t>等），用于建立标记化的字典，无监督学习可以基于此。相比之下，计算机视觉则进一步关注字典的建立</w:t>
      </w:r>
      <w:r>
        <w:t>[54, 9, 5]</w:t>
      </w:r>
      <w:r>
        <w:t>，因为原始信号是在一个连续的、高维的空间中，并且不是人类交流的结构（例如，与单词不同）。</w:t>
      </w:r>
    </w:p>
    <w:p w14:paraId="108A2E2D" w14:textId="1264200E" w:rsidR="000E5ADD" w:rsidRDefault="000E5ADD" w:rsidP="005006CA">
      <w:pPr>
        <w:pStyle w:val="-"/>
        <w:ind w:firstLine="420"/>
      </w:pPr>
      <w:r w:rsidRPr="000E5ADD">
        <w:rPr>
          <w:rFonts w:hint="eastAsia"/>
        </w:rPr>
        <w:t>最近的一些研究</w:t>
      </w:r>
      <w:r w:rsidRPr="000E5ADD">
        <w:t>[61, 46, 36, 66, 35, 56, 2]</w:t>
      </w:r>
      <w:r w:rsidRPr="000E5ADD">
        <w:t>使用与对比性损失</w:t>
      </w:r>
      <w:r w:rsidRPr="000E5ADD">
        <w:t>[29]</w:t>
      </w:r>
      <w:r w:rsidRPr="000E5ADD">
        <w:t>有关的方法，在无监督的视觉表征学习方面提出了有希望的结果。尽管有不同的动机，这些方法可以被认为是建立动态字典。词典中的</w:t>
      </w:r>
      <w:r w:rsidRPr="000E5ADD">
        <w:t xml:space="preserve"> "</w:t>
      </w:r>
      <w:r w:rsidRPr="000E5ADD">
        <w:t>键</w:t>
      </w:r>
      <w:r w:rsidRPr="000E5ADD">
        <w:t>"</w:t>
      </w:r>
      <w:r w:rsidRPr="000E5ADD">
        <w:t>（</w:t>
      </w:r>
      <w:r w:rsidRPr="000E5ADD">
        <w:t>tokens</w:t>
      </w:r>
      <w:r w:rsidRPr="000E5ADD">
        <w:t>）是从数据（如图像或斑块）中采样的，并由一个编码器网络表示。无监督学习训练编码器进行字典查询：一个编码的</w:t>
      </w:r>
      <w:r w:rsidRPr="000E5ADD">
        <w:t xml:space="preserve"> "</w:t>
      </w:r>
      <w:r w:rsidRPr="000E5ADD">
        <w:t>查询</w:t>
      </w:r>
      <w:r w:rsidRPr="000E5ADD">
        <w:t xml:space="preserve"> "</w:t>
      </w:r>
      <w:r w:rsidRPr="000E5ADD">
        <w:t>应该与它匹配的键相似，而与其他键不相似。学习被表述为最小化对比性损失</w:t>
      </w:r>
      <w:r w:rsidRPr="000E5ADD">
        <w:t>[29]</w:t>
      </w:r>
      <w:r w:rsidRPr="000E5ADD">
        <w:t>。</w:t>
      </w:r>
    </w:p>
    <w:p w14:paraId="262E61EC" w14:textId="16FFBCE7" w:rsidR="00293D30" w:rsidRDefault="00293D30" w:rsidP="00293D30">
      <w:pPr>
        <w:pStyle w:val="-"/>
        <w:ind w:firstLine="420"/>
      </w:pPr>
      <w:r>
        <w:rPr>
          <w:rFonts w:hint="eastAsia"/>
        </w:rPr>
        <w:t>从这个角度来看，我们假设，最好能够构建具有以下特点的词典。</w:t>
      </w:r>
      <w:r>
        <w:t>(</w:t>
      </w:r>
      <w:proofErr w:type="spellStart"/>
      <w:r>
        <w:t>i</w:t>
      </w:r>
      <w:proofErr w:type="spellEnd"/>
      <w:r>
        <w:t>)</w:t>
      </w:r>
      <w:r>
        <w:t>大，</w:t>
      </w:r>
      <w:r>
        <w:t>(ii)</w:t>
      </w:r>
      <w:r>
        <w:t>在训练过程中不断演变的一致。直观地说，一个更大的字典可以更好地对底层的连续、高维的视觉空间</w:t>
      </w:r>
      <w:r>
        <w:lastRenderedPageBreak/>
        <w:t>进行采样，而字典中的键应该由相同或类似的编码器来表示，以便它们与查询的比较是一致的。然而，现有的使用对比性损失的方法可能在这两个方面中的一个方面受到限制（后面将讨论背景）。我们提出了</w:t>
      </w:r>
      <w:r>
        <w:t>Momentum Contrast</w:t>
      </w:r>
      <w:r>
        <w:t>（</w:t>
      </w:r>
      <w:r>
        <w:t>MoCo</w:t>
      </w:r>
      <w:r>
        <w:t>），作为一种建立大型一致的字典的方法，用于具有对比性损失的无监督学习（图</w:t>
      </w:r>
      <w:r>
        <w:t>1</w:t>
      </w:r>
      <w:r>
        <w:t>）。我们将字典作为数据样本的队列来维护：当前</w:t>
      </w:r>
      <w:r w:rsidR="0076719A">
        <w:rPr>
          <w:rFonts w:hint="eastAsia"/>
        </w:rPr>
        <w:t>minibatch</w:t>
      </w:r>
      <w:r>
        <w:t>的编码代表被排队，最旧的被取消</w:t>
      </w:r>
      <w:r>
        <w:rPr>
          <w:rFonts w:hint="eastAsia"/>
        </w:rPr>
        <w:t>排队。</w:t>
      </w:r>
      <w:r w:rsidRPr="00C773B0">
        <w:rPr>
          <w:rFonts w:hint="eastAsia"/>
          <w:highlight w:val="yellow"/>
        </w:rPr>
        <w:t>这个队列将字典的大小与小批量的大小解耦</w:t>
      </w:r>
      <w:r>
        <w:rPr>
          <w:rFonts w:hint="eastAsia"/>
        </w:rPr>
        <w:t>，允许它很大。此外，由于字典中的</w:t>
      </w:r>
      <w:proofErr w:type="gramStart"/>
      <w:r>
        <w:rPr>
          <w:rFonts w:hint="eastAsia"/>
        </w:rPr>
        <w:t>键来自</w:t>
      </w:r>
      <w:proofErr w:type="gramEnd"/>
      <w:r>
        <w:rPr>
          <w:rFonts w:hint="eastAsia"/>
        </w:rPr>
        <w:t>于前面的几个小批，因此提出了一个缓慢推进的键编码器，作为查询编码器的动量移动平均来实现，以保持一致性。</w:t>
      </w:r>
    </w:p>
    <w:p w14:paraId="6BFEB0DF" w14:textId="606DB2F9" w:rsidR="00AD6A19" w:rsidRDefault="00AD6A19" w:rsidP="00293D30">
      <w:pPr>
        <w:pStyle w:val="-"/>
        <w:ind w:firstLine="420"/>
      </w:pPr>
      <w:r>
        <w:rPr>
          <w:noProof/>
        </w:rPr>
        <w:drawing>
          <wp:inline distT="0" distB="0" distL="0" distR="0" wp14:anchorId="1504C5EA" wp14:editId="3FE2C1F1">
            <wp:extent cx="1840477" cy="1427517"/>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5475" cy="1431393"/>
                    </a:xfrm>
                    <a:prstGeom prst="rect">
                      <a:avLst/>
                    </a:prstGeom>
                  </pic:spPr>
                </pic:pic>
              </a:graphicData>
            </a:graphic>
          </wp:inline>
        </w:drawing>
      </w:r>
      <w:r>
        <w:rPr>
          <w:noProof/>
        </w:rPr>
        <w:drawing>
          <wp:inline distT="0" distB="0" distL="0" distR="0" wp14:anchorId="33E7781B" wp14:editId="1045CA47">
            <wp:extent cx="2978443" cy="1385231"/>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6975" cy="1393850"/>
                    </a:xfrm>
                    <a:prstGeom prst="rect">
                      <a:avLst/>
                    </a:prstGeom>
                  </pic:spPr>
                </pic:pic>
              </a:graphicData>
            </a:graphic>
          </wp:inline>
        </w:drawing>
      </w:r>
    </w:p>
    <w:p w14:paraId="6B77E899" w14:textId="3E0A1AEF" w:rsidR="00AD6A19" w:rsidRDefault="00AD6A19" w:rsidP="00293D30">
      <w:pPr>
        <w:pStyle w:val="-"/>
        <w:ind w:firstLine="420"/>
      </w:pPr>
      <w:r w:rsidRPr="00AD6A19">
        <w:t>MoCo</w:t>
      </w:r>
      <w:r w:rsidRPr="00AD6A19">
        <w:t>是一种为对比性学习建立动态字典的机制，可以用于各种</w:t>
      </w:r>
      <w:r w:rsidR="00AE1C1E">
        <w:t>辅助</w:t>
      </w:r>
      <w:r w:rsidRPr="00AD6A19">
        <w:t>任务。在本文中，我们遵循一个简单的实例判别任务</w:t>
      </w:r>
      <w:r w:rsidRPr="00AD6A19">
        <w:t>[61, 63, 2]</w:t>
      </w:r>
      <w:r w:rsidRPr="00AD6A19">
        <w:t>：如果一个</w:t>
      </w:r>
      <w:r w:rsidR="00C773B0">
        <w:rPr>
          <w:rFonts w:hint="eastAsia"/>
        </w:rPr>
        <w:t>q</w:t>
      </w:r>
      <w:r w:rsidRPr="00AD6A19">
        <w:t>是同一图像的编码视图（例如，</w:t>
      </w:r>
      <w:r w:rsidR="00C773B0">
        <w:rPr>
          <w:rFonts w:hint="eastAsia"/>
        </w:rPr>
        <w:t>d</w:t>
      </w:r>
      <w:r w:rsidR="00C773B0">
        <w:t>ifferent crops</w:t>
      </w:r>
      <w:r w:rsidRPr="00AD6A19">
        <w:t>），那么它们与一个键</w:t>
      </w:r>
      <w:r w:rsidR="00C773B0">
        <w:rPr>
          <w:rFonts w:hint="eastAsia"/>
        </w:rPr>
        <w:t>key</w:t>
      </w:r>
      <w:r w:rsidRPr="00AD6A19">
        <w:t>相匹配。使用这个</w:t>
      </w:r>
      <w:r w:rsidR="00AE1C1E">
        <w:t>辅助</w:t>
      </w:r>
      <w:r w:rsidRPr="00AD6A19">
        <w:t>任务，</w:t>
      </w:r>
      <w:r w:rsidRPr="00AD6A19">
        <w:t>MoCo</w:t>
      </w:r>
      <w:r w:rsidRPr="00AD6A19">
        <w:t>在</w:t>
      </w:r>
      <w:r w:rsidRPr="00AD6A19">
        <w:t>ImageNet</w:t>
      </w:r>
      <w:r w:rsidRPr="00AD6A19">
        <w:t>数据集</w:t>
      </w:r>
      <w:r w:rsidRPr="00AD6A19">
        <w:t>[11]</w:t>
      </w:r>
      <w:r w:rsidRPr="00AD6A19">
        <w:t>的线性分类的通用协议下显示了有竞争力的结果。无监督学习的一个主要目的是预先训练表征（即特征），通过微调可以转移到下游任务中。我们表明，在</w:t>
      </w:r>
      <w:r w:rsidRPr="00AD6A19">
        <w:t>7</w:t>
      </w:r>
      <w:r w:rsidRPr="00AD6A19">
        <w:t>个与检测或分割有关的下游任务中，</w:t>
      </w:r>
      <w:r w:rsidRPr="00AD6A19">
        <w:t>MoCo</w:t>
      </w:r>
      <w:r w:rsidRPr="00AD6A19">
        <w:t>的无监督</w:t>
      </w:r>
      <w:proofErr w:type="gramStart"/>
      <w:r w:rsidRPr="00AD6A19">
        <w:t>预训练</w:t>
      </w:r>
      <w:proofErr w:type="gramEnd"/>
      <w:r w:rsidRPr="00AD6A19">
        <w:t>可以超过其</w:t>
      </w:r>
      <w:r w:rsidRPr="00AD6A19">
        <w:t>ImageNet</w:t>
      </w:r>
      <w:r w:rsidRPr="00AD6A19">
        <w:t>的有监督对应物，在某些情况</w:t>
      </w:r>
      <w:r w:rsidRPr="00AD6A19">
        <w:rPr>
          <w:rFonts w:hint="eastAsia"/>
        </w:rPr>
        <w:t>下有不小的优势。在这些实验中，我们探索了</w:t>
      </w:r>
      <w:r w:rsidRPr="00AD6A19">
        <w:t>MoCo</w:t>
      </w:r>
      <w:r w:rsidRPr="00AD6A19">
        <w:t>在</w:t>
      </w:r>
      <w:r w:rsidRPr="00AD6A19">
        <w:t>ImageNet</w:t>
      </w:r>
      <w:r w:rsidRPr="00AD6A19">
        <w:t>或</w:t>
      </w:r>
      <w:r w:rsidRPr="00AD6A19">
        <w:t>10</w:t>
      </w:r>
      <w:r w:rsidRPr="00AD6A19">
        <w:t>亿张</w:t>
      </w:r>
      <w:r w:rsidRPr="00AD6A19">
        <w:t>Instagram</w:t>
      </w:r>
      <w:r w:rsidRPr="00AD6A19">
        <w:t>图像集上的预训练，表明</w:t>
      </w:r>
      <w:r w:rsidRPr="00AD6A19">
        <w:t>MoCo</w:t>
      </w:r>
      <w:r w:rsidRPr="00AD6A19">
        <w:t>可以在更真实的世界、</w:t>
      </w:r>
      <w:r w:rsidRPr="00AD6A19">
        <w:t>10</w:t>
      </w:r>
      <w:r w:rsidRPr="00AD6A19">
        <w:t>亿张图像规模和相对无序的情况下工作。这些结果表明，</w:t>
      </w:r>
      <w:r w:rsidRPr="00AD6A19">
        <w:t>MoCo</w:t>
      </w:r>
      <w:r w:rsidRPr="00AD6A19">
        <w:t>在很大程度上缩小了许多计算机视觉任务中无监督和有监督的表示学习之间的差距，并且可以在一些应用中作为</w:t>
      </w:r>
      <w:r w:rsidRPr="00AD6A19">
        <w:t>ImageNet</w:t>
      </w:r>
      <w:r w:rsidRPr="00AD6A19">
        <w:t>有监督</w:t>
      </w:r>
      <w:proofErr w:type="gramStart"/>
      <w:r w:rsidRPr="00AD6A19">
        <w:t>预训练</w:t>
      </w:r>
      <w:proofErr w:type="gramEnd"/>
      <w:r w:rsidRPr="00AD6A19">
        <w:t>的替代方案。</w:t>
      </w:r>
    </w:p>
    <w:p w14:paraId="72D462FC" w14:textId="45EF918F" w:rsidR="00AE1C1E" w:rsidRDefault="00AE1C1E" w:rsidP="00AE1C1E">
      <w:pPr>
        <w:pStyle w:val="-2"/>
        <w:spacing w:before="156"/>
      </w:pPr>
      <w:r>
        <w:rPr>
          <w:rFonts w:hint="eastAsia"/>
        </w:rPr>
        <w:t>相关工作</w:t>
      </w:r>
    </w:p>
    <w:p w14:paraId="12AFEF9F" w14:textId="24B82129" w:rsidR="00AE1C1E" w:rsidRDefault="00AE1C1E" w:rsidP="00AE1C1E">
      <w:pPr>
        <w:pStyle w:val="-"/>
        <w:ind w:firstLine="420"/>
      </w:pPr>
      <w:r w:rsidRPr="00AE1C1E">
        <w:rPr>
          <w:rFonts w:hint="eastAsia"/>
        </w:rPr>
        <w:t>无监督</w:t>
      </w:r>
      <w:r w:rsidRPr="00AE1C1E">
        <w:t>/</w:t>
      </w:r>
      <w:r w:rsidRPr="00AE1C1E">
        <w:t>自我监督的学习方法一般涉及两个方面：</w:t>
      </w:r>
      <w:r>
        <w:rPr>
          <w:rFonts w:hint="eastAsia"/>
        </w:rPr>
        <w:t>辅助</w:t>
      </w:r>
      <w:r w:rsidRPr="00AE1C1E">
        <w:t>任务和损失函数。术语</w:t>
      </w:r>
      <w:r w:rsidRPr="00AE1C1E">
        <w:t xml:space="preserve"> "</w:t>
      </w:r>
      <w:r>
        <w:t>辅助</w:t>
      </w:r>
      <w:r w:rsidRPr="00AE1C1E">
        <w:t xml:space="preserve"> "</w:t>
      </w:r>
      <w:r w:rsidRPr="00AE1C1E">
        <w:t>意味着被解决的任务不是真正感兴趣的，而只是为了学习一个好的数据表示的真正目的而解决的。损失函数通常可以独立于</w:t>
      </w:r>
      <w:r>
        <w:t>辅助</w:t>
      </w:r>
      <w:r w:rsidRPr="00AE1C1E">
        <w:t>任务进行研究。</w:t>
      </w:r>
      <w:r w:rsidRPr="00AE1C1E">
        <w:t>MoCo</w:t>
      </w:r>
      <w:r w:rsidRPr="00AE1C1E">
        <w:t>专注于损失函数方面。接下来我们讨论一下这两个方面的相关研究。</w:t>
      </w:r>
    </w:p>
    <w:p w14:paraId="543C44F5" w14:textId="648F04F5" w:rsidR="00AE652E" w:rsidRDefault="00AE652E" w:rsidP="00AE1C1E">
      <w:pPr>
        <w:pStyle w:val="-"/>
        <w:ind w:firstLine="422"/>
      </w:pPr>
      <w:r w:rsidRPr="00AE652E">
        <w:rPr>
          <w:rFonts w:hint="eastAsia"/>
          <w:b/>
          <w:bCs/>
        </w:rPr>
        <w:t>损失函数</w:t>
      </w:r>
      <w:r w:rsidRPr="00AE652E">
        <w:rPr>
          <w:rFonts w:hint="eastAsia"/>
        </w:rPr>
        <w:t>。定义损失函数的常见方法是测量模型的预测与固定目标之间的差异，例如通过</w:t>
      </w:r>
      <w:r w:rsidRPr="00AE652E">
        <w:t>L1</w:t>
      </w:r>
      <w:r w:rsidRPr="00AE652E">
        <w:t>或</w:t>
      </w:r>
      <w:r w:rsidRPr="00AE652E">
        <w:t>L2</w:t>
      </w:r>
      <w:r w:rsidRPr="00AE652E">
        <w:t>损失重建输入像素（例如自动编码器），或通过交叉熵或基于边际的损失将输入</w:t>
      </w:r>
      <w:r w:rsidRPr="00AE652E">
        <w:lastRenderedPageBreak/>
        <w:t>分为预先定义的类别（例如八个位置</w:t>
      </w:r>
      <w:r w:rsidRPr="00AE652E">
        <w:t>[13]</w:t>
      </w:r>
      <w:r w:rsidRPr="00AE652E">
        <w:t>，色块</w:t>
      </w:r>
      <w:r w:rsidRPr="00AE652E">
        <w:t>[64]</w:t>
      </w:r>
      <w:r w:rsidRPr="00AE652E">
        <w:t>）。接下来描述的其他替代方案也是可能的。对比性损失</w:t>
      </w:r>
      <w:r w:rsidRPr="00AE652E">
        <w:t>[29]</w:t>
      </w:r>
      <w:r w:rsidR="00C773B0">
        <w:rPr>
          <w:rFonts w:hint="eastAsia"/>
        </w:rPr>
        <w:t>计算</w:t>
      </w:r>
      <w:r w:rsidRPr="00AE652E">
        <w:t>样本对在表示空间中的相似性。在对比性损失的表述中，目标可以在训练过程中实时变化，而不是将输入与固定的目标相匹配，并且可以用网络计算的数据表示法来定义</w:t>
      </w:r>
      <w:r w:rsidRPr="00AE652E">
        <w:t>[29]</w:t>
      </w:r>
      <w:r w:rsidRPr="00AE652E">
        <w:t>。</w:t>
      </w:r>
    </w:p>
    <w:p w14:paraId="337C4D78" w14:textId="77777777" w:rsidR="00AE652E" w:rsidRDefault="00AE652E" w:rsidP="00AE1C1E">
      <w:pPr>
        <w:pStyle w:val="-"/>
        <w:ind w:firstLine="420"/>
      </w:pPr>
      <w:r w:rsidRPr="00AE652E">
        <w:rPr>
          <w:rFonts w:hint="eastAsia"/>
        </w:rPr>
        <w:t>对抗性损失</w:t>
      </w:r>
      <w:r w:rsidRPr="00AE652E">
        <w:t>[24]</w:t>
      </w:r>
      <w:r w:rsidRPr="00AE652E">
        <w:t>衡量概率分布之间的差异。它是一种广泛成功的无监督数据生成技术。代表性学习的对抗性方法在</w:t>
      </w:r>
      <w:r w:rsidRPr="00AE652E">
        <w:t>[15, 16]</w:t>
      </w:r>
      <w:r w:rsidRPr="00AE652E">
        <w:t>中进行了探讨。生成式对抗网络和噪声对比估计（</w:t>
      </w:r>
      <w:r w:rsidRPr="00AE652E">
        <w:t>NCE</w:t>
      </w:r>
      <w:r w:rsidRPr="00AE652E">
        <w:t>）</w:t>
      </w:r>
      <w:r w:rsidRPr="00AE652E">
        <w:t>[28]</w:t>
      </w:r>
      <w:r w:rsidRPr="00AE652E">
        <w:t>之间存在着关系（见</w:t>
      </w:r>
      <w:r w:rsidRPr="00AE652E">
        <w:t>[24]</w:t>
      </w:r>
      <w:r w:rsidRPr="00AE652E">
        <w:t>）。</w:t>
      </w:r>
    </w:p>
    <w:p w14:paraId="6EA9ECDD" w14:textId="77777777" w:rsidR="00AE652E" w:rsidRDefault="00AE652E" w:rsidP="00AE1C1E">
      <w:pPr>
        <w:pStyle w:val="-"/>
        <w:ind w:firstLine="422"/>
      </w:pPr>
      <w:r w:rsidRPr="00AE652E">
        <w:rPr>
          <w:rFonts w:hint="eastAsia"/>
          <w:b/>
          <w:bCs/>
        </w:rPr>
        <w:t>辅助任务</w:t>
      </w:r>
      <w:r w:rsidRPr="00AE652E">
        <w:rPr>
          <w:rFonts w:hint="eastAsia"/>
        </w:rPr>
        <w:t>。已有大量的借口任务被提出来。例如，在某些破坏下恢复输入，</w:t>
      </w:r>
      <w:proofErr w:type="gramStart"/>
      <w:r w:rsidRPr="00AE652E">
        <w:rPr>
          <w:rFonts w:hint="eastAsia"/>
        </w:rPr>
        <w:t>如去噪自动编码</w:t>
      </w:r>
      <w:proofErr w:type="gramEnd"/>
      <w:r w:rsidRPr="00AE652E">
        <w:rPr>
          <w:rFonts w:hint="eastAsia"/>
        </w:rPr>
        <w:t>器</w:t>
      </w:r>
      <w:r w:rsidRPr="00AE652E">
        <w:t>[58]</w:t>
      </w:r>
      <w:r w:rsidRPr="00AE652E">
        <w:t>，上下文自动编码器</w:t>
      </w:r>
      <w:r w:rsidRPr="00AE652E">
        <w:t>[48]</w:t>
      </w:r>
      <w:r w:rsidRPr="00AE652E">
        <w:t>，或跨通道自动编码器（着色）</w:t>
      </w:r>
      <w:r w:rsidRPr="00AE652E">
        <w:t>[64, 65]</w:t>
      </w:r>
      <w:r w:rsidRPr="00AE652E">
        <w:t>。一些借口任务通过，例如，单个（</w:t>
      </w:r>
      <w:r w:rsidRPr="00AE652E">
        <w:t>"</w:t>
      </w:r>
      <w:r w:rsidRPr="00AE652E">
        <w:t>典范</w:t>
      </w:r>
      <w:r w:rsidRPr="00AE652E">
        <w:t>"</w:t>
      </w:r>
      <w:r w:rsidRPr="00AE652E">
        <w:t>）图像的变换</w:t>
      </w:r>
      <w:r w:rsidRPr="00AE652E">
        <w:t>[17]</w:t>
      </w:r>
      <w:r w:rsidRPr="00AE652E">
        <w:t>、补丁排序</w:t>
      </w:r>
      <w:r w:rsidRPr="00AE652E">
        <w:t>[13, 45]</w:t>
      </w:r>
      <w:r w:rsidRPr="00AE652E">
        <w:t>、跟踪</w:t>
      </w:r>
      <w:r w:rsidRPr="00AE652E">
        <w:t>[59]</w:t>
      </w:r>
      <w:r w:rsidRPr="00AE652E">
        <w:t>或分割视频中的物体</w:t>
      </w:r>
      <w:r w:rsidRPr="00AE652E">
        <w:t>[47]</w:t>
      </w:r>
      <w:r w:rsidRPr="00AE652E">
        <w:t>，或聚类特征</w:t>
      </w:r>
      <w:r w:rsidRPr="00AE652E">
        <w:t>[3, 4]</w:t>
      </w:r>
      <w:r w:rsidRPr="00AE652E">
        <w:t>，形成伪标签。</w:t>
      </w:r>
    </w:p>
    <w:p w14:paraId="6E7C728B" w14:textId="4298ACB0" w:rsidR="00AE652E" w:rsidRPr="00AE1C1E" w:rsidRDefault="00AE652E" w:rsidP="00AE1C1E">
      <w:pPr>
        <w:pStyle w:val="-"/>
        <w:ind w:firstLine="422"/>
      </w:pPr>
      <w:r w:rsidRPr="00AE652E">
        <w:rPr>
          <w:b/>
          <w:bCs/>
        </w:rPr>
        <w:t>对比性学习与</w:t>
      </w:r>
      <w:r>
        <w:rPr>
          <w:rFonts w:hint="eastAsia"/>
          <w:b/>
          <w:bCs/>
        </w:rPr>
        <w:t>辅助</w:t>
      </w:r>
      <w:r w:rsidRPr="00AE652E">
        <w:rPr>
          <w:b/>
          <w:bCs/>
        </w:rPr>
        <w:t>任务</w:t>
      </w:r>
      <w:r w:rsidRPr="00AE652E">
        <w:t>。各种</w:t>
      </w:r>
      <w:r>
        <w:rPr>
          <w:rFonts w:hint="eastAsia"/>
        </w:rPr>
        <w:t>辅助</w:t>
      </w:r>
      <w:r w:rsidRPr="00AE652E">
        <w:t>任务可以基于某种形式的对比性损失函数。实例判别法</w:t>
      </w:r>
      <w:r w:rsidRPr="00AE652E">
        <w:t>[61]</w:t>
      </w:r>
      <w:r w:rsidRPr="00AE652E">
        <w:t>与基于典范的任务</w:t>
      </w:r>
      <w:r w:rsidRPr="00AE652E">
        <w:t>[17]</w:t>
      </w:r>
      <w:r w:rsidRPr="00AE652E">
        <w:t>和</w:t>
      </w:r>
      <w:r w:rsidRPr="00AE652E">
        <w:t>NCE[28]</w:t>
      </w:r>
      <w:r w:rsidRPr="00AE652E">
        <w:t>有关。对比性预测编码（</w:t>
      </w:r>
      <w:r w:rsidRPr="00AE652E">
        <w:t>CPC</w:t>
      </w:r>
      <w:r w:rsidRPr="00AE652E">
        <w:t>）</w:t>
      </w:r>
      <w:r w:rsidRPr="00AE652E">
        <w:t>[46]</w:t>
      </w:r>
      <w:r w:rsidRPr="00AE652E">
        <w:t>中的借口任务是上下文自动</w:t>
      </w:r>
      <w:r w:rsidRPr="00AE652E">
        <w:rPr>
          <w:rFonts w:hint="eastAsia"/>
        </w:rPr>
        <w:t>编码的一种形式</w:t>
      </w:r>
      <w:r w:rsidRPr="00AE652E">
        <w:t>[48]</w:t>
      </w:r>
      <w:r w:rsidRPr="00AE652E">
        <w:t>，而在对比性多视图编码（</w:t>
      </w:r>
      <w:r w:rsidRPr="00AE652E">
        <w:t>CMC</w:t>
      </w:r>
      <w:r w:rsidRPr="00AE652E">
        <w:t>）</w:t>
      </w:r>
      <w:r w:rsidRPr="00AE652E">
        <w:t>[56]</w:t>
      </w:r>
      <w:r w:rsidRPr="00AE652E">
        <w:t>中，它与着色有关</w:t>
      </w:r>
      <w:r w:rsidRPr="00AE652E">
        <w:t xml:space="preserve">[64] </w:t>
      </w:r>
      <w:r w:rsidRPr="00AE652E">
        <w:t>。</w:t>
      </w:r>
    </w:p>
    <w:p w14:paraId="20BA035A" w14:textId="272FA4D1" w:rsidR="00B31F73" w:rsidRDefault="00B31F73" w:rsidP="00925B0A">
      <w:pPr>
        <w:pStyle w:val="-2"/>
        <w:spacing w:before="156" w:after="156"/>
      </w:pPr>
      <w:r>
        <w:rPr>
          <w:rFonts w:hint="eastAsia"/>
        </w:rPr>
        <w:t>详细阐述</w:t>
      </w:r>
    </w:p>
    <w:p w14:paraId="69D2A7DC" w14:textId="4C2BBBA8" w:rsidR="00A941D7" w:rsidRDefault="00A941D7" w:rsidP="00A941D7">
      <w:pPr>
        <w:pStyle w:val="-3"/>
      </w:pPr>
      <w:r w:rsidRPr="00A941D7">
        <w:t>Contrastive Learning as Dictionary Look-up</w:t>
      </w:r>
    </w:p>
    <w:p w14:paraId="44CB0083" w14:textId="7F0B41E1" w:rsidR="00A941D7" w:rsidRDefault="00A941D7" w:rsidP="00A941D7">
      <w:pPr>
        <w:pStyle w:val="-4"/>
      </w:pPr>
      <w:r w:rsidRPr="00A941D7">
        <w:t>InfoNCE</w:t>
      </w:r>
    </w:p>
    <w:p w14:paraId="6DEB4EA5" w14:textId="22A013A9" w:rsidR="00A941D7" w:rsidRDefault="00A941D7" w:rsidP="00A941D7">
      <w:pPr>
        <w:pStyle w:val="-"/>
        <w:ind w:firstLine="420"/>
      </w:pPr>
      <w:r>
        <w:rPr>
          <w:rFonts w:hint="eastAsia"/>
        </w:rPr>
        <w:t>对比学习</w:t>
      </w:r>
      <w:r>
        <w:t>[29]</w:t>
      </w:r>
      <w:r>
        <w:t>，以及它的最新发展</w:t>
      </w:r>
      <w:r>
        <w:rPr>
          <w:rFonts w:hint="eastAsia"/>
        </w:rPr>
        <w:t>可以被认为是为字典查询任务训练一个编码器，如下面所述。考虑一个编码查询</w:t>
      </w:r>
      <w:r>
        <w:t>q</w:t>
      </w:r>
      <w:r>
        <w:t>和一组编码样本</w:t>
      </w:r>
      <w:r>
        <w:t>{k0, k1, k2, ...}</w:t>
      </w:r>
      <w:r>
        <w:t>，它们是一个字典的键。假设字典中存在一个与</w:t>
      </w:r>
      <w:r>
        <w:t>q</w:t>
      </w:r>
      <w:r>
        <w:t>相匹配的键（表示为</w:t>
      </w:r>
      <w:r>
        <w:t>k+</w:t>
      </w:r>
      <w:r>
        <w:t>）。对比损失</w:t>
      </w:r>
      <w:r>
        <w:t>[29]</w:t>
      </w:r>
      <w:r>
        <w:t>是一个函数，当</w:t>
      </w:r>
      <w:r>
        <w:t>q</w:t>
      </w:r>
      <w:r>
        <w:t>与它</w:t>
      </w:r>
      <w:proofErr w:type="gramStart"/>
      <w:r>
        <w:t>的正键</w:t>
      </w:r>
      <w:proofErr w:type="gramEnd"/>
      <w:r>
        <w:t>k+</w:t>
      </w:r>
      <w:r>
        <w:t>相似而与所有其他键（被认为是</w:t>
      </w:r>
      <w:r>
        <w:t>q</w:t>
      </w:r>
      <w:r>
        <w:t>的负键）不相似时，其值为低。</w:t>
      </w:r>
      <w:proofErr w:type="gramStart"/>
      <w:r>
        <w:t>用点积来</w:t>
      </w:r>
      <w:proofErr w:type="gramEnd"/>
      <w:r>
        <w:t>衡量相似度，本文考虑了一种对比性损失函数的形式，称为</w:t>
      </w:r>
      <w:r>
        <w:t>InfoNCE[46]</w:t>
      </w:r>
      <w:r>
        <w:t>。</w:t>
      </w:r>
    </w:p>
    <w:p w14:paraId="721F0911" w14:textId="06881E71" w:rsidR="00A941D7" w:rsidRPr="00A941D7" w:rsidRDefault="00A941D7" w:rsidP="00A941D7">
      <w:pPr>
        <w:pStyle w:val="-5"/>
      </w:pPr>
      <w:r>
        <w:drawing>
          <wp:inline distT="0" distB="0" distL="0" distR="0" wp14:anchorId="2F048010" wp14:editId="25381BE6">
            <wp:extent cx="2714967" cy="4630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778" cy="471222"/>
                    </a:xfrm>
                    <a:prstGeom prst="rect">
                      <a:avLst/>
                    </a:prstGeom>
                  </pic:spPr>
                </pic:pic>
              </a:graphicData>
            </a:graphic>
          </wp:inline>
        </w:drawing>
      </w:r>
    </w:p>
    <w:p w14:paraId="440E98DD" w14:textId="63F4569E" w:rsidR="00A941D7" w:rsidRDefault="00A941D7" w:rsidP="00A941D7">
      <w:pPr>
        <w:pStyle w:val="-"/>
        <w:ind w:firstLine="420"/>
      </w:pPr>
      <w:r w:rsidRPr="00A941D7">
        <w:rPr>
          <w:rFonts w:hint="eastAsia"/>
        </w:rPr>
        <w:t>其中，τ是一个</w:t>
      </w:r>
      <w:proofErr w:type="gramStart"/>
      <w:r w:rsidRPr="00A941D7">
        <w:rPr>
          <w:rFonts w:hint="eastAsia"/>
        </w:rPr>
        <w:t>温度超</w:t>
      </w:r>
      <w:proofErr w:type="gramEnd"/>
      <w:r w:rsidRPr="00A941D7">
        <w:rPr>
          <w:rFonts w:hint="eastAsia"/>
        </w:rPr>
        <w:t>参数，按</w:t>
      </w:r>
      <w:r w:rsidRPr="00A941D7">
        <w:t>[61]</w:t>
      </w:r>
      <w:r w:rsidRPr="00A941D7">
        <w:t>。</w:t>
      </w:r>
      <w:r w:rsidR="00F369F8">
        <w:rPr>
          <w:rFonts w:hint="eastAsia"/>
        </w:rPr>
        <w:t>共包含</w:t>
      </w:r>
      <w:r w:rsidRPr="00A941D7">
        <w:t>一个正样本和</w:t>
      </w:r>
      <w:r w:rsidR="00F369F8" w:rsidRPr="00A941D7">
        <w:t>k</w:t>
      </w:r>
      <w:proofErr w:type="gramStart"/>
      <w:r w:rsidRPr="00A941D7">
        <w:t>个</w:t>
      </w:r>
      <w:proofErr w:type="gramEnd"/>
      <w:r w:rsidRPr="00A941D7">
        <w:t>负样本。直观地说，这个损失是</w:t>
      </w:r>
      <w:proofErr w:type="gramStart"/>
      <w:r w:rsidRPr="00A941D7">
        <w:t>基于</w:t>
      </w:r>
      <w:r w:rsidRPr="00A941D7">
        <w:t>(</w:t>
      </w:r>
      <w:proofErr w:type="gramEnd"/>
      <w:r w:rsidRPr="00A941D7">
        <w:t>K+1)</w:t>
      </w:r>
      <w:r w:rsidR="00F369F8">
        <w:rPr>
          <w:rFonts w:hint="eastAsia"/>
        </w:rPr>
        <w:t>路</w:t>
      </w:r>
      <w:r w:rsidRPr="00A941D7">
        <w:t>的</w:t>
      </w:r>
      <w:r w:rsidRPr="00A941D7">
        <w:t>softmax</w:t>
      </w:r>
      <w:r w:rsidRPr="00A941D7">
        <w:t>分类器的对数损失，该分类器试图将</w:t>
      </w:r>
      <w:r w:rsidRPr="00A941D7">
        <w:t>q</w:t>
      </w:r>
      <w:r w:rsidRPr="00A941D7">
        <w:t>分类为</w:t>
      </w:r>
      <w:r w:rsidRPr="00A941D7">
        <w:t>k+</w:t>
      </w:r>
      <w:r w:rsidRPr="00A941D7">
        <w:t>。对比性损失函数也可以基于其他形式</w:t>
      </w:r>
      <w:r w:rsidRPr="00A941D7">
        <w:t>[29, 59, 61, 36]</w:t>
      </w:r>
      <w:r w:rsidRPr="00A941D7">
        <w:t>，如基于边际的损失和</w:t>
      </w:r>
      <w:r w:rsidRPr="00A941D7">
        <w:t>NCE</w:t>
      </w:r>
      <w:r w:rsidRPr="00A941D7">
        <w:t>损失的变种。</w:t>
      </w:r>
    </w:p>
    <w:p w14:paraId="2FABD44D" w14:textId="469C2F7D" w:rsidR="00DE242A" w:rsidRDefault="00DE242A" w:rsidP="00DE242A">
      <w:pPr>
        <w:pStyle w:val="-"/>
        <w:ind w:firstLine="420"/>
      </w:pPr>
      <w:r>
        <w:rPr>
          <w:rFonts w:hint="eastAsia"/>
        </w:rPr>
        <w:t>对比性损失作为一个无监督的目标训练表示查询和钥匙的编码器网络的函数</w:t>
      </w:r>
      <w:r>
        <w:t>[29]</w:t>
      </w:r>
      <w:r>
        <w:t>。一般来说，查询的表示方法是</w:t>
      </w:r>
      <w:r>
        <w:t xml:space="preserve">q = </w:t>
      </w:r>
      <w:proofErr w:type="spellStart"/>
      <w:r>
        <w:t>fq</w:t>
      </w:r>
      <w:proofErr w:type="spellEnd"/>
      <w:r>
        <w:t>(</w:t>
      </w:r>
      <w:proofErr w:type="spellStart"/>
      <w:r>
        <w:t>xq</w:t>
      </w:r>
      <w:proofErr w:type="spellEnd"/>
      <w:r>
        <w:t xml:space="preserve">) </w:t>
      </w:r>
      <w:r>
        <w:t>其中</w:t>
      </w:r>
      <w:proofErr w:type="spellStart"/>
      <w:r>
        <w:t>fq</w:t>
      </w:r>
      <w:proofErr w:type="spellEnd"/>
      <w:r>
        <w:rPr>
          <w:rFonts w:hint="eastAsia"/>
        </w:rPr>
        <w:t>是一个编码器网络，</w:t>
      </w:r>
      <w:proofErr w:type="spellStart"/>
      <w:r>
        <w:t>xq</w:t>
      </w:r>
      <w:proofErr w:type="spellEnd"/>
      <w:r>
        <w:t>是一个</w:t>
      </w:r>
      <w:r>
        <w:rPr>
          <w:rFonts w:hint="eastAsia"/>
        </w:rPr>
        <w:t>查询样本（同样地，</w:t>
      </w:r>
      <w:r>
        <w:t xml:space="preserve">k = </w:t>
      </w:r>
      <w:proofErr w:type="spellStart"/>
      <w:r>
        <w:t>fk</w:t>
      </w:r>
      <w:proofErr w:type="spellEnd"/>
      <w:r>
        <w:t>(</w:t>
      </w:r>
      <w:proofErr w:type="spellStart"/>
      <w:r>
        <w:t>xk</w:t>
      </w:r>
      <w:proofErr w:type="spellEnd"/>
      <w:r>
        <w:t>)</w:t>
      </w:r>
      <w:r>
        <w:t>）。它们的实例化取决于具体的借口任务。输入</w:t>
      </w:r>
      <w:proofErr w:type="spellStart"/>
      <w:r>
        <w:t>xq</w:t>
      </w:r>
      <w:proofErr w:type="spellEnd"/>
      <w:r>
        <w:t>和</w:t>
      </w:r>
      <w:proofErr w:type="spellStart"/>
      <w:r>
        <w:t>xk</w:t>
      </w:r>
      <w:proofErr w:type="spellEnd"/>
      <w:r>
        <w:t>可以是图像</w:t>
      </w:r>
      <w:r>
        <w:t xml:space="preserve">[29, 61, </w:t>
      </w:r>
      <w:r>
        <w:lastRenderedPageBreak/>
        <w:t>63]</w:t>
      </w:r>
      <w:r>
        <w:t>、斑块</w:t>
      </w:r>
      <w:r>
        <w:t>[46]</w:t>
      </w:r>
      <w:r>
        <w:t>，或由一组斑块组成的背景</w:t>
      </w:r>
      <w:r>
        <w:t>[46]</w:t>
      </w:r>
      <w:r>
        <w:t>。网络</w:t>
      </w:r>
      <w:proofErr w:type="spellStart"/>
      <w:r>
        <w:t>fq</w:t>
      </w:r>
      <w:proofErr w:type="spellEnd"/>
      <w:r>
        <w:t>和</w:t>
      </w:r>
      <w:proofErr w:type="spellStart"/>
      <w:r>
        <w:t>fk</w:t>
      </w:r>
      <w:proofErr w:type="spellEnd"/>
      <w:r>
        <w:t>可以是相同的</w:t>
      </w:r>
      <w:r>
        <w:t>[29, 59, 63]</w:t>
      </w:r>
      <w:r>
        <w:t>，部分共享的</w:t>
      </w:r>
      <w:r>
        <w:t>[46, 36, 2]</w:t>
      </w:r>
      <w:r>
        <w:t>，或不同的</w:t>
      </w:r>
      <w:r>
        <w:t xml:space="preserve">[56] </w:t>
      </w:r>
      <w:r>
        <w:t>。</w:t>
      </w:r>
    </w:p>
    <w:p w14:paraId="70D6A77F" w14:textId="1A81562F" w:rsidR="00DE242A" w:rsidRDefault="00DE242A" w:rsidP="00DE242A">
      <w:pPr>
        <w:pStyle w:val="-3"/>
      </w:pPr>
      <w:r w:rsidRPr="00DE242A">
        <w:t>Momentum Contrast From</w:t>
      </w:r>
    </w:p>
    <w:p w14:paraId="6ED40D8E" w14:textId="1ACDD17E" w:rsidR="00DE242A" w:rsidRDefault="00DE242A" w:rsidP="00DE242A">
      <w:pPr>
        <w:pStyle w:val="-"/>
        <w:ind w:firstLine="420"/>
      </w:pPr>
      <w:r>
        <w:rPr>
          <w:rFonts w:hint="eastAsia"/>
        </w:rPr>
        <w:t>从上述角度来看，对比学习是一种在高维连续输入（如图像）上建立离散字典的方法。词典是动态的，即</w:t>
      </w:r>
      <w:r w:rsidR="00CB3D3F">
        <w:t>key</w:t>
      </w:r>
      <w:r>
        <w:rPr>
          <w:rFonts w:hint="eastAsia"/>
        </w:rPr>
        <w:t>是随机抽样的，而且</w:t>
      </w:r>
      <w:r w:rsidR="00F2093D">
        <w:rPr>
          <w:rFonts w:hint="eastAsia"/>
        </w:rPr>
        <w:t>k</w:t>
      </w:r>
      <w:r w:rsidR="00F2093D">
        <w:t>ey</w:t>
      </w:r>
      <w:r w:rsidR="00F2093D">
        <w:rPr>
          <w:rFonts w:hint="eastAsia"/>
        </w:rPr>
        <w:t>-encoder</w:t>
      </w:r>
      <w:r>
        <w:rPr>
          <w:rFonts w:hint="eastAsia"/>
        </w:rPr>
        <w:t>在训练过程中会不断变化。</w:t>
      </w:r>
      <w:r w:rsidRPr="00CB3D3F">
        <w:rPr>
          <w:rFonts w:hint="eastAsia"/>
          <w:highlight w:val="yellow"/>
        </w:rPr>
        <w:t>我们的假设是，好的特征可以通过涵盖丰富的负面样本集的大型字典来学习，而字典中的键的编码器尽管在进化中也尽可能地保持一致。</w:t>
      </w:r>
      <w:r>
        <w:rPr>
          <w:rFonts w:hint="eastAsia"/>
        </w:rPr>
        <w:t>基于这一动机，我们提出了</w:t>
      </w:r>
      <w:r>
        <w:t>Momentum Contrast</w:t>
      </w:r>
      <w:r>
        <w:t>，如下所述</w:t>
      </w:r>
      <w:r w:rsidR="00CB3D3F">
        <w:rPr>
          <w:rFonts w:hint="eastAsia"/>
        </w:rPr>
        <w:t>：</w:t>
      </w:r>
    </w:p>
    <w:p w14:paraId="4CE0DBCB" w14:textId="77777777" w:rsidR="00CB3D3F" w:rsidRDefault="00CB3D3F" w:rsidP="00CB3D3F">
      <w:pPr>
        <w:pStyle w:val="-"/>
        <w:ind w:firstLine="422"/>
      </w:pPr>
      <w:r w:rsidRPr="00CB3D3F">
        <w:rPr>
          <w:rFonts w:hint="eastAsia"/>
          <w:b/>
          <w:bCs/>
        </w:rPr>
        <w:t>词典是一个队列</w:t>
      </w:r>
      <w:r>
        <w:rPr>
          <w:rFonts w:hint="eastAsia"/>
        </w:rPr>
        <w:t>。我们方法的核心是把字典作为数据样本的队列来维护。这使我们能够重新使用紧接着的小批中的编码键。队列的引入使字典的大小与小批的大小脱钩。我们的字典大小可以比典型的迷你批次大小大得多，并且可以灵活地独立设置为一个超参数。词典中的样本被逐步替换。</w:t>
      </w:r>
    </w:p>
    <w:p w14:paraId="6F6A6218" w14:textId="4EB9C0F0" w:rsidR="00CB3D3F" w:rsidRDefault="00CB3D3F" w:rsidP="00CB3D3F">
      <w:pPr>
        <w:pStyle w:val="-"/>
        <w:ind w:firstLine="420"/>
      </w:pPr>
      <w:r>
        <w:rPr>
          <w:rFonts w:hint="eastAsia"/>
        </w:rPr>
        <w:t>当前的迷你批被排到字典中，而队列中最老的</w:t>
      </w:r>
      <w:r>
        <w:rPr>
          <w:rFonts w:hint="eastAsia"/>
        </w:rPr>
        <w:t>minibatch</w:t>
      </w:r>
      <w:r>
        <w:rPr>
          <w:rFonts w:hint="eastAsia"/>
        </w:rPr>
        <w:t>被删除。字典总是代表所有数据的一个采样子集，而维护这个字典的额外计算是可控的。</w:t>
      </w:r>
      <w:r w:rsidRPr="00CB3D3F">
        <w:rPr>
          <w:rFonts w:hint="eastAsia"/>
        </w:rPr>
        <w:t>此外，删除最古老的小批量可能是有益的，因为其编码的密钥是最过时的，因此与最新的密钥最不一致。</w:t>
      </w:r>
    </w:p>
    <w:p w14:paraId="472BA1E3" w14:textId="2D4C91DD" w:rsidR="00CB3D3F" w:rsidRDefault="00CB3D3F" w:rsidP="00CB3D3F">
      <w:pPr>
        <w:pStyle w:val="-"/>
        <w:ind w:firstLine="422"/>
      </w:pPr>
      <w:r w:rsidRPr="00CB3D3F">
        <w:rPr>
          <w:rFonts w:hint="eastAsia"/>
          <w:b/>
          <w:bCs/>
        </w:rPr>
        <w:t>动量更新</w:t>
      </w:r>
      <w:r w:rsidRPr="00CB3D3F">
        <w:rPr>
          <w:rFonts w:hint="eastAsia"/>
        </w:rPr>
        <w:t>。使用队列可以使字典变大，但它也使通过反向传播来更新密钥编码器变得难以实现（梯度应该传播到队列中的所有样本）。一个天真的解决方案是，从查询编码器</w:t>
      </w:r>
      <w:proofErr w:type="spellStart"/>
      <w:r w:rsidRPr="00CB3D3F">
        <w:t>fq</w:t>
      </w:r>
      <w:proofErr w:type="spellEnd"/>
      <w:r w:rsidRPr="00CB3D3F">
        <w:t>中复制</w:t>
      </w:r>
      <w:r w:rsidR="00F2093D">
        <w:rPr>
          <w:rFonts w:hint="eastAsia"/>
        </w:rPr>
        <w:t>参数给</w:t>
      </w:r>
      <w:r w:rsidRPr="00CB3D3F">
        <w:t>密钥编码器</w:t>
      </w:r>
      <w:proofErr w:type="spellStart"/>
      <w:r w:rsidRPr="00CB3D3F">
        <w:t>fk</w:t>
      </w:r>
      <w:proofErr w:type="spellEnd"/>
      <w:r w:rsidRPr="00CB3D3F">
        <w:t>，忽略这个梯度。但是这种解决方案在实验中产生了很差的结果（第</w:t>
      </w:r>
      <w:r w:rsidRPr="00CB3D3F">
        <w:t>4.1</w:t>
      </w:r>
      <w:r w:rsidRPr="00CB3D3F">
        <w:t>节）。我们假设，这种失败是由快速变化的编码器造成的，它降低了密钥表示的一致性。我们提出一个动量更新来解决这个问题</w:t>
      </w:r>
      <w:r w:rsidR="00F2093D">
        <w:rPr>
          <w:rFonts w:hint="eastAsia"/>
        </w:rPr>
        <w:t>。</w:t>
      </w:r>
    </w:p>
    <w:p w14:paraId="6D84989C" w14:textId="18647578" w:rsidR="00F2093D" w:rsidRDefault="00F2093D" w:rsidP="00F2093D">
      <w:pPr>
        <w:pStyle w:val="-"/>
        <w:ind w:firstLine="420"/>
      </w:pPr>
      <w:r>
        <w:t xml:space="preserve">Formally, denoting the parameters of </w:t>
      </w:r>
      <w:proofErr w:type="spellStart"/>
      <w:r>
        <w:t>fk</w:t>
      </w:r>
      <w:proofErr w:type="spellEnd"/>
      <w:r>
        <w:t xml:space="preserve"> as </w:t>
      </w:r>
      <w:proofErr w:type="spellStart"/>
      <w:r>
        <w:t>θk</w:t>
      </w:r>
      <w:proofErr w:type="spellEnd"/>
      <w:r>
        <w:t xml:space="preserve"> and those</w:t>
      </w:r>
      <w:r>
        <w:t xml:space="preserve"> </w:t>
      </w:r>
      <w:r>
        <w:t xml:space="preserve">of </w:t>
      </w:r>
      <w:proofErr w:type="spellStart"/>
      <w:r>
        <w:t>fq</w:t>
      </w:r>
      <w:proofErr w:type="spellEnd"/>
      <w:r>
        <w:t xml:space="preserve"> as </w:t>
      </w:r>
      <w:proofErr w:type="spellStart"/>
      <w:r>
        <w:t>θq</w:t>
      </w:r>
      <w:proofErr w:type="spellEnd"/>
      <w:r>
        <w:t xml:space="preserve">, we update </w:t>
      </w:r>
      <w:proofErr w:type="spellStart"/>
      <w:r>
        <w:t>θk</w:t>
      </w:r>
      <w:proofErr w:type="spellEnd"/>
      <w:r>
        <w:t xml:space="preserve"> by:</w:t>
      </w:r>
    </w:p>
    <w:p w14:paraId="60FB3ED4" w14:textId="7D7F6D5A" w:rsidR="00F2093D" w:rsidRDefault="00F2093D" w:rsidP="00F2093D">
      <w:pPr>
        <w:pStyle w:val="-5"/>
      </w:pPr>
      <w:r>
        <w:drawing>
          <wp:inline distT="0" distB="0" distL="0" distR="0" wp14:anchorId="627B65F2" wp14:editId="7CA344B6">
            <wp:extent cx="2872712" cy="331467"/>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3735" cy="337354"/>
                    </a:xfrm>
                    <a:prstGeom prst="rect">
                      <a:avLst/>
                    </a:prstGeom>
                  </pic:spPr>
                </pic:pic>
              </a:graphicData>
            </a:graphic>
          </wp:inline>
        </w:drawing>
      </w:r>
    </w:p>
    <w:p w14:paraId="1C931899" w14:textId="3EEDE3BF" w:rsidR="00F2093D" w:rsidRDefault="00847A51" w:rsidP="00F2093D">
      <w:pPr>
        <w:pStyle w:val="-"/>
        <w:ind w:firstLine="420"/>
      </w:pPr>
      <w:r w:rsidRPr="00847A51">
        <w:rPr>
          <w:rFonts w:hint="eastAsia"/>
        </w:rPr>
        <w:t>这里</w:t>
      </w:r>
      <w:r w:rsidRPr="00847A51">
        <w:t>m</w:t>
      </w:r>
      <w:r w:rsidRPr="00847A51">
        <w:rPr>
          <w:rFonts w:ascii="宋体" w:hAnsi="宋体" w:cs="宋体" w:hint="eastAsia"/>
        </w:rPr>
        <w:t>∈</w:t>
      </w:r>
      <w:r w:rsidRPr="00847A51">
        <w:t>[0</w:t>
      </w:r>
      <w:r w:rsidRPr="00847A51">
        <w:t>，</w:t>
      </w:r>
      <w:r w:rsidRPr="00847A51">
        <w:t>1]</w:t>
      </w:r>
      <w:r w:rsidRPr="00847A51">
        <w:t>是一个动量系数。只有参数</w:t>
      </w:r>
      <w:proofErr w:type="spellStart"/>
      <w:r w:rsidRPr="00847A51">
        <w:t>θq</w:t>
      </w:r>
      <w:proofErr w:type="spellEnd"/>
      <w:r w:rsidRPr="00847A51">
        <w:t>是通过反向传播更新的。公式</w:t>
      </w:r>
      <w:r w:rsidRPr="00847A51">
        <w:t>(2)</w:t>
      </w:r>
      <w:r w:rsidRPr="00847A51">
        <w:t>中的动量更新使</w:t>
      </w:r>
      <w:proofErr w:type="spellStart"/>
      <w:r w:rsidRPr="00847A51">
        <w:t>θk</w:t>
      </w:r>
      <w:proofErr w:type="spellEnd"/>
      <w:r w:rsidRPr="00847A51">
        <w:t>比</w:t>
      </w:r>
      <w:proofErr w:type="spellStart"/>
      <w:r w:rsidRPr="00847A51">
        <w:t>θq</w:t>
      </w:r>
      <w:proofErr w:type="spellEnd"/>
      <w:r w:rsidRPr="00847A51">
        <w:t>更平稳地发展。因此，尽管队列中的钥匙是由不同的编码器（在不同的小批中）编码的，但这些编码器之间的差异可以变得很小。在实验中，一个相对较大的动量（如</w:t>
      </w:r>
      <w:r w:rsidRPr="00847A51">
        <w:t>m=0.999</w:t>
      </w:r>
      <w:r w:rsidRPr="00847A51">
        <w:t>，我们的默认值）比一个较小的值（如</w:t>
      </w:r>
      <w:r w:rsidRPr="00847A51">
        <w:t>m=0.9</w:t>
      </w:r>
      <w:r w:rsidRPr="00847A51">
        <w:t>）效果要好得多，这表明一个缓慢演化的密钥编码器是利用队列的核心。</w:t>
      </w:r>
    </w:p>
    <w:p w14:paraId="4746EF8D" w14:textId="1F9D1178" w:rsidR="00847A51" w:rsidRDefault="00847A51" w:rsidP="00F2093D">
      <w:pPr>
        <w:pStyle w:val="-"/>
        <w:ind w:firstLine="422"/>
      </w:pPr>
      <w:r w:rsidRPr="00847A51">
        <w:rPr>
          <w:rFonts w:hint="eastAsia"/>
          <w:b/>
          <w:bCs/>
        </w:rPr>
        <w:t>与以往机制的关系</w:t>
      </w:r>
      <w:r w:rsidRPr="00847A51">
        <w:rPr>
          <w:rFonts w:hint="eastAsia"/>
        </w:rPr>
        <w:t>。</w:t>
      </w:r>
      <w:r w:rsidRPr="00847A51">
        <w:t>MoCo</w:t>
      </w:r>
      <w:r w:rsidRPr="00847A51">
        <w:t>是一个使用对比性损失的一般机制。我们将其与图</w:t>
      </w:r>
      <w:r w:rsidRPr="00847A51">
        <w:t>2</w:t>
      </w:r>
      <w:r w:rsidRPr="00847A51">
        <w:t>中的两个现有的一般机制进行比较。它们在字典大小和一致性上表现出不同的特性。通过反向传播</w:t>
      </w:r>
      <w:r w:rsidRPr="00847A51">
        <w:lastRenderedPageBreak/>
        <w:t>的端到端更新是一种自然的机制（例如，</w:t>
      </w:r>
      <w:r w:rsidRPr="00847A51">
        <w:t>[29, 46, 36, 63, 2, 35]</w:t>
      </w:r>
      <w:r w:rsidRPr="00847A51">
        <w:t>，图</w:t>
      </w:r>
      <w:r w:rsidRPr="00847A51">
        <w:t>2a</w:t>
      </w:r>
      <w:r w:rsidRPr="00847A51">
        <w:t>）。它使用当前小批中的样本作为字典，所以密钥的编码是一致的（通过同一组编码器参数）。但是，字典的大小是与小批量的大小相联系的，受限于</w:t>
      </w:r>
      <w:r w:rsidRPr="00847A51">
        <w:t>GPU</w:t>
      </w:r>
      <w:r w:rsidRPr="00847A51">
        <w:t>的内存大小。它也受到大型迷你批次优化的挑战</w:t>
      </w:r>
      <w:r w:rsidRPr="00847A51">
        <w:t>[25]</w:t>
      </w:r>
      <w:r w:rsidRPr="00847A51">
        <w:t>。最近的一些方法</w:t>
      </w:r>
      <w:r w:rsidRPr="00847A51">
        <w:t>[46, 36, 2]</w:t>
      </w:r>
      <w:r w:rsidRPr="00847A51">
        <w:t>是基于本地位置驱动的借口任务，其中字典</w:t>
      </w:r>
      <w:r w:rsidRPr="00847A51">
        <w:rPr>
          <w:rFonts w:hint="eastAsia"/>
        </w:rPr>
        <w:t>的大小可以通过多个位置变得更大。但是这些预言任务可能需要特殊的网络设计，如修补输入</w:t>
      </w:r>
      <w:r w:rsidRPr="00847A51">
        <w:t>[46]</w:t>
      </w:r>
      <w:r w:rsidRPr="00847A51">
        <w:t>或定制</w:t>
      </w:r>
      <w:proofErr w:type="gramStart"/>
      <w:r w:rsidRPr="00847A51">
        <w:t>接受场</w:t>
      </w:r>
      <w:proofErr w:type="gramEnd"/>
      <w:r w:rsidRPr="00847A51">
        <w:t>大小</w:t>
      </w:r>
      <w:r w:rsidRPr="00847A51">
        <w:t>[2]</w:t>
      </w:r>
      <w:r w:rsidRPr="00847A51">
        <w:t>，这可能会使这些网络转移到下游任务中变得复杂。另一种机制是由</w:t>
      </w:r>
      <w:r w:rsidRPr="00847A51">
        <w:t>[61]</w:t>
      </w:r>
      <w:r w:rsidRPr="00847A51">
        <w:t>提出的记忆库方法（图</w:t>
      </w:r>
      <w:r w:rsidRPr="00847A51">
        <w:t>2b</w:t>
      </w:r>
      <w:r w:rsidRPr="00847A51">
        <w:t>）。记忆库由数据集中所有样本的表示组成。每个小批次的字典都是从记忆库中随机抽取的，没有反向传播，所以它可以支持大的字典大小。</w:t>
      </w:r>
      <w:r w:rsidR="00026F73" w:rsidRPr="00026F73">
        <w:rPr>
          <w:rFonts w:hint="eastAsia"/>
        </w:rPr>
        <w:t>然而，一个样本在记忆库中的表示是在它最后一次被看到时更新的，所以采样的键基本上是关于编码器在过去历时中的多个不同步骤，因此不太一致。在</w:t>
      </w:r>
      <w:r w:rsidR="00026F73" w:rsidRPr="00026F73">
        <w:t>[61]</w:t>
      </w:r>
      <w:r w:rsidR="00026F73" w:rsidRPr="00026F73">
        <w:t>中，对记忆库采用了动量更新。它的动量更新是在同一样本的表示上，而不是在编码器上。这种动量更新与我们的方法无关，因为</w:t>
      </w:r>
      <w:r w:rsidR="00026F73" w:rsidRPr="00026F73">
        <w:t>MoCo</w:t>
      </w:r>
      <w:r w:rsidR="00026F73" w:rsidRPr="00026F73">
        <w:t>没有对每个样本进行跟踪。此外，我们的方法更节省内存，可以在十亿规模的数据上进行训练，这对一个内存库来说是难以解决的。第</w:t>
      </w:r>
      <w:r w:rsidR="00026F73" w:rsidRPr="00026F73">
        <w:t>4</w:t>
      </w:r>
      <w:r w:rsidR="00026F73" w:rsidRPr="00026F73">
        <w:t>节对这三种机制进行了经验性的比较</w:t>
      </w:r>
      <w:r w:rsidR="00DA7CD1">
        <w:rPr>
          <w:rFonts w:hint="eastAsia"/>
        </w:rPr>
        <w:t>。</w:t>
      </w:r>
    </w:p>
    <w:p w14:paraId="65B4610F" w14:textId="67B3FC96" w:rsidR="00E6361C" w:rsidRDefault="00E6361C" w:rsidP="00E6361C">
      <w:pPr>
        <w:pStyle w:val="-5"/>
      </w:pPr>
      <w:r>
        <w:drawing>
          <wp:inline distT="0" distB="0" distL="0" distR="0" wp14:anchorId="306EC184" wp14:editId="75E7A549">
            <wp:extent cx="5274310" cy="1888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8490"/>
                    </a:xfrm>
                    <a:prstGeom prst="rect">
                      <a:avLst/>
                    </a:prstGeom>
                  </pic:spPr>
                </pic:pic>
              </a:graphicData>
            </a:graphic>
          </wp:inline>
        </w:drawing>
      </w:r>
    </w:p>
    <w:p w14:paraId="7EEDF814" w14:textId="4209DBC7" w:rsidR="00DA7CD1" w:rsidRDefault="00DA7CD1" w:rsidP="00DA7CD1">
      <w:pPr>
        <w:pStyle w:val="-3"/>
      </w:pPr>
      <w:r>
        <w:rPr>
          <w:rFonts w:hint="eastAsia"/>
        </w:rPr>
        <w:t>辅助任务</w:t>
      </w:r>
    </w:p>
    <w:p w14:paraId="0F4147E0" w14:textId="371E36B4" w:rsidR="00DA7CD1" w:rsidRDefault="00DA7CD1" w:rsidP="00DA7CD1">
      <w:pPr>
        <w:pStyle w:val="-"/>
        <w:ind w:firstLine="420"/>
      </w:pPr>
      <w:r>
        <w:rPr>
          <w:rFonts w:hint="eastAsia"/>
        </w:rPr>
        <w:t>对比性学习可以驱动各种借口任务。由于本文的重点不是设计一个新的借口任务，我们使用了一个简单的任务，主要是沿用了</w:t>
      </w:r>
      <w:r>
        <w:t>[61]</w:t>
      </w:r>
      <w:r>
        <w:t>中的实例辨别任务，最近的一些工作</w:t>
      </w:r>
      <w:r>
        <w:t>[63, 2]</w:t>
      </w:r>
      <w:r>
        <w:t>与此有关。继</w:t>
      </w:r>
      <w:r>
        <w:t>[61]</w:t>
      </w:r>
      <w:r>
        <w:t>之后，</w:t>
      </w:r>
      <w:r>
        <w:rPr>
          <w:rFonts w:hint="eastAsia"/>
        </w:rPr>
        <w:t>如果</w:t>
      </w:r>
      <w:r>
        <w:t>一个查询和一个密钥</w:t>
      </w:r>
      <w:r>
        <w:rPr>
          <w:rFonts w:hint="eastAsia"/>
        </w:rPr>
        <w:t>来自同一幅图像，我们就认为它们是正向的一对，而其他情况下则认为是负向的一对样本。继</w:t>
      </w:r>
      <w:r>
        <w:t>[63</w:t>
      </w:r>
      <w:r>
        <w:t>，</w:t>
      </w:r>
      <w:r>
        <w:t>2]</w:t>
      </w:r>
      <w:r>
        <w:t>之后，我们将同一图像的两个随机</w:t>
      </w:r>
      <w:r>
        <w:t xml:space="preserve"> "</w:t>
      </w:r>
      <w:r>
        <w:t>视图</w:t>
      </w:r>
      <w:r>
        <w:t xml:space="preserve"> "</w:t>
      </w:r>
      <w:r>
        <w:t>在随机数据增强的情况下形成一个正数对。查询和密钥分别由其编码器</w:t>
      </w:r>
      <w:proofErr w:type="spellStart"/>
      <w:r>
        <w:t>fq</w:t>
      </w:r>
      <w:proofErr w:type="spellEnd"/>
      <w:r>
        <w:t>和</w:t>
      </w:r>
      <w:proofErr w:type="spellStart"/>
      <w:r>
        <w:t>fk</w:t>
      </w:r>
      <w:proofErr w:type="spellEnd"/>
      <w:r>
        <w:t>编码。编码器可以是任何卷积神经网络</w:t>
      </w:r>
      <w:r>
        <w:t>[39]</w:t>
      </w:r>
      <w:r>
        <w:t>。</w:t>
      </w:r>
    </w:p>
    <w:p w14:paraId="1D25708F" w14:textId="3206FE76" w:rsidR="00DA7CD1" w:rsidRDefault="00DA7CD1" w:rsidP="00DA7CD1">
      <w:pPr>
        <w:pStyle w:val="-5"/>
      </w:pPr>
      <w:r>
        <w:lastRenderedPageBreak/>
        <w:drawing>
          <wp:inline distT="0" distB="0" distL="0" distR="0" wp14:anchorId="50FA05DF" wp14:editId="35FB293E">
            <wp:extent cx="3216846" cy="4135890"/>
            <wp:effectExtent l="19050" t="19050" r="2222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0989" cy="4154073"/>
                    </a:xfrm>
                    <a:prstGeom prst="rect">
                      <a:avLst/>
                    </a:prstGeom>
                    <a:ln>
                      <a:solidFill>
                        <a:schemeClr val="accent1"/>
                      </a:solidFill>
                    </a:ln>
                  </pic:spPr>
                </pic:pic>
              </a:graphicData>
            </a:graphic>
          </wp:inline>
        </w:drawing>
      </w:r>
    </w:p>
    <w:p w14:paraId="1EECC81D" w14:textId="77777777" w:rsidR="006521E6" w:rsidRDefault="006521E6" w:rsidP="006521E6">
      <w:pPr>
        <w:pStyle w:val="-"/>
        <w:ind w:firstLine="422"/>
      </w:pPr>
      <w:r w:rsidRPr="006521E6">
        <w:rPr>
          <w:rFonts w:hint="eastAsia"/>
          <w:b/>
          <w:bCs/>
        </w:rPr>
        <w:t>技术细节</w:t>
      </w:r>
      <w:r>
        <w:rPr>
          <w:rFonts w:hint="eastAsia"/>
        </w:rPr>
        <w:t>。我们采用</w:t>
      </w:r>
      <w:r>
        <w:t>ResNet[33]</w:t>
      </w:r>
      <w:r>
        <w:t>作为编码器，其最后一个全连接层（全局平均池后）有一个</w:t>
      </w:r>
      <w:proofErr w:type="gramStart"/>
      <w:r>
        <w:t>固定维</w:t>
      </w:r>
      <w:proofErr w:type="gramEnd"/>
      <w:r>
        <w:t>度的输出（</w:t>
      </w:r>
      <w:r>
        <w:t>128-D[61]</w:t>
      </w:r>
      <w:r>
        <w:t>）。这个输出向量被其</w:t>
      </w:r>
      <w:r>
        <w:t>L2-norm[61]</w:t>
      </w:r>
      <w:r>
        <w:t>规范化。这就是查询或钥匙的表示。公式（</w:t>
      </w:r>
      <w:r>
        <w:t>1</w:t>
      </w:r>
      <w:r>
        <w:t>）中的温度</w:t>
      </w:r>
      <w:r>
        <w:t>τ</w:t>
      </w:r>
      <w:r>
        <w:t>被设定为</w:t>
      </w:r>
      <w:r>
        <w:t>0.07[61]</w:t>
      </w:r>
      <w:r>
        <w:t>。数据增强设置遵循</w:t>
      </w:r>
      <w:r>
        <w:t>[61]</w:t>
      </w:r>
      <w:r>
        <w:t>：从随机调整的图像中提取</w:t>
      </w:r>
      <w:r>
        <w:t>224×224</w:t>
      </w:r>
      <w:r>
        <w:t>像素的裁剪，然后进行随机颜色抖动、随机水平翻转和随机灰度转换，这些都可以在</w:t>
      </w:r>
      <w:proofErr w:type="spellStart"/>
      <w:r>
        <w:t>PyTorch</w:t>
      </w:r>
      <w:proofErr w:type="spellEnd"/>
      <w:r>
        <w:t>的</w:t>
      </w:r>
      <w:proofErr w:type="spellStart"/>
      <w:r>
        <w:t>torchvision</w:t>
      </w:r>
      <w:proofErr w:type="spellEnd"/>
      <w:r>
        <w:t>包中找到。</w:t>
      </w:r>
    </w:p>
    <w:p w14:paraId="515CC710" w14:textId="1CE67DAB" w:rsidR="006521E6" w:rsidRDefault="006521E6" w:rsidP="006521E6">
      <w:pPr>
        <w:pStyle w:val="-"/>
        <w:ind w:firstLine="422"/>
      </w:pPr>
      <w:r w:rsidRPr="006521E6">
        <w:rPr>
          <w:b/>
          <w:bCs/>
        </w:rPr>
        <w:t>S</w:t>
      </w:r>
      <w:r w:rsidRPr="006521E6">
        <w:rPr>
          <w:rFonts w:hint="eastAsia"/>
          <w:b/>
          <w:bCs/>
        </w:rPr>
        <w:t>huffle</w:t>
      </w:r>
      <w:r w:rsidRPr="006521E6">
        <w:rPr>
          <w:b/>
          <w:bCs/>
        </w:rPr>
        <w:t xml:space="preserve"> </w:t>
      </w:r>
      <w:r w:rsidRPr="006521E6">
        <w:rPr>
          <w:b/>
          <w:bCs/>
        </w:rPr>
        <w:t>BN</w:t>
      </w:r>
      <w:r>
        <w:t>。我们的编码器</w:t>
      </w:r>
      <w:proofErr w:type="spellStart"/>
      <w:r>
        <w:t>fq</w:t>
      </w:r>
      <w:proofErr w:type="spellEnd"/>
      <w:r>
        <w:t>和</w:t>
      </w:r>
      <w:proofErr w:type="spellStart"/>
      <w:r>
        <w:t>fk</w:t>
      </w:r>
      <w:proofErr w:type="spellEnd"/>
      <w:r>
        <w:t>都有批量归一化（</w:t>
      </w:r>
      <w:r>
        <w:t>BN</w:t>
      </w:r>
      <w:r>
        <w:t>）</w:t>
      </w:r>
      <w:r>
        <w:t>[37]</w:t>
      </w:r>
      <w:r>
        <w:t>，如同标准</w:t>
      </w:r>
      <w:r>
        <w:t>ResNet[33]</w:t>
      </w:r>
      <w:r>
        <w:t>。在实验中，我们发现</w:t>
      </w:r>
      <w:r w:rsidRPr="006521E6">
        <w:rPr>
          <w:highlight w:val="yellow"/>
        </w:rPr>
        <w:t>使用</w:t>
      </w:r>
      <w:r w:rsidRPr="006521E6">
        <w:rPr>
          <w:highlight w:val="yellow"/>
        </w:rPr>
        <w:t>BN</w:t>
      </w:r>
      <w:r w:rsidRPr="006521E6">
        <w:rPr>
          <w:highlight w:val="yellow"/>
        </w:rPr>
        <w:t>会阻止模型学习到好的表征</w:t>
      </w:r>
      <w:r>
        <w:t>，就像</w:t>
      </w:r>
      <w:r>
        <w:t>[35]</w:t>
      </w:r>
      <w:r>
        <w:t>中类似的报告（避免使用</w:t>
      </w:r>
      <w:r>
        <w:t>BN</w:t>
      </w:r>
      <w:r>
        <w:t>）。该模型似乎</w:t>
      </w:r>
      <w:r>
        <w:t xml:space="preserve"> "</w:t>
      </w:r>
      <w:r>
        <w:t>欺骗</w:t>
      </w:r>
      <w:r>
        <w:t xml:space="preserve"> "</w:t>
      </w:r>
      <w:r>
        <w:t>了借口任务，并很容易找到一个</w:t>
      </w:r>
      <w:proofErr w:type="gramStart"/>
      <w:r>
        <w:t>低损失</w:t>
      </w:r>
      <w:proofErr w:type="gramEnd"/>
      <w:r>
        <w:t>的解决方案。这可能是因为样本间</w:t>
      </w:r>
      <w:proofErr w:type="gramStart"/>
      <w:r>
        <w:t>的批内通信</w:t>
      </w:r>
      <w:proofErr w:type="gramEnd"/>
      <w:r>
        <w:t>（由</w:t>
      </w:r>
      <w:r>
        <w:t>BN</w:t>
      </w:r>
      <w:r>
        <w:t>引起）泄露了信息。</w:t>
      </w:r>
    </w:p>
    <w:p w14:paraId="516FD672" w14:textId="59D9E8A3" w:rsidR="006521E6" w:rsidRPr="006521E6" w:rsidRDefault="006521E6" w:rsidP="006521E6">
      <w:pPr>
        <w:pStyle w:val="-"/>
        <w:ind w:firstLine="420"/>
        <w:rPr>
          <w:rFonts w:hint="eastAsia"/>
        </w:rPr>
      </w:pPr>
      <w:r w:rsidRPr="006521E6">
        <w:rPr>
          <w:rFonts w:hint="eastAsia"/>
        </w:rPr>
        <w:t>我们通过</w:t>
      </w:r>
      <w:r w:rsidRPr="006521E6">
        <w:t>S</w:t>
      </w:r>
      <w:r w:rsidRPr="006521E6">
        <w:rPr>
          <w:rFonts w:hint="eastAsia"/>
        </w:rPr>
        <w:t>huffle</w:t>
      </w:r>
      <w:r w:rsidRPr="006521E6">
        <w:t xml:space="preserve"> BN</w:t>
      </w:r>
      <w:r w:rsidRPr="006521E6">
        <w:t>来解决这个问题。我们用多个</w:t>
      </w:r>
      <w:r w:rsidRPr="006521E6">
        <w:t>GPU</w:t>
      </w:r>
      <w:r w:rsidRPr="006521E6">
        <w:t>进行训练，并对每个</w:t>
      </w:r>
      <w:r w:rsidRPr="006521E6">
        <w:t>GPU</w:t>
      </w:r>
      <w:r w:rsidRPr="006521E6">
        <w:t>的样本进行独立的</w:t>
      </w:r>
      <w:r w:rsidRPr="006521E6">
        <w:t>BN</w:t>
      </w:r>
      <w:r w:rsidRPr="006521E6">
        <w:t>（如常见的做法）。对于密钥编码器</w:t>
      </w:r>
      <w:proofErr w:type="spellStart"/>
      <w:r w:rsidRPr="006521E6">
        <w:t>fk</w:t>
      </w:r>
      <w:proofErr w:type="spellEnd"/>
      <w:r w:rsidRPr="006521E6">
        <w:t>，我们在将其分配给</w:t>
      </w:r>
      <w:r w:rsidRPr="006521E6">
        <w:t>GPU</w:t>
      </w:r>
      <w:r w:rsidRPr="006521E6">
        <w:t>之前，对当前小批量的样本顺序进行洗牌（并在编码后洗牌）；查询编码器</w:t>
      </w:r>
      <w:proofErr w:type="spellStart"/>
      <w:r w:rsidRPr="006521E6">
        <w:t>fq</w:t>
      </w:r>
      <w:proofErr w:type="spellEnd"/>
      <w:r w:rsidRPr="006521E6">
        <w:t>的小批量样本顺序不作改变。这确保了用于计算查询的批量统计和其正密钥来自两个不同的子集。这有效地解决了作弊问题，并允许培训从</w:t>
      </w:r>
      <w:r w:rsidRPr="006521E6">
        <w:t>BN</w:t>
      </w:r>
      <w:r w:rsidRPr="006521E6">
        <w:t>中受益。我们在我们的方法和它的端到端消融对应物（图</w:t>
      </w:r>
      <w:r w:rsidRPr="006521E6">
        <w:t>2a</w:t>
      </w:r>
      <w:r w:rsidRPr="006521E6">
        <w:t>）中都使用洗净的</w:t>
      </w:r>
      <w:r w:rsidRPr="006521E6">
        <w:t>BN</w:t>
      </w:r>
      <w:r w:rsidRPr="006521E6">
        <w:t>。这与记忆库的对应方法（图</w:t>
      </w:r>
      <w:r w:rsidRPr="006521E6">
        <w:t>2b</w:t>
      </w:r>
      <w:r w:rsidRPr="006521E6">
        <w:t>）无关，它不存在这个问题，因为正密</w:t>
      </w:r>
      <w:r w:rsidRPr="006521E6">
        <w:lastRenderedPageBreak/>
        <w:t>钥来自于过去不同的小批。</w:t>
      </w:r>
    </w:p>
    <w:p w14:paraId="3EF3A6DC" w14:textId="3D351332" w:rsidR="00132B22" w:rsidRDefault="00B31F73" w:rsidP="00372AC3">
      <w:pPr>
        <w:pStyle w:val="-2"/>
        <w:spacing w:before="156" w:after="156"/>
      </w:pPr>
      <w:r>
        <w:rPr>
          <w:rFonts w:hint="eastAsia"/>
        </w:rPr>
        <w:t>实验</w:t>
      </w:r>
    </w:p>
    <w:p w14:paraId="382E3D0E" w14:textId="2EA50D4A" w:rsidR="00F13A96" w:rsidRDefault="00F13A96" w:rsidP="00F13A96">
      <w:pPr>
        <w:pStyle w:val="-"/>
        <w:ind w:firstLine="420"/>
      </w:pPr>
      <w:r>
        <w:rPr>
          <w:rFonts w:hint="eastAsia"/>
        </w:rPr>
        <w:t>我们研究在下列情况下进行的无监督训练。</w:t>
      </w:r>
      <w:r w:rsidRPr="00CE3583">
        <w:rPr>
          <w:highlight w:val="yellow"/>
        </w:rPr>
        <w:t>ImageNet-1M</w:t>
      </w:r>
      <w:r w:rsidRPr="00CE3583">
        <w:rPr>
          <w:highlight w:val="yellow"/>
        </w:rPr>
        <w:t>（</w:t>
      </w:r>
      <w:r w:rsidRPr="00CE3583">
        <w:rPr>
          <w:highlight w:val="yellow"/>
        </w:rPr>
        <w:t>IN-1M</w:t>
      </w:r>
      <w:r w:rsidRPr="00CE3583">
        <w:rPr>
          <w:highlight w:val="yellow"/>
        </w:rPr>
        <w:t>）。这是</w:t>
      </w:r>
      <w:r w:rsidRPr="00CE3583">
        <w:rPr>
          <w:highlight w:val="yellow"/>
        </w:rPr>
        <w:t>ImageNet[11]</w:t>
      </w:r>
      <w:r w:rsidRPr="00CE3583">
        <w:rPr>
          <w:highlight w:val="yellow"/>
        </w:rPr>
        <w:t>的训练集</w:t>
      </w:r>
      <w:r>
        <w:t>，有</w:t>
      </w:r>
      <w:r>
        <w:t>128</w:t>
      </w:r>
      <w:r>
        <w:t>万张图片，分属</w:t>
      </w:r>
      <w:r>
        <w:t>1000</w:t>
      </w:r>
      <w:r>
        <w:t>个类别（通常称为</w:t>
      </w:r>
      <w:r>
        <w:t>ImageNet-1K</w:t>
      </w:r>
      <w:r>
        <w:t>；我们计算图片数量，因为无监督学习不利用类别）。这个数据集的类别分布很均衡，它的图像通常包含物体的标志性视图。</w:t>
      </w:r>
      <w:r w:rsidRPr="00CE3583">
        <w:rPr>
          <w:highlight w:val="yellow"/>
        </w:rPr>
        <w:t>Instagram-1B</w:t>
      </w:r>
      <w:r w:rsidRPr="00CE3583">
        <w:rPr>
          <w:highlight w:val="yellow"/>
        </w:rPr>
        <w:t>（</w:t>
      </w:r>
      <w:r w:rsidRPr="00CE3583">
        <w:rPr>
          <w:highlight w:val="yellow"/>
        </w:rPr>
        <w:t>IG-1B</w:t>
      </w:r>
      <w:r w:rsidRPr="00CE3583">
        <w:rPr>
          <w:highlight w:val="yellow"/>
        </w:rPr>
        <w:t>）</w:t>
      </w:r>
      <w:r>
        <w:t>。继</w:t>
      </w:r>
      <w:r>
        <w:t>[44]</w:t>
      </w:r>
      <w:r>
        <w:t>之后，这是一个</w:t>
      </w:r>
      <w:r>
        <w:t>10</w:t>
      </w:r>
      <w:r>
        <w:t>亿（</w:t>
      </w:r>
      <w:r>
        <w:t>940</w:t>
      </w:r>
      <w:r>
        <w:t>万）</w:t>
      </w:r>
      <w:proofErr w:type="gramStart"/>
      <w:r>
        <w:t>张来自</w:t>
      </w:r>
      <w:proofErr w:type="gramEnd"/>
      <w:r>
        <w:t>Instagram</w:t>
      </w:r>
      <w:r>
        <w:t>的公开图片</w:t>
      </w:r>
      <w:r>
        <w:rPr>
          <w:rFonts w:hint="eastAsia"/>
        </w:rPr>
        <w:t>的</w:t>
      </w:r>
      <w:r>
        <w:t>数据集。这些图片来自与</w:t>
      </w:r>
      <w:r>
        <w:t>ImageNet</w:t>
      </w:r>
      <w:r>
        <w:t>类别相关的</w:t>
      </w:r>
      <w:r>
        <w:t>1500</w:t>
      </w:r>
      <w:r>
        <w:t>个标签</w:t>
      </w:r>
      <w:r>
        <w:t>[44]</w:t>
      </w:r>
      <w:r>
        <w:t>。与</w:t>
      </w:r>
      <w:r>
        <w:t>IN-1M</w:t>
      </w:r>
      <w:r>
        <w:t>相比，这个数据集相对来说没有经过整理，而且有一个长尾的、不平衡的真实世界数据的分布。这个</w:t>
      </w:r>
      <w:proofErr w:type="gramStart"/>
      <w:r>
        <w:t>数据集既包含</w:t>
      </w:r>
      <w:proofErr w:type="gramEnd"/>
      <w:r>
        <w:t>标志性物体，也包含</w:t>
      </w:r>
      <w:proofErr w:type="gramStart"/>
      <w:r>
        <w:t>场景级</w:t>
      </w:r>
      <w:proofErr w:type="gramEnd"/>
      <w:r>
        <w:t>图像。</w:t>
      </w:r>
    </w:p>
    <w:p w14:paraId="0CFBA980" w14:textId="213477B3" w:rsidR="00CE3583" w:rsidRDefault="00CE3583" w:rsidP="00F13A96">
      <w:pPr>
        <w:pStyle w:val="-"/>
        <w:ind w:firstLine="422"/>
      </w:pPr>
      <w:r w:rsidRPr="00CE3583">
        <w:rPr>
          <w:rFonts w:hint="eastAsia"/>
          <w:b/>
          <w:bCs/>
        </w:rPr>
        <w:t>训练</w:t>
      </w:r>
      <w:r w:rsidRPr="00CE3583">
        <w:rPr>
          <w:rFonts w:hint="eastAsia"/>
        </w:rPr>
        <w:t>。我们使用</w:t>
      </w:r>
      <w:r w:rsidRPr="00CE3583">
        <w:t>SGD</w:t>
      </w:r>
      <w:r w:rsidRPr="00CE3583">
        <w:t>作为我们的优化器。</w:t>
      </w:r>
      <w:r w:rsidRPr="00CE3583">
        <w:t>SGD</w:t>
      </w:r>
      <w:r w:rsidRPr="00CE3583">
        <w:t>的权重衰减为</w:t>
      </w:r>
      <w:r w:rsidRPr="00CE3583">
        <w:t>0.0001</w:t>
      </w:r>
      <w:r w:rsidRPr="00CE3583">
        <w:t>，</w:t>
      </w:r>
      <w:r w:rsidRPr="00CE3583">
        <w:t>SGD</w:t>
      </w:r>
      <w:r w:rsidRPr="00CE3583">
        <w:t>的动量为</w:t>
      </w:r>
      <w:r w:rsidRPr="00CE3583">
        <w:t>0.9</w:t>
      </w:r>
      <w:r w:rsidRPr="00CE3583">
        <w:t>。对于</w:t>
      </w:r>
      <w:r w:rsidRPr="00CE3583">
        <w:t>IN-1M</w:t>
      </w:r>
      <w:r w:rsidRPr="00CE3583">
        <w:t>，我们在</w:t>
      </w:r>
      <w:r w:rsidRPr="00CE3583">
        <w:t>8</w:t>
      </w:r>
      <w:r w:rsidRPr="00CE3583">
        <w:t>个</w:t>
      </w:r>
      <w:r w:rsidRPr="00CE3583">
        <w:t>GPU</w:t>
      </w:r>
      <w:r w:rsidRPr="00CE3583">
        <w:t>中使用</w:t>
      </w:r>
      <w:r w:rsidRPr="00CE3583">
        <w:t>256</w:t>
      </w:r>
      <w:r w:rsidRPr="00CE3583">
        <w:t>（算法</w:t>
      </w:r>
      <w:r w:rsidRPr="00CE3583">
        <w:t>1</w:t>
      </w:r>
      <w:r w:rsidRPr="00CE3583">
        <w:t>中的</w:t>
      </w:r>
      <w:r w:rsidRPr="00CE3583">
        <w:t>N</w:t>
      </w:r>
      <w:r w:rsidRPr="00CE3583">
        <w:t>）的小型批次大小，初始学习率为</w:t>
      </w:r>
      <w:r w:rsidRPr="00CE3583">
        <w:t>0.03</w:t>
      </w:r>
      <w:r w:rsidRPr="00CE3583">
        <w:t>。我们训练了</w:t>
      </w:r>
      <w:r w:rsidRPr="00CE3583">
        <w:t>200</w:t>
      </w:r>
      <w:r w:rsidRPr="00CE3583">
        <w:t>个历时，在</w:t>
      </w:r>
      <w:r w:rsidRPr="00CE3583">
        <w:t>120</w:t>
      </w:r>
      <w:r w:rsidRPr="00CE3583">
        <w:t>和</w:t>
      </w:r>
      <w:r w:rsidRPr="00CE3583">
        <w:t>160</w:t>
      </w:r>
      <w:r w:rsidRPr="00CE3583">
        <w:t>个历时的学习率乘以</w:t>
      </w:r>
      <w:r w:rsidRPr="00CE3583">
        <w:t>0.1[61]</w:t>
      </w:r>
      <w:r w:rsidRPr="00CE3583">
        <w:t>，花了</w:t>
      </w:r>
      <w:r w:rsidRPr="00CE3583">
        <w:rPr>
          <w:rFonts w:ascii="Cambria Math" w:hAnsi="Cambria Math" w:cs="Cambria Math"/>
        </w:rPr>
        <w:t>∼</w:t>
      </w:r>
      <w:r w:rsidRPr="00CE3583">
        <w:t>53</w:t>
      </w:r>
      <w:r w:rsidRPr="00CE3583">
        <w:t>小时训练</w:t>
      </w:r>
      <w:r w:rsidRPr="00CE3583">
        <w:t>ResNet-50</w:t>
      </w:r>
      <w:r w:rsidRPr="00CE3583">
        <w:t>。对于</w:t>
      </w:r>
      <w:r w:rsidRPr="00CE3583">
        <w:t>IG-1B</w:t>
      </w:r>
      <w:r w:rsidRPr="00CE3583">
        <w:t>，我们在</w:t>
      </w:r>
      <w:r w:rsidRPr="00CE3583">
        <w:t>64</w:t>
      </w:r>
      <w:r w:rsidRPr="00CE3583">
        <w:t>个</w:t>
      </w:r>
      <w:r w:rsidRPr="00CE3583">
        <w:t>GPU</w:t>
      </w:r>
      <w:r w:rsidRPr="00CE3583">
        <w:t>中使用</w:t>
      </w:r>
      <w:r w:rsidRPr="00CE3583">
        <w:t>1024</w:t>
      </w:r>
      <w:r w:rsidRPr="00CE3583">
        <w:t>个小批处理，学习率为</w:t>
      </w:r>
      <w:r w:rsidRPr="00CE3583">
        <w:t>0.12</w:t>
      </w:r>
      <w:r w:rsidRPr="00CE3583">
        <w:t>，在每</w:t>
      </w:r>
      <w:r w:rsidRPr="00CE3583">
        <w:t>62.5</w:t>
      </w:r>
      <w:r w:rsidRPr="00CE3583">
        <w:t>千次迭代（</w:t>
      </w:r>
      <w:r w:rsidRPr="00CE3583">
        <w:t>64M</w:t>
      </w:r>
      <w:r w:rsidRPr="00CE3583">
        <w:t>图像）后，学习率以</w:t>
      </w:r>
      <w:r w:rsidRPr="00CE3583">
        <w:t>0.9</w:t>
      </w:r>
      <w:r w:rsidRPr="00CE3583">
        <w:t>倍的指数递减。我们训练了</w:t>
      </w:r>
      <w:r w:rsidRPr="00CE3583">
        <w:t>125</w:t>
      </w:r>
      <w:r w:rsidRPr="00CE3583">
        <w:t>万次迭代（</w:t>
      </w:r>
      <w:r w:rsidRPr="00CE3583">
        <w:t>IG-1B</w:t>
      </w:r>
      <w:r w:rsidRPr="00CE3583">
        <w:t>的</w:t>
      </w:r>
      <w:r w:rsidRPr="00CE3583">
        <w:t>1.4</w:t>
      </w:r>
      <w:r w:rsidRPr="00CE3583">
        <w:t>个</w:t>
      </w:r>
      <w:r w:rsidRPr="00CE3583">
        <w:t xml:space="preserve"> epochs</w:t>
      </w:r>
      <w:r w:rsidRPr="00CE3583">
        <w:t>），</w:t>
      </w:r>
      <w:r w:rsidRPr="00CE3583">
        <w:t>ResNet-50</w:t>
      </w:r>
      <w:r w:rsidRPr="00CE3583">
        <w:t>需要</w:t>
      </w:r>
      <w:r w:rsidRPr="00CE3583">
        <w:t>6</w:t>
      </w:r>
      <w:r w:rsidRPr="00CE3583">
        <w:t>天时间。</w:t>
      </w:r>
    </w:p>
    <w:p w14:paraId="74E0D222" w14:textId="53CFA849" w:rsidR="00CE3583" w:rsidRDefault="00CE3583" w:rsidP="00CE3583">
      <w:pPr>
        <w:pStyle w:val="-3"/>
      </w:pPr>
      <w:r w:rsidRPr="00CE3583">
        <w:t>Linear Classification Protocol</w:t>
      </w:r>
    </w:p>
    <w:p w14:paraId="6077D893" w14:textId="6106BF2F" w:rsidR="00CE3583" w:rsidRDefault="00CE3583" w:rsidP="00CE3583">
      <w:pPr>
        <w:pStyle w:val="-"/>
        <w:ind w:firstLine="420"/>
      </w:pPr>
      <w:r>
        <w:rPr>
          <w:rFonts w:hint="eastAsia"/>
        </w:rPr>
        <w:t>我们首先通过线性分类来验证我们的方法</w:t>
      </w:r>
      <w:r>
        <w:rPr>
          <w:rFonts w:hint="eastAsia"/>
        </w:rPr>
        <w:t>。在冻结的</w:t>
      </w:r>
      <w:r>
        <w:rPr>
          <w:rFonts w:hint="eastAsia"/>
        </w:rPr>
        <w:t>特征</w:t>
      </w:r>
      <w:r>
        <w:rPr>
          <w:rFonts w:hint="eastAsia"/>
        </w:rPr>
        <w:t>上</w:t>
      </w:r>
      <w:r>
        <w:rPr>
          <w:rFonts w:hint="eastAsia"/>
        </w:rPr>
        <w:t>，遵循一个通用的协议。在这个小节中，我们对</w:t>
      </w:r>
      <w:r>
        <w:t>IN-1M</w:t>
      </w:r>
      <w:r>
        <w:t>进行无监督的预训练。然后，我们冻结特征并训练一个有监督的线性分类器（一个全连接层，然后是</w:t>
      </w:r>
      <w:r>
        <w:t>softmax</w:t>
      </w:r>
      <w:r>
        <w:t>）。我们在</w:t>
      </w:r>
      <w:r>
        <w:t>ResNet</w:t>
      </w:r>
      <w:r>
        <w:t>的全局平均集合特征上训练这个分类器，训练了</w:t>
      </w:r>
      <w:r>
        <w:t>100</w:t>
      </w:r>
      <w:r>
        <w:t>个</w:t>
      </w:r>
      <w:r>
        <w:t>epochs</w:t>
      </w:r>
      <w:r>
        <w:t>。我们在</w:t>
      </w:r>
      <w:r w:rsidRPr="00CE3583">
        <w:rPr>
          <w:highlight w:val="yellow"/>
        </w:rPr>
        <w:t>ImageNet</w:t>
      </w:r>
      <w:r w:rsidRPr="00CE3583">
        <w:rPr>
          <w:highlight w:val="yellow"/>
        </w:rPr>
        <w:t>验证集</w:t>
      </w:r>
      <w:r>
        <w:t>上报告了</w:t>
      </w:r>
      <w:r>
        <w:t>1-crop</w:t>
      </w:r>
      <w:r>
        <w:t>、</w:t>
      </w:r>
      <w:r>
        <w:t>top-1</w:t>
      </w:r>
      <w:r>
        <w:t>的分类精度。对于这个分类器，我们进行了网格搜索，发现最佳的初始学习率是</w:t>
      </w:r>
      <w:r>
        <w:t>30</w:t>
      </w:r>
      <w:r>
        <w:t>，权重衰减是</w:t>
      </w:r>
      <w:r>
        <w:t>0</w:t>
      </w:r>
      <w:r>
        <w:t>（类似于</w:t>
      </w:r>
      <w:r>
        <w:t>[56]</w:t>
      </w:r>
      <w:r>
        <w:t>中的报告）。这些超参数对本小节介绍的所有消融条目都表现得很好。这些超参数值意味着特征分布（如大小）</w:t>
      </w:r>
      <w:r>
        <w:rPr>
          <w:rFonts w:hint="eastAsia"/>
        </w:rPr>
        <w:t>可能与</w:t>
      </w:r>
      <w:r>
        <w:t>ImageNet</w:t>
      </w:r>
      <w:r>
        <w:t>监督训练的特征分布有很大的不同，这个问题我们将在第</w:t>
      </w:r>
      <w:r>
        <w:t>4.2</w:t>
      </w:r>
      <w:r>
        <w:t>节重新讨论。</w:t>
      </w:r>
    </w:p>
    <w:p w14:paraId="5AE15925" w14:textId="5F833948" w:rsidR="00CE3583" w:rsidRDefault="00CE3583" w:rsidP="00CE3583">
      <w:pPr>
        <w:pStyle w:val="-"/>
        <w:ind w:firstLine="422"/>
      </w:pPr>
      <w:r w:rsidRPr="00CE3583">
        <w:rPr>
          <w:rFonts w:hint="eastAsia"/>
          <w:b/>
          <w:bCs/>
        </w:rPr>
        <w:t>消融</w:t>
      </w:r>
      <w:r>
        <w:rPr>
          <w:rFonts w:hint="eastAsia"/>
        </w:rPr>
        <w:t>：</w:t>
      </w:r>
      <w:r w:rsidRPr="00CE3583">
        <w:rPr>
          <w:rFonts w:hint="eastAsia"/>
        </w:rPr>
        <w:t>对比性的损失机制。我们比较了图</w:t>
      </w:r>
      <w:r w:rsidRPr="00CE3583">
        <w:t>2</w:t>
      </w:r>
      <w:r w:rsidRPr="00CE3583">
        <w:t>中所示的三种机制。为了关注对比性损失机制的效果，我们在第</w:t>
      </w:r>
      <w:r w:rsidRPr="00CE3583">
        <w:t>3.3</w:t>
      </w:r>
      <w:r w:rsidRPr="00CE3583">
        <w:t>节所述的同一个借口任务中实现了所有这些机制。我们还使用相同形式的</w:t>
      </w:r>
      <w:r w:rsidRPr="00CE3583">
        <w:t>InfoNCE</w:t>
      </w:r>
      <w:r w:rsidRPr="00CE3583">
        <w:t>作为对比性损失函数，即公式（</w:t>
      </w:r>
      <w:r w:rsidRPr="00CE3583">
        <w:t>1</w:t>
      </w:r>
      <w:r w:rsidRPr="00CE3583">
        <w:t>）。因此，我们只对这三种机制进行比较。结果见图</w:t>
      </w:r>
      <w:r w:rsidRPr="00CE3583">
        <w:t>3</w:t>
      </w:r>
      <w:r w:rsidRPr="00CE3583">
        <w:t>。总的来说，这三种机制都从较大的</w:t>
      </w:r>
      <w:r w:rsidRPr="00CE3583">
        <w:t>K</w:t>
      </w:r>
      <w:r w:rsidRPr="00CE3583">
        <w:t>值中受益。</w:t>
      </w:r>
      <w:r w:rsidRPr="00CE3583">
        <w:t xml:space="preserve"> </w:t>
      </w:r>
      <w:r w:rsidRPr="00CE3583">
        <w:t>在记忆</w:t>
      </w:r>
      <w:proofErr w:type="gramStart"/>
      <w:r w:rsidRPr="00CE3583">
        <w:t>库机制</w:t>
      </w:r>
      <w:proofErr w:type="gramEnd"/>
      <w:r w:rsidRPr="00CE3583">
        <w:t>下，</w:t>
      </w:r>
      <w:r w:rsidRPr="00CE3583">
        <w:t>[61, 56]</w:t>
      </w:r>
      <w:r w:rsidRPr="00CE3583">
        <w:t>也观察到了类似的趋势，而在这里，我们表明这一趋势更为普遍，可以在所有机制中看到。这</w:t>
      </w:r>
      <w:r w:rsidRPr="00CE3583">
        <w:lastRenderedPageBreak/>
        <w:t>些结果支持了我们建立一个大字典的动机。当</w:t>
      </w:r>
      <w:r w:rsidRPr="00CE3583">
        <w:t>K</w:t>
      </w:r>
      <w:r w:rsidRPr="00CE3583">
        <w:t>较小时，端到</w:t>
      </w:r>
      <w:proofErr w:type="gramStart"/>
      <w:r w:rsidRPr="00CE3583">
        <w:t>端机制</w:t>
      </w:r>
      <w:proofErr w:type="gramEnd"/>
      <w:r w:rsidRPr="00CE3583">
        <w:t>的表现与</w:t>
      </w:r>
      <w:r w:rsidRPr="00CE3583">
        <w:t>MoCo</w:t>
      </w:r>
      <w:r w:rsidRPr="00CE3583">
        <w:t>相似。然而，由于端到</w:t>
      </w:r>
      <w:r w:rsidRPr="00CE3583">
        <w:rPr>
          <w:rFonts w:hint="eastAsia"/>
        </w:rPr>
        <w:t>端要求，字典的大小受限于小批量的大小。在这里，一台高端机器（</w:t>
      </w:r>
      <w:r w:rsidRPr="00CE3583">
        <w:t>8</w:t>
      </w:r>
      <w:r w:rsidRPr="00CE3583">
        <w:t>个</w:t>
      </w:r>
      <w:r w:rsidRPr="00CE3583">
        <w:t>Volta 32GB GPU</w:t>
      </w:r>
      <w:r w:rsidRPr="00CE3583">
        <w:t>）所能承受的最大迷你批次是</w:t>
      </w:r>
      <w:r w:rsidRPr="00CE3583">
        <w:t>1024</w:t>
      </w:r>
      <w:r w:rsidRPr="00CE3583">
        <w:t>。更重要的是，大批量的迷你训练是一个开放的问题</w:t>
      </w:r>
      <w:r w:rsidRPr="00CE3583">
        <w:t>[25]</w:t>
      </w:r>
      <w:r w:rsidRPr="00CE3583">
        <w:t>：我们发现在这里有必要使用线性学习率的缩放规则</w:t>
      </w:r>
      <w:r w:rsidRPr="00CE3583">
        <w:t>[25]</w:t>
      </w:r>
      <w:r w:rsidRPr="00CE3583">
        <w:t>，如果没有这个规则，准确率就会下降（</w:t>
      </w:r>
      <w:r w:rsidRPr="00CE3583">
        <w:t>1024</w:t>
      </w:r>
      <w:r w:rsidRPr="00CE3583">
        <w:t>个迷你批量时下降</w:t>
      </w:r>
      <w:r w:rsidRPr="00CE3583">
        <w:t>2%</w:t>
      </w:r>
      <w:r w:rsidRPr="00CE3583">
        <w:rPr>
          <w:rFonts w:ascii="Cambria Math" w:hAnsi="Cambria Math" w:cs="Cambria Math"/>
        </w:rPr>
        <w:t>∼</w:t>
      </w:r>
      <w:r w:rsidRPr="00CE3583">
        <w:rPr>
          <w:rFonts w:ascii="宋体" w:hAnsi="宋体" w:cs="宋体" w:hint="eastAsia"/>
        </w:rPr>
        <w:t>）。但是用更大的迷你批次进行优化是比较困难的</w:t>
      </w:r>
      <w:r w:rsidRPr="00CE3583">
        <w:t>[25]</w:t>
      </w:r>
      <w:r w:rsidRPr="00CE3583">
        <w:t>，而且即使内存足够大，这种趋势是否能推导出更大的</w:t>
      </w:r>
      <w:r w:rsidRPr="00CE3583">
        <w:t>K</w:t>
      </w:r>
      <w:r w:rsidRPr="00CE3583">
        <w:t>也是值得怀疑的。</w:t>
      </w:r>
    </w:p>
    <w:p w14:paraId="48397192" w14:textId="0440B08A" w:rsidR="001B7B42" w:rsidRDefault="001B7B42" w:rsidP="001B7B42">
      <w:pPr>
        <w:pStyle w:val="-5"/>
      </w:pPr>
      <w:r>
        <w:drawing>
          <wp:inline distT="0" distB="0" distL="0" distR="0" wp14:anchorId="45D7C250" wp14:editId="0BCD7770">
            <wp:extent cx="3104926" cy="246682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7446" cy="2476767"/>
                    </a:xfrm>
                    <a:prstGeom prst="rect">
                      <a:avLst/>
                    </a:prstGeom>
                  </pic:spPr>
                </pic:pic>
              </a:graphicData>
            </a:graphic>
          </wp:inline>
        </w:drawing>
      </w:r>
    </w:p>
    <w:p w14:paraId="0170A689" w14:textId="761AFA44" w:rsidR="001B7B42" w:rsidRDefault="001B7B42" w:rsidP="001B7B42">
      <w:pPr>
        <w:pStyle w:val="-"/>
        <w:ind w:firstLine="420"/>
      </w:pPr>
      <w:r w:rsidRPr="001B7B42">
        <w:rPr>
          <w:rFonts w:hint="eastAsia"/>
        </w:rPr>
        <w:t>存储库</w:t>
      </w:r>
      <w:r w:rsidRPr="001B7B42">
        <w:t>[61]</w:t>
      </w:r>
      <w:r w:rsidRPr="001B7B42">
        <w:t>机制可以支持更大的字典大小。但它比</w:t>
      </w:r>
      <w:r w:rsidRPr="001B7B42">
        <w:t>MoCo</w:t>
      </w:r>
      <w:r w:rsidRPr="001B7B42">
        <w:t>差</w:t>
      </w:r>
      <w:r w:rsidRPr="001B7B42">
        <w:t>2.6%</w:t>
      </w:r>
      <w:r w:rsidRPr="001B7B42">
        <w:t>。这与我们的假设一致：记忆库中的钥匙来自过去所有时代中非常不同的编码器，它们并不一致。请注意，记忆库中</w:t>
      </w:r>
      <w:r w:rsidRPr="001B7B42">
        <w:t>58.0%</w:t>
      </w:r>
      <w:r w:rsidRPr="001B7B42">
        <w:t>的结果反映了我们对</w:t>
      </w:r>
      <w:r w:rsidRPr="001B7B42">
        <w:t>[61]</w:t>
      </w:r>
      <w:r w:rsidRPr="001B7B42">
        <w:t>的改进实现。</w:t>
      </w:r>
    </w:p>
    <w:p w14:paraId="40C14505" w14:textId="59B1881F" w:rsidR="001B7B42" w:rsidRDefault="001B7B42" w:rsidP="001B7B42">
      <w:pPr>
        <w:pStyle w:val="-"/>
        <w:ind w:firstLine="422"/>
      </w:pPr>
      <w:r w:rsidRPr="001B7B42">
        <w:rPr>
          <w:b/>
          <w:bCs/>
        </w:rPr>
        <w:t>消融</w:t>
      </w:r>
      <w:r w:rsidRPr="001B7B42">
        <w:t>：动力的改进实现。下表显示了在</w:t>
      </w:r>
      <w:proofErr w:type="gramStart"/>
      <w:r w:rsidRPr="001B7B42">
        <w:t>预训练</w:t>
      </w:r>
      <w:proofErr w:type="gramEnd"/>
      <w:r w:rsidRPr="001B7B42">
        <w:t>中使用不同的</w:t>
      </w:r>
      <w:r w:rsidRPr="001B7B42">
        <w:t>MoCo</w:t>
      </w:r>
      <w:r w:rsidRPr="001B7B42">
        <w:t>动量值（公式（</w:t>
      </w:r>
      <w:r w:rsidRPr="001B7B42">
        <w:t>2</w:t>
      </w:r>
      <w:r w:rsidRPr="001B7B42">
        <w:t>）中的</w:t>
      </w:r>
      <w:r w:rsidRPr="001B7B42">
        <w:t>m</w:t>
      </w:r>
      <w:r w:rsidRPr="001B7B42">
        <w:t>）时</w:t>
      </w:r>
      <w:r w:rsidRPr="001B7B42">
        <w:t>ResNet-50</w:t>
      </w:r>
      <w:r w:rsidRPr="001B7B42">
        <w:t>的准确性（这里</w:t>
      </w:r>
      <w:r w:rsidRPr="001B7B42">
        <w:t>K=4096</w:t>
      </w:r>
      <w:r w:rsidRPr="001B7B42">
        <w:t>）。</w:t>
      </w:r>
    </w:p>
    <w:p w14:paraId="0ABFE981" w14:textId="269F59B7" w:rsidR="001B7B42" w:rsidRDefault="001B7B42" w:rsidP="00321C4F">
      <w:pPr>
        <w:pStyle w:val="-5"/>
      </w:pPr>
      <w:r>
        <w:drawing>
          <wp:inline distT="0" distB="0" distL="0" distR="0" wp14:anchorId="7911B1B2" wp14:editId="597CF5BA">
            <wp:extent cx="3885035" cy="435845"/>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8874" cy="443007"/>
                    </a:xfrm>
                    <a:prstGeom prst="rect">
                      <a:avLst/>
                    </a:prstGeom>
                  </pic:spPr>
                </pic:pic>
              </a:graphicData>
            </a:graphic>
          </wp:inline>
        </w:drawing>
      </w:r>
    </w:p>
    <w:p w14:paraId="76F8DC23" w14:textId="77777777" w:rsidR="00321C4F" w:rsidRDefault="00321C4F" w:rsidP="00321C4F">
      <w:pPr>
        <w:pStyle w:val="-"/>
        <w:ind w:firstLine="420"/>
      </w:pPr>
      <w:r>
        <w:rPr>
          <w:rFonts w:hint="eastAsia"/>
        </w:rPr>
        <w:t>当</w:t>
      </w:r>
      <w:r>
        <w:t>m</w:t>
      </w:r>
      <w:r>
        <w:t>在</w:t>
      </w:r>
      <w:r>
        <w:t>0.99</w:t>
      </w:r>
      <w:r>
        <w:rPr>
          <w:rFonts w:ascii="Cambria Math" w:hAnsi="Cambria Math" w:cs="Cambria Math"/>
        </w:rPr>
        <w:t>∼</w:t>
      </w:r>
      <w:r>
        <w:t>0.9999</w:t>
      </w:r>
      <w:r>
        <w:t>时，它的表现相当好，表明一个缓慢进展的（即相对较大的动量）密钥编码器是有益的。当</w:t>
      </w:r>
      <w:r>
        <w:t>m</w:t>
      </w:r>
      <w:proofErr w:type="gramStart"/>
      <w:r>
        <w:t>太</w:t>
      </w:r>
      <w:proofErr w:type="gramEnd"/>
      <w:r>
        <w:t>小时（如</w:t>
      </w:r>
      <w:r>
        <w:t>0.9</w:t>
      </w:r>
      <w:r>
        <w:t>），准确率大大下降；在没有动量的极端情况下（</w:t>
      </w:r>
      <w:r>
        <w:t>m</w:t>
      </w:r>
      <w:r>
        <w:t>为</w:t>
      </w:r>
      <w:r>
        <w:t>0</w:t>
      </w:r>
      <w:r>
        <w:t>），训练损失会振荡，无法收敛。这些结果支持我们建立一个一致的字典的动机。</w:t>
      </w:r>
    </w:p>
    <w:p w14:paraId="4A419433" w14:textId="4DBC7EF2" w:rsidR="00321C4F" w:rsidRDefault="00321C4F" w:rsidP="00321C4F">
      <w:pPr>
        <w:pStyle w:val="-"/>
        <w:ind w:firstLine="422"/>
      </w:pPr>
      <w:r w:rsidRPr="009D7E76">
        <w:rPr>
          <w:rFonts w:hint="eastAsia"/>
          <w:b/>
          <w:bCs/>
        </w:rPr>
        <w:t>与以前的结果比较</w:t>
      </w:r>
      <w:r w:rsidRPr="00321C4F">
        <w:rPr>
          <w:rFonts w:hint="eastAsia"/>
        </w:rPr>
        <w:t>。以前的无监督学习方法在模型大小上会有很大差异。为了进行公平和全面的比较，我们报告了准确性与</w:t>
      </w:r>
      <w:r w:rsidRPr="00321C4F">
        <w:t>#</w:t>
      </w:r>
      <w:r w:rsidRPr="00321C4F">
        <w:t>参数</w:t>
      </w:r>
      <w:r w:rsidRPr="00321C4F">
        <w:t>3</w:t>
      </w:r>
      <w:r w:rsidRPr="00321C4F">
        <w:t>的权衡。除了</w:t>
      </w:r>
      <w:r w:rsidRPr="00321C4F">
        <w:t>ResNet-50</w:t>
      </w:r>
      <w:r w:rsidRPr="00321C4F">
        <w:t>更宽（更多的通道），继</w:t>
      </w:r>
      <w:r w:rsidRPr="00321C4F">
        <w:t>[38]4</w:t>
      </w:r>
      <w:r w:rsidRPr="00321C4F">
        <w:t>之后，我们设定</w:t>
      </w:r>
      <w:r w:rsidRPr="00321C4F">
        <w:t>K=65536</w:t>
      </w:r>
      <w:r w:rsidRPr="00321C4F">
        <w:t>（</w:t>
      </w:r>
      <w:r w:rsidRPr="00321C4F">
        <w:t>R50</w:t>
      </w:r>
      <w:r w:rsidRPr="00321C4F">
        <w:t>）</w:t>
      </w:r>
      <w:r w:rsidRPr="00321C4F">
        <w:t>[33]</w:t>
      </w:r>
      <w:r w:rsidRPr="00321C4F">
        <w:t>，我们还报告了它的变体，即</w:t>
      </w:r>
      <w:r w:rsidRPr="00321C4F">
        <w:t>2×</w:t>
      </w:r>
      <w:r w:rsidRPr="00321C4F">
        <w:t>和</w:t>
      </w:r>
      <w:r w:rsidRPr="00321C4F">
        <w:t>4×</w:t>
      </w:r>
      <w:r w:rsidRPr="00321C4F">
        <w:t>，</w:t>
      </w:r>
      <w:r w:rsidRPr="00321C4F">
        <w:t>m=0.999</w:t>
      </w:r>
      <w:r w:rsidRPr="00321C4F">
        <w:t>。表</w:t>
      </w:r>
      <w:r w:rsidRPr="00321C4F">
        <w:t>1</w:t>
      </w:r>
      <w:r w:rsidRPr="00321C4F">
        <w:t>是比较结果。带有</w:t>
      </w:r>
      <w:r w:rsidRPr="00321C4F">
        <w:t>R50</w:t>
      </w:r>
      <w:r w:rsidRPr="00321C4F">
        <w:t>的</w:t>
      </w:r>
      <w:r w:rsidRPr="00321C4F">
        <w:t>MoCo</w:t>
      </w:r>
      <w:r w:rsidRPr="00321C4F">
        <w:t>表现得很有竞争力，达到了</w:t>
      </w:r>
      <w:r w:rsidRPr="00321C4F">
        <w:t>60.6%</w:t>
      </w:r>
      <w:r w:rsidRPr="00321C4F">
        <w:t>的准确率，优于所有类似模型大小（</w:t>
      </w:r>
      <w:r w:rsidRPr="00321C4F">
        <w:rPr>
          <w:rFonts w:ascii="Cambria Math" w:hAnsi="Cambria Math" w:cs="Cambria Math"/>
        </w:rPr>
        <w:t>∼</w:t>
      </w:r>
      <w:r w:rsidRPr="00321C4F">
        <w:t>24M</w:t>
      </w:r>
      <w:r w:rsidRPr="00321C4F">
        <w:t>）的竞争对手。</w:t>
      </w:r>
      <w:r w:rsidRPr="00321C4F">
        <w:rPr>
          <w:highlight w:val="yellow"/>
        </w:rPr>
        <w:t>MoCo</w:t>
      </w:r>
      <w:r w:rsidRPr="00321C4F">
        <w:rPr>
          <w:highlight w:val="yellow"/>
        </w:rPr>
        <w:t>受益于更大的模型</w:t>
      </w:r>
      <w:r w:rsidRPr="00321C4F">
        <w:t>，在</w:t>
      </w:r>
      <w:r w:rsidRPr="00321C4F">
        <w:t>R50w4×</w:t>
      </w:r>
      <w:r w:rsidRPr="00321C4F">
        <w:t>的情况下达到了</w:t>
      </w:r>
      <w:r w:rsidRPr="00321C4F">
        <w:lastRenderedPageBreak/>
        <w:t>68.6%</w:t>
      </w:r>
      <w:r w:rsidRPr="00321C4F">
        <w:t>的准确率。值得注意的是，我们使用标准的</w:t>
      </w:r>
      <w:r w:rsidRPr="00321C4F">
        <w:t>ResNet-50</w:t>
      </w:r>
      <w:r w:rsidRPr="00321C4F">
        <w:t>取得了有竞争力的结果，并且不需要特定的架构设计，例如，经过调整的输入</w:t>
      </w:r>
      <w:r w:rsidRPr="00321C4F">
        <w:t>[46, 35]</w:t>
      </w:r>
      <w:r w:rsidRPr="00321C4F">
        <w:t>，精心定制的感受野</w:t>
      </w:r>
      <w:r w:rsidRPr="00321C4F">
        <w:t>[2]</w:t>
      </w:r>
      <w:r w:rsidRPr="00321C4F">
        <w:t>，或结合两个网络</w:t>
      </w:r>
      <w:r w:rsidRPr="00321C4F">
        <w:t>[56]</w:t>
      </w:r>
      <w:r w:rsidRPr="00321C4F">
        <w:t>。通过使用一个不为借口任务定制的架构，我们更容易将特征转移到各种视觉任务中并进行比较，在下一小节中进行研究</w:t>
      </w:r>
      <w:r>
        <w:rPr>
          <w:rFonts w:hint="eastAsia"/>
        </w:rPr>
        <w:t>。</w:t>
      </w:r>
    </w:p>
    <w:p w14:paraId="535EE1A7" w14:textId="17411A9D" w:rsidR="009D7E76" w:rsidRDefault="009D7E76" w:rsidP="009D7E76">
      <w:pPr>
        <w:pStyle w:val="-5"/>
      </w:pPr>
      <w:r>
        <w:drawing>
          <wp:inline distT="0" distB="0" distL="0" distR="0" wp14:anchorId="484EBC01" wp14:editId="4CF2B0D0">
            <wp:extent cx="2775983" cy="166666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910"/>
                    <a:stretch/>
                  </pic:blipFill>
                  <pic:spPr bwMode="auto">
                    <a:xfrm>
                      <a:off x="0" y="0"/>
                      <a:ext cx="2825430" cy="1696353"/>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001F40A2" wp14:editId="709B9719">
            <wp:extent cx="2394543" cy="9007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2743" cy="907546"/>
                    </a:xfrm>
                    <a:prstGeom prst="rect">
                      <a:avLst/>
                    </a:prstGeom>
                  </pic:spPr>
                </pic:pic>
              </a:graphicData>
            </a:graphic>
          </wp:inline>
        </w:drawing>
      </w:r>
    </w:p>
    <w:p w14:paraId="37A6BFD8" w14:textId="48F80F17" w:rsidR="009D7E76" w:rsidRPr="009D7E76" w:rsidRDefault="009D7E76" w:rsidP="009D7E76">
      <w:pPr>
        <w:pStyle w:val="-"/>
        <w:ind w:firstLine="420"/>
        <w:rPr>
          <w:rFonts w:hint="eastAsia"/>
        </w:rPr>
      </w:pPr>
      <w:r>
        <w:rPr>
          <w:noProof/>
        </w:rPr>
        <w:drawing>
          <wp:inline distT="0" distB="0" distL="0" distR="0" wp14:anchorId="7C1FF11B" wp14:editId="572CFA1D">
            <wp:extent cx="2332262" cy="130910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0658" cy="1319431"/>
                    </a:xfrm>
                    <a:prstGeom prst="rect">
                      <a:avLst/>
                    </a:prstGeom>
                  </pic:spPr>
                </pic:pic>
              </a:graphicData>
            </a:graphic>
          </wp:inline>
        </w:drawing>
      </w:r>
      <w:r>
        <w:rPr>
          <w:noProof/>
        </w:rPr>
        <w:drawing>
          <wp:inline distT="0" distB="0" distL="0" distR="0" wp14:anchorId="6F67C423" wp14:editId="725A199C">
            <wp:extent cx="2642803" cy="1295948"/>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1953" cy="1315146"/>
                    </a:xfrm>
                    <a:prstGeom prst="rect">
                      <a:avLst/>
                    </a:prstGeom>
                  </pic:spPr>
                </pic:pic>
              </a:graphicData>
            </a:graphic>
          </wp:inline>
        </w:drawing>
      </w:r>
    </w:p>
    <w:p w14:paraId="2F317422" w14:textId="77777777" w:rsidR="009D7E76" w:rsidRPr="009D7E76" w:rsidRDefault="009D7E76" w:rsidP="009D7E76">
      <w:pPr>
        <w:pStyle w:val="-"/>
        <w:ind w:firstLine="420"/>
        <w:rPr>
          <w:rFonts w:hint="eastAsia"/>
        </w:rPr>
      </w:pPr>
    </w:p>
    <w:p w14:paraId="20C8CACD" w14:textId="18BBE045" w:rsidR="00321C4F" w:rsidRDefault="00321C4F" w:rsidP="00321C4F">
      <w:pPr>
        <w:pStyle w:val="-"/>
        <w:ind w:firstLine="420"/>
      </w:pPr>
      <w:r>
        <w:rPr>
          <w:rFonts w:hint="eastAsia"/>
        </w:rPr>
        <w:t>本文的重点是关于一般对抗性学习的机制。我们没有探讨可能进一步提高准确性的正交因素（如特定的借口任务）。作为一个例子，</w:t>
      </w:r>
      <w:r>
        <w:t>"MoCo v2"[8]</w:t>
      </w:r>
      <w:r>
        <w:t>，本手稿的一个初步版本的扩展，在数据增强和输出投影头</w:t>
      </w:r>
      <w:r>
        <w:t>[7]</w:t>
      </w:r>
      <w:r>
        <w:t>上做了小的改动后，</w:t>
      </w:r>
      <w:r>
        <w:t>R50</w:t>
      </w:r>
      <w:r>
        <w:t>的准确率达到了</w:t>
      </w:r>
      <w:r>
        <w:t>71.1%</w:t>
      </w:r>
      <w:r>
        <w:t>（从</w:t>
      </w:r>
      <w:r>
        <w:t>60.6%</w:t>
      </w:r>
      <w:r>
        <w:t>上升）。我们认为，这个额外的结果显示了</w:t>
      </w:r>
      <w:r>
        <w:t>MoCo</w:t>
      </w:r>
      <w:r>
        <w:t>框架的通用性和稳健性。</w:t>
      </w:r>
    </w:p>
    <w:p w14:paraId="7A976345" w14:textId="3A17C700" w:rsidR="00EC03D1" w:rsidRDefault="00EC03D1" w:rsidP="00EC03D1">
      <w:pPr>
        <w:pStyle w:val="-3"/>
      </w:pPr>
      <w:r w:rsidRPr="00EC03D1">
        <w:t>Transferring Features</w:t>
      </w:r>
    </w:p>
    <w:p w14:paraId="2E42F072" w14:textId="77777777" w:rsidR="00EC03D1" w:rsidRDefault="00EC03D1" w:rsidP="00EC03D1">
      <w:pPr>
        <w:pStyle w:val="-"/>
        <w:ind w:firstLine="420"/>
      </w:pPr>
      <w:r>
        <w:rPr>
          <w:rFonts w:hint="eastAsia"/>
        </w:rPr>
        <w:t>无监督学习的一个主要目标是学习可转移的特征。</w:t>
      </w:r>
      <w:r>
        <w:t>ImageNet</w:t>
      </w:r>
      <w:r>
        <w:t>监督下的</w:t>
      </w:r>
      <w:proofErr w:type="gramStart"/>
      <w:r>
        <w:t>预训练</w:t>
      </w:r>
      <w:proofErr w:type="gramEnd"/>
      <w:r>
        <w:t>在作为下游任务微调的初始化时是最有影响力的（例如，</w:t>
      </w:r>
      <w:r>
        <w:t>[21, 20, 43, 52]</w:t>
      </w:r>
      <w:r>
        <w:t>）。接下来，我们将</w:t>
      </w:r>
      <w:r>
        <w:t>MoCo</w:t>
      </w:r>
      <w:r>
        <w:t>与</w:t>
      </w:r>
      <w:r>
        <w:t>ImageNet</w:t>
      </w:r>
      <w:r>
        <w:t>监督下的</w:t>
      </w:r>
      <w:proofErr w:type="gramStart"/>
      <w:r>
        <w:t>预训练</w:t>
      </w:r>
      <w:proofErr w:type="gramEnd"/>
      <w:r>
        <w:t>进行比较，转移到各种任务中，包括</w:t>
      </w:r>
      <w:r>
        <w:t>PASCAL VOC [18], COCO [42]</w:t>
      </w:r>
      <w:r>
        <w:t>等。作为先决条件，我们将讨论其中涉及的两个重要问题</w:t>
      </w:r>
      <w:r>
        <w:t>[31]</w:t>
      </w:r>
      <w:r>
        <w:t>：规范化和时间表。</w:t>
      </w:r>
    </w:p>
    <w:p w14:paraId="3D3A1F85" w14:textId="54A5C7AF" w:rsidR="00EC03D1" w:rsidRDefault="00EC03D1" w:rsidP="00EC03D1">
      <w:pPr>
        <w:pStyle w:val="-"/>
        <w:ind w:firstLine="422"/>
      </w:pPr>
      <w:r w:rsidRPr="00EC03D1">
        <w:rPr>
          <w:rFonts w:hint="eastAsia"/>
          <w:b/>
          <w:bCs/>
        </w:rPr>
        <w:t>Normalization</w:t>
      </w:r>
      <w:r>
        <w:rPr>
          <w:rFonts w:hint="eastAsia"/>
        </w:rPr>
        <w:t>。如第</w:t>
      </w:r>
      <w:r>
        <w:t>4.1</w:t>
      </w:r>
      <w:r>
        <w:t>节所述，与</w:t>
      </w:r>
      <w:r>
        <w:t>ImageNet</w:t>
      </w:r>
      <w:r>
        <w:t>的监督</w:t>
      </w:r>
      <w:proofErr w:type="gramStart"/>
      <w:r>
        <w:t>预训练</w:t>
      </w:r>
      <w:proofErr w:type="gramEnd"/>
      <w:r>
        <w:t>相比，无监督</w:t>
      </w:r>
      <w:proofErr w:type="gramStart"/>
      <w:r>
        <w:t>预训练</w:t>
      </w:r>
      <w:proofErr w:type="gramEnd"/>
      <w:r>
        <w:t>产生的特征可能具有不同的分布。但是一个用于下游任务的系统往往具有为监督</w:t>
      </w:r>
      <w:proofErr w:type="gramStart"/>
      <w:r>
        <w:t>预训练</w:t>
      </w:r>
      <w:proofErr w:type="gramEnd"/>
      <w:r>
        <w:t>选择的超参数（如学习率）。为了缓解这个问题，我们在微调过程中采用了特征归一化：我们用训练好的</w:t>
      </w:r>
      <w:r>
        <w:t>BN</w:t>
      </w:r>
      <w:r>
        <w:t>来微调（并在</w:t>
      </w:r>
      <w:r>
        <w:t>GPU</w:t>
      </w:r>
      <w:r>
        <w:t>间同步进行</w:t>
      </w:r>
      <w:r>
        <w:t>[49]</w:t>
      </w:r>
      <w:r>
        <w:t>），而不是用</w:t>
      </w:r>
      <w:r w:rsidR="00327811">
        <w:rPr>
          <w:rFonts w:hint="eastAsia"/>
        </w:rPr>
        <w:t>a</w:t>
      </w:r>
      <w:r w:rsidR="00327811">
        <w:t>ffine layer</w:t>
      </w:r>
      <w:r>
        <w:t>来冻结它</w:t>
      </w:r>
      <w:r>
        <w:t>[33]</w:t>
      </w:r>
      <w:r>
        <w:t>。我们还在新的初始化层中使用</w:t>
      </w:r>
      <w:r>
        <w:t>BN</w:t>
      </w:r>
      <w:r>
        <w:t>（例如</w:t>
      </w:r>
      <w:r>
        <w:t>FPN[41]</w:t>
      </w:r>
      <w:r>
        <w:t>），这有助于校准幅度。在微调有监督和无监督的</w:t>
      </w:r>
      <w:proofErr w:type="gramStart"/>
      <w:r>
        <w:lastRenderedPageBreak/>
        <w:t>预训练</w:t>
      </w:r>
      <w:proofErr w:type="gramEnd"/>
      <w:r>
        <w:t>模型时，我们进行归一化处理。</w:t>
      </w:r>
      <w:r>
        <w:t>MoCo</w:t>
      </w:r>
      <w:r>
        <w:t>使用的超参数与</w:t>
      </w:r>
      <w:r>
        <w:t>ImageNet</w:t>
      </w:r>
      <w:r>
        <w:t>有监督的对应物相同。</w:t>
      </w:r>
    </w:p>
    <w:p w14:paraId="37A2FAD0" w14:textId="77777777" w:rsidR="00327811" w:rsidRDefault="00327811" w:rsidP="00327811">
      <w:pPr>
        <w:pStyle w:val="-"/>
        <w:ind w:firstLine="420"/>
      </w:pPr>
      <w:r>
        <w:rPr>
          <w:rFonts w:hint="eastAsia"/>
        </w:rPr>
        <w:t>它的特点，所以我们的实验是在受控的</w:t>
      </w:r>
      <w:r>
        <w:t>sched- COCO</w:t>
      </w:r>
      <w:r>
        <w:t>上进行的，与</w:t>
      </w:r>
      <w:r>
        <w:t>[31]</w:t>
      </w:r>
      <w:r>
        <w:t>中的</w:t>
      </w:r>
      <w:r>
        <w:t>6×</w:t>
      </w:r>
      <w:r>
        <w:rPr>
          <w:rFonts w:ascii="Cambria Math" w:hAnsi="Cambria Math" w:cs="Cambria Math"/>
        </w:rPr>
        <w:t>∼</w:t>
      </w:r>
      <w:r>
        <w:t>9×</w:t>
      </w:r>
      <w:r>
        <w:t>形成对比。在较小的数据集上，例如，像</w:t>
      </w:r>
      <w:r>
        <w:t>VOC</w:t>
      </w:r>
      <w:r>
        <w:t>的</w:t>
      </w:r>
      <w:r>
        <w:t>1×</w:t>
      </w:r>
      <w:r>
        <w:t>（</w:t>
      </w:r>
      <w:r>
        <w:rPr>
          <w:rFonts w:ascii="Cambria Math" w:hAnsi="Cambria Math" w:cs="Cambria Math"/>
        </w:rPr>
        <w:t>∼</w:t>
      </w:r>
      <w:r>
        <w:t>12 epochs</w:t>
      </w:r>
      <w:r>
        <w:t>）或</w:t>
      </w:r>
      <w:r>
        <w:t>2×</w:t>
      </w:r>
      <w:r>
        <w:t>时间表</w:t>
      </w:r>
      <w:r>
        <w:t>[22]</w:t>
      </w:r>
      <w:r>
        <w:t>，训练时间较长可能赶不上</w:t>
      </w:r>
      <w:r>
        <w:t>[31]</w:t>
      </w:r>
      <w:r>
        <w:t>。尽管如此，在我们的微调中，</w:t>
      </w:r>
      <w:r>
        <w:t>MoCo</w:t>
      </w:r>
      <w:r>
        <w:t>使用了与</w:t>
      </w:r>
      <w:r>
        <w:t>ImageNet</w:t>
      </w:r>
      <w:r>
        <w:t>有监督的对应程序相同的</w:t>
      </w:r>
      <w:r>
        <w:t xml:space="preserve"> </w:t>
      </w:r>
      <w:r>
        <w:t>计划，并提供随机初始化结果作为参考。</w:t>
      </w:r>
    </w:p>
    <w:p w14:paraId="2F8AAE2A" w14:textId="07B23514" w:rsidR="00327811" w:rsidRDefault="00327811" w:rsidP="00327811">
      <w:pPr>
        <w:pStyle w:val="-"/>
        <w:ind w:firstLine="422"/>
      </w:pPr>
      <w:r w:rsidRPr="00327811">
        <w:rPr>
          <w:rFonts w:hint="eastAsia"/>
          <w:b/>
          <w:bCs/>
        </w:rPr>
        <w:t>S</w:t>
      </w:r>
      <w:r w:rsidRPr="00327811">
        <w:rPr>
          <w:b/>
          <w:bCs/>
        </w:rPr>
        <w:t>chedules</w:t>
      </w:r>
      <w:r>
        <w:rPr>
          <w:rFonts w:hint="eastAsia"/>
        </w:rPr>
        <w:t>。如果微调时间表足够长，从随机初始化中训练检测器可以成为强大的基线，并且可以匹配</w:t>
      </w:r>
      <w:r>
        <w:t>COCO</w:t>
      </w:r>
      <w:r>
        <w:t>上的</w:t>
      </w:r>
      <w:r>
        <w:t>ImageNet</w:t>
      </w:r>
      <w:r>
        <w:t>监督反面</w:t>
      </w:r>
      <w:r>
        <w:t>[31]</w:t>
      </w:r>
      <w:r>
        <w:t>。我们的目标是研究特征的可转移性，所以我们的实验是在</w:t>
      </w:r>
      <w:r>
        <w:t>COCO</w:t>
      </w:r>
      <w:r>
        <w:t>的控制计划上，与</w:t>
      </w:r>
      <w:r>
        <w:t>[31]</w:t>
      </w:r>
      <w:r>
        <w:t>中的</w:t>
      </w:r>
      <w:r>
        <w:t>6×</w:t>
      </w:r>
      <w:r>
        <w:rPr>
          <w:rFonts w:ascii="Cambria Math" w:hAnsi="Cambria Math" w:cs="Cambria Math"/>
        </w:rPr>
        <w:t>∼</w:t>
      </w:r>
      <w:r>
        <w:t>9×</w:t>
      </w:r>
      <w:r>
        <w:t>相比。在较小的数据集上，例如，像</w:t>
      </w:r>
      <w:r>
        <w:t>VOC</w:t>
      </w:r>
      <w:r>
        <w:t>的</w:t>
      </w:r>
      <w:r>
        <w:t>1×</w:t>
      </w:r>
      <w:r>
        <w:t>（</w:t>
      </w:r>
      <w:r>
        <w:rPr>
          <w:rFonts w:ascii="Cambria Math" w:hAnsi="Cambria Math" w:cs="Cambria Math"/>
        </w:rPr>
        <w:t>∼</w:t>
      </w:r>
      <w:r>
        <w:t>12 epochs</w:t>
      </w:r>
      <w:r>
        <w:t>）或</w:t>
      </w:r>
      <w:r>
        <w:t>2×</w:t>
      </w:r>
      <w:r>
        <w:t>时间表</w:t>
      </w:r>
      <w:r>
        <w:t>[22]</w:t>
      </w:r>
      <w:r>
        <w:t>，训练时间可能赶不上</w:t>
      </w:r>
      <w:r>
        <w:t>[31]</w:t>
      </w:r>
      <w:r>
        <w:t>。尽管如此，在我们的微调中，</w:t>
      </w:r>
      <w:r>
        <w:t>MoCo</w:t>
      </w:r>
      <w:r>
        <w:t>使用了与</w:t>
      </w:r>
      <w:r>
        <w:t>ImageNet</w:t>
      </w:r>
      <w:r>
        <w:t>有监督对应物相同的时间表，并提供了随机初始化结果作为参考。</w:t>
      </w:r>
    </w:p>
    <w:p w14:paraId="21D3EAF0" w14:textId="5AAAEAF9" w:rsidR="00327811" w:rsidRDefault="00327811" w:rsidP="00327811">
      <w:pPr>
        <w:pStyle w:val="-"/>
        <w:ind w:firstLine="420"/>
      </w:pPr>
      <w:r>
        <w:rPr>
          <w:rFonts w:hint="eastAsia"/>
        </w:rPr>
        <w:t>综合来看，我们的微调使用了与监督</w:t>
      </w:r>
      <w:proofErr w:type="gramStart"/>
      <w:r>
        <w:rPr>
          <w:rFonts w:hint="eastAsia"/>
        </w:rPr>
        <w:t>预训练</w:t>
      </w:r>
      <w:proofErr w:type="gramEnd"/>
      <w:r>
        <w:rPr>
          <w:rFonts w:hint="eastAsia"/>
        </w:rPr>
        <w:t>对应物相同的设置。这可能使</w:t>
      </w:r>
      <w:r>
        <w:t>MoCo</w:t>
      </w:r>
      <w:r>
        <w:t>处于不利地位。即便如此，</w:t>
      </w:r>
      <w:r>
        <w:t>MoCo</w:t>
      </w:r>
      <w:r>
        <w:t>还是具有竞争力。这样做也使得在多个数据集</w:t>
      </w:r>
      <w:r>
        <w:t>/</w:t>
      </w:r>
      <w:r>
        <w:t>任务上提出比较是可行的，不需要额外的超参数搜索。</w:t>
      </w:r>
    </w:p>
    <w:p w14:paraId="6A0540D3" w14:textId="4B53919E" w:rsidR="00327811" w:rsidRDefault="00327811" w:rsidP="00327811">
      <w:pPr>
        <w:pStyle w:val="-4"/>
      </w:pPr>
      <w:r w:rsidRPr="00327811">
        <w:t>PASCAL VOC Object Detection</w:t>
      </w:r>
    </w:p>
    <w:p w14:paraId="5683F4CF" w14:textId="77777777" w:rsidR="00327811" w:rsidRDefault="00327811" w:rsidP="00327811">
      <w:pPr>
        <w:pStyle w:val="-"/>
        <w:ind w:firstLine="422"/>
      </w:pPr>
      <w:r w:rsidRPr="00327811">
        <w:rPr>
          <w:rFonts w:hint="eastAsia"/>
          <w:b/>
          <w:bCs/>
        </w:rPr>
        <w:t>设置</w:t>
      </w:r>
      <w:r>
        <w:rPr>
          <w:rFonts w:hint="eastAsia"/>
        </w:rPr>
        <w:t>。探测器是</w:t>
      </w:r>
      <w:r>
        <w:t>Faster R-CNN[52]</w:t>
      </w:r>
      <w:r>
        <w:t>，骨干是</w:t>
      </w:r>
      <w:r>
        <w:t>R50-dilated-C5</w:t>
      </w:r>
      <w:r>
        <w:t>或</w:t>
      </w:r>
      <w:r>
        <w:t>R50-C4[32]</w:t>
      </w:r>
      <w:r>
        <w:t>（详情见附录），</w:t>
      </w:r>
      <w:r>
        <w:t>BN</w:t>
      </w:r>
      <w:r>
        <w:t>经过调整，在</w:t>
      </w:r>
      <w:r>
        <w:t>[60]</w:t>
      </w:r>
      <w:r>
        <w:t>中实现。我们对所有层进行端到端的微调。训练时图像比例为</w:t>
      </w:r>
      <w:r>
        <w:t>[480, 800]</w:t>
      </w:r>
      <w:r>
        <w:t>像素，推理时为</w:t>
      </w:r>
      <w:r>
        <w:t>800</w:t>
      </w:r>
      <w:r>
        <w:t>。同样的设置用于所有条目，包括监督的</w:t>
      </w:r>
      <w:proofErr w:type="gramStart"/>
      <w:r>
        <w:t>预训练</w:t>
      </w:r>
      <w:proofErr w:type="gramEnd"/>
      <w:r>
        <w:t>基线。我们评估了默认的</w:t>
      </w:r>
      <w:r>
        <w:t>VOC</w:t>
      </w:r>
      <w:r>
        <w:t>指标</w:t>
      </w:r>
      <w:r>
        <w:t>AP50</w:t>
      </w:r>
      <w:r>
        <w:t>（即</w:t>
      </w:r>
      <w:proofErr w:type="spellStart"/>
      <w:r>
        <w:t>IoU</w:t>
      </w:r>
      <w:proofErr w:type="spellEnd"/>
      <w:r>
        <w:t>阈值为</w:t>
      </w:r>
      <w:r>
        <w:t>50%</w:t>
      </w:r>
      <w:r>
        <w:t>）以及更严格的</w:t>
      </w:r>
      <w:r>
        <w:t>COCO</w:t>
      </w:r>
      <w:r>
        <w:t>式</w:t>
      </w:r>
      <w:r>
        <w:t>AP</w:t>
      </w:r>
      <w:r>
        <w:t>和</w:t>
      </w:r>
      <w:r>
        <w:t>AP75</w:t>
      </w:r>
      <w:r>
        <w:t>指标。评估是在</w:t>
      </w:r>
      <w:r>
        <w:t>VOC</w:t>
      </w:r>
      <w:r>
        <w:t>测试</w:t>
      </w:r>
      <w:r>
        <w:t>2007</w:t>
      </w:r>
      <w:r>
        <w:t>集上进行的。</w:t>
      </w:r>
    </w:p>
    <w:p w14:paraId="60062FE4" w14:textId="7E73C084" w:rsidR="00327811" w:rsidRDefault="00327811" w:rsidP="00327811">
      <w:pPr>
        <w:pStyle w:val="-"/>
        <w:ind w:firstLine="422"/>
      </w:pPr>
      <w:r w:rsidRPr="00CC1AB4">
        <w:rPr>
          <w:rFonts w:hint="eastAsia"/>
          <w:b/>
          <w:bCs/>
        </w:rPr>
        <w:t>消融</w:t>
      </w:r>
      <w:r>
        <w:rPr>
          <w:rFonts w:hint="eastAsia"/>
        </w:rPr>
        <w:t>：</w:t>
      </w:r>
      <w:r w:rsidRPr="00CC1AB4">
        <w:rPr>
          <w:rFonts w:hint="eastAsia"/>
          <w:b/>
          <w:bCs/>
        </w:rPr>
        <w:t>骨干</w:t>
      </w:r>
      <w:r>
        <w:rPr>
          <w:rFonts w:hint="eastAsia"/>
        </w:rPr>
        <w:t>。表</w:t>
      </w:r>
      <w:r>
        <w:t>2</w:t>
      </w:r>
      <w:r>
        <w:t>显示了在</w:t>
      </w:r>
      <w:r>
        <w:t>trainval07+12</w:t>
      </w:r>
      <w:r>
        <w:t>（</w:t>
      </w:r>
      <w:r>
        <w:rPr>
          <w:rFonts w:ascii="Cambria Math" w:hAnsi="Cambria Math" w:cs="Cambria Math"/>
        </w:rPr>
        <w:t>∼</w:t>
      </w:r>
      <w:r>
        <w:t>16.5k</w:t>
      </w:r>
      <w:r>
        <w:t>图像）上微调后的结果。对于</w:t>
      </w:r>
      <w:r w:rsidR="005F12A6">
        <w:fldChar w:fldCharType="begin"/>
      </w:r>
      <w:r w:rsidR="005F12A6">
        <w:instrText xml:space="preserve"> HYPERLINK "https://www.aiuai.cn/aifarm1288.html" \l ":~:text=DC5%20%28Dilated-C5%29%20-%20%E9%87%87%E7%94%A8%20ResNet%20conv5%20backbone%EF%BC%8C%E5%85%B6%E4%B8%AD%20conv5,3x%20schedule%20%E8%BF%9B%E8%A1%8C%E8%AE%AD%E7%BB%83%E7%9A%84%20%28%E5%A4%A7%E7%BA%A6%2037%20%E4%B8%AA%20COCO%20epochs%29." </w:instrText>
      </w:r>
      <w:r w:rsidR="005F12A6">
        <w:fldChar w:fldCharType="separate"/>
      </w:r>
      <w:r w:rsidRPr="005F12A6">
        <w:rPr>
          <w:rStyle w:val="a8"/>
        </w:rPr>
        <w:t>R50-dilated-C5</w:t>
      </w:r>
      <w:r w:rsidR="005F12A6">
        <w:fldChar w:fldCharType="end"/>
      </w:r>
      <w:r>
        <w:t>（表</w:t>
      </w:r>
      <w:r>
        <w:t>2a</w:t>
      </w:r>
      <w:r>
        <w:t>），在</w:t>
      </w:r>
      <w:r>
        <w:t>IN-1M</w:t>
      </w:r>
      <w:proofErr w:type="gramStart"/>
      <w:r>
        <w:t>上预训练</w:t>
      </w:r>
      <w:proofErr w:type="gramEnd"/>
      <w:r>
        <w:t>的</w:t>
      </w:r>
      <w:r>
        <w:t>MoCo</w:t>
      </w:r>
      <w:r>
        <w:t>与有监督的</w:t>
      </w:r>
      <w:proofErr w:type="gramStart"/>
      <w:r>
        <w:t>预训练</w:t>
      </w:r>
      <w:proofErr w:type="gramEnd"/>
      <w:r>
        <w:t>对应物相当，而在</w:t>
      </w:r>
      <w:r>
        <w:t>IG-1B</w:t>
      </w:r>
      <w:proofErr w:type="gramStart"/>
      <w:r>
        <w:t>上预训练</w:t>
      </w:r>
      <w:proofErr w:type="gramEnd"/>
      <w:r>
        <w:t>的</w:t>
      </w:r>
      <w:r>
        <w:t>MoCo</w:t>
      </w:r>
      <w:r>
        <w:t>则超过了它。对于</w:t>
      </w:r>
      <w:r>
        <w:t>R50-C4</w:t>
      </w:r>
      <w:r>
        <w:t>（表</w:t>
      </w:r>
      <w:r>
        <w:t>2b</w:t>
      </w:r>
      <w:r>
        <w:t>），用</w:t>
      </w:r>
      <w:r>
        <w:t>IN-1M</w:t>
      </w:r>
      <w:r>
        <w:t>或</w:t>
      </w:r>
      <w:r>
        <w:t>IG-1B</w:t>
      </w:r>
      <w:r>
        <w:t>训练的</w:t>
      </w:r>
      <w:r>
        <w:t>MoCo</w:t>
      </w:r>
      <w:r>
        <w:t>优于有监督的对应物：高达</w:t>
      </w:r>
      <w:r>
        <w:t>+0.9 AP50</w:t>
      </w:r>
      <w:r>
        <w:t>，</w:t>
      </w:r>
      <w:r>
        <w:t>+3.7 AP</w:t>
      </w:r>
      <w:r>
        <w:t>，和</w:t>
      </w:r>
      <w:r>
        <w:t>+4.9 AP75</w:t>
      </w:r>
      <w:r>
        <w:t>。</w:t>
      </w:r>
      <w:r w:rsidRPr="005F12A6">
        <w:rPr>
          <w:highlight w:val="yellow"/>
        </w:rPr>
        <w:t>有趣的是，转移的准确性取决于</w:t>
      </w:r>
      <w:r w:rsidRPr="005F12A6">
        <w:rPr>
          <w:rFonts w:hint="eastAsia"/>
          <w:highlight w:val="yellow"/>
        </w:rPr>
        <w:t>检测器结构。对于现有的基于</w:t>
      </w:r>
      <w:r w:rsidRPr="005F12A6">
        <w:rPr>
          <w:highlight w:val="yellow"/>
        </w:rPr>
        <w:t>ResNet</w:t>
      </w:r>
      <w:r w:rsidRPr="005F12A6">
        <w:rPr>
          <w:highlight w:val="yellow"/>
        </w:rPr>
        <w:t>的结果中默认使用的</w:t>
      </w:r>
      <w:r w:rsidRPr="005F12A6">
        <w:rPr>
          <w:highlight w:val="yellow"/>
        </w:rPr>
        <w:t>C4</w:t>
      </w:r>
      <w:r w:rsidRPr="005F12A6">
        <w:rPr>
          <w:highlight w:val="yellow"/>
        </w:rPr>
        <w:t>骨架</w:t>
      </w:r>
      <w:r w:rsidRPr="005F12A6">
        <w:rPr>
          <w:highlight w:val="yellow"/>
        </w:rPr>
        <w:t>[14, 61, 26, 66]</w:t>
      </w:r>
      <w:r w:rsidRPr="005F12A6">
        <w:rPr>
          <w:highlight w:val="yellow"/>
        </w:rPr>
        <w:t>，无监督的</w:t>
      </w:r>
      <w:proofErr w:type="gramStart"/>
      <w:r w:rsidRPr="005F12A6">
        <w:rPr>
          <w:highlight w:val="yellow"/>
        </w:rPr>
        <w:t>预训练</w:t>
      </w:r>
      <w:proofErr w:type="gramEnd"/>
      <w:r w:rsidRPr="005F12A6">
        <w:rPr>
          <w:highlight w:val="yellow"/>
        </w:rPr>
        <w:t>的优势更大。</w:t>
      </w:r>
      <w:proofErr w:type="gramStart"/>
      <w:r w:rsidRPr="005F12A6">
        <w:rPr>
          <w:highlight w:val="yellow"/>
        </w:rPr>
        <w:t>预训练</w:t>
      </w:r>
      <w:proofErr w:type="gramEnd"/>
      <w:r w:rsidRPr="005F12A6">
        <w:rPr>
          <w:highlight w:val="yellow"/>
        </w:rPr>
        <w:t>与检测器结构之间的关系在过去一直被掩盖，应该是一个正在考虑的因素。</w:t>
      </w:r>
    </w:p>
    <w:p w14:paraId="3687DF21" w14:textId="000D297A" w:rsidR="00081093" w:rsidRDefault="00081093" w:rsidP="00081093">
      <w:pPr>
        <w:pStyle w:val="-5"/>
      </w:pPr>
      <w:r>
        <w:lastRenderedPageBreak/>
        <w:drawing>
          <wp:inline distT="0" distB="0" distL="0" distR="0" wp14:anchorId="6D366FDC" wp14:editId="7B762F9A">
            <wp:extent cx="3313942" cy="2744994"/>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188" cy="2753481"/>
                    </a:xfrm>
                    <a:prstGeom prst="rect">
                      <a:avLst/>
                    </a:prstGeom>
                  </pic:spPr>
                </pic:pic>
              </a:graphicData>
            </a:graphic>
          </wp:inline>
        </w:drawing>
      </w:r>
    </w:p>
    <w:p w14:paraId="13FCCA9F" w14:textId="79362DCC" w:rsidR="00081093" w:rsidRDefault="005F12A6" w:rsidP="005F12A6">
      <w:pPr>
        <w:pStyle w:val="-"/>
        <w:ind w:firstLine="422"/>
      </w:pPr>
      <w:r w:rsidRPr="005F12A6">
        <w:rPr>
          <w:rFonts w:hint="eastAsia"/>
          <w:b/>
          <w:bCs/>
        </w:rPr>
        <w:t>消融</w:t>
      </w:r>
      <w:r w:rsidRPr="00B32F49">
        <w:rPr>
          <w:rFonts w:hint="eastAsia"/>
          <w:b/>
          <w:bCs/>
        </w:rPr>
        <w:t>：对比性损失机制</w:t>
      </w:r>
      <w:r>
        <w:rPr>
          <w:rFonts w:hint="eastAsia"/>
        </w:rPr>
        <w:t>。我们指出，这些结果部分是因为我们为对比性学习建立了坚实的检测基线。为了确定在对比性学习中使用</w:t>
      </w:r>
      <w:r>
        <w:t>MoCo</w:t>
      </w:r>
      <w:r>
        <w:t>机制所带来的收益，我们使用与</w:t>
      </w:r>
      <w:r>
        <w:t>MoCo</w:t>
      </w:r>
      <w:r>
        <w:t>相同的微调设置，对用端到端或记忆</w:t>
      </w:r>
      <w:proofErr w:type="gramStart"/>
      <w:r>
        <w:t>库机制预训练</w:t>
      </w:r>
      <w:proofErr w:type="gramEnd"/>
      <w:r>
        <w:t>的模型（即图</w:t>
      </w:r>
      <w:r>
        <w:t>3</w:t>
      </w:r>
      <w:r>
        <w:t>中最好的模型）进行了微调。这些竞争者表现得很好（表</w:t>
      </w:r>
      <w:r>
        <w:t>3</w:t>
      </w:r>
      <w:r>
        <w:t>）。他们的</w:t>
      </w:r>
      <w:r>
        <w:t>AP</w:t>
      </w:r>
      <w:r>
        <w:rPr>
          <w:rFonts w:hint="eastAsia"/>
        </w:rPr>
        <w:t>和以</w:t>
      </w:r>
      <w:r>
        <w:t>C4</w:t>
      </w:r>
      <w:r>
        <w:t>为骨干的</w:t>
      </w:r>
      <w:r>
        <w:t>AP75</w:t>
      </w:r>
      <w:r>
        <w:t>也高于</w:t>
      </w:r>
      <w:r>
        <w:t>ImageNet</w:t>
      </w:r>
      <w:r>
        <w:t>有监督的对应物，参见表</w:t>
      </w:r>
      <w:r>
        <w:t>2b</w:t>
      </w:r>
      <w:r>
        <w:t>，但其他指标则较低。他们在所有指标上都比</w:t>
      </w:r>
      <w:r>
        <w:t>MoCo</w:t>
      </w:r>
      <w:r>
        <w:t>差。这表明</w:t>
      </w:r>
      <w:r>
        <w:t>MoCo</w:t>
      </w:r>
      <w:r>
        <w:t>的优势。此外，如何在更大规模的数据中训练这些竞争者是一个开放的问题，他们可能不会从</w:t>
      </w:r>
      <w:r>
        <w:t>IG-1B</w:t>
      </w:r>
      <w:r>
        <w:t>中受益。</w:t>
      </w:r>
    </w:p>
    <w:p w14:paraId="2E87EB03" w14:textId="6D21FDDB" w:rsidR="00B32F49" w:rsidRDefault="00B32F49" w:rsidP="00B32F49">
      <w:pPr>
        <w:pStyle w:val="-5"/>
      </w:pPr>
      <w:r>
        <w:drawing>
          <wp:inline distT="0" distB="0" distL="0" distR="0" wp14:anchorId="5BA2E5AD" wp14:editId="7F1C4A8A">
            <wp:extent cx="3313941" cy="151014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6448" cy="1515844"/>
                    </a:xfrm>
                    <a:prstGeom prst="rect">
                      <a:avLst/>
                    </a:prstGeom>
                  </pic:spPr>
                </pic:pic>
              </a:graphicData>
            </a:graphic>
          </wp:inline>
        </w:drawing>
      </w:r>
    </w:p>
    <w:p w14:paraId="4C14AD80" w14:textId="2A189D79" w:rsidR="00B32F49" w:rsidRDefault="00B32F49" w:rsidP="00B32F49">
      <w:pPr>
        <w:pStyle w:val="-"/>
        <w:ind w:firstLine="422"/>
      </w:pPr>
      <w:r w:rsidRPr="00B32F49">
        <w:rPr>
          <w:rFonts w:hint="eastAsia"/>
          <w:b/>
          <w:bCs/>
        </w:rPr>
        <w:t>与以前的结果比较</w:t>
      </w:r>
      <w:r w:rsidRPr="00B32F49">
        <w:rPr>
          <w:rFonts w:hint="eastAsia"/>
        </w:rPr>
        <w:t>。</w:t>
      </w:r>
      <w:proofErr w:type="gramStart"/>
      <w:r w:rsidRPr="00B32F49">
        <w:rPr>
          <w:rFonts w:hint="eastAsia"/>
        </w:rPr>
        <w:t>继竞争</w:t>
      </w:r>
      <w:proofErr w:type="gramEnd"/>
      <w:r w:rsidRPr="00B32F49">
        <w:rPr>
          <w:rFonts w:hint="eastAsia"/>
        </w:rPr>
        <w:t>对手之后，我们在</w:t>
      </w:r>
      <w:r w:rsidRPr="00B32F49">
        <w:t>trainval2007</w:t>
      </w:r>
      <w:r w:rsidRPr="00B32F49">
        <w:t>（</w:t>
      </w:r>
      <w:r w:rsidRPr="00B32F49">
        <w:rPr>
          <w:rFonts w:ascii="Cambria Math" w:hAnsi="Cambria Math" w:cs="Cambria Math"/>
        </w:rPr>
        <w:t>∼</w:t>
      </w:r>
      <w:r w:rsidRPr="00B32F49">
        <w:t>5k</w:t>
      </w:r>
      <w:r w:rsidRPr="00B32F49">
        <w:t>图像）上使用</w:t>
      </w:r>
      <w:r w:rsidRPr="00B32F49">
        <w:t>C4</w:t>
      </w:r>
      <w:r w:rsidRPr="00B32F49">
        <w:t>骨架进行了微调。比较结果见表</w:t>
      </w:r>
      <w:r w:rsidRPr="00B32F49">
        <w:t>4</w:t>
      </w:r>
      <w:r w:rsidRPr="00B32F49">
        <w:t>。对于</w:t>
      </w:r>
      <w:r w:rsidRPr="00B32F49">
        <w:t>AP50</w:t>
      </w:r>
      <w:r w:rsidRPr="00B32F49">
        <w:t>指标，以前的方法都无法赶上其各自的监督</w:t>
      </w:r>
      <w:proofErr w:type="gramStart"/>
      <w:r w:rsidRPr="00B32F49">
        <w:t>预训练</w:t>
      </w:r>
      <w:proofErr w:type="gramEnd"/>
      <w:r w:rsidRPr="00B32F49">
        <w:t>的对应方法。在</w:t>
      </w:r>
      <w:r w:rsidRPr="00B32F49">
        <w:t>IN-1M</w:t>
      </w:r>
      <w:r w:rsidRPr="00B32F49">
        <w:t>、</w:t>
      </w:r>
      <w:r w:rsidRPr="00B32F49">
        <w:t>IN-14M</w:t>
      </w:r>
      <w:r w:rsidRPr="00B32F49">
        <w:t>（完整的</w:t>
      </w:r>
      <w:r w:rsidRPr="00B32F49">
        <w:t>ImageNet</w:t>
      </w:r>
      <w:r w:rsidRPr="00B32F49">
        <w:t>）、</w:t>
      </w:r>
      <w:r w:rsidRPr="00B32F49">
        <w:t>YFCC-100M[55]</w:t>
      </w:r>
      <w:r w:rsidRPr="00B32F49">
        <w:t>和</w:t>
      </w:r>
      <w:r w:rsidRPr="00B32F49">
        <w:t>IG-1B</w:t>
      </w:r>
      <w:r w:rsidRPr="00B32F49">
        <w:t>中的任何一个上进行</w:t>
      </w:r>
      <w:proofErr w:type="gramStart"/>
      <w:r w:rsidRPr="00B32F49">
        <w:t>预训练</w:t>
      </w:r>
      <w:proofErr w:type="gramEnd"/>
      <w:r w:rsidRPr="00B32F49">
        <w:t>的</w:t>
      </w:r>
      <w:r w:rsidRPr="00B32F49">
        <w:t>MoCo</w:t>
      </w:r>
      <w:r w:rsidRPr="00B32F49">
        <w:t>都能超过有监督的基线。在更严格的指标中可以看到巨大的收益：高达</w:t>
      </w:r>
      <w:r w:rsidRPr="00B32F49">
        <w:t>+5.2 AP</w:t>
      </w:r>
      <w:r w:rsidRPr="00B32F49">
        <w:t>和</w:t>
      </w:r>
      <w:r w:rsidRPr="00B32F49">
        <w:t>+9.0 AP75</w:t>
      </w:r>
      <w:r w:rsidRPr="00B32F49">
        <w:t>。这些收益比在</w:t>
      </w:r>
      <w:r w:rsidRPr="00B32F49">
        <w:t>trainval07+12</w:t>
      </w:r>
      <w:r w:rsidRPr="00B32F49">
        <w:t>中看到的收益更大（表</w:t>
      </w:r>
      <w:r w:rsidRPr="00B32F49">
        <w:t>2b</w:t>
      </w:r>
      <w:r w:rsidRPr="00B32F49">
        <w:t>）。</w:t>
      </w:r>
    </w:p>
    <w:p w14:paraId="0D5DF870" w14:textId="696E56E8" w:rsidR="00B32F49" w:rsidRDefault="00B32F49" w:rsidP="00B32F49">
      <w:pPr>
        <w:pStyle w:val="-5"/>
      </w:pPr>
      <w:r>
        <w:lastRenderedPageBreak/>
        <w:drawing>
          <wp:inline distT="0" distB="0" distL="0" distR="0" wp14:anchorId="10950E50" wp14:editId="57E01A27">
            <wp:extent cx="5274310" cy="1468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8755"/>
                    </a:xfrm>
                    <a:prstGeom prst="rect">
                      <a:avLst/>
                    </a:prstGeom>
                  </pic:spPr>
                </pic:pic>
              </a:graphicData>
            </a:graphic>
          </wp:inline>
        </w:drawing>
      </w:r>
    </w:p>
    <w:p w14:paraId="08BFAFA0" w14:textId="77777777" w:rsidR="003D39AA" w:rsidRDefault="003D39AA" w:rsidP="003D39AA">
      <w:pPr>
        <w:pStyle w:val="-4"/>
      </w:pPr>
      <w:r>
        <w:t>COCO Object Detection and Segmentation</w:t>
      </w:r>
    </w:p>
    <w:p w14:paraId="4F8372C7" w14:textId="59645D67" w:rsidR="003D39AA" w:rsidRDefault="003D39AA" w:rsidP="003D39AA">
      <w:pPr>
        <w:pStyle w:val="-"/>
        <w:ind w:firstLine="422"/>
      </w:pPr>
      <w:r w:rsidRPr="003D39AA">
        <w:rPr>
          <w:b/>
          <w:bCs/>
        </w:rPr>
        <w:t>Setup</w:t>
      </w:r>
      <w:r>
        <w:rPr>
          <w:rFonts w:hint="eastAsia"/>
        </w:rPr>
        <w:t>。该模型是</w:t>
      </w:r>
      <w:r>
        <w:t>Mask R-CNN[32]</w:t>
      </w:r>
      <w:r>
        <w:t>，带有</w:t>
      </w:r>
      <w:r>
        <w:t>FPN[41]</w:t>
      </w:r>
      <w:r>
        <w:t>或</w:t>
      </w:r>
      <w:r>
        <w:t>C4</w:t>
      </w:r>
      <w:r>
        <w:t>骨干，</w:t>
      </w:r>
      <w:r>
        <w:t>BN</w:t>
      </w:r>
      <w:r>
        <w:t>经过调整，在</w:t>
      </w:r>
      <w:r>
        <w:t>[60]</w:t>
      </w:r>
      <w:r>
        <w:t>中实现。训练时图像比例为</w:t>
      </w:r>
      <w:r>
        <w:t>[640, 800]</w:t>
      </w:r>
      <w:r>
        <w:t>像素，推理时为</w:t>
      </w:r>
      <w:r>
        <w:t>800</w:t>
      </w:r>
      <w:r>
        <w:t>。我们对所有层进行端到端的微调。我们在</w:t>
      </w:r>
      <w:r>
        <w:t>train2017</w:t>
      </w:r>
      <w:r>
        <w:t>集（</w:t>
      </w:r>
      <w:r>
        <w:rPr>
          <w:rFonts w:ascii="Cambria Math" w:hAnsi="Cambria Math" w:cs="Cambria Math"/>
        </w:rPr>
        <w:t>∼</w:t>
      </w:r>
      <w:r>
        <w:t>118k</w:t>
      </w:r>
      <w:r>
        <w:t>图像）上进行微调，在</w:t>
      </w:r>
      <w:r>
        <w:t>val2017</w:t>
      </w:r>
      <w:r>
        <w:t>上进行评估。计划是</w:t>
      </w:r>
      <w:r>
        <w:t>[22]</w:t>
      </w:r>
      <w:r>
        <w:t>中默认的</w:t>
      </w:r>
      <w:r>
        <w:t>1×</w:t>
      </w:r>
      <w:r>
        <w:t>或</w:t>
      </w:r>
      <w:r>
        <w:t>2×</w:t>
      </w:r>
      <w:r>
        <w:t>。</w:t>
      </w:r>
    </w:p>
    <w:p w14:paraId="4908F84B" w14:textId="51A3B6E1" w:rsidR="003D39AA" w:rsidRDefault="003D39AA" w:rsidP="003D39AA">
      <w:pPr>
        <w:pStyle w:val="-"/>
        <w:ind w:firstLine="422"/>
      </w:pPr>
      <w:r w:rsidRPr="003D39AA">
        <w:rPr>
          <w:rFonts w:hint="eastAsia"/>
          <w:b/>
          <w:bCs/>
        </w:rPr>
        <w:t>结果</w:t>
      </w:r>
      <w:r>
        <w:rPr>
          <w:rFonts w:hint="eastAsia"/>
        </w:rPr>
        <w:t>。表</w:t>
      </w:r>
      <w:r>
        <w:t>5</w:t>
      </w:r>
      <w:r>
        <w:t>显示了使用</w:t>
      </w:r>
      <w:r>
        <w:t>FPN</w:t>
      </w:r>
      <w:r>
        <w:t>（表</w:t>
      </w:r>
      <w:r>
        <w:t>5a</w:t>
      </w:r>
      <w:r>
        <w:t>，</w:t>
      </w:r>
      <w:r>
        <w:t>b</w:t>
      </w:r>
      <w:r>
        <w:t>）和</w:t>
      </w:r>
      <w:r>
        <w:t>C4</w:t>
      </w:r>
      <w:r>
        <w:t>（表</w:t>
      </w:r>
      <w:r>
        <w:t>5c</w:t>
      </w:r>
      <w:r>
        <w:t>，</w:t>
      </w:r>
      <w:r>
        <w:t>d</w:t>
      </w:r>
      <w:r>
        <w:t>）骨干的</w:t>
      </w:r>
      <w:r>
        <w:t>COCO</w:t>
      </w:r>
      <w:r>
        <w:t>的结果。如表</w:t>
      </w:r>
      <w:r>
        <w:t>5</w:t>
      </w:r>
      <w:r>
        <w:t>所示，所有的模型（包括</w:t>
      </w:r>
      <w:r>
        <w:t>ImageNet</w:t>
      </w:r>
      <w:r>
        <w:t>的超级</w:t>
      </w:r>
      <w:r>
        <w:t>2×</w:t>
      </w:r>
      <w:r>
        <w:t>时间表，</w:t>
      </w:r>
      <w:r>
        <w:t>MoCo</w:t>
      </w:r>
      <w:r>
        <w:t>比</w:t>
      </w:r>
      <w:r>
        <w:t>ImageNet</w:t>
      </w:r>
      <w:r>
        <w:t>监督的</w:t>
      </w:r>
      <w:r>
        <w:t>2×</w:t>
      </w:r>
      <w:r>
        <w:t>时间表的差距要大。</w:t>
      </w:r>
    </w:p>
    <w:p w14:paraId="47121F52" w14:textId="6BDFE00E" w:rsidR="003D39AA" w:rsidRDefault="003D39AA" w:rsidP="003D39AA">
      <w:pPr>
        <w:pStyle w:val="-4"/>
      </w:pPr>
      <w:r>
        <w:t>More Downstream Tasks</w:t>
      </w:r>
    </w:p>
    <w:p w14:paraId="06A366D2" w14:textId="3D919D74" w:rsidR="003D39AA" w:rsidRDefault="003D39AA" w:rsidP="003D39AA">
      <w:pPr>
        <w:pStyle w:val="-"/>
        <w:ind w:firstLine="420"/>
      </w:pPr>
      <w:r>
        <w:rPr>
          <w:rFonts w:hint="eastAsia"/>
        </w:rPr>
        <w:t>表</w:t>
      </w:r>
      <w:r>
        <w:t>6</w:t>
      </w:r>
      <w:r>
        <w:t>显示了更多的下游任务（实施细节见附录）。总的来说，</w:t>
      </w:r>
      <w:r>
        <w:t>MoCo</w:t>
      </w:r>
      <w:r>
        <w:t>的表现与</w:t>
      </w:r>
      <w:r>
        <w:t>ImageNet</w:t>
      </w:r>
      <w:r>
        <w:t>有监督的</w:t>
      </w:r>
      <w:proofErr w:type="gramStart"/>
      <w:r>
        <w:t>预训练</w:t>
      </w:r>
      <w:proofErr w:type="gramEnd"/>
      <w:r>
        <w:t>具有竞争性。</w:t>
      </w:r>
      <w:r>
        <w:t>COCO</w:t>
      </w:r>
      <w:r>
        <w:t>关键点检测：与随机初始化相比，有监督的</w:t>
      </w:r>
      <w:proofErr w:type="gramStart"/>
      <w:r>
        <w:t>预训练</w:t>
      </w:r>
      <w:proofErr w:type="gramEnd"/>
      <w:r>
        <w:t>没有明显的优势，而</w:t>
      </w:r>
      <w:r>
        <w:t>MoCo</w:t>
      </w:r>
      <w:r>
        <w:t>在所有指标上都表现出色。</w:t>
      </w:r>
      <w:r>
        <w:t>COCO</w:t>
      </w:r>
      <w:r>
        <w:t>致密姿势估计</w:t>
      </w:r>
      <w:r>
        <w:t>[1]</w:t>
      </w:r>
      <w:r>
        <w:t>。</w:t>
      </w:r>
      <w:r>
        <w:t>MoCo</w:t>
      </w:r>
      <w:r>
        <w:t>在这一高度定位敏感的任务中大大优于有监督的预训练，例如，在</w:t>
      </w:r>
      <w:r>
        <w:t>APdp75</w:t>
      </w:r>
      <w:r>
        <w:t>中优于</w:t>
      </w:r>
      <w:r>
        <w:t>3.7</w:t>
      </w:r>
      <w:r>
        <w:t>分。</w:t>
      </w:r>
      <w:r>
        <w:t>LVIS v0.5</w:t>
      </w:r>
      <w:r>
        <w:t>实例分割</w:t>
      </w:r>
      <w:r>
        <w:t>[27]</w:t>
      </w:r>
      <w:r>
        <w:t>：这项任务有</w:t>
      </w:r>
      <w:r>
        <w:rPr>
          <w:rFonts w:ascii="Cambria Math" w:hAnsi="Cambria Math" w:cs="Cambria Math"/>
        </w:rPr>
        <w:t>∼</w:t>
      </w:r>
      <w:r>
        <w:t>1000</w:t>
      </w:r>
      <w:r>
        <w:t>个长尾分布的类别。</w:t>
      </w:r>
      <w:r w:rsidR="00E90E27" w:rsidRPr="00E90E27">
        <w:rPr>
          <w:rFonts w:hint="eastAsia"/>
        </w:rPr>
        <w:t>特别是在</w:t>
      </w:r>
      <w:r w:rsidR="00E90E27" w:rsidRPr="00E90E27">
        <w:t>ImageNet</w:t>
      </w:r>
      <w:r w:rsidR="00E90E27" w:rsidRPr="00E90E27">
        <w:t>监督基线的</w:t>
      </w:r>
      <w:r w:rsidR="00E90E27" w:rsidRPr="00E90E27">
        <w:t>LVIS</w:t>
      </w:r>
      <w:r w:rsidR="00E90E27" w:rsidRPr="00E90E27">
        <w:t>中，我们发现用冻结的</w:t>
      </w:r>
      <w:r w:rsidR="00E90E27" w:rsidRPr="00E90E27">
        <w:t>BN</w:t>
      </w:r>
      <w:r w:rsidR="00E90E27" w:rsidRPr="00E90E27">
        <w:t>（</w:t>
      </w:r>
      <w:r w:rsidR="00E90E27" w:rsidRPr="00E90E27">
        <w:t>24.4APmk</w:t>
      </w:r>
      <w:r w:rsidR="00E90E27" w:rsidRPr="00E90E27">
        <w:t>）进行微调比可调整的</w:t>
      </w:r>
      <w:r w:rsidR="00E90E27" w:rsidRPr="00E90E27">
        <w:t>BN</w:t>
      </w:r>
      <w:r w:rsidR="00E90E27" w:rsidRPr="00E90E27">
        <w:t>更好（细节见附录）。所以我们在这个任务中把</w:t>
      </w:r>
      <w:r w:rsidR="00E90E27" w:rsidRPr="00E90E27">
        <w:t>MoCo</w:t>
      </w:r>
      <w:r w:rsidR="00E90E27" w:rsidRPr="00E90E27">
        <w:t>和更好的监督</w:t>
      </w:r>
      <w:proofErr w:type="gramStart"/>
      <w:r w:rsidR="00E90E27" w:rsidRPr="00E90E27">
        <w:t>预训练</w:t>
      </w:r>
      <w:proofErr w:type="gramEnd"/>
      <w:r w:rsidR="00E90E27" w:rsidRPr="00E90E27">
        <w:t>变体进行比较。带有</w:t>
      </w:r>
      <w:r w:rsidR="00E90E27" w:rsidRPr="00E90E27">
        <w:t>IG-1B</w:t>
      </w:r>
      <w:r w:rsidR="00E90E27" w:rsidRPr="00E90E27">
        <w:t>的</w:t>
      </w:r>
      <w:r w:rsidR="00E90E27" w:rsidRPr="00E90E27">
        <w:t>MoCo</w:t>
      </w:r>
      <w:r w:rsidR="00E90E27" w:rsidRPr="00E90E27">
        <w:t>在所有指标上都超过了它。</w:t>
      </w:r>
    </w:p>
    <w:p w14:paraId="165233F9" w14:textId="15650350" w:rsidR="00E90E27" w:rsidRDefault="00E90E27" w:rsidP="00E90E27">
      <w:pPr>
        <w:pStyle w:val="-5"/>
      </w:pPr>
      <w:r>
        <w:drawing>
          <wp:inline distT="0" distB="0" distL="0" distR="0" wp14:anchorId="3761BB51" wp14:editId="54AB34CE">
            <wp:extent cx="2424603" cy="224483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2008" cy="2260948"/>
                    </a:xfrm>
                    <a:prstGeom prst="rect">
                      <a:avLst/>
                    </a:prstGeom>
                  </pic:spPr>
                </pic:pic>
              </a:graphicData>
            </a:graphic>
          </wp:inline>
        </w:drawing>
      </w:r>
      <w:r w:rsidRPr="00E90E27">
        <w:t xml:space="preserve"> </w:t>
      </w:r>
      <w:r>
        <w:drawing>
          <wp:inline distT="0" distB="0" distL="0" distR="0" wp14:anchorId="594B1C41" wp14:editId="260B2A5D">
            <wp:extent cx="2758404" cy="2211441"/>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8484" cy="2235556"/>
                    </a:xfrm>
                    <a:prstGeom prst="rect">
                      <a:avLst/>
                    </a:prstGeom>
                  </pic:spPr>
                </pic:pic>
              </a:graphicData>
            </a:graphic>
          </wp:inline>
        </w:drawing>
      </w:r>
    </w:p>
    <w:p w14:paraId="5F3CD027" w14:textId="109C56DC" w:rsidR="00E90E27" w:rsidRPr="00E90E27" w:rsidRDefault="00E90E27" w:rsidP="00E90E27">
      <w:pPr>
        <w:pStyle w:val="-"/>
        <w:ind w:firstLine="422"/>
        <w:rPr>
          <w:rFonts w:hint="eastAsia"/>
        </w:rPr>
      </w:pPr>
      <w:r w:rsidRPr="00E90E27">
        <w:rPr>
          <w:rFonts w:hint="eastAsia"/>
          <w:b/>
          <w:bCs/>
        </w:rPr>
        <w:lastRenderedPageBreak/>
        <w:t>总结</w:t>
      </w:r>
      <w:r w:rsidRPr="00E90E27">
        <w:rPr>
          <w:rFonts w:hint="eastAsia"/>
        </w:rPr>
        <w:t>。</w:t>
      </w:r>
      <w:r w:rsidRPr="00E90E27">
        <w:rPr>
          <w:highlight w:val="yellow"/>
        </w:rPr>
        <w:t>MoCo</w:t>
      </w:r>
      <w:r w:rsidRPr="00E90E27">
        <w:rPr>
          <w:highlight w:val="yellow"/>
        </w:rPr>
        <w:t>在</w:t>
      </w:r>
      <w:r w:rsidRPr="00E90E27">
        <w:rPr>
          <w:highlight w:val="yellow"/>
        </w:rPr>
        <w:t>7</w:t>
      </w:r>
      <w:r w:rsidRPr="00E90E27">
        <w:rPr>
          <w:highlight w:val="yellow"/>
        </w:rPr>
        <w:t>个检测或分离任务中的表现优于</w:t>
      </w:r>
      <w:r w:rsidRPr="00E90E27">
        <w:rPr>
          <w:highlight w:val="yellow"/>
        </w:rPr>
        <w:t>ImageNet</w:t>
      </w:r>
      <w:r w:rsidRPr="00E90E27">
        <w:rPr>
          <w:highlight w:val="yellow"/>
        </w:rPr>
        <w:t>有监督的</w:t>
      </w:r>
      <w:proofErr w:type="gramStart"/>
      <w:r w:rsidRPr="00E90E27">
        <w:rPr>
          <w:highlight w:val="yellow"/>
        </w:rPr>
        <w:t>预训练</w:t>
      </w:r>
      <w:proofErr w:type="gramEnd"/>
      <w:r w:rsidRPr="00E90E27">
        <w:rPr>
          <w:highlight w:val="yellow"/>
        </w:rPr>
        <w:t>对应方。此外，</w:t>
      </w:r>
      <w:r w:rsidRPr="00E90E27">
        <w:rPr>
          <w:highlight w:val="yellow"/>
        </w:rPr>
        <w:t>MoCo</w:t>
      </w:r>
      <w:r w:rsidRPr="00E90E27">
        <w:rPr>
          <w:highlight w:val="yellow"/>
        </w:rPr>
        <w:t>在</w:t>
      </w:r>
      <w:r w:rsidRPr="00E90E27">
        <w:rPr>
          <w:highlight w:val="yellow"/>
        </w:rPr>
        <w:t>Cityscapes</w:t>
      </w:r>
      <w:r w:rsidRPr="00E90E27">
        <w:rPr>
          <w:highlight w:val="yellow"/>
        </w:rPr>
        <w:t>实例分割中表现平平，在</w:t>
      </w:r>
      <w:r w:rsidRPr="00E90E27">
        <w:rPr>
          <w:highlight w:val="yellow"/>
        </w:rPr>
        <w:t>VOC</w:t>
      </w:r>
      <w:r w:rsidRPr="00E90E27">
        <w:rPr>
          <w:highlight w:val="yellow"/>
        </w:rPr>
        <w:t>语义分割中落后</w:t>
      </w:r>
      <w:r w:rsidRPr="00E90E27">
        <w:t>；我们在附录中展示了另一个关于</w:t>
      </w:r>
      <w:proofErr w:type="spellStart"/>
      <w:r w:rsidRPr="00E90E27">
        <w:t>iNaturalist</w:t>
      </w:r>
      <w:proofErr w:type="spellEnd"/>
      <w:r w:rsidRPr="00E90E27">
        <w:t>[57]</w:t>
      </w:r>
      <w:r w:rsidRPr="00E90E27">
        <w:t>的可比案例。总的来说，</w:t>
      </w:r>
      <w:r w:rsidRPr="00E90E27">
        <w:t>MoCo</w:t>
      </w:r>
      <w:r w:rsidRPr="00E90E27">
        <w:t>在很大程度上缩小了多个视觉任务中无监督和有监督的代表学习之间的差距。</w:t>
      </w:r>
      <w:r w:rsidRPr="00E90E27">
        <w:rPr>
          <w:highlight w:val="yellow"/>
        </w:rPr>
        <w:t>值得注意的是，在所有这些任务中，在</w:t>
      </w:r>
      <w:r w:rsidRPr="00E90E27">
        <w:rPr>
          <w:highlight w:val="yellow"/>
        </w:rPr>
        <w:t>IG-1B</w:t>
      </w:r>
      <w:proofErr w:type="gramStart"/>
      <w:r w:rsidRPr="00E90E27">
        <w:rPr>
          <w:highlight w:val="yellow"/>
        </w:rPr>
        <w:t>上预训练</w:t>
      </w:r>
      <w:proofErr w:type="gramEnd"/>
      <w:r w:rsidRPr="00E90E27">
        <w:rPr>
          <w:highlight w:val="yellow"/>
        </w:rPr>
        <w:t>的</w:t>
      </w:r>
      <w:r w:rsidRPr="00E90E27">
        <w:rPr>
          <w:highlight w:val="yellow"/>
        </w:rPr>
        <w:t>MoCo</w:t>
      </w:r>
      <w:r w:rsidRPr="00E90E27">
        <w:rPr>
          <w:highlight w:val="yellow"/>
        </w:rPr>
        <w:t>始终比在</w:t>
      </w:r>
      <w:r w:rsidRPr="00E90E27">
        <w:rPr>
          <w:highlight w:val="yellow"/>
        </w:rPr>
        <w:t>IN-1M</w:t>
      </w:r>
      <w:proofErr w:type="gramStart"/>
      <w:r w:rsidRPr="00E90E27">
        <w:rPr>
          <w:highlight w:val="yellow"/>
        </w:rPr>
        <w:t>上预训练</w:t>
      </w:r>
      <w:proofErr w:type="gramEnd"/>
      <w:r w:rsidRPr="00E90E27">
        <w:rPr>
          <w:highlight w:val="yellow"/>
        </w:rPr>
        <w:t>的</w:t>
      </w:r>
      <w:r w:rsidRPr="00E90E27">
        <w:rPr>
          <w:highlight w:val="yellow"/>
        </w:rPr>
        <w:t>MoCo</w:t>
      </w:r>
      <w:r w:rsidRPr="00E90E27">
        <w:rPr>
          <w:highlight w:val="yellow"/>
        </w:rPr>
        <w:t>好。这表明</w:t>
      </w:r>
      <w:r w:rsidRPr="00E90E27">
        <w:rPr>
          <w:highlight w:val="yellow"/>
        </w:rPr>
        <w:t>MoCo</w:t>
      </w:r>
      <w:r w:rsidRPr="00E90E27">
        <w:rPr>
          <w:highlight w:val="yellow"/>
        </w:rPr>
        <w:t>可以在这个大规模的、相对未经整理的数据集上表现良好。</w:t>
      </w:r>
      <w:r w:rsidRPr="00E90E27">
        <w:t>这代表了走向现实</w:t>
      </w:r>
      <w:r w:rsidRPr="00E90E27">
        <w:rPr>
          <w:rFonts w:hint="eastAsia"/>
        </w:rPr>
        <w:t>世界无监督学习的一个场景。</w:t>
      </w:r>
    </w:p>
    <w:p w14:paraId="2A6612A8" w14:textId="18F26326" w:rsidR="00981956" w:rsidRDefault="00981956" w:rsidP="009C2085">
      <w:pPr>
        <w:pStyle w:val="-2"/>
        <w:spacing w:before="156" w:after="156"/>
      </w:pPr>
      <w:r>
        <w:rPr>
          <w:rFonts w:hint="eastAsia"/>
        </w:rPr>
        <w:t>评析</w:t>
      </w:r>
    </w:p>
    <w:p w14:paraId="25D2632D" w14:textId="553599A3" w:rsidR="00B137B0" w:rsidRDefault="00B137B0" w:rsidP="00B137B0">
      <w:pPr>
        <w:pStyle w:val="-3"/>
      </w:pPr>
      <w:r>
        <w:rPr>
          <w:rFonts w:hint="eastAsia"/>
        </w:rPr>
        <w:t>总结</w:t>
      </w:r>
    </w:p>
    <w:p w14:paraId="0453DBFC" w14:textId="6D380B1B" w:rsidR="00B137B0" w:rsidRPr="00B137B0" w:rsidRDefault="00B137B0" w:rsidP="00B137B0">
      <w:pPr>
        <w:pStyle w:val="-"/>
        <w:ind w:firstLine="420"/>
        <w:rPr>
          <w:rFonts w:hint="eastAsia"/>
        </w:rPr>
      </w:pPr>
      <w:r>
        <w:rPr>
          <w:rFonts w:hint="eastAsia"/>
        </w:rPr>
        <w:t>我们的方法在各种计算机视觉任务和数据集的无监督学习中显示了积极的结果。有几个开放的问题值得讨论。</w:t>
      </w:r>
      <w:r>
        <w:t>MoCo</w:t>
      </w:r>
      <w:r>
        <w:t>从</w:t>
      </w:r>
      <w:r>
        <w:t>IN-1M</w:t>
      </w:r>
      <w:r>
        <w:t>到</w:t>
      </w:r>
      <w:r>
        <w:t>IG-1B</w:t>
      </w:r>
      <w:r>
        <w:t>的改进一直很明显，但相对较小，这表明更大规模的数据可能没有得到充分的利用。我们希望一个先进的借口任务能改善这一点。除了简单的实例判别任务</w:t>
      </w:r>
      <w:r>
        <w:t>[61]</w:t>
      </w:r>
      <w:r>
        <w:t>外，还可以采用</w:t>
      </w:r>
      <w:r>
        <w:t>MoCo</w:t>
      </w:r>
      <w:r>
        <w:t>来完成掩蔽自动编码等借口任务，例如在语言</w:t>
      </w:r>
      <w:r>
        <w:t>[12]</w:t>
      </w:r>
      <w:r>
        <w:t>和视觉</w:t>
      </w:r>
      <w:r>
        <w:t>[46]</w:t>
      </w:r>
      <w:r>
        <w:t>中。我们希望</w:t>
      </w:r>
      <w:r>
        <w:t>MoCo</w:t>
      </w:r>
      <w:r>
        <w:t>对其他涉及对比性学习的前文任务也有帮助。</w:t>
      </w:r>
    </w:p>
    <w:sectPr w:rsidR="00B137B0" w:rsidRPr="00B137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9F1"/>
    <w:multiLevelType w:val="hybridMultilevel"/>
    <w:tmpl w:val="3A1CD428"/>
    <w:lvl w:ilvl="0" w:tplc="AD3C6FC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71584"/>
    <w:multiLevelType w:val="hybridMultilevel"/>
    <w:tmpl w:val="55F4CBAC"/>
    <w:lvl w:ilvl="0" w:tplc="056AFC62">
      <w:start w:val="1"/>
      <w:numFmt w:val="chineseCountingThousand"/>
      <w:lvlText w:val="%1、"/>
      <w:lvlJc w:val="left"/>
      <w:pPr>
        <w:ind w:left="420" w:hanging="420"/>
      </w:pPr>
      <w:rPr>
        <w:rFonts w:ascii="Times New Roman" w:eastAsia="黑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A6A6B"/>
    <w:multiLevelType w:val="hybridMultilevel"/>
    <w:tmpl w:val="8A8CA026"/>
    <w:lvl w:ilvl="0" w:tplc="0A466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DE0AF3"/>
    <w:multiLevelType w:val="multilevel"/>
    <w:tmpl w:val="D8CA4FA6"/>
    <w:lvl w:ilvl="0">
      <w:start w:val="1"/>
      <w:numFmt w:val="decimal"/>
      <w:lvlText w:val="%1."/>
      <w:lvlJc w:val="left"/>
      <w:pPr>
        <w:ind w:left="420" w:hanging="420"/>
      </w:pPr>
      <w:rPr>
        <w:rFonts w:hint="default"/>
        <w:b w:val="0"/>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CDC5DAD"/>
    <w:multiLevelType w:val="multilevel"/>
    <w:tmpl w:val="BD5AA872"/>
    <w:lvl w:ilvl="0">
      <w:start w:val="1"/>
      <w:numFmt w:val="decimal"/>
      <w:lvlText w:val="%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8B270D5"/>
    <w:multiLevelType w:val="hybridMultilevel"/>
    <w:tmpl w:val="7012BC54"/>
    <w:lvl w:ilvl="0" w:tplc="99C6F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272C82"/>
    <w:multiLevelType w:val="hybridMultilevel"/>
    <w:tmpl w:val="007A8E96"/>
    <w:lvl w:ilvl="0" w:tplc="E370E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FD1818"/>
    <w:multiLevelType w:val="hybridMultilevel"/>
    <w:tmpl w:val="082A90B6"/>
    <w:lvl w:ilvl="0" w:tplc="99C6F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5601E5"/>
    <w:multiLevelType w:val="hybridMultilevel"/>
    <w:tmpl w:val="5588B4AA"/>
    <w:lvl w:ilvl="0" w:tplc="943E8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412515"/>
    <w:multiLevelType w:val="hybridMultilevel"/>
    <w:tmpl w:val="850E0BEE"/>
    <w:lvl w:ilvl="0" w:tplc="4FF6F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670E49"/>
    <w:multiLevelType w:val="hybridMultilevel"/>
    <w:tmpl w:val="A55A1134"/>
    <w:lvl w:ilvl="0" w:tplc="3F0ADD14">
      <w:start w:val="1"/>
      <w:numFmt w:val="decimal"/>
      <w:lvlText w:val="%1."/>
      <w:lvlJc w:val="left"/>
      <w:pPr>
        <w:ind w:left="842" w:hanging="420"/>
      </w:pPr>
      <w:rPr>
        <w:b w:val="0"/>
        <w:bCs w:val="0"/>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6E045337"/>
    <w:multiLevelType w:val="multilevel"/>
    <w:tmpl w:val="3ADC601A"/>
    <w:lvl w:ilvl="0">
      <w:start w:val="1"/>
      <w:numFmt w:val="decimal"/>
      <w:pStyle w:val="-2"/>
      <w:lvlText w:val="%1."/>
      <w:lvlJc w:val="left"/>
      <w:pPr>
        <w:ind w:left="420" w:hanging="420"/>
      </w:pPr>
      <w:rPr>
        <w:rFonts w:hint="eastAsia"/>
        <w:b/>
        <w:bCs/>
      </w:rPr>
    </w:lvl>
    <w:lvl w:ilvl="1">
      <w:start w:val="1"/>
      <w:numFmt w:val="decimal"/>
      <w:pStyle w:val="-3"/>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snapToGrid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AA13424"/>
    <w:multiLevelType w:val="hybridMultilevel"/>
    <w:tmpl w:val="0608D554"/>
    <w:lvl w:ilvl="0" w:tplc="F9605B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4898437">
    <w:abstractNumId w:val="7"/>
  </w:num>
  <w:num w:numId="2" w16cid:durableId="1448351635">
    <w:abstractNumId w:val="1"/>
  </w:num>
  <w:num w:numId="3" w16cid:durableId="1806578048">
    <w:abstractNumId w:val="5"/>
  </w:num>
  <w:num w:numId="4" w16cid:durableId="60107651">
    <w:abstractNumId w:val="12"/>
  </w:num>
  <w:num w:numId="5" w16cid:durableId="954483079">
    <w:abstractNumId w:val="4"/>
  </w:num>
  <w:num w:numId="6" w16cid:durableId="118769445">
    <w:abstractNumId w:val="3"/>
  </w:num>
  <w:num w:numId="7" w16cid:durableId="579216855">
    <w:abstractNumId w:val="10"/>
  </w:num>
  <w:num w:numId="8" w16cid:durableId="1639645366">
    <w:abstractNumId w:val="11"/>
  </w:num>
  <w:num w:numId="9" w16cid:durableId="549807670">
    <w:abstractNumId w:val="6"/>
  </w:num>
  <w:num w:numId="10" w16cid:durableId="1685092169">
    <w:abstractNumId w:val="2"/>
  </w:num>
  <w:num w:numId="11" w16cid:durableId="462235982">
    <w:abstractNumId w:val="8"/>
  </w:num>
  <w:num w:numId="12" w16cid:durableId="1524827801">
    <w:abstractNumId w:val="0"/>
  </w:num>
  <w:num w:numId="13" w16cid:durableId="1571115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9"/>
    <w:rsid w:val="0000319D"/>
    <w:rsid w:val="00010B84"/>
    <w:rsid w:val="00026F73"/>
    <w:rsid w:val="00081093"/>
    <w:rsid w:val="0008229C"/>
    <w:rsid w:val="000917E7"/>
    <w:rsid w:val="00097C48"/>
    <w:rsid w:val="000C6B21"/>
    <w:rsid w:val="000E5ADD"/>
    <w:rsid w:val="000F2A2A"/>
    <w:rsid w:val="0011244E"/>
    <w:rsid w:val="0012039C"/>
    <w:rsid w:val="00132B22"/>
    <w:rsid w:val="00146F68"/>
    <w:rsid w:val="00165CD4"/>
    <w:rsid w:val="00196B7F"/>
    <w:rsid w:val="001A039E"/>
    <w:rsid w:val="001A6F7F"/>
    <w:rsid w:val="001B7B42"/>
    <w:rsid w:val="001C0ED9"/>
    <w:rsid w:val="001D5024"/>
    <w:rsid w:val="0022395B"/>
    <w:rsid w:val="00226ADD"/>
    <w:rsid w:val="0023295D"/>
    <w:rsid w:val="002609F2"/>
    <w:rsid w:val="00293D30"/>
    <w:rsid w:val="002B4C20"/>
    <w:rsid w:val="002C6968"/>
    <w:rsid w:val="002E718E"/>
    <w:rsid w:val="00301352"/>
    <w:rsid w:val="00321C4F"/>
    <w:rsid w:val="00327811"/>
    <w:rsid w:val="00342C10"/>
    <w:rsid w:val="00372AC3"/>
    <w:rsid w:val="00374E04"/>
    <w:rsid w:val="003813ED"/>
    <w:rsid w:val="00386BD4"/>
    <w:rsid w:val="003D39AA"/>
    <w:rsid w:val="003F3B88"/>
    <w:rsid w:val="00402ECE"/>
    <w:rsid w:val="00421570"/>
    <w:rsid w:val="004276C9"/>
    <w:rsid w:val="004B1F6F"/>
    <w:rsid w:val="004C391B"/>
    <w:rsid w:val="004C3C4C"/>
    <w:rsid w:val="004E0629"/>
    <w:rsid w:val="004F6F2C"/>
    <w:rsid w:val="005006CA"/>
    <w:rsid w:val="005557B0"/>
    <w:rsid w:val="00583236"/>
    <w:rsid w:val="005926ED"/>
    <w:rsid w:val="005A79F4"/>
    <w:rsid w:val="005B5C40"/>
    <w:rsid w:val="005C7533"/>
    <w:rsid w:val="005D4AC6"/>
    <w:rsid w:val="005F12A6"/>
    <w:rsid w:val="006521E6"/>
    <w:rsid w:val="00662A44"/>
    <w:rsid w:val="006D66CA"/>
    <w:rsid w:val="006F2B5C"/>
    <w:rsid w:val="00700CE0"/>
    <w:rsid w:val="00720AA6"/>
    <w:rsid w:val="007560DB"/>
    <w:rsid w:val="00764B5B"/>
    <w:rsid w:val="0076719A"/>
    <w:rsid w:val="00776E93"/>
    <w:rsid w:val="007A09A8"/>
    <w:rsid w:val="007A4C38"/>
    <w:rsid w:val="007B144D"/>
    <w:rsid w:val="007E6DAB"/>
    <w:rsid w:val="00832BEC"/>
    <w:rsid w:val="008375B8"/>
    <w:rsid w:val="00847A51"/>
    <w:rsid w:val="0085669A"/>
    <w:rsid w:val="00885929"/>
    <w:rsid w:val="008956DA"/>
    <w:rsid w:val="008A1BE7"/>
    <w:rsid w:val="008A51C3"/>
    <w:rsid w:val="008E145B"/>
    <w:rsid w:val="008F1A94"/>
    <w:rsid w:val="0092013D"/>
    <w:rsid w:val="00925B0A"/>
    <w:rsid w:val="00981956"/>
    <w:rsid w:val="009B5AA0"/>
    <w:rsid w:val="009C2085"/>
    <w:rsid w:val="009C3881"/>
    <w:rsid w:val="009D4A92"/>
    <w:rsid w:val="009D7E76"/>
    <w:rsid w:val="00A222E2"/>
    <w:rsid w:val="00A330D2"/>
    <w:rsid w:val="00A52FAB"/>
    <w:rsid w:val="00A54846"/>
    <w:rsid w:val="00A55FE6"/>
    <w:rsid w:val="00A941D7"/>
    <w:rsid w:val="00AA019D"/>
    <w:rsid w:val="00AB5EC6"/>
    <w:rsid w:val="00AD6A19"/>
    <w:rsid w:val="00AE1C1E"/>
    <w:rsid w:val="00AE652E"/>
    <w:rsid w:val="00AF7962"/>
    <w:rsid w:val="00B10865"/>
    <w:rsid w:val="00B137B0"/>
    <w:rsid w:val="00B31F73"/>
    <w:rsid w:val="00B32F49"/>
    <w:rsid w:val="00B35A48"/>
    <w:rsid w:val="00B602B4"/>
    <w:rsid w:val="00BC1A15"/>
    <w:rsid w:val="00BC4952"/>
    <w:rsid w:val="00BE5A54"/>
    <w:rsid w:val="00BF1557"/>
    <w:rsid w:val="00C01619"/>
    <w:rsid w:val="00C773B0"/>
    <w:rsid w:val="00C77990"/>
    <w:rsid w:val="00C8426E"/>
    <w:rsid w:val="00CB3D3F"/>
    <w:rsid w:val="00CC1AB4"/>
    <w:rsid w:val="00CC471E"/>
    <w:rsid w:val="00CD5B3B"/>
    <w:rsid w:val="00CE13A4"/>
    <w:rsid w:val="00CE3583"/>
    <w:rsid w:val="00D05674"/>
    <w:rsid w:val="00D11B9A"/>
    <w:rsid w:val="00D9781B"/>
    <w:rsid w:val="00DA7CD1"/>
    <w:rsid w:val="00DB6ED4"/>
    <w:rsid w:val="00DD3756"/>
    <w:rsid w:val="00DE242A"/>
    <w:rsid w:val="00DE7213"/>
    <w:rsid w:val="00E02983"/>
    <w:rsid w:val="00E17BBB"/>
    <w:rsid w:val="00E25253"/>
    <w:rsid w:val="00E36881"/>
    <w:rsid w:val="00E6361C"/>
    <w:rsid w:val="00E86E15"/>
    <w:rsid w:val="00E90E27"/>
    <w:rsid w:val="00EC03D1"/>
    <w:rsid w:val="00F13A96"/>
    <w:rsid w:val="00F2093D"/>
    <w:rsid w:val="00F27F22"/>
    <w:rsid w:val="00F369F8"/>
    <w:rsid w:val="00F577A8"/>
    <w:rsid w:val="00F77420"/>
    <w:rsid w:val="00F97BBF"/>
    <w:rsid w:val="00FA3922"/>
    <w:rsid w:val="00FC67B9"/>
    <w:rsid w:val="00FD7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AA5F"/>
  <w15:chartTrackingRefBased/>
  <w15:docId w15:val="{9A6C7DDA-B355-4957-9AD0-CF7EA392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17E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1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51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566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2B4"/>
    <w:pPr>
      <w:ind w:firstLineChars="200" w:firstLine="420"/>
    </w:pPr>
  </w:style>
  <w:style w:type="character" w:customStyle="1" w:styleId="10">
    <w:name w:val="标题 1 字符"/>
    <w:basedOn w:val="a0"/>
    <w:link w:val="1"/>
    <w:uiPriority w:val="9"/>
    <w:rsid w:val="000917E7"/>
    <w:rPr>
      <w:b/>
      <w:bCs/>
      <w:kern w:val="44"/>
      <w:sz w:val="44"/>
      <w:szCs w:val="44"/>
    </w:rPr>
  </w:style>
  <w:style w:type="paragraph" w:styleId="a4">
    <w:name w:val="Title"/>
    <w:basedOn w:val="a"/>
    <w:next w:val="a"/>
    <w:link w:val="a5"/>
    <w:uiPriority w:val="10"/>
    <w:qFormat/>
    <w:rsid w:val="00091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917E7"/>
    <w:rPr>
      <w:rFonts w:asciiTheme="majorHAnsi" w:eastAsiaTheme="majorEastAsia" w:hAnsiTheme="majorHAnsi" w:cstheme="majorBidi"/>
      <w:b/>
      <w:bCs/>
      <w:sz w:val="32"/>
      <w:szCs w:val="32"/>
    </w:rPr>
  </w:style>
  <w:style w:type="paragraph" w:customStyle="1" w:styleId="-1">
    <w:name w:val="论文-标题1"/>
    <w:basedOn w:val="a4"/>
    <w:link w:val="-10"/>
    <w:qFormat/>
    <w:rsid w:val="0008229C"/>
    <w:rPr>
      <w:rFonts w:ascii="Times New Roman" w:eastAsia="黑体" w:hAnsi="Times New Roman" w:cs="宋体"/>
      <w:sz w:val="30"/>
    </w:rPr>
  </w:style>
  <w:style w:type="paragraph" w:customStyle="1" w:styleId="-2">
    <w:name w:val="论文-标题2"/>
    <w:basedOn w:val="2"/>
    <w:next w:val="-"/>
    <w:qFormat/>
    <w:rsid w:val="00DB6ED4"/>
    <w:pPr>
      <w:numPr>
        <w:numId w:val="8"/>
      </w:numPr>
      <w:spacing w:beforeLines="50" w:before="50" w:after="0" w:line="240" w:lineRule="auto"/>
      <w:jc w:val="left"/>
    </w:pPr>
    <w:rPr>
      <w:rFonts w:ascii="Times New Roman" w:eastAsia="黑体" w:hAnsi="Times New Roman"/>
      <w:b w:val="0"/>
      <w:sz w:val="24"/>
    </w:rPr>
  </w:style>
  <w:style w:type="character" w:customStyle="1" w:styleId="-10">
    <w:name w:val="论文-标题1 字符"/>
    <w:basedOn w:val="a5"/>
    <w:link w:val="-1"/>
    <w:rsid w:val="0008229C"/>
    <w:rPr>
      <w:rFonts w:ascii="Times New Roman" w:eastAsia="黑体" w:hAnsi="Times New Roman" w:cs="宋体"/>
      <w:b/>
      <w:bCs/>
      <w:sz w:val="30"/>
      <w:szCs w:val="32"/>
    </w:rPr>
  </w:style>
  <w:style w:type="paragraph" w:customStyle="1" w:styleId="-">
    <w:name w:val="论文-正文"/>
    <w:basedOn w:val="a"/>
    <w:link w:val="-0"/>
    <w:qFormat/>
    <w:rsid w:val="00925B0A"/>
    <w:pPr>
      <w:spacing w:line="360" w:lineRule="auto"/>
      <w:ind w:firstLineChars="200" w:firstLine="200"/>
    </w:pPr>
    <w:rPr>
      <w:rFonts w:ascii="Times New Roman" w:eastAsia="宋体" w:hAnsi="Times New Roman"/>
    </w:rPr>
  </w:style>
  <w:style w:type="character" w:customStyle="1" w:styleId="20">
    <w:name w:val="标题 2 字符"/>
    <w:basedOn w:val="a0"/>
    <w:link w:val="2"/>
    <w:uiPriority w:val="9"/>
    <w:semiHidden/>
    <w:rsid w:val="00B31F73"/>
    <w:rPr>
      <w:rFonts w:asciiTheme="majorHAnsi" w:eastAsiaTheme="majorEastAsia" w:hAnsiTheme="majorHAnsi" w:cstheme="majorBidi"/>
      <w:b/>
      <w:bCs/>
      <w:sz w:val="32"/>
      <w:szCs w:val="32"/>
    </w:rPr>
  </w:style>
  <w:style w:type="paragraph" w:customStyle="1" w:styleId="-3">
    <w:name w:val="论文-标题3"/>
    <w:basedOn w:val="3"/>
    <w:next w:val="-"/>
    <w:qFormat/>
    <w:rsid w:val="0000319D"/>
    <w:pPr>
      <w:numPr>
        <w:ilvl w:val="1"/>
        <w:numId w:val="8"/>
      </w:numPr>
      <w:spacing w:before="0" w:after="0" w:line="360" w:lineRule="auto"/>
      <w:jc w:val="left"/>
    </w:pPr>
    <w:rPr>
      <w:rFonts w:ascii="Times New Roman" w:eastAsia="黑体" w:hAnsi="Times New Roman"/>
      <w:b w:val="0"/>
      <w:sz w:val="21"/>
    </w:rPr>
  </w:style>
  <w:style w:type="character" w:customStyle="1" w:styleId="30">
    <w:name w:val="标题 3 字符"/>
    <w:basedOn w:val="a0"/>
    <w:link w:val="3"/>
    <w:uiPriority w:val="9"/>
    <w:semiHidden/>
    <w:rsid w:val="008A51C3"/>
    <w:rPr>
      <w:b/>
      <w:bCs/>
      <w:sz w:val="32"/>
      <w:szCs w:val="32"/>
    </w:rPr>
  </w:style>
  <w:style w:type="paragraph" w:customStyle="1" w:styleId="-5">
    <w:name w:val="论文-图片"/>
    <w:basedOn w:val="-"/>
    <w:next w:val="-"/>
    <w:rsid w:val="005557B0"/>
    <w:pPr>
      <w:ind w:firstLineChars="0" w:firstLine="0"/>
      <w:jc w:val="center"/>
    </w:pPr>
    <w:rPr>
      <w:noProof/>
    </w:rPr>
  </w:style>
  <w:style w:type="paragraph" w:customStyle="1" w:styleId="-6">
    <w:name w:val="论文-变量"/>
    <w:basedOn w:val="-"/>
    <w:link w:val="-7"/>
    <w:qFormat/>
    <w:rsid w:val="00720AA6"/>
    <w:pPr>
      <w:ind w:firstLine="420"/>
    </w:pPr>
    <w:rPr>
      <w:b/>
      <w:i/>
    </w:rPr>
  </w:style>
  <w:style w:type="paragraph" w:styleId="a6">
    <w:name w:val="Document Map"/>
    <w:basedOn w:val="a"/>
    <w:link w:val="a7"/>
    <w:uiPriority w:val="99"/>
    <w:semiHidden/>
    <w:unhideWhenUsed/>
    <w:rsid w:val="00AA019D"/>
    <w:rPr>
      <w:rFonts w:ascii="Microsoft YaHei UI" w:eastAsia="Microsoft YaHei UI"/>
      <w:sz w:val="18"/>
      <w:szCs w:val="18"/>
    </w:rPr>
  </w:style>
  <w:style w:type="character" w:customStyle="1" w:styleId="a7">
    <w:name w:val="文档结构图 字符"/>
    <w:basedOn w:val="a0"/>
    <w:link w:val="a6"/>
    <w:uiPriority w:val="99"/>
    <w:semiHidden/>
    <w:rsid w:val="00AA019D"/>
    <w:rPr>
      <w:rFonts w:ascii="Microsoft YaHei UI" w:eastAsia="Microsoft YaHei UI"/>
      <w:sz w:val="18"/>
      <w:szCs w:val="18"/>
    </w:rPr>
  </w:style>
  <w:style w:type="paragraph" w:customStyle="1" w:styleId="-4">
    <w:name w:val="论文-标题4"/>
    <w:basedOn w:val="4"/>
    <w:next w:val="-"/>
    <w:qFormat/>
    <w:rsid w:val="0085669A"/>
    <w:pPr>
      <w:numPr>
        <w:ilvl w:val="2"/>
        <w:numId w:val="8"/>
      </w:numPr>
      <w:spacing w:before="0" w:after="0" w:line="240" w:lineRule="auto"/>
      <w:jc w:val="left"/>
    </w:pPr>
    <w:rPr>
      <w:rFonts w:ascii="Times New Roman" w:eastAsia="黑体" w:hAnsi="Times New Roman"/>
      <w:b w:val="0"/>
      <w:sz w:val="21"/>
    </w:rPr>
  </w:style>
  <w:style w:type="character" w:customStyle="1" w:styleId="-0">
    <w:name w:val="论文-正文 字符"/>
    <w:basedOn w:val="a0"/>
    <w:link w:val="-"/>
    <w:rsid w:val="00720AA6"/>
    <w:rPr>
      <w:rFonts w:ascii="Times New Roman" w:eastAsia="宋体" w:hAnsi="Times New Roman"/>
    </w:rPr>
  </w:style>
  <w:style w:type="character" w:customStyle="1" w:styleId="-7">
    <w:name w:val="论文-变量 字符"/>
    <w:basedOn w:val="-0"/>
    <w:link w:val="-6"/>
    <w:rsid w:val="00720AA6"/>
    <w:rPr>
      <w:rFonts w:ascii="Times New Roman" w:eastAsia="宋体" w:hAnsi="Times New Roman"/>
      <w:b/>
      <w:i/>
    </w:rPr>
  </w:style>
  <w:style w:type="character" w:customStyle="1" w:styleId="40">
    <w:name w:val="标题 4 字符"/>
    <w:basedOn w:val="a0"/>
    <w:link w:val="4"/>
    <w:uiPriority w:val="9"/>
    <w:semiHidden/>
    <w:rsid w:val="0085669A"/>
    <w:rPr>
      <w:rFonts w:asciiTheme="majorHAnsi" w:eastAsiaTheme="majorEastAsia" w:hAnsiTheme="majorHAnsi" w:cstheme="majorBidi"/>
      <w:b/>
      <w:bCs/>
      <w:sz w:val="28"/>
      <w:szCs w:val="28"/>
    </w:rPr>
  </w:style>
  <w:style w:type="character" w:styleId="a8">
    <w:name w:val="Hyperlink"/>
    <w:basedOn w:val="a0"/>
    <w:uiPriority w:val="99"/>
    <w:unhideWhenUsed/>
    <w:rsid w:val="002E718E"/>
    <w:rPr>
      <w:color w:val="0563C1" w:themeColor="hyperlink"/>
      <w:u w:val="single"/>
    </w:rPr>
  </w:style>
  <w:style w:type="character" w:styleId="a9">
    <w:name w:val="Unresolved Mention"/>
    <w:basedOn w:val="a0"/>
    <w:uiPriority w:val="99"/>
    <w:semiHidden/>
    <w:unhideWhenUsed/>
    <w:rsid w:val="002E718E"/>
    <w:rPr>
      <w:color w:val="605E5C"/>
      <w:shd w:val="clear" w:color="auto" w:fill="E1DFDD"/>
    </w:rPr>
  </w:style>
  <w:style w:type="character" w:styleId="aa">
    <w:name w:val="FollowedHyperlink"/>
    <w:basedOn w:val="a0"/>
    <w:uiPriority w:val="99"/>
    <w:semiHidden/>
    <w:unhideWhenUsed/>
    <w:rsid w:val="002E718E"/>
    <w:rPr>
      <w:color w:val="954F72" w:themeColor="followedHyperlink"/>
      <w:u w:val="single"/>
    </w:rPr>
  </w:style>
  <w:style w:type="paragraph" w:styleId="ab">
    <w:name w:val="caption"/>
    <w:basedOn w:val="a"/>
    <w:next w:val="a"/>
    <w:uiPriority w:val="35"/>
    <w:unhideWhenUsed/>
    <w:qFormat/>
    <w:rsid w:val="00BE5A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32A11-D6CA-4FB9-BDD3-67CC780F2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13</Pages>
  <Words>1663</Words>
  <Characters>9481</Characters>
  <Application>Microsoft Office Word</Application>
  <DocSecurity>0</DocSecurity>
  <Lines>79</Lines>
  <Paragraphs>22</Paragraphs>
  <ScaleCrop>false</ScaleCrop>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Roronoa Zoro</dc:creator>
  <cp:keywords/>
  <dc:description/>
  <cp:lastModifiedBy>Roronoa Zoro</cp:lastModifiedBy>
  <cp:revision>25</cp:revision>
  <dcterms:created xsi:type="dcterms:W3CDTF">2022-06-08T02:08:00Z</dcterms:created>
  <dcterms:modified xsi:type="dcterms:W3CDTF">2022-08-31T13:55:00Z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