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064F1" w14:textId="1A383713" w:rsidR="00B602B4" w:rsidRDefault="003012B6" w:rsidP="000917E7">
      <w:pPr>
        <w:pStyle w:val="-1"/>
      </w:pPr>
      <w:r w:rsidRPr="003012B6">
        <w:t>Self-supervised representation learning by rotation feature decoupling</w:t>
      </w:r>
    </w:p>
    <w:p w14:paraId="79A58919" w14:textId="59ADEA44" w:rsidR="003012B6" w:rsidRPr="000917E7" w:rsidRDefault="003012B6" w:rsidP="000917E7">
      <w:pPr>
        <w:pStyle w:val="-1"/>
      </w:pPr>
      <w:r>
        <w:rPr>
          <w:noProof/>
        </w:rPr>
        <w:drawing>
          <wp:inline distT="0" distB="0" distL="0" distR="0" wp14:anchorId="00010C79" wp14:editId="5C32C7E2">
            <wp:extent cx="5274310" cy="1089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089025"/>
                    </a:xfrm>
                    <a:prstGeom prst="rect">
                      <a:avLst/>
                    </a:prstGeom>
                  </pic:spPr>
                </pic:pic>
              </a:graphicData>
            </a:graphic>
          </wp:inline>
        </w:drawing>
      </w:r>
    </w:p>
    <w:p w14:paraId="23505EE6" w14:textId="232B1048" w:rsidR="00583236" w:rsidRDefault="0011244E" w:rsidP="000F2A2A">
      <w:pPr>
        <w:pStyle w:val="-2"/>
        <w:spacing w:before="156" w:after="156"/>
      </w:pPr>
      <w:r>
        <w:rPr>
          <w:rFonts w:hint="eastAsia"/>
        </w:rPr>
        <w:t>摘要</w:t>
      </w:r>
    </w:p>
    <w:p w14:paraId="461C5234" w14:textId="418A5DBE" w:rsidR="003012B6" w:rsidRPr="003012B6" w:rsidRDefault="003012B6" w:rsidP="003012B6">
      <w:pPr>
        <w:pStyle w:val="-"/>
        <w:ind w:firstLine="420"/>
        <w:rPr>
          <w:rFonts w:hint="eastAsia"/>
        </w:rPr>
      </w:pPr>
      <w:r w:rsidRPr="003012B6">
        <w:rPr>
          <w:rFonts w:hint="eastAsia"/>
        </w:rPr>
        <w:t>我们介绍了一种</w:t>
      </w:r>
      <w:proofErr w:type="gramStart"/>
      <w:r w:rsidRPr="003012B6">
        <w:rPr>
          <w:rFonts w:hint="eastAsia"/>
        </w:rPr>
        <w:t>自监督</w:t>
      </w:r>
      <w:proofErr w:type="gramEnd"/>
      <w:r w:rsidRPr="003012B6">
        <w:rPr>
          <w:rFonts w:hint="eastAsia"/>
        </w:rPr>
        <w:t>的学习方法，该方法专注于表征的有益特性以及它们对现实世界任务的概括能力。该方法将旋转不变性纳入特征学习框架，这是视觉表征的许多良好和研究的属性之一，以前基于深度卷积神经网络工作的</w:t>
      </w:r>
      <w:proofErr w:type="gramStart"/>
      <w:r w:rsidRPr="003012B6">
        <w:rPr>
          <w:rFonts w:hint="eastAsia"/>
        </w:rPr>
        <w:t>自监督</w:t>
      </w:r>
      <w:proofErr w:type="gramEnd"/>
      <w:r w:rsidRPr="003012B6">
        <w:rPr>
          <w:rFonts w:hint="eastAsia"/>
        </w:rPr>
        <w:t>表征学习方法很少欣赏或利用。具体来说，我们的模型学习了一个包含旋转相关和不相关部分的</w:t>
      </w:r>
      <w:r>
        <w:rPr>
          <w:rFonts w:hint="eastAsia"/>
        </w:rPr>
        <w:t>分离</w:t>
      </w:r>
      <w:r w:rsidRPr="003012B6">
        <w:rPr>
          <w:rFonts w:hint="eastAsia"/>
        </w:rPr>
        <w:t>表征。我们通过联合预测图像旋转和辨别单个实例来训练神经网络。特别是，我们的模型将旋转判别与实例判别相分离，这使我们能够通过减轻旋转标签噪声的影响来改善旋转预测，并在不考虑图像旋转的情况下判别实例。由此产生的特征对更多不同的任务具有更好的泛化能力</w:t>
      </w:r>
      <w:r w:rsidR="00850F75">
        <w:rPr>
          <w:rFonts w:hint="eastAsia"/>
        </w:rPr>
        <w:t>。</w:t>
      </w:r>
    </w:p>
    <w:p w14:paraId="3A2F384C" w14:textId="743B27F6" w:rsidR="00B602B4" w:rsidRDefault="00B31F73" w:rsidP="00FC67B9">
      <w:pPr>
        <w:pStyle w:val="-2"/>
        <w:spacing w:before="156" w:after="156"/>
      </w:pPr>
      <w:r>
        <w:rPr>
          <w:rFonts w:hint="eastAsia"/>
        </w:rPr>
        <w:t>问题重述</w:t>
      </w:r>
    </w:p>
    <w:p w14:paraId="1C78FA1C" w14:textId="4E1BCA47" w:rsidR="00850F75" w:rsidRDefault="00850F75" w:rsidP="00850F75">
      <w:pPr>
        <w:pStyle w:val="-"/>
        <w:ind w:firstLine="420"/>
        <w:rPr>
          <w:color w:val="FF0000"/>
        </w:rPr>
      </w:pPr>
      <w:r>
        <w:rPr>
          <w:rFonts w:hint="eastAsia"/>
        </w:rPr>
        <w:t>现有的工作大多集中在设计各种</w:t>
      </w:r>
      <w:r>
        <w:rPr>
          <w:rFonts w:hint="eastAsia"/>
        </w:rPr>
        <w:t>辅助</w:t>
      </w:r>
      <w:r>
        <w:rPr>
          <w:rFonts w:hint="eastAsia"/>
        </w:rPr>
        <w:t>任务，而很少关心学习到的表征拥有哪些属性，以及它们是否真的有利于现实世界任务中的概括。例如，高层次的表征应该传达一个清晰的解释或某些变量因素的依赖性</w:t>
      </w:r>
      <w:r>
        <w:t>[5]</w:t>
      </w:r>
      <w:r>
        <w:t>。最近的一个尝试是预测图像的旋转</w:t>
      </w:r>
      <w:r>
        <w:t>[17]</w:t>
      </w:r>
      <w:r>
        <w:t>。在这种方法中学习到的特征可以在各种任务中得到很好的归纳，并取得最先进的性能。然而，这些特征对旋转变换是有辨别力的，因此不能使</w:t>
      </w:r>
      <w:r>
        <w:rPr>
          <w:rFonts w:hint="eastAsia"/>
        </w:rPr>
        <w:t>支持</w:t>
      </w:r>
      <w:r>
        <w:t>旋转不变性的视觉任务受益。此外，值得注意的是，在实践中并非所有的例子都是可以旋转确定的。图像的方向不仅对圆形物体是模糊的，而且对图像中的许多其他物体也是方向不可知的，例如，从上面看的一</w:t>
      </w:r>
      <w:r>
        <w:rPr>
          <w:rFonts w:hint="eastAsia"/>
        </w:rPr>
        <w:t>些物体或对称的形状，如图</w:t>
      </w:r>
      <w:r>
        <w:t>1</w:t>
      </w:r>
      <w:r>
        <w:t>所示。旋转这些物体不会对我们的描述或理解产生重大影响。</w:t>
      </w:r>
      <w:r w:rsidRPr="00850F75">
        <w:rPr>
          <w:rFonts w:hint="eastAsia"/>
          <w:color w:val="FF0000"/>
        </w:rPr>
        <w:t>（作者觉得</w:t>
      </w:r>
      <w:r w:rsidR="005766DC">
        <w:rPr>
          <w:rFonts w:hint="eastAsia"/>
          <w:color w:val="FF0000"/>
        </w:rPr>
        <w:t>别人的工作都是在做辅助特征设计，但是对学习到的表征到底怎么样并不关心。他认为表征的旋转特性</w:t>
      </w:r>
      <w:r w:rsidRPr="00850F75">
        <w:rPr>
          <w:rFonts w:hint="eastAsia"/>
          <w:color w:val="FF0000"/>
        </w:rPr>
        <w:t>很重要，但是不是所有的物体都适合旋转特征，有些不具有旋转特性。</w:t>
      </w:r>
      <w:r w:rsidR="005766DC">
        <w:rPr>
          <w:rFonts w:hint="eastAsia"/>
          <w:color w:val="FF0000"/>
        </w:rPr>
        <w:t>所以他要解耦旋转特性。实际上，他也没有办法完全解释</w:t>
      </w:r>
      <w:r w:rsidR="005766DC">
        <w:rPr>
          <w:rFonts w:hint="eastAsia"/>
          <w:color w:val="FF0000"/>
        </w:rPr>
        <w:t>C</w:t>
      </w:r>
      <w:r w:rsidR="005766DC">
        <w:rPr>
          <w:color w:val="FF0000"/>
        </w:rPr>
        <w:t>NN</w:t>
      </w:r>
      <w:r w:rsidR="005766DC">
        <w:rPr>
          <w:rFonts w:hint="eastAsia"/>
          <w:color w:val="FF0000"/>
        </w:rPr>
        <w:t>学习到的表征拥有哪些属性，他只是觉得旋转属性很重要，并且做了实验来验证。</w:t>
      </w:r>
      <w:r w:rsidRPr="00850F75">
        <w:rPr>
          <w:rFonts w:hint="eastAsia"/>
          <w:color w:val="FF0000"/>
        </w:rPr>
        <w:t>）</w:t>
      </w:r>
    </w:p>
    <w:p w14:paraId="1B2BD658" w14:textId="6BCFF589" w:rsidR="00CA55D7" w:rsidRPr="00CA55D7" w:rsidRDefault="00CA55D7" w:rsidP="00CA55D7">
      <w:pPr>
        <w:pStyle w:val="-"/>
        <w:ind w:firstLine="420"/>
      </w:pPr>
      <w:r w:rsidRPr="00CA55D7">
        <w:rPr>
          <w:rFonts w:hint="eastAsia"/>
        </w:rPr>
        <w:lastRenderedPageBreak/>
        <w:t>在本文中，我们提出了一种新的自我监督学习算法，该算法通过旋转预测任务和实例判别任务对表征进行解耦。学习到的实例特征由两个成分组成，分别是旋转判别性和旋转无关性。旋转判别性特征可以通过预测图像的旋转来发现，这种方法简单而有效，在一些基准上取得了最先进的结果</w:t>
      </w:r>
      <w:r w:rsidRPr="00CA55D7">
        <w:t>[17]</w:t>
      </w:r>
      <w:r w:rsidRPr="00CA55D7">
        <w:t>。关于数据集中那些方向不可知的图像，自动分配的旋转标签通常包含噪声，这自然导致了一个</w:t>
      </w:r>
      <w:r>
        <w:rPr>
          <w:rFonts w:hint="eastAsia"/>
        </w:rPr>
        <w:t>positive</w:t>
      </w:r>
      <w:r w:rsidRPr="00CA55D7">
        <w:t>的无标签学习的概率困难。默认方向的原始图像是积极的实例，而旋转后的副本是无标签的实例，可以是积极的也可以是消极的。</w:t>
      </w:r>
      <w:r w:rsidRPr="00CA55D7">
        <w:rPr>
          <w:rFonts w:hint="eastAsia"/>
        </w:rPr>
        <w:t>如果旋转后的副本的变换不能被明确识别，我们就把它当作未标记集中默认方向的阳性实例（见补充材料中的图</w:t>
      </w:r>
      <w:r w:rsidRPr="00CA55D7">
        <w:t>1</w:t>
      </w:r>
      <w:r w:rsidRPr="00CA55D7">
        <w:t>）。另一方面，我们通过惩罚同一图像在不同旋转下的特征之间的距离差来学习旋转无关的特征。非参数方法被用来区分基于这些旋转无关的特征的不同实例。因此，这些特征在实例层面上具有判别能力。</w:t>
      </w:r>
    </w:p>
    <w:p w14:paraId="20BA035A" w14:textId="7806D8FD" w:rsidR="00B31F73" w:rsidRDefault="00B31F73" w:rsidP="00925B0A">
      <w:pPr>
        <w:pStyle w:val="-2"/>
        <w:spacing w:before="156" w:after="156"/>
      </w:pPr>
      <w:r>
        <w:rPr>
          <w:rFonts w:hint="eastAsia"/>
        </w:rPr>
        <w:t>详细阐述</w:t>
      </w:r>
    </w:p>
    <w:p w14:paraId="39BF4916" w14:textId="146993DA" w:rsidR="00614AEF" w:rsidRPr="00614AEF" w:rsidRDefault="00614AEF" w:rsidP="00614AEF">
      <w:pPr>
        <w:pStyle w:val="-"/>
        <w:ind w:firstLine="420"/>
        <w:rPr>
          <w:rFonts w:hint="eastAsia"/>
        </w:rPr>
      </w:pPr>
      <w:r>
        <w:rPr>
          <w:noProof/>
        </w:rPr>
        <w:drawing>
          <wp:inline distT="0" distB="0" distL="0" distR="0" wp14:anchorId="3159BC28" wp14:editId="4B8D054F">
            <wp:extent cx="5274310" cy="2404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04745"/>
                    </a:xfrm>
                    <a:prstGeom prst="rect">
                      <a:avLst/>
                    </a:prstGeom>
                  </pic:spPr>
                </pic:pic>
              </a:graphicData>
            </a:graphic>
          </wp:inline>
        </w:drawing>
      </w:r>
    </w:p>
    <w:p w14:paraId="701ECD2C" w14:textId="65BDEDA7" w:rsidR="00B71882" w:rsidRDefault="00B71882" w:rsidP="00B71882">
      <w:pPr>
        <w:pStyle w:val="-3"/>
      </w:pPr>
      <w:r w:rsidRPr="00B71882">
        <w:t>Noisy rotated images</w:t>
      </w:r>
    </w:p>
    <w:p w14:paraId="2321375F" w14:textId="4A03482C" w:rsidR="00B71882" w:rsidRDefault="00B71882" w:rsidP="00B71882">
      <w:pPr>
        <w:pStyle w:val="-"/>
        <w:ind w:firstLine="420"/>
      </w:pPr>
      <w:r>
        <w:rPr>
          <w:rFonts w:hint="eastAsia"/>
        </w:rPr>
        <w:t>在旋转预测中引入的先决条件</w:t>
      </w:r>
      <w:r>
        <w:rPr>
          <w:rFonts w:hint="eastAsia"/>
        </w:rPr>
        <w:t>是</w:t>
      </w:r>
      <w:r>
        <w:rPr>
          <w:rFonts w:hint="eastAsia"/>
        </w:rPr>
        <w:t>模型可以满足大多数自然图像的要求，这些图像中的物体一般都处于正面姿态。这类图像通常有一个默认的方向。图像的任何旋转都会导致一个不寻常的物体方向，这一点可以毫无疑问地由人眼来指定。</w:t>
      </w:r>
      <w:r>
        <w:t>ImageNet</w:t>
      </w:r>
      <w:r>
        <w:t>等数据集中的许多实例都有这样的观察结果，适合于旋转预测的任务</w:t>
      </w:r>
      <w:r>
        <w:rPr>
          <w:rFonts w:hint="eastAsia"/>
        </w:rPr>
        <w:t>。</w:t>
      </w:r>
      <w:r>
        <w:rPr>
          <w:rFonts w:hint="eastAsia"/>
        </w:rPr>
        <w:t>尽管它简单而有效，但这一前提对于图像中许多方向不确定的物体来说是失败的，例如一些从顶部看的物体或对称的形状（见图</w:t>
      </w:r>
      <w:r>
        <w:t>1</w:t>
      </w:r>
      <w:r>
        <w:t>）。识别这些图像的精确旋转变换在实践中是没有意义的，而且在任何情况下不加思考地应用</w:t>
      </w:r>
      <w:proofErr w:type="spellStart"/>
      <w:r>
        <w:t>ConvNets</w:t>
      </w:r>
      <w:proofErr w:type="spellEnd"/>
      <w:r>
        <w:t>只会给模型训练带来混杂因素。此外，在</w:t>
      </w:r>
      <w:proofErr w:type="spellStart"/>
      <w:r>
        <w:t>RotNet</w:t>
      </w:r>
      <w:proofErr w:type="spellEnd"/>
      <w:r>
        <w:t>中学习的特征是对旋转角度的辨别。它们在旋转不可知的图像数据集中并不受欢迎，如浮游生物</w:t>
      </w:r>
      <w:r>
        <w:t>[8]</w:t>
      </w:r>
      <w:r>
        <w:t>和</w:t>
      </w:r>
      <w:r>
        <w:t>ISBI 2012</w:t>
      </w:r>
      <w:r>
        <w:t>电子显微镜分割挑战</w:t>
      </w:r>
      <w:r>
        <w:t>[3]</w:t>
      </w:r>
      <w:r>
        <w:t>。</w:t>
      </w:r>
      <w:r w:rsidR="00124078" w:rsidRPr="00124078">
        <w:rPr>
          <w:rFonts w:hint="eastAsia"/>
        </w:rPr>
        <w:t>我们首先描述了如何减少旋转</w:t>
      </w:r>
      <w:r w:rsidR="00124078">
        <w:rPr>
          <w:rFonts w:hint="eastAsia"/>
        </w:rPr>
        <w:t>噪声（即旋转不变的图像）</w:t>
      </w:r>
      <w:r w:rsidR="00124078" w:rsidRPr="00124078">
        <w:rPr>
          <w:rFonts w:hint="eastAsia"/>
        </w:rPr>
        <w:t>标签的影响，并在下</w:t>
      </w:r>
      <w:r w:rsidR="00124078" w:rsidRPr="00124078">
        <w:rPr>
          <w:rFonts w:hint="eastAsia"/>
        </w:rPr>
        <w:lastRenderedPageBreak/>
        <w:t>一小节介绍了学习旋转的不相关因素</w:t>
      </w:r>
      <w:r w:rsidR="00124078">
        <w:rPr>
          <w:rFonts w:hint="eastAsia"/>
        </w:rPr>
        <w:t>。</w:t>
      </w:r>
    </w:p>
    <w:p w14:paraId="7AF49A58" w14:textId="5C46E183" w:rsidR="00124078" w:rsidRDefault="00124078" w:rsidP="00124078">
      <w:pPr>
        <w:pStyle w:val="-"/>
        <w:ind w:firstLine="420"/>
      </w:pPr>
      <w:r>
        <w:rPr>
          <w:rFonts w:hint="eastAsia"/>
        </w:rPr>
        <w:t>我们将数据集中的原始图像视为默认方向的图像，并将其标记为正面例子。没有标签的例子包括所有旋转过的副本，其中一些在旋转后仍处于默认方向。因此，这些图像的自动分配的旋转标签对</w:t>
      </w:r>
      <w:proofErr w:type="spellStart"/>
      <w:r>
        <w:t>RotNet</w:t>
      </w:r>
      <w:proofErr w:type="spellEnd"/>
      <w:r>
        <w:t>来说是有噪声的。因此，如果把所有未标记的数据都当作负面的例子，预测输入图像是否被旋转是一个二元分类问题</w:t>
      </w:r>
      <w:r>
        <w:t>[4]</w:t>
      </w:r>
      <w:r>
        <w:t>。在</w:t>
      </w:r>
      <w:r>
        <w:t>PU</w:t>
      </w:r>
      <w:r>
        <w:t>学习中，有研究表明，估计的条件概率与噪声率和一个例子是否干净的信心有关</w:t>
      </w:r>
      <w:r>
        <w:t>[40, 19]</w:t>
      </w:r>
      <w:r>
        <w:t>。我们建议使用估计的概率对每个旋转的图像进行加权，并减少旋转模糊图像的相对损失。首先，训练一个</w:t>
      </w:r>
      <w:r>
        <w:t>ConvNet</w:t>
      </w:r>
      <w:r>
        <w:t>模型来进行二元分类。我们用</w:t>
      </w:r>
      <w:r>
        <w:t>F˜(</w:t>
      </w:r>
      <w:proofErr w:type="spellStart"/>
      <w:r>
        <w:t>Xi,y</w:t>
      </w:r>
      <w:proofErr w:type="spellEnd"/>
      <w:r>
        <w:t>)</w:t>
      </w:r>
      <w:r>
        <w:t>表示从这个</w:t>
      </w:r>
      <w:proofErr w:type="gramStart"/>
      <w:r>
        <w:t>预</w:t>
      </w:r>
      <w:r>
        <w:rPr>
          <w:rFonts w:hint="eastAsia"/>
        </w:rPr>
        <w:t>训练</w:t>
      </w:r>
      <w:proofErr w:type="gramEnd"/>
      <w:r>
        <w:rPr>
          <w:rFonts w:hint="eastAsia"/>
        </w:rPr>
        <w:t>的模型中估计的图像为正的概率。我们为每个实例添加一个可调整参数γ的交叉</w:t>
      </w:r>
      <w:proofErr w:type="gramStart"/>
      <w:r>
        <w:rPr>
          <w:rFonts w:hint="eastAsia"/>
        </w:rPr>
        <w:t>熵</w:t>
      </w:r>
      <w:proofErr w:type="gramEnd"/>
      <w:r>
        <w:rPr>
          <w:rFonts w:hint="eastAsia"/>
        </w:rPr>
        <w:t>损失的权重</w:t>
      </w:r>
      <w:r w:rsidR="00580104">
        <w:rPr>
          <w:rFonts w:hint="eastAsia"/>
        </w:rPr>
        <w:t>。</w:t>
      </w:r>
    </w:p>
    <w:p w14:paraId="26465760" w14:textId="2A2741C8" w:rsidR="00580104" w:rsidRDefault="00580104" w:rsidP="00580104">
      <w:pPr>
        <w:pStyle w:val="-5"/>
        <w:rPr>
          <w:rFonts w:hint="eastAsia"/>
        </w:rPr>
      </w:pPr>
      <w:r>
        <w:drawing>
          <wp:inline distT="0" distB="0" distL="0" distR="0" wp14:anchorId="3F135F84" wp14:editId="5BD9A102">
            <wp:extent cx="2425855" cy="14749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5565" cy="1480810"/>
                    </a:xfrm>
                    <a:prstGeom prst="rect">
                      <a:avLst/>
                    </a:prstGeom>
                  </pic:spPr>
                </pic:pic>
              </a:graphicData>
            </a:graphic>
          </wp:inline>
        </w:drawing>
      </w:r>
    </w:p>
    <w:p w14:paraId="008E9B1B" w14:textId="226FB3F2" w:rsidR="00580104" w:rsidRDefault="00580104" w:rsidP="00580104">
      <w:pPr>
        <w:pStyle w:val="-"/>
        <w:ind w:firstLine="420"/>
      </w:pPr>
      <w:r>
        <w:rPr>
          <w:rFonts w:hint="eastAsia"/>
        </w:rPr>
        <w:t>仅仅与图像旋转有关的图像特征对于涉及旋转无关的图像的下游任务来说是不实用的。另一个解决方案是用与图像旋转无关的额外特征来补充旋转相关的特征。我们通过开发一种特征解耦算法来实现这一目标，该算法学习一种语义特征，该特征部分与图像旋转有关，部分与之无关，具有辨别能力。该特征的第一部分享有</w:t>
      </w:r>
      <w:proofErr w:type="gramStart"/>
      <w:r>
        <w:rPr>
          <w:rFonts w:hint="eastAsia"/>
        </w:rPr>
        <w:t>从估计</w:t>
      </w:r>
      <w:proofErr w:type="gramEnd"/>
      <w:r>
        <w:rPr>
          <w:rFonts w:hint="eastAsia"/>
        </w:rPr>
        <w:t>图像旋转的任务中继承的好处。由于与图像旋转无关，另一部分则适用于一些与方向无关的任务。</w:t>
      </w:r>
    </w:p>
    <w:p w14:paraId="32570CA1" w14:textId="161DD4C9" w:rsidR="00580104" w:rsidRDefault="00580104" w:rsidP="00580104">
      <w:pPr>
        <w:pStyle w:val="-"/>
        <w:ind w:firstLine="422"/>
      </w:pPr>
      <w:r w:rsidRPr="00580104">
        <w:rPr>
          <w:rFonts w:hint="eastAsia"/>
          <w:b/>
          <w:bCs/>
        </w:rPr>
        <w:t>旋转分类</w:t>
      </w:r>
      <w:r w:rsidRPr="00580104">
        <w:rPr>
          <w:rFonts w:hint="eastAsia"/>
        </w:rPr>
        <w:t>。我们假设图像</w:t>
      </w:r>
      <w:r w:rsidRPr="00580104">
        <w:t>X</w:t>
      </w:r>
      <w:r w:rsidRPr="00580104">
        <w:t>的高级特征可以表示为</w:t>
      </w:r>
      <w:r w:rsidRPr="00580104">
        <w:t>f=</w:t>
      </w:r>
      <w:r>
        <w:t>[</w:t>
      </w:r>
      <w:r w:rsidRPr="00580104">
        <w:t>f(1)</w:t>
      </w:r>
      <w:r w:rsidRPr="00580104">
        <w:rPr>
          <w:vertAlign w:val="superscript"/>
        </w:rPr>
        <w:t>T</w:t>
      </w:r>
      <w:r w:rsidRPr="00580104">
        <w:t>, f(2)</w:t>
      </w:r>
      <w:r w:rsidRPr="00580104">
        <w:rPr>
          <w:vertAlign w:val="superscript"/>
        </w:rPr>
        <w:t>T</w:t>
      </w:r>
      <w:r>
        <w:t>]</w:t>
      </w:r>
      <w:r w:rsidRPr="00580104">
        <w:rPr>
          <w:vertAlign w:val="superscript"/>
        </w:rPr>
        <w:t xml:space="preserve"> </w:t>
      </w:r>
      <w:r w:rsidRPr="00580104">
        <w:rPr>
          <w:vertAlign w:val="superscript"/>
        </w:rPr>
        <w:t>T</w:t>
      </w:r>
      <w:r w:rsidRPr="00580104">
        <w:t xml:space="preserve"> </w:t>
      </w:r>
      <w:r w:rsidRPr="00580104">
        <w:t>其中</w:t>
      </w:r>
      <w:r w:rsidRPr="00580104">
        <w:t>f(1)</w:t>
      </w:r>
      <w:r w:rsidRPr="00580104">
        <w:t>明确地与图像旋转有关，而</w:t>
      </w:r>
      <w:r w:rsidRPr="00580104">
        <w:t>f(2)</w:t>
      </w:r>
      <w:r w:rsidRPr="00580104">
        <w:t>负责与旋转变换无关的信息。我们用</w:t>
      </w:r>
      <w:r w:rsidRPr="00580104">
        <w:t>ConvNet</w:t>
      </w:r>
      <w:r w:rsidRPr="00580104">
        <w:t>来表示，它将输入的旋转图像</w:t>
      </w:r>
      <w:proofErr w:type="spellStart"/>
      <w:r w:rsidRPr="00580104">
        <w:t>Xi,y</w:t>
      </w:r>
      <w:proofErr w:type="spellEnd"/>
      <w:r w:rsidRPr="00580104">
        <w:t>映射到一个基于固定大小向量的特征提取器</w:t>
      </w:r>
      <w:r w:rsidRPr="00580104">
        <w:t xml:space="preserve">Ff(-; </w:t>
      </w:r>
      <w:proofErr w:type="spellStart"/>
      <w:r w:rsidRPr="00580104">
        <w:t>θf</w:t>
      </w:r>
      <w:proofErr w:type="spellEnd"/>
      <w:r w:rsidRPr="00580104">
        <w:t>)</w:t>
      </w:r>
      <w:r w:rsidRPr="00580104">
        <w:t>，参数为</w:t>
      </w:r>
      <w:proofErr w:type="spellStart"/>
      <w:r w:rsidRPr="00580104">
        <w:t>θf</w:t>
      </w:r>
      <w:proofErr w:type="spellEnd"/>
      <w:r w:rsidRPr="00580104">
        <w:t>。</w:t>
      </w:r>
    </w:p>
    <w:p w14:paraId="1178E556" w14:textId="0FEAA943" w:rsidR="00580104" w:rsidRDefault="00580104" w:rsidP="00580104">
      <w:pPr>
        <w:pStyle w:val="-5"/>
      </w:pPr>
      <w:r>
        <w:drawing>
          <wp:inline distT="0" distB="0" distL="0" distR="0" wp14:anchorId="0F2F9ED2" wp14:editId="2CAFA52C">
            <wp:extent cx="2824197" cy="13345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0347" cy="1337480"/>
                    </a:xfrm>
                    <a:prstGeom prst="rect">
                      <a:avLst/>
                    </a:prstGeom>
                  </pic:spPr>
                </pic:pic>
              </a:graphicData>
            </a:graphic>
          </wp:inline>
        </w:drawing>
      </w:r>
    </w:p>
    <w:p w14:paraId="386C316D" w14:textId="37AAFAF2" w:rsidR="00580104" w:rsidRDefault="00614AEF" w:rsidP="00580104">
      <w:pPr>
        <w:pStyle w:val="-"/>
        <w:ind w:firstLine="422"/>
      </w:pPr>
      <w:r w:rsidRPr="00580104">
        <w:rPr>
          <w:rFonts w:hint="eastAsia"/>
          <w:b/>
          <w:bCs/>
        </w:rPr>
        <w:t>旋转</w:t>
      </w:r>
      <w:r w:rsidRPr="00614AEF">
        <w:rPr>
          <w:rFonts w:hint="eastAsia"/>
          <w:b/>
          <w:bCs/>
        </w:rPr>
        <w:t>不相关</w:t>
      </w:r>
      <w:r w:rsidRPr="00614AEF">
        <w:rPr>
          <w:rFonts w:hint="eastAsia"/>
        </w:rPr>
        <w:t>。为了实现旋转无关的目标</w:t>
      </w:r>
      <w:r w:rsidRPr="00614AEF">
        <w:t xml:space="preserve"> </w:t>
      </w:r>
      <w:r w:rsidRPr="00614AEF">
        <w:t>相关的特征，我们强制要求不同旋转角度的同一图像的特征之间具有相似性。</w:t>
      </w:r>
    </w:p>
    <w:p w14:paraId="0701D8A8" w14:textId="6CE14938" w:rsidR="00580104" w:rsidRDefault="00580104" w:rsidP="00580104">
      <w:pPr>
        <w:pStyle w:val="-"/>
        <w:ind w:firstLine="420"/>
      </w:pPr>
    </w:p>
    <w:p w14:paraId="3EF3A6DC" w14:textId="391773B4" w:rsidR="00132B22" w:rsidRDefault="00B31F73" w:rsidP="00372AC3">
      <w:pPr>
        <w:pStyle w:val="-2"/>
        <w:spacing w:before="156" w:after="156"/>
      </w:pPr>
      <w:r>
        <w:rPr>
          <w:rFonts w:hint="eastAsia"/>
        </w:rPr>
        <w:lastRenderedPageBreak/>
        <w:t>实验</w:t>
      </w:r>
    </w:p>
    <w:p w14:paraId="6E6C610D" w14:textId="77777777" w:rsidR="00614AEF" w:rsidRDefault="00614AEF" w:rsidP="00614AEF">
      <w:pPr>
        <w:pStyle w:val="-"/>
        <w:ind w:firstLine="420"/>
      </w:pPr>
      <w:r>
        <w:rPr>
          <w:rFonts w:hint="eastAsia"/>
        </w:rPr>
        <w:t>我们首先在</w:t>
      </w:r>
      <w:r>
        <w:t>ImageNet ILSVRC 2012</w:t>
      </w:r>
      <w:r>
        <w:t>验证集上进行最近邻检索，以测试所学特征在捕捉语义方面的能力。我们与</w:t>
      </w:r>
      <w:proofErr w:type="spellStart"/>
      <w:r>
        <w:t>RotNet</w:t>
      </w:r>
      <w:proofErr w:type="spellEnd"/>
      <w:r>
        <w:t>的基线进行比较，以了解特征去</w:t>
      </w:r>
      <w:proofErr w:type="gramStart"/>
      <w:r>
        <w:t>耦</w:t>
      </w:r>
      <w:proofErr w:type="gramEnd"/>
      <w:r>
        <w:t>的效果。对于我们的模型，我们从</w:t>
      </w:r>
      <w:r>
        <w:t>fc7</w:t>
      </w:r>
      <w:r>
        <w:t>层提取的</w:t>
      </w:r>
      <w:proofErr w:type="gramStart"/>
      <w:r>
        <w:t>特征提取器网输出</w:t>
      </w:r>
      <w:proofErr w:type="gramEnd"/>
      <w:r>
        <w:t>的</w:t>
      </w:r>
      <w:r>
        <w:t>4,096</w:t>
      </w:r>
      <w:r>
        <w:t>维向量中获取特征。我们使用余弦相似性来工作</w:t>
      </w:r>
      <w:r>
        <w:t xml:space="preserve">Ff(-; </w:t>
      </w:r>
      <w:proofErr w:type="spellStart"/>
      <w:r>
        <w:t>θf</w:t>
      </w:r>
      <w:proofErr w:type="spellEnd"/>
      <w:r>
        <w:t>)</w:t>
      </w:r>
      <w:r>
        <w:t>。相应地，对于</w:t>
      </w:r>
      <w:proofErr w:type="spellStart"/>
      <w:r>
        <w:t>RotNet</w:t>
      </w:r>
      <w:proofErr w:type="spellEnd"/>
      <w:r>
        <w:t>的特征是计算特征之间的距离。一些例子的检索结果在图中从左到右按距离增加的顺序排列。</w:t>
      </w:r>
    </w:p>
    <w:p w14:paraId="53BE99EE" w14:textId="42FD9681" w:rsidR="00614AEF" w:rsidRDefault="00614AEF" w:rsidP="00614AEF">
      <w:pPr>
        <w:pStyle w:val="-"/>
        <w:ind w:firstLine="420"/>
      </w:pPr>
      <w:r>
        <w:rPr>
          <w:rFonts w:hint="eastAsia"/>
        </w:rPr>
        <w:t>图</w:t>
      </w:r>
      <w:r>
        <w:t>3</w:t>
      </w:r>
      <w:r>
        <w:t>中，一些例子的检索结果按照距离增加的顺序从左到右排列。</w:t>
      </w:r>
      <w:proofErr w:type="spellStart"/>
      <w:r>
        <w:t>RotNet</w:t>
      </w:r>
      <w:proofErr w:type="spellEnd"/>
      <w:r>
        <w:t>和提议的模型都能够捕捉到某些类别的图像的语义。随机选择的图像，其中包含突出的物体和旋转不明确的图像，其结果对</w:t>
      </w:r>
      <w:proofErr w:type="spellStart"/>
      <w:r>
        <w:t>RotNet</w:t>
      </w:r>
      <w:proofErr w:type="spellEnd"/>
      <w:r>
        <w:t>和我们的模型都是令人满意的。我们的模型有时可以捕捉到更细微的相似性。例如，在第二行，</w:t>
      </w:r>
      <w:proofErr w:type="spellStart"/>
      <w:r>
        <w:t>RotNet</w:t>
      </w:r>
      <w:proofErr w:type="spellEnd"/>
      <w:r>
        <w:t>检索到一些类似的背景植物，而不是前景物体鸟。对于子弹列车，我们的模型成功地找到了相同类别的图像，而不仅仅是一般的车辆。此外，对于一些旋转不可知的图像查询，</w:t>
      </w:r>
      <w:proofErr w:type="spellStart"/>
      <w:r>
        <w:t>RotNet</w:t>
      </w:r>
      <w:proofErr w:type="spellEnd"/>
      <w:r>
        <w:t>不能提取图像中物体的潜在信息。</w:t>
      </w:r>
      <w:proofErr w:type="spellStart"/>
      <w:r>
        <w:t>RotNet</w:t>
      </w:r>
      <w:proofErr w:type="spellEnd"/>
      <w:r>
        <w:t>检索到的许多图像与</w:t>
      </w:r>
      <w:r>
        <w:rPr>
          <w:rFonts w:hint="eastAsia"/>
        </w:rPr>
        <w:t>查询完全无关（用红边标注）。这很可能是因为</w:t>
      </w:r>
      <w:proofErr w:type="spellStart"/>
      <w:r>
        <w:t>RotNet</w:t>
      </w:r>
      <w:proofErr w:type="spellEnd"/>
      <w:r>
        <w:t>更关注物体的形状，对不同的实例辨别能力较差。相反，我们的模型可以为这些查询返回更多语义相似的图像，这证实了我们的模型在实例层面的辨别能力。</w:t>
      </w:r>
    </w:p>
    <w:p w14:paraId="1583A6B6" w14:textId="2B1842A3" w:rsidR="00614AEF" w:rsidRPr="00614AEF" w:rsidRDefault="00614AEF" w:rsidP="00614AEF">
      <w:pPr>
        <w:pStyle w:val="-5"/>
        <w:rPr>
          <w:rFonts w:hint="eastAsia"/>
        </w:rPr>
      </w:pPr>
      <w:r>
        <w:drawing>
          <wp:inline distT="0" distB="0" distL="0" distR="0" wp14:anchorId="5CC122DB" wp14:editId="43115224">
            <wp:extent cx="5274310" cy="3028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28950"/>
                    </a:xfrm>
                    <a:prstGeom prst="rect">
                      <a:avLst/>
                    </a:prstGeom>
                  </pic:spPr>
                </pic:pic>
              </a:graphicData>
            </a:graphic>
          </wp:inline>
        </w:drawing>
      </w:r>
    </w:p>
    <w:p w14:paraId="2A6612A8" w14:textId="475F5A3E" w:rsidR="00981956" w:rsidRDefault="00981956" w:rsidP="009C2085">
      <w:pPr>
        <w:pStyle w:val="-2"/>
        <w:spacing w:before="156" w:after="156"/>
      </w:pPr>
      <w:r>
        <w:rPr>
          <w:rFonts w:hint="eastAsia"/>
        </w:rPr>
        <w:t>评析</w:t>
      </w:r>
    </w:p>
    <w:sectPr w:rsidR="009819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9F1"/>
    <w:multiLevelType w:val="hybridMultilevel"/>
    <w:tmpl w:val="3A1CD428"/>
    <w:lvl w:ilvl="0" w:tplc="AD3C6FC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71584"/>
    <w:multiLevelType w:val="hybridMultilevel"/>
    <w:tmpl w:val="55F4CBAC"/>
    <w:lvl w:ilvl="0" w:tplc="056AFC62">
      <w:start w:val="1"/>
      <w:numFmt w:val="chineseCountingThousand"/>
      <w:lvlText w:val="%1、"/>
      <w:lvlJc w:val="left"/>
      <w:pPr>
        <w:ind w:left="420" w:hanging="420"/>
      </w:pPr>
      <w:rPr>
        <w:rFonts w:ascii="Times New Roman" w:eastAsia="黑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A6A6B"/>
    <w:multiLevelType w:val="hybridMultilevel"/>
    <w:tmpl w:val="8A8CA026"/>
    <w:lvl w:ilvl="0" w:tplc="0A466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DE0AF3"/>
    <w:multiLevelType w:val="multilevel"/>
    <w:tmpl w:val="D8CA4FA6"/>
    <w:lvl w:ilvl="0">
      <w:start w:val="1"/>
      <w:numFmt w:val="decimal"/>
      <w:lvlText w:val="%1."/>
      <w:lvlJc w:val="left"/>
      <w:pPr>
        <w:ind w:left="420" w:hanging="420"/>
      </w:pPr>
      <w:rPr>
        <w:rFonts w:hint="default"/>
        <w:b w:val="0"/>
        <w:i w:val="0"/>
        <w:sz w:val="24"/>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CDC5DAD"/>
    <w:multiLevelType w:val="multilevel"/>
    <w:tmpl w:val="BD5AA872"/>
    <w:lvl w:ilvl="0">
      <w:start w:val="1"/>
      <w:numFmt w:val="decimal"/>
      <w:lvlText w:val="%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8B270D5"/>
    <w:multiLevelType w:val="hybridMultilevel"/>
    <w:tmpl w:val="7012BC54"/>
    <w:lvl w:ilvl="0" w:tplc="99C6F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272C82"/>
    <w:multiLevelType w:val="hybridMultilevel"/>
    <w:tmpl w:val="007A8E96"/>
    <w:lvl w:ilvl="0" w:tplc="E370E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FD1818"/>
    <w:multiLevelType w:val="hybridMultilevel"/>
    <w:tmpl w:val="082A90B6"/>
    <w:lvl w:ilvl="0" w:tplc="99C6F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5601E5"/>
    <w:multiLevelType w:val="hybridMultilevel"/>
    <w:tmpl w:val="5588B4AA"/>
    <w:lvl w:ilvl="0" w:tplc="943E8B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412515"/>
    <w:multiLevelType w:val="hybridMultilevel"/>
    <w:tmpl w:val="850E0BEE"/>
    <w:lvl w:ilvl="0" w:tplc="4FF6F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670E49"/>
    <w:multiLevelType w:val="hybridMultilevel"/>
    <w:tmpl w:val="A55A1134"/>
    <w:lvl w:ilvl="0" w:tplc="3F0ADD14">
      <w:start w:val="1"/>
      <w:numFmt w:val="decimal"/>
      <w:lvlText w:val="%1."/>
      <w:lvlJc w:val="left"/>
      <w:pPr>
        <w:ind w:left="842" w:hanging="420"/>
      </w:pPr>
      <w:rPr>
        <w:b w:val="0"/>
        <w:bCs w:val="0"/>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6E045337"/>
    <w:multiLevelType w:val="multilevel"/>
    <w:tmpl w:val="3ADC601A"/>
    <w:lvl w:ilvl="0">
      <w:start w:val="1"/>
      <w:numFmt w:val="decimal"/>
      <w:pStyle w:val="-2"/>
      <w:lvlText w:val="%1."/>
      <w:lvlJc w:val="left"/>
      <w:pPr>
        <w:ind w:left="420" w:hanging="420"/>
      </w:pPr>
      <w:rPr>
        <w:rFonts w:hint="eastAsia"/>
        <w:b/>
        <w:bCs/>
      </w:rPr>
    </w:lvl>
    <w:lvl w:ilvl="1">
      <w:start w:val="1"/>
      <w:numFmt w:val="decimal"/>
      <w:pStyle w:val="-3"/>
      <w:suff w:val="space"/>
      <w:lvlText w:val="%1.%2"/>
      <w:lvlJc w:val="left"/>
      <w:pPr>
        <w:ind w:left="0" w:firstLine="0"/>
      </w:pPr>
      <w:rPr>
        <w:rFonts w:hint="eastAsia"/>
      </w:rPr>
    </w:lvl>
    <w:lvl w:ilvl="2">
      <w:start w:val="1"/>
      <w:numFmt w:val="decimal"/>
      <w:pStyle w:val="-4"/>
      <w:isLgl/>
      <w:suff w:val="space"/>
      <w:lvlText w:val="%1.%2.%3"/>
      <w:lvlJc w:val="left"/>
      <w:pPr>
        <w:ind w:left="0" w:firstLine="0"/>
      </w:pPr>
      <w:rPr>
        <w:rFonts w:hint="eastAsia"/>
        <w:snapToGrid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AA13424"/>
    <w:multiLevelType w:val="hybridMultilevel"/>
    <w:tmpl w:val="0608D554"/>
    <w:lvl w:ilvl="0" w:tplc="F9605B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4898437">
    <w:abstractNumId w:val="7"/>
  </w:num>
  <w:num w:numId="2" w16cid:durableId="1448351635">
    <w:abstractNumId w:val="1"/>
  </w:num>
  <w:num w:numId="3" w16cid:durableId="1806578048">
    <w:abstractNumId w:val="5"/>
  </w:num>
  <w:num w:numId="4" w16cid:durableId="60107651">
    <w:abstractNumId w:val="12"/>
  </w:num>
  <w:num w:numId="5" w16cid:durableId="954483079">
    <w:abstractNumId w:val="4"/>
  </w:num>
  <w:num w:numId="6" w16cid:durableId="118769445">
    <w:abstractNumId w:val="3"/>
  </w:num>
  <w:num w:numId="7" w16cid:durableId="579216855">
    <w:abstractNumId w:val="10"/>
  </w:num>
  <w:num w:numId="8" w16cid:durableId="1639645366">
    <w:abstractNumId w:val="11"/>
  </w:num>
  <w:num w:numId="9" w16cid:durableId="549807670">
    <w:abstractNumId w:val="6"/>
  </w:num>
  <w:num w:numId="10" w16cid:durableId="1685092169">
    <w:abstractNumId w:val="2"/>
  </w:num>
  <w:num w:numId="11" w16cid:durableId="462235982">
    <w:abstractNumId w:val="8"/>
  </w:num>
  <w:num w:numId="12" w16cid:durableId="1524827801">
    <w:abstractNumId w:val="0"/>
  </w:num>
  <w:num w:numId="13" w16cid:durableId="1571115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629"/>
    <w:rsid w:val="00002961"/>
    <w:rsid w:val="0000319D"/>
    <w:rsid w:val="00010B84"/>
    <w:rsid w:val="0008229C"/>
    <w:rsid w:val="000917E7"/>
    <w:rsid w:val="00097C48"/>
    <w:rsid w:val="000C6B21"/>
    <w:rsid w:val="000F2A2A"/>
    <w:rsid w:val="0011244E"/>
    <w:rsid w:val="0012039C"/>
    <w:rsid w:val="00124078"/>
    <w:rsid w:val="00132B22"/>
    <w:rsid w:val="00146F68"/>
    <w:rsid w:val="00165CD4"/>
    <w:rsid w:val="00196B7F"/>
    <w:rsid w:val="001A039E"/>
    <w:rsid w:val="001A6F7F"/>
    <w:rsid w:val="001C0ED9"/>
    <w:rsid w:val="001D5024"/>
    <w:rsid w:val="0022395B"/>
    <w:rsid w:val="00226ADD"/>
    <w:rsid w:val="0023295D"/>
    <w:rsid w:val="002609F2"/>
    <w:rsid w:val="002B4C20"/>
    <w:rsid w:val="002C6968"/>
    <w:rsid w:val="002E718E"/>
    <w:rsid w:val="003012B6"/>
    <w:rsid w:val="00301352"/>
    <w:rsid w:val="00342C10"/>
    <w:rsid w:val="00372AC3"/>
    <w:rsid w:val="00374E04"/>
    <w:rsid w:val="003813ED"/>
    <w:rsid w:val="00386BD4"/>
    <w:rsid w:val="003F3B88"/>
    <w:rsid w:val="00402ECE"/>
    <w:rsid w:val="00421570"/>
    <w:rsid w:val="004276C9"/>
    <w:rsid w:val="004B1F6F"/>
    <w:rsid w:val="004C391B"/>
    <w:rsid w:val="004E0629"/>
    <w:rsid w:val="004F6F2C"/>
    <w:rsid w:val="005557B0"/>
    <w:rsid w:val="005766DC"/>
    <w:rsid w:val="00580104"/>
    <w:rsid w:val="00583236"/>
    <w:rsid w:val="005926ED"/>
    <w:rsid w:val="005A79F4"/>
    <w:rsid w:val="005B5C40"/>
    <w:rsid w:val="005C7533"/>
    <w:rsid w:val="005D4AC6"/>
    <w:rsid w:val="00614AEF"/>
    <w:rsid w:val="00662A44"/>
    <w:rsid w:val="006D66CA"/>
    <w:rsid w:val="006F2B5C"/>
    <w:rsid w:val="00700CE0"/>
    <w:rsid w:val="00720AA6"/>
    <w:rsid w:val="007560DB"/>
    <w:rsid w:val="00764B5B"/>
    <w:rsid w:val="00776E93"/>
    <w:rsid w:val="007A09A8"/>
    <w:rsid w:val="007A4C38"/>
    <w:rsid w:val="007B144D"/>
    <w:rsid w:val="007E6DAB"/>
    <w:rsid w:val="00832BEC"/>
    <w:rsid w:val="008375B8"/>
    <w:rsid w:val="00850F75"/>
    <w:rsid w:val="0085669A"/>
    <w:rsid w:val="00885929"/>
    <w:rsid w:val="008956DA"/>
    <w:rsid w:val="008A1BE7"/>
    <w:rsid w:val="008A51C3"/>
    <w:rsid w:val="008E145B"/>
    <w:rsid w:val="008F1A94"/>
    <w:rsid w:val="0092013D"/>
    <w:rsid w:val="00925B0A"/>
    <w:rsid w:val="00981956"/>
    <w:rsid w:val="009B5AA0"/>
    <w:rsid w:val="009C2085"/>
    <w:rsid w:val="009C3881"/>
    <w:rsid w:val="009D4A92"/>
    <w:rsid w:val="00A222E2"/>
    <w:rsid w:val="00A330D2"/>
    <w:rsid w:val="00A52FAB"/>
    <w:rsid w:val="00A54846"/>
    <w:rsid w:val="00A55FE6"/>
    <w:rsid w:val="00AA019D"/>
    <w:rsid w:val="00AB5EC6"/>
    <w:rsid w:val="00AF7962"/>
    <w:rsid w:val="00B10865"/>
    <w:rsid w:val="00B31F73"/>
    <w:rsid w:val="00B35A48"/>
    <w:rsid w:val="00B602B4"/>
    <w:rsid w:val="00B71882"/>
    <w:rsid w:val="00BC1A15"/>
    <w:rsid w:val="00BC4952"/>
    <w:rsid w:val="00BE5A54"/>
    <w:rsid w:val="00BF1557"/>
    <w:rsid w:val="00C01619"/>
    <w:rsid w:val="00C77990"/>
    <w:rsid w:val="00C8426E"/>
    <w:rsid w:val="00CA55D7"/>
    <w:rsid w:val="00CC471E"/>
    <w:rsid w:val="00CD5B3B"/>
    <w:rsid w:val="00CE13A4"/>
    <w:rsid w:val="00D05674"/>
    <w:rsid w:val="00D11B9A"/>
    <w:rsid w:val="00D9781B"/>
    <w:rsid w:val="00DB6ED4"/>
    <w:rsid w:val="00DD3756"/>
    <w:rsid w:val="00DE7213"/>
    <w:rsid w:val="00E02983"/>
    <w:rsid w:val="00E17BBB"/>
    <w:rsid w:val="00E25253"/>
    <w:rsid w:val="00E86E15"/>
    <w:rsid w:val="00F27F22"/>
    <w:rsid w:val="00F577A8"/>
    <w:rsid w:val="00F77420"/>
    <w:rsid w:val="00F97BBF"/>
    <w:rsid w:val="00FA3922"/>
    <w:rsid w:val="00FC67B9"/>
    <w:rsid w:val="00FD7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AA5F"/>
  <w15:chartTrackingRefBased/>
  <w15:docId w15:val="{9A6C7DDA-B355-4957-9AD0-CF7EA392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17E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1F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A51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566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2B4"/>
    <w:pPr>
      <w:ind w:firstLineChars="200" w:firstLine="420"/>
    </w:pPr>
  </w:style>
  <w:style w:type="character" w:customStyle="1" w:styleId="10">
    <w:name w:val="标题 1 字符"/>
    <w:basedOn w:val="a0"/>
    <w:link w:val="1"/>
    <w:uiPriority w:val="9"/>
    <w:rsid w:val="000917E7"/>
    <w:rPr>
      <w:b/>
      <w:bCs/>
      <w:kern w:val="44"/>
      <w:sz w:val="44"/>
      <w:szCs w:val="44"/>
    </w:rPr>
  </w:style>
  <w:style w:type="paragraph" w:styleId="a4">
    <w:name w:val="Title"/>
    <w:basedOn w:val="a"/>
    <w:next w:val="a"/>
    <w:link w:val="a5"/>
    <w:uiPriority w:val="10"/>
    <w:qFormat/>
    <w:rsid w:val="00091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917E7"/>
    <w:rPr>
      <w:rFonts w:asciiTheme="majorHAnsi" w:eastAsiaTheme="majorEastAsia" w:hAnsiTheme="majorHAnsi" w:cstheme="majorBidi"/>
      <w:b/>
      <w:bCs/>
      <w:sz w:val="32"/>
      <w:szCs w:val="32"/>
    </w:rPr>
  </w:style>
  <w:style w:type="paragraph" w:customStyle="1" w:styleId="-1">
    <w:name w:val="论文-标题1"/>
    <w:basedOn w:val="a4"/>
    <w:link w:val="-10"/>
    <w:qFormat/>
    <w:rsid w:val="0008229C"/>
    <w:rPr>
      <w:rFonts w:ascii="Times New Roman" w:eastAsia="黑体" w:hAnsi="Times New Roman" w:cs="宋体"/>
      <w:sz w:val="30"/>
    </w:rPr>
  </w:style>
  <w:style w:type="paragraph" w:customStyle="1" w:styleId="-2">
    <w:name w:val="论文-标题2"/>
    <w:basedOn w:val="2"/>
    <w:next w:val="-"/>
    <w:qFormat/>
    <w:rsid w:val="00DB6ED4"/>
    <w:pPr>
      <w:numPr>
        <w:numId w:val="8"/>
      </w:numPr>
      <w:spacing w:beforeLines="50" w:before="50" w:after="0" w:line="240" w:lineRule="auto"/>
      <w:jc w:val="left"/>
    </w:pPr>
    <w:rPr>
      <w:rFonts w:ascii="Times New Roman" w:eastAsia="黑体" w:hAnsi="Times New Roman"/>
      <w:b w:val="0"/>
      <w:sz w:val="24"/>
    </w:rPr>
  </w:style>
  <w:style w:type="character" w:customStyle="1" w:styleId="-10">
    <w:name w:val="论文-标题1 字符"/>
    <w:basedOn w:val="a5"/>
    <w:link w:val="-1"/>
    <w:rsid w:val="0008229C"/>
    <w:rPr>
      <w:rFonts w:ascii="Times New Roman" w:eastAsia="黑体" w:hAnsi="Times New Roman" w:cs="宋体"/>
      <w:b/>
      <w:bCs/>
      <w:sz w:val="30"/>
      <w:szCs w:val="32"/>
    </w:rPr>
  </w:style>
  <w:style w:type="paragraph" w:customStyle="1" w:styleId="-">
    <w:name w:val="论文-正文"/>
    <w:basedOn w:val="a"/>
    <w:link w:val="-0"/>
    <w:qFormat/>
    <w:rsid w:val="00925B0A"/>
    <w:pPr>
      <w:spacing w:line="360" w:lineRule="auto"/>
      <w:ind w:firstLineChars="200" w:firstLine="200"/>
    </w:pPr>
    <w:rPr>
      <w:rFonts w:ascii="Times New Roman" w:eastAsia="宋体" w:hAnsi="Times New Roman"/>
    </w:rPr>
  </w:style>
  <w:style w:type="character" w:customStyle="1" w:styleId="20">
    <w:name w:val="标题 2 字符"/>
    <w:basedOn w:val="a0"/>
    <w:link w:val="2"/>
    <w:uiPriority w:val="9"/>
    <w:semiHidden/>
    <w:rsid w:val="00B31F73"/>
    <w:rPr>
      <w:rFonts w:asciiTheme="majorHAnsi" w:eastAsiaTheme="majorEastAsia" w:hAnsiTheme="majorHAnsi" w:cstheme="majorBidi"/>
      <w:b/>
      <w:bCs/>
      <w:sz w:val="32"/>
      <w:szCs w:val="32"/>
    </w:rPr>
  </w:style>
  <w:style w:type="paragraph" w:customStyle="1" w:styleId="-3">
    <w:name w:val="论文-标题3"/>
    <w:basedOn w:val="3"/>
    <w:next w:val="-"/>
    <w:qFormat/>
    <w:rsid w:val="0000319D"/>
    <w:pPr>
      <w:numPr>
        <w:ilvl w:val="1"/>
        <w:numId w:val="8"/>
      </w:numPr>
      <w:spacing w:before="0" w:after="0" w:line="360" w:lineRule="auto"/>
      <w:jc w:val="left"/>
    </w:pPr>
    <w:rPr>
      <w:rFonts w:ascii="Times New Roman" w:eastAsia="黑体" w:hAnsi="Times New Roman"/>
      <w:b w:val="0"/>
      <w:sz w:val="21"/>
    </w:rPr>
  </w:style>
  <w:style w:type="character" w:customStyle="1" w:styleId="30">
    <w:name w:val="标题 3 字符"/>
    <w:basedOn w:val="a0"/>
    <w:link w:val="3"/>
    <w:uiPriority w:val="9"/>
    <w:semiHidden/>
    <w:rsid w:val="008A51C3"/>
    <w:rPr>
      <w:b/>
      <w:bCs/>
      <w:sz w:val="32"/>
      <w:szCs w:val="32"/>
    </w:rPr>
  </w:style>
  <w:style w:type="paragraph" w:customStyle="1" w:styleId="-5">
    <w:name w:val="论文-图片"/>
    <w:basedOn w:val="-"/>
    <w:next w:val="-"/>
    <w:rsid w:val="005557B0"/>
    <w:pPr>
      <w:ind w:firstLineChars="0" w:firstLine="0"/>
      <w:jc w:val="center"/>
    </w:pPr>
    <w:rPr>
      <w:noProof/>
    </w:rPr>
  </w:style>
  <w:style w:type="paragraph" w:customStyle="1" w:styleId="-6">
    <w:name w:val="论文-变量"/>
    <w:basedOn w:val="-"/>
    <w:link w:val="-7"/>
    <w:qFormat/>
    <w:rsid w:val="00720AA6"/>
    <w:pPr>
      <w:ind w:firstLine="420"/>
    </w:pPr>
    <w:rPr>
      <w:b/>
      <w:i/>
    </w:rPr>
  </w:style>
  <w:style w:type="paragraph" w:styleId="a6">
    <w:name w:val="Document Map"/>
    <w:basedOn w:val="a"/>
    <w:link w:val="a7"/>
    <w:uiPriority w:val="99"/>
    <w:semiHidden/>
    <w:unhideWhenUsed/>
    <w:rsid w:val="00AA019D"/>
    <w:rPr>
      <w:rFonts w:ascii="Microsoft YaHei UI" w:eastAsia="Microsoft YaHei UI"/>
      <w:sz w:val="18"/>
      <w:szCs w:val="18"/>
    </w:rPr>
  </w:style>
  <w:style w:type="character" w:customStyle="1" w:styleId="a7">
    <w:name w:val="文档结构图 字符"/>
    <w:basedOn w:val="a0"/>
    <w:link w:val="a6"/>
    <w:uiPriority w:val="99"/>
    <w:semiHidden/>
    <w:rsid w:val="00AA019D"/>
    <w:rPr>
      <w:rFonts w:ascii="Microsoft YaHei UI" w:eastAsia="Microsoft YaHei UI"/>
      <w:sz w:val="18"/>
      <w:szCs w:val="18"/>
    </w:rPr>
  </w:style>
  <w:style w:type="paragraph" w:customStyle="1" w:styleId="-4">
    <w:name w:val="论文-标题4"/>
    <w:basedOn w:val="4"/>
    <w:next w:val="-"/>
    <w:qFormat/>
    <w:rsid w:val="0085669A"/>
    <w:pPr>
      <w:numPr>
        <w:ilvl w:val="2"/>
        <w:numId w:val="8"/>
      </w:numPr>
      <w:spacing w:before="0" w:after="0" w:line="240" w:lineRule="auto"/>
      <w:jc w:val="left"/>
    </w:pPr>
    <w:rPr>
      <w:rFonts w:ascii="Times New Roman" w:eastAsia="黑体" w:hAnsi="Times New Roman"/>
      <w:b w:val="0"/>
      <w:sz w:val="21"/>
    </w:rPr>
  </w:style>
  <w:style w:type="character" w:customStyle="1" w:styleId="-0">
    <w:name w:val="论文-正文 字符"/>
    <w:basedOn w:val="a0"/>
    <w:link w:val="-"/>
    <w:rsid w:val="00720AA6"/>
    <w:rPr>
      <w:rFonts w:ascii="Times New Roman" w:eastAsia="宋体" w:hAnsi="Times New Roman"/>
    </w:rPr>
  </w:style>
  <w:style w:type="character" w:customStyle="1" w:styleId="-7">
    <w:name w:val="论文-变量 字符"/>
    <w:basedOn w:val="-0"/>
    <w:link w:val="-6"/>
    <w:rsid w:val="00720AA6"/>
    <w:rPr>
      <w:rFonts w:ascii="Times New Roman" w:eastAsia="宋体" w:hAnsi="Times New Roman"/>
      <w:b/>
      <w:i/>
    </w:rPr>
  </w:style>
  <w:style w:type="character" w:customStyle="1" w:styleId="40">
    <w:name w:val="标题 4 字符"/>
    <w:basedOn w:val="a0"/>
    <w:link w:val="4"/>
    <w:uiPriority w:val="9"/>
    <w:semiHidden/>
    <w:rsid w:val="0085669A"/>
    <w:rPr>
      <w:rFonts w:asciiTheme="majorHAnsi" w:eastAsiaTheme="majorEastAsia" w:hAnsiTheme="majorHAnsi" w:cstheme="majorBidi"/>
      <w:b/>
      <w:bCs/>
      <w:sz w:val="28"/>
      <w:szCs w:val="28"/>
    </w:rPr>
  </w:style>
  <w:style w:type="character" w:styleId="a8">
    <w:name w:val="Hyperlink"/>
    <w:basedOn w:val="a0"/>
    <w:uiPriority w:val="99"/>
    <w:unhideWhenUsed/>
    <w:rsid w:val="002E718E"/>
    <w:rPr>
      <w:color w:val="0563C1" w:themeColor="hyperlink"/>
      <w:u w:val="single"/>
    </w:rPr>
  </w:style>
  <w:style w:type="character" w:styleId="a9">
    <w:name w:val="Unresolved Mention"/>
    <w:basedOn w:val="a0"/>
    <w:uiPriority w:val="99"/>
    <w:semiHidden/>
    <w:unhideWhenUsed/>
    <w:rsid w:val="002E718E"/>
    <w:rPr>
      <w:color w:val="605E5C"/>
      <w:shd w:val="clear" w:color="auto" w:fill="E1DFDD"/>
    </w:rPr>
  </w:style>
  <w:style w:type="character" w:styleId="aa">
    <w:name w:val="FollowedHyperlink"/>
    <w:basedOn w:val="a0"/>
    <w:uiPriority w:val="99"/>
    <w:semiHidden/>
    <w:unhideWhenUsed/>
    <w:rsid w:val="002E718E"/>
    <w:rPr>
      <w:color w:val="954F72" w:themeColor="followedHyperlink"/>
      <w:u w:val="single"/>
    </w:rPr>
  </w:style>
  <w:style w:type="paragraph" w:styleId="ab">
    <w:name w:val="caption"/>
    <w:basedOn w:val="a"/>
    <w:next w:val="a"/>
    <w:uiPriority w:val="35"/>
    <w:unhideWhenUsed/>
    <w:qFormat/>
    <w:rsid w:val="00BE5A5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1947</TotalTime>
  <Pages>4</Pages>
  <Words>428</Words>
  <Characters>2443</Characters>
  <Application>Microsoft Office Word</Application>
  <DocSecurity>0</DocSecurity>
  <Lines>20</Lines>
  <Paragraphs>5</Paragraphs>
  <ScaleCrop>false</ScaleCrop>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Roronoa Zoro</dc:creator>
  <cp:keywords/>
  <dc:description/>
  <cp:lastModifiedBy>Roronoa Zoro</cp:lastModifiedBy>
  <cp:revision>23</cp:revision>
  <dcterms:created xsi:type="dcterms:W3CDTF">2022-06-08T02:08:00Z</dcterms:created>
  <dcterms:modified xsi:type="dcterms:W3CDTF">2022-08-31T03:05:00Z</dcterms:modified>
</cp:coreProperties>
</file>