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34A" w14:textId="77777777" w:rsidR="00F64B00" w:rsidRDefault="00F64B00" w:rsidP="000917E7">
      <w:pPr>
        <w:pStyle w:val="-1"/>
      </w:pPr>
    </w:p>
    <w:p w14:paraId="59B064F1" w14:textId="2A69CE32" w:rsidR="00B602B4" w:rsidRDefault="00704078" w:rsidP="000917E7">
      <w:pPr>
        <w:pStyle w:val="-1"/>
      </w:pPr>
      <w:r w:rsidRPr="00704078">
        <w:t>Improved Baselines with Momentum Contrastive Learning</w:t>
      </w:r>
    </w:p>
    <w:p w14:paraId="7A71ACB2" w14:textId="0B1EF124" w:rsidR="00704078" w:rsidRPr="000917E7" w:rsidRDefault="00704078" w:rsidP="00704078">
      <w:pPr>
        <w:pStyle w:val="-5"/>
      </w:pPr>
      <w:r>
        <w:drawing>
          <wp:inline distT="0" distB="0" distL="0" distR="0" wp14:anchorId="3D159705" wp14:editId="34B06D85">
            <wp:extent cx="4208607" cy="51682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202" cy="5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5EE6" w14:textId="6F664A3A" w:rsidR="00583236" w:rsidRDefault="0011244E" w:rsidP="000F2A2A">
      <w:pPr>
        <w:pStyle w:val="-2"/>
        <w:spacing w:before="156" w:after="156"/>
      </w:pPr>
      <w:r>
        <w:rPr>
          <w:rFonts w:hint="eastAsia"/>
        </w:rPr>
        <w:t>摘要</w:t>
      </w:r>
    </w:p>
    <w:p w14:paraId="423A74C7" w14:textId="49BB0819" w:rsidR="00704078" w:rsidRPr="00704078" w:rsidRDefault="00D62956" w:rsidP="00D62956">
      <w:pPr>
        <w:pStyle w:val="-"/>
        <w:ind w:firstLine="420"/>
      </w:pPr>
      <w:r>
        <w:rPr>
          <w:rFonts w:hint="eastAsia"/>
        </w:rPr>
        <w:t>对比性无监督学习最近显示出令人鼓舞的进展。例如，在</w:t>
      </w:r>
      <w:r>
        <w:t>Momentum Contrast</w:t>
      </w:r>
      <w:r>
        <w:t>（</w:t>
      </w:r>
      <w:r>
        <w:t>MoCo</w:t>
      </w:r>
      <w:r>
        <w:t>）和</w:t>
      </w:r>
      <w:r>
        <w:t>SimCL</w:t>
      </w:r>
      <w:r>
        <w:rPr>
          <w:rFonts w:hint="eastAsia"/>
        </w:rPr>
        <w:t>R</w:t>
      </w:r>
      <w:r>
        <w:t>。在</w:t>
      </w:r>
      <w:proofErr w:type="gramStart"/>
      <w:r>
        <w:t>本说明</w:t>
      </w:r>
      <w:proofErr w:type="gramEnd"/>
      <w:r>
        <w:t>中，我们通过在</w:t>
      </w:r>
      <w:r>
        <w:t>MoCo</w:t>
      </w:r>
      <w:r>
        <w:t>框架中实施</w:t>
      </w:r>
      <w:r>
        <w:t>SimCLR</w:t>
      </w:r>
      <w:r>
        <w:t>的两项设计改进来验证其有效性。通过对</w:t>
      </w:r>
      <w:r>
        <w:t>MoCo</w:t>
      </w:r>
      <w:r>
        <w:t>的简单修改</w:t>
      </w:r>
      <w:r>
        <w:t>--</w:t>
      </w:r>
      <w:r>
        <w:t>即使用</w:t>
      </w:r>
      <w:r>
        <w:t>MLP</w:t>
      </w:r>
      <w:r>
        <w:t>投影头和更多的数据增强</w:t>
      </w:r>
      <w:r>
        <w:t>--</w:t>
      </w:r>
      <w:r>
        <w:t>我们建立了比</w:t>
      </w:r>
      <w:r>
        <w:t>SimCLR</w:t>
      </w:r>
      <w:r>
        <w:t>更强大的基线，并且不需要大量的训练批次。我们希望这将使最先进的无监督学习研究更容易获得。</w:t>
      </w:r>
    </w:p>
    <w:p w14:paraId="3A2F384C" w14:textId="2732754F" w:rsidR="00B602B4" w:rsidRDefault="00B31F73" w:rsidP="00FC67B9">
      <w:pPr>
        <w:pStyle w:val="-2"/>
        <w:spacing w:before="156" w:after="156"/>
      </w:pPr>
      <w:r>
        <w:rPr>
          <w:rFonts w:hint="eastAsia"/>
        </w:rPr>
        <w:t>问题重述</w:t>
      </w:r>
    </w:p>
    <w:p w14:paraId="55CB2373" w14:textId="1F54714A" w:rsidR="00D62956" w:rsidRDefault="00D62956" w:rsidP="00D62956">
      <w:pPr>
        <w:pStyle w:val="-"/>
        <w:ind w:firstLine="420"/>
      </w:pPr>
      <w:r>
        <w:rPr>
          <w:rFonts w:hint="eastAsia"/>
        </w:rPr>
        <w:t>我们</w:t>
      </w:r>
      <w:r w:rsidRPr="00D62956">
        <w:rPr>
          <w:rFonts w:hint="eastAsia"/>
        </w:rPr>
        <w:t>在</w:t>
      </w:r>
      <w:r w:rsidRPr="00D62956">
        <w:t>MoCo</w:t>
      </w:r>
      <w:r w:rsidRPr="00D62956">
        <w:t>框架中建立了更强大和更可行的基线。我们报告说，</w:t>
      </w:r>
      <w:r w:rsidRPr="00D62956">
        <w:t>SimCLR</w:t>
      </w:r>
      <w:r w:rsidRPr="00D62956">
        <w:t>中使用的两个设计改进，即</w:t>
      </w:r>
      <w:r w:rsidRPr="00D62956">
        <w:t>MLP</w:t>
      </w:r>
      <w:r w:rsidRPr="00D62956">
        <w:t>投影头和更强的数据增强，与</w:t>
      </w:r>
      <w:r w:rsidRPr="00D62956">
        <w:t>MoCo</w:t>
      </w:r>
      <w:r w:rsidRPr="00D62956">
        <w:t>和</w:t>
      </w:r>
      <w:r w:rsidRPr="00D62956">
        <w:t>SimCLR</w:t>
      </w:r>
      <w:r w:rsidRPr="00D62956">
        <w:t>的框架是正交的，当与</w:t>
      </w:r>
      <w:r w:rsidRPr="00D62956">
        <w:t>MoCo</w:t>
      </w:r>
      <w:r w:rsidRPr="00D62956">
        <w:t>一起使用时，它们导致了更好的图像分类和物体检测转移学习结果。此外，</w:t>
      </w:r>
      <w:r w:rsidRPr="00D62956">
        <w:t>MoCo</w:t>
      </w:r>
      <w:r w:rsidRPr="00D62956">
        <w:t>框架可以处理大量的负面样本，而不需要大量的训练批次（图</w:t>
      </w:r>
      <w:r w:rsidRPr="00D62956">
        <w:t>1</w:t>
      </w:r>
      <w:r w:rsidRPr="00D62956">
        <w:t>）。与</w:t>
      </w:r>
      <w:r w:rsidRPr="00D62956">
        <w:t>SimCLR</w:t>
      </w:r>
      <w:r w:rsidRPr="00D62956">
        <w:t>需要</w:t>
      </w:r>
      <w:r w:rsidRPr="00D62956">
        <w:t>TPU</w:t>
      </w:r>
      <w:r w:rsidRPr="00D62956">
        <w:t>支持的</w:t>
      </w:r>
      <w:r w:rsidRPr="00D62956">
        <w:t>4k</w:t>
      </w:r>
      <w:r w:rsidRPr="00D62956">
        <w:rPr>
          <w:rFonts w:ascii="Cambria Math" w:hAnsi="Cambria Math" w:cs="Cambria Math"/>
        </w:rPr>
        <w:t>∼</w:t>
      </w:r>
      <w:r w:rsidRPr="00D62956">
        <w:t>8k</w:t>
      </w:r>
      <w:r w:rsidRPr="00D62956">
        <w:t>的大批次相比，我们的</w:t>
      </w:r>
      <w:r w:rsidRPr="00D62956">
        <w:t xml:space="preserve"> "MoCo v2 "</w:t>
      </w:r>
      <w:r w:rsidRPr="00D62956">
        <w:t>基线可以在典型的</w:t>
      </w:r>
      <w:r w:rsidRPr="00D62956">
        <w:t>8GPU</w:t>
      </w:r>
      <w:r w:rsidRPr="00D62956">
        <w:t>机器上运行，并取得比</w:t>
      </w:r>
      <w:r w:rsidRPr="00D62956">
        <w:t>SimCLR</w:t>
      </w:r>
      <w:r w:rsidRPr="00D62956">
        <w:t>更好的结果。我们希望这些改进的基线能够为未来的无监督学习研究</w:t>
      </w:r>
      <w:r w:rsidRPr="00D62956">
        <w:rPr>
          <w:rFonts w:hint="eastAsia"/>
        </w:rPr>
        <w:t>提供参考。</w:t>
      </w:r>
    </w:p>
    <w:p w14:paraId="058ADA5C" w14:textId="06612552" w:rsidR="00A148F0" w:rsidRDefault="00A148F0" w:rsidP="00A148F0">
      <w:pPr>
        <w:pStyle w:val="-5"/>
      </w:pPr>
      <w:r>
        <w:drawing>
          <wp:inline distT="0" distB="0" distL="0" distR="0" wp14:anchorId="5190FB90" wp14:editId="73792C02">
            <wp:extent cx="2769514" cy="2458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769" cy="24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F844" w14:textId="7407518D" w:rsidR="00456257" w:rsidRDefault="00456257" w:rsidP="00456257">
      <w:pPr>
        <w:pStyle w:val="-2"/>
        <w:spacing w:before="156"/>
      </w:pPr>
      <w:r>
        <w:rPr>
          <w:rFonts w:hint="eastAsia"/>
        </w:rPr>
        <w:lastRenderedPageBreak/>
        <w:t>相关工作</w:t>
      </w:r>
    </w:p>
    <w:p w14:paraId="57D093BE" w14:textId="31CC998F" w:rsidR="00DD2761" w:rsidRDefault="00DD2761" w:rsidP="00DD2761">
      <w:pPr>
        <w:pStyle w:val="-"/>
        <w:ind w:firstLine="422"/>
      </w:pPr>
      <w:r w:rsidRPr="00DD2761">
        <w:rPr>
          <w:rFonts w:hint="eastAsia"/>
          <w:b/>
          <w:bCs/>
        </w:rPr>
        <w:t>对比性学习</w:t>
      </w:r>
      <w:r w:rsidRPr="00DD2761">
        <w:rPr>
          <w:rFonts w:hint="eastAsia"/>
        </w:rPr>
        <w:t>。对比学习</w:t>
      </w:r>
      <w:r w:rsidRPr="00DD2761">
        <w:t>[5]</w:t>
      </w:r>
      <w:r w:rsidRPr="00DD2761">
        <w:t>是一个框架，它从组织成相似</w:t>
      </w:r>
      <w:r w:rsidRPr="00DD2761">
        <w:t>/</w:t>
      </w:r>
      <w:r w:rsidRPr="00DD2761">
        <w:t>不相似对的数据中学习相似</w:t>
      </w:r>
      <w:r w:rsidRPr="00DD2761">
        <w:t>/</w:t>
      </w:r>
      <w:proofErr w:type="gramStart"/>
      <w:r w:rsidRPr="00DD2761">
        <w:t>不</w:t>
      </w:r>
      <w:proofErr w:type="gramEnd"/>
      <w:r w:rsidRPr="00DD2761">
        <w:t>相似的表示。这可以被表述为一个字典查询问题。一个有效的对比性损失函数，称为</w:t>
      </w:r>
      <w:r w:rsidRPr="00DD2761">
        <w:t>InfoNCE[13]</w:t>
      </w:r>
      <w:r w:rsidRPr="00DD2761">
        <w:t>，是</w:t>
      </w:r>
      <w:r>
        <w:rPr>
          <w:rFonts w:hint="eastAsia"/>
        </w:rPr>
        <w:t>：</w:t>
      </w:r>
    </w:p>
    <w:p w14:paraId="112BCEC8" w14:textId="79B1AB9E" w:rsidR="00DD2761" w:rsidRDefault="00DD2761" w:rsidP="00DD2761">
      <w:pPr>
        <w:pStyle w:val="-5"/>
      </w:pPr>
      <w:r>
        <w:drawing>
          <wp:inline distT="0" distB="0" distL="0" distR="0" wp14:anchorId="6C3B33F1" wp14:editId="2CADEB50">
            <wp:extent cx="3096854" cy="60736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637" cy="6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2E5" w14:textId="1503F314" w:rsidR="00DD2761" w:rsidRDefault="00A25DF8" w:rsidP="00DD2761">
      <w:pPr>
        <w:pStyle w:val="-"/>
        <w:ind w:firstLine="420"/>
      </w:pPr>
      <w:r w:rsidRPr="00A25DF8">
        <w:rPr>
          <w:rFonts w:hint="eastAsia"/>
        </w:rPr>
        <w:t>这里</w:t>
      </w:r>
      <w:r w:rsidRPr="00A25DF8">
        <w:t>q</w:t>
      </w:r>
      <w:r w:rsidRPr="00A25DF8">
        <w:t>是一个查询表示，</w:t>
      </w:r>
      <w:r w:rsidRPr="00A25DF8">
        <w:t>k+</w:t>
      </w:r>
      <w:r w:rsidRPr="00A25DF8">
        <w:t>是正面（相似）的钥匙样本的表示，</w:t>
      </w:r>
      <w:r w:rsidRPr="00A25DF8">
        <w:t>{k-}</w:t>
      </w:r>
      <w:r w:rsidRPr="00A25DF8">
        <w:t>是负面（不相似）的钥匙样本的表示。</w:t>
      </w:r>
      <w:r w:rsidRPr="00A25DF8">
        <w:t xml:space="preserve"> τ</w:t>
      </w:r>
      <w:r w:rsidRPr="00A25DF8">
        <w:t>是一个</w:t>
      </w:r>
      <w:r>
        <w:rPr>
          <w:rFonts w:hint="eastAsia"/>
        </w:rPr>
        <w:t>温度</w:t>
      </w:r>
      <w:r w:rsidRPr="00A25DF8">
        <w:t>参数。在实例判别预文本任务</w:t>
      </w:r>
      <w:r w:rsidRPr="00A25DF8">
        <w:t>[16]</w:t>
      </w:r>
      <w:r w:rsidRPr="00A25DF8">
        <w:t>中（由</w:t>
      </w:r>
      <w:r w:rsidRPr="00A25DF8">
        <w:t>MoCo</w:t>
      </w:r>
      <w:r w:rsidRPr="00A25DF8">
        <w:t>和</w:t>
      </w:r>
      <w:r w:rsidRPr="00A25DF8">
        <w:t>SimCLR</w:t>
      </w:r>
      <w:r w:rsidRPr="00A25DF8">
        <w:t>使用），如果一个查询和一个密钥是同一图像的数据增强版本，则形成正对，否则形成负对。</w:t>
      </w:r>
    </w:p>
    <w:p w14:paraId="5390F039" w14:textId="20F05492" w:rsidR="00A25DF8" w:rsidRDefault="00A25DF8" w:rsidP="00DD2761">
      <w:pPr>
        <w:pStyle w:val="-"/>
        <w:ind w:firstLine="420"/>
      </w:pPr>
      <w:r w:rsidRPr="00A25DF8">
        <w:rPr>
          <w:rFonts w:hint="eastAsia"/>
        </w:rPr>
        <w:t>对比损失</w:t>
      </w:r>
      <w:r w:rsidRPr="00A25DF8">
        <w:t>(1)</w:t>
      </w:r>
      <w:r w:rsidRPr="00A25DF8">
        <w:t>可以通过各种机制来最小化，这些机制在维护密钥的方式上有所不同</w:t>
      </w:r>
      <w:r w:rsidRPr="00A25DF8">
        <w:t>[6]</w:t>
      </w:r>
      <w:r w:rsidRPr="00A25DF8">
        <w:t>。在端到</w:t>
      </w:r>
      <w:proofErr w:type="gramStart"/>
      <w:r w:rsidRPr="00A25DF8">
        <w:t>端机制</w:t>
      </w:r>
      <w:proofErr w:type="gramEnd"/>
      <w:r w:rsidRPr="00A25DF8">
        <w:t>中（图</w:t>
      </w:r>
      <w:r w:rsidRPr="00A25DF8">
        <w:t>1a</w:t>
      </w:r>
      <w:r w:rsidRPr="00A25DF8">
        <w:t>）</w:t>
      </w:r>
      <w:r w:rsidRPr="00A25DF8">
        <w:t>[13, 8, 17, 1, 9, 2]</w:t>
      </w:r>
      <w:r w:rsidRPr="00A25DF8">
        <w:t>，负密钥来自同一批次，通过反向传播进行端到端更新。</w:t>
      </w:r>
      <w:r w:rsidRPr="00A25DF8">
        <w:t>SimCLR[2]</w:t>
      </w:r>
      <w:r w:rsidRPr="00A25DF8">
        <w:t>是基于这种机制的，需要一个大的批次来提供大量的负数。在</w:t>
      </w:r>
      <w:r w:rsidRPr="00A25DF8">
        <w:t>MoCo</w:t>
      </w:r>
      <w:r w:rsidRPr="00A25DF8">
        <w:t>机制（图</w:t>
      </w:r>
      <w:r w:rsidRPr="00A25DF8">
        <w:t>1b</w:t>
      </w:r>
      <w:r w:rsidRPr="00A25DF8">
        <w:t>）</w:t>
      </w:r>
      <w:r w:rsidRPr="00A25DF8">
        <w:t>[6]</w:t>
      </w:r>
      <w:r w:rsidRPr="00A25DF8">
        <w:t>中，否定的密钥被保存在一个队列中，每个训练批次中只有查询和肯定的密钥被编码。采用动量编码器来提高当前和早期密钥之间的表示一致性。</w:t>
      </w:r>
      <w:r w:rsidRPr="00A25DF8">
        <w:t>MoCo</w:t>
      </w:r>
      <w:r w:rsidRPr="00A25DF8">
        <w:t>将批次大小与负数解耦。</w:t>
      </w:r>
    </w:p>
    <w:p w14:paraId="3EE91897" w14:textId="7E9F45D4" w:rsidR="00A25DF8" w:rsidRPr="00DD2761" w:rsidRDefault="00A25DF8" w:rsidP="00DD2761">
      <w:pPr>
        <w:pStyle w:val="-"/>
        <w:ind w:firstLine="422"/>
        <w:rPr>
          <w:rFonts w:hint="eastAsia"/>
        </w:rPr>
      </w:pPr>
      <w:r w:rsidRPr="00A25DF8">
        <w:rPr>
          <w:rFonts w:hint="eastAsia"/>
          <w:b/>
          <w:bCs/>
        </w:rPr>
        <w:t>改进的设计</w:t>
      </w:r>
      <w:r w:rsidRPr="00A25DF8">
        <w:rPr>
          <w:rFonts w:hint="eastAsia"/>
        </w:rPr>
        <w:t>。</w:t>
      </w:r>
      <w:r w:rsidRPr="00A25DF8">
        <w:t>SimCLR[2]</w:t>
      </w:r>
      <w:r w:rsidRPr="00A25DF8">
        <w:t>在三个方面改进了实例判别的端到端变体：</w:t>
      </w:r>
      <w:r w:rsidRPr="00A25DF8">
        <w:t>(</w:t>
      </w:r>
      <w:proofErr w:type="spellStart"/>
      <w:r w:rsidRPr="00A25DF8">
        <w:t>i</w:t>
      </w:r>
      <w:proofErr w:type="spellEnd"/>
      <w:r w:rsidRPr="00A25DF8">
        <w:t xml:space="preserve">) </w:t>
      </w:r>
      <w:r w:rsidRPr="00A25DF8">
        <w:t>大批（</w:t>
      </w:r>
      <w:r w:rsidRPr="00A25DF8">
        <w:t>4k</w:t>
      </w:r>
      <w:r w:rsidRPr="00A25DF8">
        <w:t>或</w:t>
      </w:r>
      <w:r w:rsidRPr="00A25DF8">
        <w:t>8k</w:t>
      </w:r>
      <w:r w:rsidRPr="00A25DF8">
        <w:t>），可以提供更多的负面样本；</w:t>
      </w:r>
      <w:r w:rsidRPr="00A25DF8">
        <w:t xml:space="preserve">(ii) </w:t>
      </w:r>
      <w:r w:rsidRPr="00A25DF8">
        <w:t>用</w:t>
      </w:r>
      <w:r w:rsidRPr="00A25DF8">
        <w:t>MLP</w:t>
      </w:r>
      <w:r w:rsidRPr="00A25DF8">
        <w:t>头取代输出</w:t>
      </w:r>
      <w:r w:rsidRPr="00A25DF8">
        <w:t>fc</w:t>
      </w:r>
      <w:r w:rsidRPr="00A25DF8">
        <w:t>投影头</w:t>
      </w:r>
      <w:r w:rsidRPr="00A25DF8">
        <w:t>[16]</w:t>
      </w:r>
      <w:r w:rsidRPr="00A25DF8">
        <w:t>；</w:t>
      </w:r>
      <w:r w:rsidRPr="00A25DF8">
        <w:t xml:space="preserve">(iii) </w:t>
      </w:r>
      <w:r w:rsidRPr="00A25DF8">
        <w:t>更强的数据增强。在</w:t>
      </w:r>
      <w:r w:rsidRPr="00A25DF8">
        <w:t>MoCo</w:t>
      </w:r>
      <w:r w:rsidRPr="00A25DF8">
        <w:t>框架中，大量的负面样本是现成的；</w:t>
      </w:r>
      <w:r w:rsidRPr="00A25DF8">
        <w:t>MLP</w:t>
      </w:r>
      <w:r w:rsidRPr="00A25DF8">
        <w:t>头和数据增强与对比学习的实例化方式是正交的。接下来我们研究</w:t>
      </w:r>
      <w:r w:rsidRPr="00A25DF8">
        <w:t>MoCo</w:t>
      </w:r>
      <w:r w:rsidRPr="00A25DF8">
        <w:t>中的这些改进</w:t>
      </w:r>
    </w:p>
    <w:p w14:paraId="20BA035A" w14:textId="619230AC" w:rsidR="00B31F73" w:rsidRDefault="00B31F73" w:rsidP="00925B0A">
      <w:pPr>
        <w:pStyle w:val="-2"/>
        <w:spacing w:before="156" w:after="156"/>
      </w:pPr>
      <w:r>
        <w:rPr>
          <w:rFonts w:hint="eastAsia"/>
        </w:rPr>
        <w:t>详细阐述</w:t>
      </w:r>
    </w:p>
    <w:p w14:paraId="40622ED2" w14:textId="11AAFD31" w:rsidR="00A25DF8" w:rsidRPr="00A25DF8" w:rsidRDefault="00A25DF8" w:rsidP="00A25DF8">
      <w:pPr>
        <w:pStyle w:val="-"/>
        <w:ind w:firstLine="420"/>
        <w:rPr>
          <w:rFonts w:hint="eastAsia"/>
        </w:rPr>
      </w:pPr>
      <w:r>
        <w:rPr>
          <w:rFonts w:hint="eastAsia"/>
        </w:rPr>
        <w:t>无</w:t>
      </w:r>
    </w:p>
    <w:p w14:paraId="3EF3A6DC" w14:textId="3F46DA1D" w:rsidR="00132B22" w:rsidRDefault="00B31F73" w:rsidP="00372AC3">
      <w:pPr>
        <w:pStyle w:val="-2"/>
        <w:spacing w:before="156" w:after="156"/>
      </w:pPr>
      <w:r>
        <w:rPr>
          <w:rFonts w:hint="eastAsia"/>
        </w:rPr>
        <w:t>实验</w:t>
      </w:r>
    </w:p>
    <w:p w14:paraId="7DBD180D" w14:textId="77777777" w:rsidR="00A25DF8" w:rsidRDefault="00A25DF8" w:rsidP="00A25DF8">
      <w:pPr>
        <w:pStyle w:val="-"/>
        <w:ind w:firstLine="422"/>
      </w:pPr>
      <w:r w:rsidRPr="00A25DF8">
        <w:rPr>
          <w:rFonts w:hint="eastAsia"/>
          <w:b/>
          <w:bCs/>
        </w:rPr>
        <w:t>设置</w:t>
      </w:r>
      <w:r>
        <w:rPr>
          <w:rFonts w:hint="eastAsia"/>
        </w:rPr>
        <w:t>。无监督学习是在</w:t>
      </w:r>
      <w:r>
        <w:t>1.28M</w:t>
      </w:r>
      <w:r>
        <w:t>的</w:t>
      </w:r>
      <w:r>
        <w:t>ImageNet[3]</w:t>
      </w:r>
      <w:r>
        <w:t>训练集中进行的。我们遵循两种常见的评估方案。</w:t>
      </w:r>
      <w:r>
        <w:t>(</w:t>
      </w:r>
      <w:proofErr w:type="spellStart"/>
      <w:r>
        <w:t>i</w:t>
      </w:r>
      <w:proofErr w:type="spellEnd"/>
      <w:r>
        <w:t>) ImageNet</w:t>
      </w:r>
      <w:r>
        <w:t>线性分类：图像被冻结，并训练一个有监督的线性分类器；我们报告了</w:t>
      </w:r>
      <w:r>
        <w:t>1-crop</w:t>
      </w:r>
      <w:r>
        <w:t>（</w:t>
      </w:r>
      <w:r>
        <w:t>224×224</w:t>
      </w:r>
      <w:r>
        <w:t>），</w:t>
      </w:r>
      <w:r>
        <w:t>top-1</w:t>
      </w:r>
      <w:r>
        <w:t>验证的准确性。</w:t>
      </w:r>
      <w:r>
        <w:t xml:space="preserve">(ii) </w:t>
      </w:r>
      <w:r>
        <w:t>转移到</w:t>
      </w:r>
      <w:r>
        <w:t>VOC</w:t>
      </w:r>
      <w:r>
        <w:t>物体检测</w:t>
      </w:r>
      <w:r>
        <w:t>[4]</w:t>
      </w:r>
      <w:r>
        <w:t>：一个</w:t>
      </w:r>
      <w:r>
        <w:t>Faster R-CNN</w:t>
      </w:r>
      <w:r>
        <w:t>检测器</w:t>
      </w:r>
      <w:r>
        <w:t>[14]</w:t>
      </w:r>
      <w:r>
        <w:t>（</w:t>
      </w:r>
      <w:r>
        <w:t>C4-backbone</w:t>
      </w:r>
      <w:r>
        <w:t>）在</w:t>
      </w:r>
      <w:r>
        <w:t>VOC 07+12</w:t>
      </w:r>
      <w:r>
        <w:t>训练集</w:t>
      </w:r>
      <w:r>
        <w:t>1</w:t>
      </w:r>
      <w:r>
        <w:t>上进行端到端的微调，并在</w:t>
      </w:r>
      <w:r>
        <w:t>VOC 07</w:t>
      </w:r>
      <w:r>
        <w:t>测试集上使用</w:t>
      </w:r>
      <w:r>
        <w:t>COCO</w:t>
      </w:r>
      <w:r>
        <w:t>系列指标</w:t>
      </w:r>
      <w:r>
        <w:t>[10]</w:t>
      </w:r>
      <w:r>
        <w:t>进行评估。我们使用了与</w:t>
      </w:r>
      <w:r>
        <w:t>MoCo[6]</w:t>
      </w:r>
      <w:r>
        <w:t>相同的超参数（除非有说明）和代</w:t>
      </w:r>
      <w:r>
        <w:rPr>
          <w:rFonts w:hint="eastAsia"/>
        </w:rPr>
        <w:t>码库。所有的结果都使用标准尺寸的</w:t>
      </w:r>
      <w:r>
        <w:t>ResNet-50[7]</w:t>
      </w:r>
      <w:r>
        <w:t>。</w:t>
      </w:r>
    </w:p>
    <w:p w14:paraId="1C2A6D5E" w14:textId="1DB07C38" w:rsidR="00A25DF8" w:rsidRDefault="00A25DF8" w:rsidP="00A25DF8">
      <w:pPr>
        <w:pStyle w:val="-"/>
        <w:ind w:firstLine="420"/>
      </w:pPr>
      <w:r>
        <w:t>MLP</w:t>
      </w:r>
      <w:r>
        <w:t>头。按照</w:t>
      </w:r>
      <w:r>
        <w:t>[2]</w:t>
      </w:r>
      <w:r>
        <w:t>，我们用一个</w:t>
      </w:r>
      <w:r>
        <w:t>2</w:t>
      </w:r>
      <w:r>
        <w:t>层</w:t>
      </w:r>
      <w:r>
        <w:t>MLP</w:t>
      </w:r>
      <w:r>
        <w:t>头（隐藏层</w:t>
      </w:r>
      <w:r>
        <w:t>2048-d</w:t>
      </w:r>
      <w:r>
        <w:t>，有</w:t>
      </w:r>
      <w:proofErr w:type="spellStart"/>
      <w:r>
        <w:t>ReLU</w:t>
      </w:r>
      <w:proofErr w:type="spellEnd"/>
      <w:r>
        <w:t>）取代</w:t>
      </w:r>
      <w:r>
        <w:t>MoCo</w:t>
      </w:r>
      <w:r>
        <w:t>中</w:t>
      </w:r>
      <w:r>
        <w:lastRenderedPageBreak/>
        <w:t>的</w:t>
      </w:r>
      <w:r>
        <w:t>fc</w:t>
      </w:r>
      <w:r>
        <w:t>头。注意这只影响到无监督训练阶段；线性分类或转移阶段不使用这个</w:t>
      </w:r>
      <w:r>
        <w:t>MLP</w:t>
      </w:r>
      <w:r>
        <w:t>头。另外，按照</w:t>
      </w:r>
      <w:r>
        <w:t>[2]</w:t>
      </w:r>
      <w:r>
        <w:t>，我们在</w:t>
      </w:r>
      <w:r>
        <w:t>ImageNet</w:t>
      </w:r>
      <w:r>
        <w:t>线性分类准确率方面寻找一个最佳的</w:t>
      </w:r>
      <w:r>
        <w:t>τ</w:t>
      </w:r>
      <w:r>
        <w:t>。</w:t>
      </w:r>
    </w:p>
    <w:p w14:paraId="169A3DF9" w14:textId="3C413EA2" w:rsidR="006C0930" w:rsidRDefault="006C0930" w:rsidP="006C0930">
      <w:pPr>
        <w:pStyle w:val="-5"/>
      </w:pPr>
      <w:r>
        <w:drawing>
          <wp:inline distT="0" distB="0" distL="0" distR="0" wp14:anchorId="48D24422" wp14:editId="4C73F127">
            <wp:extent cx="3421530" cy="45201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26" cy="4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30E" w14:textId="77777777" w:rsidR="003B3D58" w:rsidRDefault="003B3D58" w:rsidP="003B3D58">
      <w:pPr>
        <w:pStyle w:val="-"/>
        <w:ind w:firstLine="420"/>
      </w:pPr>
      <w:r>
        <w:rPr>
          <w:rFonts w:hint="eastAsia"/>
        </w:rPr>
        <w:t>使用默认的τ</w:t>
      </w:r>
      <w:r>
        <w:t>=0.07[16, 6]</w:t>
      </w:r>
      <w:r>
        <w:t>，用</w:t>
      </w:r>
      <w:r>
        <w:t>MLP</w:t>
      </w:r>
      <w:r>
        <w:t>头进行的</w:t>
      </w:r>
      <w:proofErr w:type="gramStart"/>
      <w:r>
        <w:t>预训练</w:t>
      </w:r>
      <w:proofErr w:type="gramEnd"/>
      <w:r>
        <w:t>从</w:t>
      </w:r>
      <w:r>
        <w:t>60.6%</w:t>
      </w:r>
      <w:r>
        <w:t>提高到</w:t>
      </w:r>
      <w:r>
        <w:t>62.9%</w:t>
      </w:r>
      <w:r>
        <w:t>；切换到</w:t>
      </w:r>
      <w:r>
        <w:t>MLP</w:t>
      </w:r>
      <w:r>
        <w:t>的最佳值（</w:t>
      </w:r>
      <w:r>
        <w:t>0.2</w:t>
      </w:r>
      <w:r>
        <w:t>），准确率提高到</w:t>
      </w:r>
      <w:r>
        <w:t>66.2%</w:t>
      </w:r>
      <w:r>
        <w:t>。表</w:t>
      </w:r>
      <w:r>
        <w:t>1(a)</w:t>
      </w:r>
      <w:r>
        <w:t>显示了其检测结果：与</w:t>
      </w:r>
      <w:r>
        <w:t>ImageNet</w:t>
      </w:r>
      <w:r>
        <w:t>上的巨大飞跃相比，检测收益较小。</w:t>
      </w:r>
    </w:p>
    <w:p w14:paraId="2E0CAABD" w14:textId="631D6E13" w:rsidR="006C0930" w:rsidRDefault="003B3D58" w:rsidP="003B3D58">
      <w:pPr>
        <w:pStyle w:val="-"/>
        <w:ind w:firstLine="422"/>
      </w:pPr>
      <w:r w:rsidRPr="003B3D58">
        <w:rPr>
          <w:rFonts w:hint="eastAsia"/>
          <w:b/>
          <w:bCs/>
        </w:rPr>
        <w:t>扩增</w:t>
      </w:r>
      <w:r>
        <w:rPr>
          <w:rFonts w:hint="eastAsia"/>
        </w:rPr>
        <w:t>。我们通过包括</w:t>
      </w:r>
      <w:r>
        <w:t>[2]</w:t>
      </w:r>
      <w:r>
        <w:t>中的</w:t>
      </w:r>
      <w:proofErr w:type="gramStart"/>
      <w:r>
        <w:t>模糊增强来</w:t>
      </w:r>
      <w:proofErr w:type="gramEnd"/>
      <w:r>
        <w:t>扩展</w:t>
      </w:r>
      <w:r>
        <w:t>[6]</w:t>
      </w:r>
      <w:r>
        <w:t>中的原始增强（我们发现</w:t>
      </w:r>
      <w:r>
        <w:t>[2]</w:t>
      </w:r>
      <w:r>
        <w:t>中更强的颜色失真在我们较高的基线中的收益越来越小）。仅仅是额外的增强（即没有</w:t>
      </w:r>
      <w:r>
        <w:t>MLP</w:t>
      </w:r>
      <w:r>
        <w:t>）就将</w:t>
      </w:r>
      <w:r>
        <w:t>MoCo</w:t>
      </w:r>
      <w:r>
        <w:t>在</w:t>
      </w:r>
      <w:r>
        <w:t>ImageNet</w:t>
      </w:r>
      <w:r>
        <w:t>上的基线提高了</w:t>
      </w:r>
      <w:r>
        <w:t>2.8%</w:t>
      </w:r>
      <w:r>
        <w:t>至</w:t>
      </w:r>
      <w:r>
        <w:t>63.4%</w:t>
      </w:r>
      <w:r>
        <w:t>，表</w:t>
      </w:r>
      <w:r>
        <w:t>1</w:t>
      </w:r>
      <w:r>
        <w:t>（</w:t>
      </w:r>
      <w:r>
        <w:t>b</w:t>
      </w:r>
      <w:r>
        <w:t>）。有趣的是，尽管线性分类准确率低得多（</w:t>
      </w:r>
      <w:r>
        <w:t>63.4%</w:t>
      </w:r>
      <w:r>
        <w:t>对</w:t>
      </w:r>
      <w:r>
        <w:t>66.2%</w:t>
      </w:r>
      <w:r>
        <w:t>），但其检测准确率却高于单独使用</w:t>
      </w:r>
      <w:r>
        <w:t>MLP</w:t>
      </w:r>
      <w:r>
        <w:t>的准确率，表</w:t>
      </w:r>
      <w:r>
        <w:t>1</w:t>
      </w:r>
      <w:r>
        <w:t>（</w:t>
      </w:r>
      <w:r>
        <w:t>b</w:t>
      </w:r>
      <w:r>
        <w:t>）对（</w:t>
      </w:r>
      <w:r>
        <w:t>a</w:t>
      </w:r>
      <w:r>
        <w:t>）。这表明，线性分类准确率与检测中的转移性能不是单调的关系。通过</w:t>
      </w:r>
      <w:r>
        <w:t>MLP</w:t>
      </w:r>
      <w:r>
        <w:t>，额外的增强将</w:t>
      </w:r>
      <w:r>
        <w:t>ImageNet</w:t>
      </w:r>
      <w:r>
        <w:t>的准确率提高到</w:t>
      </w:r>
      <w:r>
        <w:t>67.3%</w:t>
      </w:r>
      <w:r>
        <w:t>，表</w:t>
      </w:r>
      <w:r>
        <w:t>1</w:t>
      </w:r>
      <w:r>
        <w:t>（</w:t>
      </w:r>
      <w:r>
        <w:t>c</w:t>
      </w:r>
      <w:r>
        <w:t>）。</w:t>
      </w:r>
    </w:p>
    <w:p w14:paraId="7B14B4CD" w14:textId="52301EA5" w:rsidR="003B3D58" w:rsidRDefault="003B3D58" w:rsidP="003B3D58">
      <w:pPr>
        <w:pStyle w:val="-5"/>
      </w:pPr>
      <w:r>
        <w:drawing>
          <wp:inline distT="0" distB="0" distL="0" distR="0" wp14:anchorId="6D6D6759" wp14:editId="742E0F1F">
            <wp:extent cx="2644524" cy="1481455"/>
            <wp:effectExtent l="19050" t="19050" r="2286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371" cy="1518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D26BE">
        <w:drawing>
          <wp:inline distT="0" distB="0" distL="0" distR="0" wp14:anchorId="1B148D30" wp14:editId="1EB5E625">
            <wp:extent cx="2461013" cy="1490356"/>
            <wp:effectExtent l="19050" t="19050" r="158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008" cy="1507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A8CF3" w14:textId="26071BB0" w:rsidR="005D26BE" w:rsidRDefault="005D26BE" w:rsidP="005D26BE">
      <w:pPr>
        <w:pStyle w:val="-"/>
        <w:ind w:firstLine="422"/>
        <w:rPr>
          <w:rFonts w:hint="eastAsia"/>
        </w:rPr>
      </w:pPr>
      <w:r w:rsidRPr="005D26BE">
        <w:rPr>
          <w:rFonts w:hint="eastAsia"/>
          <w:b/>
          <w:bCs/>
        </w:rPr>
        <w:t>与</w:t>
      </w:r>
      <w:r w:rsidRPr="005D26BE">
        <w:rPr>
          <w:b/>
          <w:bCs/>
        </w:rPr>
        <w:t>SimCLR</w:t>
      </w:r>
      <w:r w:rsidRPr="005D26BE">
        <w:rPr>
          <w:b/>
          <w:bCs/>
        </w:rPr>
        <w:t>的比较</w:t>
      </w:r>
      <w:r>
        <w:t>。表</w:t>
      </w:r>
      <w:r>
        <w:t>2</w:t>
      </w:r>
      <w:r>
        <w:t>比较了</w:t>
      </w:r>
      <w:r>
        <w:t>SimCLR[2]</w:t>
      </w:r>
      <w:r>
        <w:t>和我们的结果，被称为</w:t>
      </w:r>
      <w:r>
        <w:t>MoCo v2</w:t>
      </w:r>
      <w:r>
        <w:t>。为了公平比较，我们还研究了</w:t>
      </w:r>
      <w:r>
        <w:t>SimCLR</w:t>
      </w:r>
      <w:r>
        <w:t>采用的余弦（半周期）学习率计划</w:t>
      </w:r>
      <w:r>
        <w:t>[11]</w:t>
      </w:r>
      <w:r>
        <w:t>。见表</w:t>
      </w:r>
      <w:r>
        <w:t>1</w:t>
      </w:r>
      <w:r>
        <w:t>（</w:t>
      </w:r>
      <w:r>
        <w:t>d</w:t>
      </w:r>
      <w:r>
        <w:t>，</w:t>
      </w:r>
      <w:r>
        <w:t>e</w:t>
      </w:r>
      <w:r>
        <w:t>）。使用</w:t>
      </w:r>
      <w:r>
        <w:t>200</w:t>
      </w:r>
      <w:r>
        <w:t>个</w:t>
      </w:r>
      <w:r>
        <w:t>epochs</w:t>
      </w:r>
      <w:r>
        <w:t>和</w:t>
      </w:r>
      <w:r>
        <w:t>256</w:t>
      </w:r>
      <w:r>
        <w:t>个批次的预训练，</w:t>
      </w:r>
      <w:r>
        <w:t>MoCo v2</w:t>
      </w:r>
      <w:r>
        <w:t>在</w:t>
      </w:r>
      <w:r>
        <w:t>ImageNet</w:t>
      </w:r>
      <w:r>
        <w:t>上取得了</w:t>
      </w:r>
      <w:r>
        <w:t>67.5%</w:t>
      </w:r>
      <w:r>
        <w:t>的准确率：在相同的</w:t>
      </w:r>
      <w:r>
        <w:t>epochs</w:t>
      </w:r>
      <w:r>
        <w:t>和批次大小下，比</w:t>
      </w:r>
      <w:r>
        <w:t>SimCLR</w:t>
      </w:r>
      <w:r>
        <w:t>高</w:t>
      </w:r>
      <w:r>
        <w:t>5.6%</w:t>
      </w:r>
      <w:r>
        <w:t>，比</w:t>
      </w:r>
      <w:r>
        <w:t>SimCLR</w:t>
      </w:r>
      <w:r>
        <w:t>的大批次结果</w:t>
      </w:r>
      <w:r>
        <w:t>66.6%</w:t>
      </w:r>
      <w:r>
        <w:t>更好。在</w:t>
      </w:r>
      <w:r>
        <w:t>800</w:t>
      </w:r>
      <w:r>
        <w:t>个</w:t>
      </w:r>
      <w:r>
        <w:t>epoch</w:t>
      </w:r>
      <w:r>
        <w:t>的</w:t>
      </w:r>
      <w:proofErr w:type="gramStart"/>
      <w:r>
        <w:t>预训练</w:t>
      </w:r>
      <w:proofErr w:type="gramEnd"/>
      <w:r>
        <w:t>下，</w:t>
      </w:r>
      <w:r>
        <w:t>MoCo v2</w:t>
      </w:r>
      <w:r>
        <w:t>达到了</w:t>
      </w:r>
      <w:r>
        <w:t>71.1%</w:t>
      </w:r>
      <w:r>
        <w:t>，超过了</w:t>
      </w:r>
      <w:r>
        <w:t>SimCLR</w:t>
      </w:r>
      <w:r>
        <w:t>在</w:t>
      </w:r>
      <w:r>
        <w:t>1000</w:t>
      </w:r>
      <w:r>
        <w:t>个</w:t>
      </w:r>
      <w:r>
        <w:t>epoch</w:t>
      </w:r>
      <w:r>
        <w:t>的</w:t>
      </w:r>
      <w:r>
        <w:t>69.3%</w:t>
      </w:r>
      <w:r>
        <w:t>。</w:t>
      </w:r>
    </w:p>
    <w:p w14:paraId="7B5412F4" w14:textId="0819265A" w:rsidR="003B3D58" w:rsidRDefault="005D26BE" w:rsidP="005D26BE">
      <w:pPr>
        <w:pStyle w:val="-"/>
        <w:ind w:firstLine="422"/>
      </w:pPr>
      <w:r w:rsidRPr="005D26BE">
        <w:rPr>
          <w:rFonts w:hint="eastAsia"/>
          <w:b/>
          <w:bCs/>
        </w:rPr>
        <w:t>计算成本</w:t>
      </w:r>
      <w:r>
        <w:rPr>
          <w:rFonts w:hint="eastAsia"/>
        </w:rPr>
        <w:t>。在表</w:t>
      </w:r>
      <w:r>
        <w:t>3</w:t>
      </w:r>
      <w:r>
        <w:t>中，我们报告了我们实现的内存和时间成本。端到端的情况反映了</w:t>
      </w:r>
      <w:r>
        <w:t>SimCLR</w:t>
      </w:r>
      <w:r>
        <w:t>在</w:t>
      </w:r>
      <w:r>
        <w:t>GPU</w:t>
      </w:r>
      <w:r>
        <w:t>中的成本（而不是</w:t>
      </w:r>
      <w:r>
        <w:t>[2]</w:t>
      </w:r>
      <w:r>
        <w:t>中的</w:t>
      </w:r>
      <w:r>
        <w:t>TPU</w:t>
      </w:r>
      <w:r>
        <w:t>）。</w:t>
      </w:r>
      <w:r>
        <w:t>4k</w:t>
      </w:r>
      <w:r>
        <w:t>的批处理量即使在高端的</w:t>
      </w:r>
      <w:r>
        <w:t>8-GPU</w:t>
      </w:r>
      <w:r>
        <w:t>机器上也是难以解决的。另外，在相同的批处理量</w:t>
      </w:r>
      <w:r>
        <w:t>256</w:t>
      </w:r>
      <w:r>
        <w:t>下，端到端变体的内存和时间成本仍然较高，因为它向</w:t>
      </w:r>
      <w:r>
        <w:t>q</w:t>
      </w:r>
      <w:r>
        <w:t>和</w:t>
      </w:r>
      <w:r>
        <w:t>k</w:t>
      </w:r>
      <w:r>
        <w:t>编码器反向传播，而</w:t>
      </w:r>
      <w:r>
        <w:t>MoCo</w:t>
      </w:r>
      <w:r>
        <w:t>只向</w:t>
      </w:r>
      <w:r>
        <w:t>q</w:t>
      </w:r>
      <w:r>
        <w:t>编码器反向传播。</w:t>
      </w:r>
    </w:p>
    <w:p w14:paraId="47E0FA93" w14:textId="1C32B7BF" w:rsidR="005D26BE" w:rsidRPr="003B3D58" w:rsidRDefault="005D26BE" w:rsidP="005D26BE">
      <w:pPr>
        <w:pStyle w:val="-5"/>
        <w:rPr>
          <w:rFonts w:hint="eastAsia"/>
        </w:rPr>
      </w:pPr>
      <w:r>
        <w:lastRenderedPageBreak/>
        <w:drawing>
          <wp:inline distT="0" distB="0" distL="0" distR="0" wp14:anchorId="60BFE47D" wp14:editId="0C7F7B14">
            <wp:extent cx="2578740" cy="729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889" cy="7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2A8" w14:textId="1E7E61A9" w:rsidR="00981956" w:rsidRDefault="00981956" w:rsidP="009C2085">
      <w:pPr>
        <w:pStyle w:val="-2"/>
        <w:spacing w:before="156" w:after="156"/>
      </w:pPr>
      <w:r>
        <w:rPr>
          <w:rFonts w:hint="eastAsia"/>
        </w:rPr>
        <w:t>评析</w:t>
      </w:r>
    </w:p>
    <w:p w14:paraId="71755B3F" w14:textId="3E3A6B56" w:rsidR="00456257" w:rsidRPr="00456257" w:rsidRDefault="00456257" w:rsidP="00456257">
      <w:pPr>
        <w:pStyle w:val="-3"/>
      </w:pPr>
      <w:r>
        <w:rPr>
          <w:rFonts w:hint="eastAsia"/>
        </w:rPr>
        <w:t>总结</w:t>
      </w:r>
    </w:p>
    <w:sectPr w:rsidR="00456257" w:rsidRPr="0045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9F1"/>
    <w:multiLevelType w:val="hybridMultilevel"/>
    <w:tmpl w:val="3A1CD428"/>
    <w:lvl w:ilvl="0" w:tplc="AD3C6FC2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71584"/>
    <w:multiLevelType w:val="hybridMultilevel"/>
    <w:tmpl w:val="55F4CBAC"/>
    <w:lvl w:ilvl="0" w:tplc="056AFC62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A6A6B"/>
    <w:multiLevelType w:val="hybridMultilevel"/>
    <w:tmpl w:val="8A8CA026"/>
    <w:lvl w:ilvl="0" w:tplc="0A466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E0AF3"/>
    <w:multiLevelType w:val="multilevel"/>
    <w:tmpl w:val="D8CA4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CDC5DAD"/>
    <w:multiLevelType w:val="multilevel"/>
    <w:tmpl w:val="BD5AA872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8B270D5"/>
    <w:multiLevelType w:val="hybridMultilevel"/>
    <w:tmpl w:val="7012BC54"/>
    <w:lvl w:ilvl="0" w:tplc="99C6F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272C82"/>
    <w:multiLevelType w:val="hybridMultilevel"/>
    <w:tmpl w:val="007A8E96"/>
    <w:lvl w:ilvl="0" w:tplc="E370E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FD1818"/>
    <w:multiLevelType w:val="hybridMultilevel"/>
    <w:tmpl w:val="082A90B6"/>
    <w:lvl w:ilvl="0" w:tplc="99C6F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601E5"/>
    <w:multiLevelType w:val="hybridMultilevel"/>
    <w:tmpl w:val="5588B4AA"/>
    <w:lvl w:ilvl="0" w:tplc="943E8B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412515"/>
    <w:multiLevelType w:val="hybridMultilevel"/>
    <w:tmpl w:val="850E0BEE"/>
    <w:lvl w:ilvl="0" w:tplc="4FF6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670E49"/>
    <w:multiLevelType w:val="hybridMultilevel"/>
    <w:tmpl w:val="A55A1134"/>
    <w:lvl w:ilvl="0" w:tplc="3F0ADD14">
      <w:start w:val="1"/>
      <w:numFmt w:val="decimal"/>
      <w:lvlText w:val="%1."/>
      <w:lvlJc w:val="left"/>
      <w:pPr>
        <w:ind w:left="842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6E045337"/>
    <w:multiLevelType w:val="multilevel"/>
    <w:tmpl w:val="3ADC601A"/>
    <w:lvl w:ilvl="0">
      <w:start w:val="1"/>
      <w:numFmt w:val="decimal"/>
      <w:pStyle w:val="-2"/>
      <w:lvlText w:val="%1."/>
      <w:lvlJc w:val="left"/>
      <w:pPr>
        <w:ind w:left="420" w:hanging="420"/>
      </w:pPr>
      <w:rPr>
        <w:rFonts w:hint="eastAsia"/>
        <w:b/>
        <w:bCs/>
      </w:rPr>
    </w:lvl>
    <w:lvl w:ilvl="1">
      <w:start w:val="1"/>
      <w:numFmt w:val="decimal"/>
      <w:pStyle w:val="-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4"/>
      <w:isLgl/>
      <w:suff w:val="space"/>
      <w:lvlText w:val="%1.%2.%3"/>
      <w:lvlJc w:val="left"/>
      <w:pPr>
        <w:ind w:left="0" w:firstLine="0"/>
      </w:pPr>
      <w:rPr>
        <w:rFonts w:hint="eastAsia"/>
        <w:snapToGrid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AA13424"/>
    <w:multiLevelType w:val="hybridMultilevel"/>
    <w:tmpl w:val="0608D554"/>
    <w:lvl w:ilvl="0" w:tplc="F9605B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4898437">
    <w:abstractNumId w:val="7"/>
  </w:num>
  <w:num w:numId="2" w16cid:durableId="1448351635">
    <w:abstractNumId w:val="1"/>
  </w:num>
  <w:num w:numId="3" w16cid:durableId="1806578048">
    <w:abstractNumId w:val="5"/>
  </w:num>
  <w:num w:numId="4" w16cid:durableId="60107651">
    <w:abstractNumId w:val="12"/>
  </w:num>
  <w:num w:numId="5" w16cid:durableId="954483079">
    <w:abstractNumId w:val="4"/>
  </w:num>
  <w:num w:numId="6" w16cid:durableId="118769445">
    <w:abstractNumId w:val="3"/>
  </w:num>
  <w:num w:numId="7" w16cid:durableId="579216855">
    <w:abstractNumId w:val="10"/>
  </w:num>
  <w:num w:numId="8" w16cid:durableId="1639645366">
    <w:abstractNumId w:val="11"/>
  </w:num>
  <w:num w:numId="9" w16cid:durableId="549807670">
    <w:abstractNumId w:val="6"/>
  </w:num>
  <w:num w:numId="10" w16cid:durableId="1685092169">
    <w:abstractNumId w:val="2"/>
  </w:num>
  <w:num w:numId="11" w16cid:durableId="462235982">
    <w:abstractNumId w:val="8"/>
  </w:num>
  <w:num w:numId="12" w16cid:durableId="1524827801">
    <w:abstractNumId w:val="0"/>
  </w:num>
  <w:num w:numId="13" w16cid:durableId="1571115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9"/>
    <w:rsid w:val="0000319D"/>
    <w:rsid w:val="00010B84"/>
    <w:rsid w:val="0008229C"/>
    <w:rsid w:val="000917E7"/>
    <w:rsid w:val="00097C48"/>
    <w:rsid w:val="000C6B21"/>
    <w:rsid w:val="000F2A2A"/>
    <w:rsid w:val="0011244E"/>
    <w:rsid w:val="0012039C"/>
    <w:rsid w:val="00132B22"/>
    <w:rsid w:val="00146F68"/>
    <w:rsid w:val="00165CD4"/>
    <w:rsid w:val="00196B7F"/>
    <w:rsid w:val="001A039E"/>
    <w:rsid w:val="001A6F7F"/>
    <w:rsid w:val="001C0ED9"/>
    <w:rsid w:val="001D5024"/>
    <w:rsid w:val="0022395B"/>
    <w:rsid w:val="00226ADD"/>
    <w:rsid w:val="0023295D"/>
    <w:rsid w:val="002609F2"/>
    <w:rsid w:val="002B4C20"/>
    <w:rsid w:val="002C6968"/>
    <w:rsid w:val="002D7CF8"/>
    <w:rsid w:val="002E718E"/>
    <w:rsid w:val="00301352"/>
    <w:rsid w:val="00342C10"/>
    <w:rsid w:val="00372AC3"/>
    <w:rsid w:val="00374E04"/>
    <w:rsid w:val="003813ED"/>
    <w:rsid w:val="00386BD4"/>
    <w:rsid w:val="003B3D58"/>
    <w:rsid w:val="003F3B88"/>
    <w:rsid w:val="00402ECE"/>
    <w:rsid w:val="00421570"/>
    <w:rsid w:val="004276C9"/>
    <w:rsid w:val="00456257"/>
    <w:rsid w:val="004B1F6F"/>
    <w:rsid w:val="004C391B"/>
    <w:rsid w:val="004E0629"/>
    <w:rsid w:val="004F6F2C"/>
    <w:rsid w:val="005557B0"/>
    <w:rsid w:val="00583236"/>
    <w:rsid w:val="005926ED"/>
    <w:rsid w:val="005A79F4"/>
    <w:rsid w:val="005B5C40"/>
    <w:rsid w:val="005C7533"/>
    <w:rsid w:val="005D26BE"/>
    <w:rsid w:val="005D4AC6"/>
    <w:rsid w:val="00662A44"/>
    <w:rsid w:val="006C0930"/>
    <w:rsid w:val="006D66CA"/>
    <w:rsid w:val="006F2B5C"/>
    <w:rsid w:val="00700CE0"/>
    <w:rsid w:val="00704078"/>
    <w:rsid w:val="00720AA6"/>
    <w:rsid w:val="007560DB"/>
    <w:rsid w:val="00764B5B"/>
    <w:rsid w:val="00776E93"/>
    <w:rsid w:val="007A09A8"/>
    <w:rsid w:val="007A4C38"/>
    <w:rsid w:val="007B144D"/>
    <w:rsid w:val="007E6DAB"/>
    <w:rsid w:val="00832BEC"/>
    <w:rsid w:val="008375B8"/>
    <w:rsid w:val="0085669A"/>
    <w:rsid w:val="00885929"/>
    <w:rsid w:val="008956DA"/>
    <w:rsid w:val="008A1BE7"/>
    <w:rsid w:val="008A51C3"/>
    <w:rsid w:val="008E145B"/>
    <w:rsid w:val="008F1A94"/>
    <w:rsid w:val="0092013D"/>
    <w:rsid w:val="00925B0A"/>
    <w:rsid w:val="00981956"/>
    <w:rsid w:val="009B5AA0"/>
    <w:rsid w:val="009C2085"/>
    <w:rsid w:val="009C3881"/>
    <w:rsid w:val="009D4A92"/>
    <w:rsid w:val="00A148F0"/>
    <w:rsid w:val="00A222E2"/>
    <w:rsid w:val="00A25DF8"/>
    <w:rsid w:val="00A330D2"/>
    <w:rsid w:val="00A52FAB"/>
    <w:rsid w:val="00A54846"/>
    <w:rsid w:val="00A55FE6"/>
    <w:rsid w:val="00AA019D"/>
    <w:rsid w:val="00AB5EC6"/>
    <w:rsid w:val="00AF7962"/>
    <w:rsid w:val="00B10865"/>
    <w:rsid w:val="00B31F73"/>
    <w:rsid w:val="00B35A48"/>
    <w:rsid w:val="00B602B4"/>
    <w:rsid w:val="00B96EED"/>
    <w:rsid w:val="00BC1A15"/>
    <w:rsid w:val="00BC4952"/>
    <w:rsid w:val="00BE5A54"/>
    <w:rsid w:val="00BF1557"/>
    <w:rsid w:val="00C01619"/>
    <w:rsid w:val="00C77990"/>
    <w:rsid w:val="00C8426E"/>
    <w:rsid w:val="00CC471E"/>
    <w:rsid w:val="00CD5B3B"/>
    <w:rsid w:val="00CE13A4"/>
    <w:rsid w:val="00D05674"/>
    <w:rsid w:val="00D11B9A"/>
    <w:rsid w:val="00D62956"/>
    <w:rsid w:val="00D9781B"/>
    <w:rsid w:val="00DB6ED4"/>
    <w:rsid w:val="00DD2761"/>
    <w:rsid w:val="00DD3756"/>
    <w:rsid w:val="00DE7213"/>
    <w:rsid w:val="00E02983"/>
    <w:rsid w:val="00E17BBB"/>
    <w:rsid w:val="00E25253"/>
    <w:rsid w:val="00E86E15"/>
    <w:rsid w:val="00F27F22"/>
    <w:rsid w:val="00F577A8"/>
    <w:rsid w:val="00F64B00"/>
    <w:rsid w:val="00F77420"/>
    <w:rsid w:val="00F97BBF"/>
    <w:rsid w:val="00FA3922"/>
    <w:rsid w:val="00FC67B9"/>
    <w:rsid w:val="00FD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AA5F"/>
  <w15:chartTrackingRefBased/>
  <w15:docId w15:val="{9A6C7DDA-B355-4957-9AD0-CF7EA392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1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6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2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17E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917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917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1">
    <w:name w:val="论文-标题1"/>
    <w:basedOn w:val="a4"/>
    <w:link w:val="-10"/>
    <w:qFormat/>
    <w:rsid w:val="0008229C"/>
    <w:rPr>
      <w:rFonts w:ascii="Times New Roman" w:eastAsia="黑体" w:hAnsi="Times New Roman" w:cs="宋体"/>
      <w:sz w:val="30"/>
    </w:rPr>
  </w:style>
  <w:style w:type="paragraph" w:customStyle="1" w:styleId="-2">
    <w:name w:val="论文-标题2"/>
    <w:basedOn w:val="2"/>
    <w:next w:val="-"/>
    <w:qFormat/>
    <w:rsid w:val="00DB6ED4"/>
    <w:pPr>
      <w:numPr>
        <w:numId w:val="8"/>
      </w:numPr>
      <w:spacing w:beforeLines="50" w:before="50" w:after="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-10">
    <w:name w:val="论文-标题1 字符"/>
    <w:basedOn w:val="a5"/>
    <w:link w:val="-1"/>
    <w:rsid w:val="0008229C"/>
    <w:rPr>
      <w:rFonts w:ascii="Times New Roman" w:eastAsia="黑体" w:hAnsi="Times New Roman" w:cs="宋体"/>
      <w:b/>
      <w:bCs/>
      <w:sz w:val="30"/>
      <w:szCs w:val="32"/>
    </w:rPr>
  </w:style>
  <w:style w:type="paragraph" w:customStyle="1" w:styleId="-">
    <w:name w:val="论文-正文"/>
    <w:basedOn w:val="a"/>
    <w:link w:val="-0"/>
    <w:qFormat/>
    <w:rsid w:val="00925B0A"/>
    <w:pPr>
      <w:spacing w:line="360" w:lineRule="auto"/>
      <w:ind w:firstLineChars="200" w:firstLine="200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semiHidden/>
    <w:rsid w:val="00B31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3">
    <w:name w:val="论文-标题3"/>
    <w:basedOn w:val="3"/>
    <w:next w:val="-"/>
    <w:qFormat/>
    <w:rsid w:val="0000319D"/>
    <w:pPr>
      <w:numPr>
        <w:ilvl w:val="1"/>
        <w:numId w:val="8"/>
      </w:numPr>
      <w:spacing w:before="0" w:after="0" w:line="360" w:lineRule="auto"/>
      <w:jc w:val="left"/>
    </w:pPr>
    <w:rPr>
      <w:rFonts w:ascii="Times New Roman" w:eastAsia="黑体" w:hAnsi="Times New Roman"/>
      <w:b w:val="0"/>
      <w:sz w:val="21"/>
    </w:rPr>
  </w:style>
  <w:style w:type="character" w:customStyle="1" w:styleId="30">
    <w:name w:val="标题 3 字符"/>
    <w:basedOn w:val="a0"/>
    <w:link w:val="3"/>
    <w:uiPriority w:val="9"/>
    <w:semiHidden/>
    <w:rsid w:val="008A51C3"/>
    <w:rPr>
      <w:b/>
      <w:bCs/>
      <w:sz w:val="32"/>
      <w:szCs w:val="32"/>
    </w:rPr>
  </w:style>
  <w:style w:type="paragraph" w:customStyle="1" w:styleId="-5">
    <w:name w:val="论文-图片"/>
    <w:basedOn w:val="-"/>
    <w:next w:val="-"/>
    <w:rsid w:val="005557B0"/>
    <w:pPr>
      <w:ind w:firstLineChars="0" w:firstLine="0"/>
      <w:jc w:val="center"/>
    </w:pPr>
    <w:rPr>
      <w:noProof/>
    </w:rPr>
  </w:style>
  <w:style w:type="paragraph" w:customStyle="1" w:styleId="-6">
    <w:name w:val="论文-变量"/>
    <w:basedOn w:val="-"/>
    <w:link w:val="-7"/>
    <w:qFormat/>
    <w:rsid w:val="00720AA6"/>
    <w:pPr>
      <w:ind w:firstLine="420"/>
    </w:pPr>
    <w:rPr>
      <w:b/>
      <w:i/>
    </w:rPr>
  </w:style>
  <w:style w:type="paragraph" w:styleId="a6">
    <w:name w:val="Document Map"/>
    <w:basedOn w:val="a"/>
    <w:link w:val="a7"/>
    <w:uiPriority w:val="99"/>
    <w:semiHidden/>
    <w:unhideWhenUsed/>
    <w:rsid w:val="00AA019D"/>
    <w:rPr>
      <w:rFonts w:ascii="Microsoft YaHei UI" w:eastAsia="Microsoft YaHei UI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AA019D"/>
    <w:rPr>
      <w:rFonts w:ascii="Microsoft YaHei UI" w:eastAsia="Microsoft YaHei UI"/>
      <w:sz w:val="18"/>
      <w:szCs w:val="18"/>
    </w:rPr>
  </w:style>
  <w:style w:type="paragraph" w:customStyle="1" w:styleId="-4">
    <w:name w:val="论文-标题4"/>
    <w:basedOn w:val="4"/>
    <w:next w:val="-"/>
    <w:qFormat/>
    <w:rsid w:val="0085669A"/>
    <w:pPr>
      <w:numPr>
        <w:ilvl w:val="2"/>
        <w:numId w:val="8"/>
      </w:numPr>
      <w:spacing w:before="0" w:after="0" w:line="240" w:lineRule="auto"/>
      <w:jc w:val="left"/>
    </w:pPr>
    <w:rPr>
      <w:rFonts w:ascii="Times New Roman" w:eastAsia="黑体" w:hAnsi="Times New Roman"/>
      <w:b w:val="0"/>
      <w:sz w:val="21"/>
    </w:rPr>
  </w:style>
  <w:style w:type="character" w:customStyle="1" w:styleId="-0">
    <w:name w:val="论文-正文 字符"/>
    <w:basedOn w:val="a0"/>
    <w:link w:val="-"/>
    <w:rsid w:val="00720AA6"/>
    <w:rPr>
      <w:rFonts w:ascii="Times New Roman" w:eastAsia="宋体" w:hAnsi="Times New Roman"/>
    </w:rPr>
  </w:style>
  <w:style w:type="character" w:customStyle="1" w:styleId="-7">
    <w:name w:val="论文-变量 字符"/>
    <w:basedOn w:val="-0"/>
    <w:link w:val="-6"/>
    <w:rsid w:val="00720AA6"/>
    <w:rPr>
      <w:rFonts w:ascii="Times New Roman" w:eastAsia="宋体" w:hAnsi="Times New Roman"/>
      <w:b/>
      <w:i/>
    </w:rPr>
  </w:style>
  <w:style w:type="character" w:customStyle="1" w:styleId="40">
    <w:name w:val="标题 4 字符"/>
    <w:basedOn w:val="a0"/>
    <w:link w:val="4"/>
    <w:uiPriority w:val="9"/>
    <w:semiHidden/>
    <w:rsid w:val="008566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E71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718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718E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BE5A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Roronoa Zoro</dc:creator>
  <cp:keywords/>
  <dc:description/>
  <cp:lastModifiedBy>Roronoa Zoro</cp:lastModifiedBy>
  <cp:revision>29</cp:revision>
  <dcterms:created xsi:type="dcterms:W3CDTF">2022-06-08T02:08:00Z</dcterms:created>
  <dcterms:modified xsi:type="dcterms:W3CDTF">2022-09-01T02:00:00Z</dcterms:modified>
</cp:coreProperties>
</file>