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vma</w:t>
      </w:r>
      <w:r>
        <w:rPr>
          <w:rFonts w:hint="cs"/>
          <w:rtl/>
          <w:lang w:bidi="fa-IR"/>
        </w:rPr>
        <w:t xml:space="preserve"> تقسیم می شود.هر </w:t>
      </w:r>
      <w:r>
        <w:rPr>
          <w:lang w:bidi="fa-IR"/>
        </w:rPr>
        <w:t>vma</w:t>
      </w:r>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r>
        <w:rPr>
          <w:lang w:bidi="fa-IR"/>
        </w:rPr>
        <w:t>vma</w:t>
      </w:r>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7832D7" w:rsidRDefault="007832D7" w:rsidP="007832D7">
      <w:pPr>
        <w:pStyle w:val="NormalWeb"/>
        <w:bidi/>
        <w:rPr>
          <w:rFonts w:hint="cs"/>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A85911" w:rsidRDefault="00A85911" w:rsidP="007832D7">
      <w:pPr>
        <w:bidi/>
        <w:rPr>
          <w:rFonts w:hint="cs"/>
          <w:rtl/>
          <w:lang w:bidi="fa-IR"/>
        </w:rPr>
      </w:pPr>
    </w:p>
    <w:sectPr w:rsidR="00A8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327080"/>
    <w:rsid w:val="007832D7"/>
    <w:rsid w:val="00A8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2</cp:revision>
  <dcterms:created xsi:type="dcterms:W3CDTF">2025-01-09T13:52:00Z</dcterms:created>
  <dcterms:modified xsi:type="dcterms:W3CDTF">2025-01-09T14:28:00Z</dcterms:modified>
</cp:coreProperties>
</file>