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C62B9" w14:textId="77777777" w:rsidR="00BF0A97" w:rsidRDefault="00BF0A97" w:rsidP="00516E0E">
      <w:pPr>
        <w:pStyle w:val="Title"/>
        <w:spacing w:after="360" w:line="360" w:lineRule="auto"/>
      </w:pPr>
    </w:p>
    <w:p w14:paraId="7BA4492E" w14:textId="77777777" w:rsidR="00BF0A97" w:rsidRDefault="00BF0A97" w:rsidP="00516E0E">
      <w:pPr>
        <w:pStyle w:val="Title"/>
        <w:spacing w:after="360" w:line="360" w:lineRule="auto"/>
      </w:pPr>
    </w:p>
    <w:p w14:paraId="68985681" w14:textId="3914C8BD" w:rsidR="00516E0E" w:rsidRDefault="00287633" w:rsidP="00C64F2A">
      <w:pPr>
        <w:pStyle w:val="Title"/>
        <w:spacing w:after="360" w:line="360" w:lineRule="auto"/>
        <w:outlineLvl w:val="0"/>
      </w:pPr>
      <w:r>
        <w:t xml:space="preserve">Exercise </w:t>
      </w:r>
      <w:r w:rsidR="00EF6000">
        <w:t>2</w:t>
      </w:r>
      <w:r>
        <w:t xml:space="preserve">. </w:t>
      </w:r>
      <w:r w:rsidR="00EF6000">
        <w:t>Working with an Existing Model</w:t>
      </w:r>
    </w:p>
    <w:p w14:paraId="373B892D" w14:textId="77777777" w:rsidR="00516E0E" w:rsidRPr="0089058E" w:rsidRDefault="00516E0E" w:rsidP="00C64F2A">
      <w:pPr>
        <w:spacing w:after="360" w:line="360" w:lineRule="auto"/>
        <w:outlineLvl w:val="0"/>
        <w:rPr>
          <w:b/>
          <w:u w:val="single"/>
        </w:rPr>
      </w:pPr>
      <w:r w:rsidRPr="0089058E">
        <w:rPr>
          <w:b/>
          <w:u w:val="single"/>
        </w:rPr>
        <w:t>Exercise Description</w:t>
      </w:r>
      <w:bookmarkStart w:id="0" w:name="_GoBack"/>
      <w:bookmarkEnd w:id="0"/>
    </w:p>
    <w:p w14:paraId="462E4284" w14:textId="629D85E9" w:rsidR="008B601D" w:rsidRDefault="008B601D" w:rsidP="008B601D">
      <w:pPr>
        <w:spacing w:after="360" w:line="360" w:lineRule="auto"/>
        <w:ind w:firstLine="720"/>
      </w:pPr>
      <w:r>
        <w:t>Djibouti is a small country located in the Horn of Africa and home to the US Navy base Camp Lemonier. Camp Lemonier is located on the Gulf of Aden next to the capital city of Djibouti City. The Djibouti Model is a very simple two</w:t>
      </w:r>
      <w:r w:rsidR="003B15E2">
        <w:t>-</w:t>
      </w:r>
      <w:r>
        <w:t>layer groundwater model that was developed to simulate the impact of single and multiple-well pumping scenarios on the water</w:t>
      </w:r>
      <w:r w:rsidR="00081ADE">
        <w:t xml:space="preserve"> </w:t>
      </w:r>
      <w:r>
        <w:t xml:space="preserve">table at Camp </w:t>
      </w:r>
      <w:proofErr w:type="spellStart"/>
      <w:r>
        <w:t>Lemonnier</w:t>
      </w:r>
      <w:proofErr w:type="spellEnd"/>
      <w:r>
        <w:t>.</w:t>
      </w:r>
      <w:r w:rsidR="00516E0E">
        <w:tab/>
      </w:r>
    </w:p>
    <w:p w14:paraId="020A55EC" w14:textId="77BA9CFD" w:rsidR="00516E0E" w:rsidRDefault="00527F47" w:rsidP="008B601D">
      <w:pPr>
        <w:spacing w:after="360" w:line="360" w:lineRule="auto"/>
        <w:ind w:firstLine="720"/>
      </w:pPr>
      <w:r>
        <w:t xml:space="preserve">In this exercise, your job is to reproduce and verify the drawdown analysis that was conducted for Comp </w:t>
      </w:r>
      <w:proofErr w:type="spellStart"/>
      <w:r>
        <w:t>Lemonnier</w:t>
      </w:r>
      <w:proofErr w:type="spellEnd"/>
      <w:r>
        <w:t>, Djibouti</w:t>
      </w:r>
      <w:r w:rsidR="00516E0E">
        <w:t>.</w:t>
      </w:r>
      <w:r w:rsidR="008B601D">
        <w:t xml:space="preserve">  The following table was produced as part of that analysis.</w:t>
      </w:r>
    </w:p>
    <w:p w14:paraId="2D49E5CC" w14:textId="52E8B9C3" w:rsidR="008B601D" w:rsidRDefault="008B601D" w:rsidP="00F76AF4">
      <w:pPr>
        <w:spacing w:after="360" w:line="360" w:lineRule="auto"/>
        <w:rPr>
          <w:b/>
          <w:bCs/>
        </w:rPr>
      </w:pPr>
      <w:r w:rsidRPr="008B601D">
        <w:rPr>
          <w:noProof/>
        </w:rPr>
        <w:drawing>
          <wp:inline distT="0" distB="0" distL="0" distR="0" wp14:anchorId="69F6F3AE" wp14:editId="12359961">
            <wp:extent cx="5486400" cy="3374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74390"/>
                    </a:xfrm>
                    <a:prstGeom prst="rect">
                      <a:avLst/>
                    </a:prstGeom>
                  </pic:spPr>
                </pic:pic>
              </a:graphicData>
            </a:graphic>
          </wp:inline>
        </w:drawing>
      </w:r>
    </w:p>
    <w:p w14:paraId="618EF8A7" w14:textId="430A601C" w:rsidR="00516E0E" w:rsidRPr="004B498E" w:rsidRDefault="00516E0E" w:rsidP="00C64F2A">
      <w:pPr>
        <w:spacing w:after="360" w:line="360" w:lineRule="auto"/>
        <w:outlineLvl w:val="0"/>
        <w:rPr>
          <w:b/>
          <w:bCs/>
        </w:rPr>
      </w:pPr>
      <w:r>
        <w:rPr>
          <w:b/>
          <w:bCs/>
        </w:rPr>
        <w:br w:type="page"/>
      </w:r>
      <w:r>
        <w:rPr>
          <w:b/>
          <w:bCs/>
        </w:rPr>
        <w:lastRenderedPageBreak/>
        <w:t xml:space="preserve">Part I. </w:t>
      </w:r>
      <w:r w:rsidR="008B601D">
        <w:rPr>
          <w:b/>
          <w:bCs/>
        </w:rPr>
        <w:t>Importing the Existing Model</w:t>
      </w:r>
    </w:p>
    <w:p w14:paraId="44E6082B" w14:textId="35EE3676" w:rsidR="00516E0E" w:rsidRDefault="00516E0E" w:rsidP="008B601D">
      <w:pPr>
        <w:numPr>
          <w:ilvl w:val="0"/>
          <w:numId w:val="1"/>
        </w:numPr>
        <w:spacing w:after="360" w:line="360" w:lineRule="auto"/>
      </w:pPr>
      <w:r>
        <w:t>Start Groundwater Vistas</w:t>
      </w:r>
      <w:r w:rsidR="008B601D" w:rsidRPr="008B601D">
        <w:rPr>
          <w:noProof/>
        </w:rPr>
        <w:t xml:space="preserve"> </w:t>
      </w:r>
      <w:r w:rsidR="008B601D">
        <w:rPr>
          <w:noProof/>
        </w:rPr>
        <w:t xml:space="preserve">and import a MODFLOW Dataset… Select GW Vistas Document in the next screen. </w:t>
      </w:r>
      <w:r w:rsidR="008B601D" w:rsidRPr="008B601D">
        <w:rPr>
          <w:noProof/>
        </w:rPr>
        <w:drawing>
          <wp:inline distT="0" distB="0" distL="0" distR="0" wp14:anchorId="22039FD7" wp14:editId="044C06FD">
            <wp:extent cx="5486400" cy="448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486910"/>
                    </a:xfrm>
                    <a:prstGeom prst="rect">
                      <a:avLst/>
                    </a:prstGeom>
                  </pic:spPr>
                </pic:pic>
              </a:graphicData>
            </a:graphic>
          </wp:inline>
        </w:drawing>
      </w:r>
    </w:p>
    <w:p w14:paraId="4A1381E7" w14:textId="537A0D12" w:rsidR="00965E23" w:rsidRDefault="00965E23" w:rsidP="00965E23">
      <w:pPr>
        <w:numPr>
          <w:ilvl w:val="0"/>
          <w:numId w:val="1"/>
        </w:numPr>
        <w:spacing w:after="360" w:line="360" w:lineRule="auto"/>
      </w:pPr>
      <w:r>
        <w:lastRenderedPageBreak/>
        <w:t>In the following window click on the MODFLOW… button.</w:t>
      </w:r>
      <w:r w:rsidRPr="00965E23">
        <w:rPr>
          <w:noProof/>
        </w:rPr>
        <w:t xml:space="preserve"> </w:t>
      </w:r>
      <w:r w:rsidRPr="00965E23">
        <w:rPr>
          <w:noProof/>
        </w:rPr>
        <w:drawing>
          <wp:inline distT="0" distB="0" distL="0" distR="0" wp14:anchorId="7670D9DF" wp14:editId="16971B8B">
            <wp:extent cx="5486400" cy="4961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961255"/>
                    </a:xfrm>
                    <a:prstGeom prst="rect">
                      <a:avLst/>
                    </a:prstGeom>
                  </pic:spPr>
                </pic:pic>
              </a:graphicData>
            </a:graphic>
          </wp:inline>
        </w:drawing>
      </w:r>
    </w:p>
    <w:p w14:paraId="47D440DF" w14:textId="7400AB6C" w:rsidR="00516E0E" w:rsidRDefault="00965E23" w:rsidP="00965E23">
      <w:pPr>
        <w:numPr>
          <w:ilvl w:val="0"/>
          <w:numId w:val="1"/>
        </w:numPr>
        <w:spacing w:after="360" w:line="360" w:lineRule="auto"/>
      </w:pPr>
      <w:r>
        <w:t xml:space="preserve">Here you specify the location of the existing model.  For this class the model is located in the </w:t>
      </w:r>
      <w:r w:rsidRPr="00965E23">
        <w:t>exercises\data\</w:t>
      </w:r>
      <w:proofErr w:type="spellStart"/>
      <w:r w:rsidRPr="00965E23">
        <w:t>djibouti</w:t>
      </w:r>
      <w:proofErr w:type="spellEnd"/>
      <w:r>
        <w:t xml:space="preserve"> folder</w:t>
      </w:r>
      <w:r w:rsidR="00516E0E">
        <w:t>.</w:t>
      </w:r>
      <w:r>
        <w:t xml:space="preserve">  You will be providing selecting the </w:t>
      </w:r>
      <w:r>
        <w:lastRenderedPageBreak/>
        <w:t>name file.  If specified correctly, you should see something like the following:</w:t>
      </w:r>
      <w:r w:rsidRPr="00965E23">
        <w:rPr>
          <w:noProof/>
        </w:rPr>
        <w:t xml:space="preserve"> </w:t>
      </w:r>
      <w:r w:rsidRPr="00965E23">
        <w:rPr>
          <w:noProof/>
        </w:rPr>
        <w:drawing>
          <wp:inline distT="0" distB="0" distL="0" distR="0" wp14:anchorId="3E396A66" wp14:editId="3BB398FB">
            <wp:extent cx="45974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7400" cy="4000500"/>
                    </a:xfrm>
                    <a:prstGeom prst="rect">
                      <a:avLst/>
                    </a:prstGeom>
                  </pic:spPr>
                </pic:pic>
              </a:graphicData>
            </a:graphic>
          </wp:inline>
        </w:drawing>
      </w:r>
    </w:p>
    <w:p w14:paraId="34C99064" w14:textId="15197628" w:rsidR="00516E0E" w:rsidRDefault="00965E23" w:rsidP="00965E23">
      <w:pPr>
        <w:numPr>
          <w:ilvl w:val="0"/>
          <w:numId w:val="1"/>
        </w:numPr>
        <w:spacing w:after="360" w:line="360" w:lineRule="auto"/>
      </w:pPr>
      <w:r>
        <w:lastRenderedPageBreak/>
        <w:t>After clicking okay one or more times, you should see the following.  This means that the model was imported correctly.</w:t>
      </w:r>
      <w:r w:rsidRPr="00965E23">
        <w:rPr>
          <w:noProof/>
        </w:rPr>
        <w:t xml:space="preserve"> </w:t>
      </w:r>
      <w:r w:rsidRPr="00965E23">
        <w:rPr>
          <w:noProof/>
        </w:rPr>
        <w:drawing>
          <wp:inline distT="0" distB="0" distL="0" distR="0" wp14:anchorId="21B8A6A1" wp14:editId="22AF04A7">
            <wp:extent cx="5486400" cy="450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505960"/>
                    </a:xfrm>
                    <a:prstGeom prst="rect">
                      <a:avLst/>
                    </a:prstGeom>
                  </pic:spPr>
                </pic:pic>
              </a:graphicData>
            </a:graphic>
          </wp:inline>
        </w:drawing>
      </w:r>
    </w:p>
    <w:p w14:paraId="33B51CF4" w14:textId="590A541B" w:rsidR="00516E0E" w:rsidRDefault="00965E23" w:rsidP="00965E23">
      <w:pPr>
        <w:numPr>
          <w:ilvl w:val="0"/>
          <w:numId w:val="1"/>
        </w:numPr>
        <w:spacing w:after="360" w:line="360" w:lineRule="auto"/>
      </w:pPr>
      <w:r>
        <w:t xml:space="preserve">We want to know where our MODFLOW files will be created.  </w:t>
      </w:r>
      <w:r w:rsidR="00EF65D8">
        <w:t>T</w:t>
      </w:r>
      <w:r>
        <w:t xml:space="preserve">he first thing we should always do is check our paths to models.  Here we want to specify that the working directory is at: </w:t>
      </w:r>
      <w:r w:rsidRPr="00965E23">
        <w:t>exercises\ex02</w:t>
      </w:r>
      <w:r>
        <w:t xml:space="preserve">.  If this folder does not exist, you may </w:t>
      </w:r>
      <w:r>
        <w:lastRenderedPageBreak/>
        <w:t>need to create it first.</w:t>
      </w:r>
      <w:r w:rsidRPr="00965E23">
        <w:rPr>
          <w:noProof/>
        </w:rPr>
        <w:drawing>
          <wp:inline distT="0" distB="0" distL="0" distR="0" wp14:anchorId="41674B2D" wp14:editId="6B435B47">
            <wp:extent cx="5486400" cy="2114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114550"/>
                    </a:xfrm>
                    <a:prstGeom prst="rect">
                      <a:avLst/>
                    </a:prstGeom>
                  </pic:spPr>
                </pic:pic>
              </a:graphicData>
            </a:graphic>
          </wp:inline>
        </w:drawing>
      </w:r>
    </w:p>
    <w:p w14:paraId="3676C87D" w14:textId="5A0F3193" w:rsidR="00222EDB" w:rsidRDefault="00222EDB" w:rsidP="00E4002A">
      <w:pPr>
        <w:numPr>
          <w:ilvl w:val="0"/>
          <w:numId w:val="1"/>
        </w:numPr>
        <w:spacing w:after="360" w:line="360" w:lineRule="auto"/>
      </w:pPr>
      <w:r>
        <w:t xml:space="preserve">Let’s go ahead and run this model.  This is normally a two-step process with Groundwater Vistas.  First you need to create the MODFLOW datasets, and then you need to run the model.  </w:t>
      </w:r>
      <w:proofErr w:type="gramStart"/>
      <w:r w:rsidR="00E4002A">
        <w:t>So</w:t>
      </w:r>
      <w:proofErr w:type="gramEnd"/>
      <w:r w:rsidR="00E4002A">
        <w:t xml:space="preserve"> we do Model&gt;MODFLOW&gt;Create datasets…  And then we do Model&gt;MODFLOW&gt;Run MODFLOW.  When MODFLOW finishes running, Vistas will ask if you want to process the results.  You should </w:t>
      </w:r>
      <w:r w:rsidR="00E4002A">
        <w:lastRenderedPageBreak/>
        <w:t>generally say yes, and you will see a window like the following.</w:t>
      </w:r>
      <w:r w:rsidR="00E4002A" w:rsidRPr="00E4002A">
        <w:rPr>
          <w:noProof/>
        </w:rPr>
        <w:t xml:space="preserve"> </w:t>
      </w:r>
      <w:r w:rsidR="00E4002A" w:rsidRPr="00E4002A">
        <w:rPr>
          <w:noProof/>
        </w:rPr>
        <w:drawing>
          <wp:inline distT="0" distB="0" distL="0" distR="0" wp14:anchorId="17E9FBDF" wp14:editId="286FF56D">
            <wp:extent cx="5486400" cy="5056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056505"/>
                    </a:xfrm>
                    <a:prstGeom prst="rect">
                      <a:avLst/>
                    </a:prstGeom>
                  </pic:spPr>
                </pic:pic>
              </a:graphicData>
            </a:graphic>
          </wp:inline>
        </w:drawing>
      </w:r>
    </w:p>
    <w:p w14:paraId="43D1BA48" w14:textId="16659CDA" w:rsidR="00314C99" w:rsidRDefault="00314C99" w:rsidP="00314C99">
      <w:pPr>
        <w:numPr>
          <w:ilvl w:val="0"/>
          <w:numId w:val="1"/>
        </w:numPr>
        <w:spacing w:after="360" w:line="360" w:lineRule="auto"/>
      </w:pPr>
      <w:r>
        <w:rPr>
          <w:noProof/>
        </w:rPr>
        <w:lastRenderedPageBreak/>
        <w:t>If you just hit OK here, you should see a plot of head contours for the last stress period and time step of the model.</w:t>
      </w:r>
      <w:r w:rsidRPr="00314C99">
        <w:rPr>
          <w:noProof/>
        </w:rPr>
        <w:t xml:space="preserve"> </w:t>
      </w:r>
      <w:r w:rsidRPr="00314C99">
        <w:rPr>
          <w:noProof/>
        </w:rPr>
        <w:drawing>
          <wp:inline distT="0" distB="0" distL="0" distR="0" wp14:anchorId="40CB7E8B" wp14:editId="08FA71FC">
            <wp:extent cx="5486400" cy="5172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172710"/>
                    </a:xfrm>
                    <a:prstGeom prst="rect">
                      <a:avLst/>
                    </a:prstGeom>
                  </pic:spPr>
                </pic:pic>
              </a:graphicData>
            </a:graphic>
          </wp:inline>
        </w:drawing>
      </w:r>
    </w:p>
    <w:p w14:paraId="38D6FF1F" w14:textId="48921B76" w:rsidR="00314C99" w:rsidRDefault="00314C99" w:rsidP="00A441B0">
      <w:pPr>
        <w:numPr>
          <w:ilvl w:val="0"/>
          <w:numId w:val="1"/>
        </w:numPr>
        <w:spacing w:after="360" w:line="360" w:lineRule="auto"/>
      </w:pPr>
      <w:r>
        <w:rPr>
          <w:noProof/>
        </w:rPr>
        <w:lastRenderedPageBreak/>
        <w:t>Th</w:t>
      </w:r>
      <w:r w:rsidR="00A441B0">
        <w:rPr>
          <w:noProof/>
        </w:rPr>
        <w:t xml:space="preserve">ese model results should correspond to Figure 6 in the modeling report, which is the baseline hydraulic head values without any groundwater pumping.  </w:t>
      </w:r>
      <w:r w:rsidR="00A441B0" w:rsidRPr="00A441B0">
        <w:rPr>
          <w:noProof/>
        </w:rPr>
        <w:drawing>
          <wp:inline distT="0" distB="0" distL="0" distR="0" wp14:anchorId="1DF2F9AC" wp14:editId="3FDB4CBA">
            <wp:extent cx="5486400" cy="5048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048250"/>
                    </a:xfrm>
                    <a:prstGeom prst="rect">
                      <a:avLst/>
                    </a:prstGeom>
                  </pic:spPr>
                </pic:pic>
              </a:graphicData>
            </a:graphic>
          </wp:inline>
        </w:drawing>
      </w:r>
    </w:p>
    <w:p w14:paraId="0AF38753" w14:textId="15B76CD6" w:rsidR="00314C99" w:rsidRDefault="00314C99" w:rsidP="00314C99">
      <w:pPr>
        <w:numPr>
          <w:ilvl w:val="0"/>
          <w:numId w:val="1"/>
        </w:numPr>
        <w:spacing w:after="360" w:line="360" w:lineRule="auto"/>
      </w:pPr>
      <w:r>
        <w:rPr>
          <w:noProof/>
        </w:rPr>
        <w:t xml:space="preserve">You should pay attention to the information shown on the bottom of the Vistas window.  The first item is the editing mode that you are in.  In this case, you are in the Grid editing mode.  You may also see BCs here or Properties, which means you are editing boundary conditions or hydrogeologic properties.  Next are the x and y positions of the cursor.  These values will change as you move your cursor around in the grid.  The next value is the head value (or whatever you are contouring) wherever the cursor is located.  </w:t>
      </w:r>
      <w:r w:rsidRPr="00314C99">
        <w:rPr>
          <w:noProof/>
        </w:rPr>
        <w:t xml:space="preserve"> </w:t>
      </w:r>
      <w:r>
        <w:rPr>
          <w:noProof/>
        </w:rPr>
        <w:t xml:space="preserve">The last values are the stress period, time step, transport time step, and simulation time.  We will talk about these </w:t>
      </w:r>
      <w:r>
        <w:rPr>
          <w:noProof/>
        </w:rPr>
        <w:lastRenderedPageBreak/>
        <w:t>things more later in the class.</w:t>
      </w:r>
      <w:r w:rsidRPr="00314C99">
        <w:rPr>
          <w:noProof/>
        </w:rPr>
        <w:drawing>
          <wp:inline distT="0" distB="0" distL="0" distR="0" wp14:anchorId="66CC94D5" wp14:editId="2EAEC639">
            <wp:extent cx="5486400" cy="19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93040"/>
                    </a:xfrm>
                    <a:prstGeom prst="rect">
                      <a:avLst/>
                    </a:prstGeom>
                  </pic:spPr>
                </pic:pic>
              </a:graphicData>
            </a:graphic>
          </wp:inline>
        </w:drawing>
      </w:r>
    </w:p>
    <w:p w14:paraId="4EA0C7AA" w14:textId="56542334" w:rsidR="00516E0E" w:rsidRPr="00CB418F" w:rsidRDefault="00CB418F" w:rsidP="00EF3045">
      <w:pPr>
        <w:numPr>
          <w:ilvl w:val="0"/>
          <w:numId w:val="1"/>
        </w:numPr>
        <w:spacing w:after="360" w:line="360" w:lineRule="auto"/>
        <w:rPr>
          <w:b/>
        </w:rPr>
      </w:pPr>
      <w:r>
        <w:t xml:space="preserve">As with any software, it’s always a good idea to save the current file.  Click </w:t>
      </w:r>
      <w:r w:rsidRPr="00CB418F">
        <w:rPr>
          <w:b/>
        </w:rPr>
        <w:t xml:space="preserve">File&gt;Save </w:t>
      </w:r>
      <w:proofErr w:type="gramStart"/>
      <w:r w:rsidRPr="00CB418F">
        <w:rPr>
          <w:b/>
        </w:rPr>
        <w:t>as</w:t>
      </w:r>
      <w:r>
        <w:t>, and</w:t>
      </w:r>
      <w:proofErr w:type="gramEnd"/>
      <w:r>
        <w:t xml:space="preserve"> save the Groundwater Vista file to the working subdirectory ex01 in your “exercises” folder for this workshop.  In this case, you might want to call the file </w:t>
      </w:r>
      <w:r w:rsidRPr="00CB418F">
        <w:rPr>
          <w:b/>
          <w:i/>
        </w:rPr>
        <w:t>ex01.gwv</w:t>
      </w:r>
      <w:r w:rsidRPr="00CB418F">
        <w:rPr>
          <w:b/>
        </w:rPr>
        <w:t xml:space="preserve">. </w:t>
      </w:r>
    </w:p>
    <w:p w14:paraId="0918935C" w14:textId="774D91EA" w:rsidR="00516E0E" w:rsidRPr="004B498E" w:rsidRDefault="00516E0E" w:rsidP="00C64F2A">
      <w:pPr>
        <w:spacing w:after="360" w:line="360" w:lineRule="auto"/>
        <w:outlineLvl w:val="0"/>
        <w:rPr>
          <w:b/>
          <w:bCs/>
        </w:rPr>
      </w:pPr>
      <w:r>
        <w:rPr>
          <w:b/>
          <w:bCs/>
        </w:rPr>
        <w:br w:type="page"/>
      </w:r>
      <w:r>
        <w:rPr>
          <w:b/>
          <w:bCs/>
        </w:rPr>
        <w:lastRenderedPageBreak/>
        <w:t xml:space="preserve">Part II. </w:t>
      </w:r>
      <w:r w:rsidR="002F36E8">
        <w:rPr>
          <w:b/>
          <w:bCs/>
        </w:rPr>
        <w:t>Simulating the Effect of Groundwater Pumping</w:t>
      </w:r>
    </w:p>
    <w:p w14:paraId="75E3BB0F" w14:textId="5BF7FA46" w:rsidR="002F36E8" w:rsidRDefault="002F36E8" w:rsidP="002F36E8">
      <w:pPr>
        <w:numPr>
          <w:ilvl w:val="0"/>
          <w:numId w:val="2"/>
        </w:numPr>
        <w:spacing w:after="360" w:line="360" w:lineRule="auto"/>
      </w:pPr>
      <w:r>
        <w:t>The modeling report shows the following figure of three pumping wells, Well 4, Well 5, and Well 6.  These are the wells shown in the table in the introduction of this exercise.</w:t>
      </w:r>
      <w:r w:rsidRPr="002F36E8">
        <w:rPr>
          <w:noProof/>
        </w:rPr>
        <w:t xml:space="preserve"> </w:t>
      </w:r>
      <w:r w:rsidRPr="002F36E8">
        <w:rPr>
          <w:noProof/>
        </w:rPr>
        <w:drawing>
          <wp:inline distT="0" distB="0" distL="0" distR="0" wp14:anchorId="02CE0FBD" wp14:editId="215BDB47">
            <wp:extent cx="5486400" cy="4324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24350"/>
                    </a:xfrm>
                    <a:prstGeom prst="rect">
                      <a:avLst/>
                    </a:prstGeom>
                  </pic:spPr>
                </pic:pic>
              </a:graphicData>
            </a:graphic>
          </wp:inline>
        </w:drawing>
      </w:r>
      <w:r>
        <w:t xml:space="preserve"> </w:t>
      </w:r>
    </w:p>
    <w:p w14:paraId="133FFF07" w14:textId="27127A09" w:rsidR="00A441B0" w:rsidRDefault="002F36E8" w:rsidP="00A441B0">
      <w:pPr>
        <w:numPr>
          <w:ilvl w:val="0"/>
          <w:numId w:val="2"/>
        </w:numPr>
        <w:spacing w:after="360" w:line="360" w:lineRule="auto"/>
      </w:pPr>
      <w:r>
        <w:t xml:space="preserve">You can’t see these wells in the present model view, because the grid is so fine in this area.  </w:t>
      </w:r>
      <w:r w:rsidR="00A441B0">
        <w:t>We can zoom into this area using Control-W or the View&gt;Window menu.  You should see something like the following, where the red squares represent the three pumping wells.</w:t>
      </w:r>
      <w:r w:rsidR="00A441B0" w:rsidRPr="00EF65D8">
        <w:rPr>
          <w:noProof/>
        </w:rPr>
        <w:t xml:space="preserve"> </w:t>
      </w:r>
      <w:r>
        <w:rPr>
          <w:noProof/>
        </w:rPr>
        <w:t xml:space="preserve">Groundwater Vistas cannot show a rotated grid, but we can clearly see how these wells are wells 4, 5, and 6 in the previous </w:t>
      </w:r>
      <w:r>
        <w:rPr>
          <w:noProof/>
        </w:rPr>
        <w:lastRenderedPageBreak/>
        <w:t xml:space="preserve">figure. </w:t>
      </w:r>
      <w:r w:rsidR="00A441B0" w:rsidRPr="00EF65D8">
        <w:rPr>
          <w:noProof/>
        </w:rPr>
        <w:drawing>
          <wp:inline distT="0" distB="0" distL="0" distR="0" wp14:anchorId="1927742E" wp14:editId="19A0CAE0">
            <wp:extent cx="5486400" cy="516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168900"/>
                    </a:xfrm>
                    <a:prstGeom prst="rect">
                      <a:avLst/>
                    </a:prstGeom>
                  </pic:spPr>
                </pic:pic>
              </a:graphicData>
            </a:graphic>
          </wp:inline>
        </w:drawing>
      </w:r>
    </w:p>
    <w:p w14:paraId="78F2C959" w14:textId="47720878" w:rsidR="00ED602D" w:rsidRDefault="00ED602D" w:rsidP="00EF3045">
      <w:pPr>
        <w:numPr>
          <w:ilvl w:val="0"/>
          <w:numId w:val="2"/>
        </w:numPr>
        <w:spacing w:after="360" w:line="360" w:lineRule="auto"/>
      </w:pPr>
      <w:r>
        <w:t>Hover your mouse over each of the three wells.   What are the simulated head values?  Note that these are the simulated head values without any pumping.</w:t>
      </w:r>
    </w:p>
    <w:p w14:paraId="0ED9F8A8" w14:textId="6FD11BFA" w:rsidR="00516E0E" w:rsidRDefault="00ED602D" w:rsidP="00ED602D">
      <w:pPr>
        <w:numPr>
          <w:ilvl w:val="1"/>
          <w:numId w:val="2"/>
        </w:numPr>
        <w:spacing w:after="360" w:line="360" w:lineRule="auto"/>
      </w:pPr>
      <w:r>
        <w:t>Well 4: ___________</w:t>
      </w:r>
    </w:p>
    <w:p w14:paraId="092BACAA" w14:textId="461E5F86" w:rsidR="00ED602D" w:rsidRDefault="00ED602D" w:rsidP="00ED602D">
      <w:pPr>
        <w:numPr>
          <w:ilvl w:val="1"/>
          <w:numId w:val="2"/>
        </w:numPr>
        <w:spacing w:after="360" w:line="360" w:lineRule="auto"/>
      </w:pPr>
      <w:r>
        <w:t>Well 5: ___________</w:t>
      </w:r>
    </w:p>
    <w:p w14:paraId="164370B3" w14:textId="29CC5281" w:rsidR="00ED602D" w:rsidRDefault="00ED602D" w:rsidP="00ED602D">
      <w:pPr>
        <w:numPr>
          <w:ilvl w:val="1"/>
          <w:numId w:val="2"/>
        </w:numPr>
        <w:spacing w:after="360" w:line="360" w:lineRule="auto"/>
      </w:pPr>
      <w:r>
        <w:t>Well 6: ___________</w:t>
      </w:r>
    </w:p>
    <w:p w14:paraId="5B24FC67" w14:textId="1EAD85F5" w:rsidR="00516E0E" w:rsidRDefault="00ED602D" w:rsidP="0066237D">
      <w:pPr>
        <w:numPr>
          <w:ilvl w:val="0"/>
          <w:numId w:val="2"/>
        </w:numPr>
        <w:spacing w:after="360" w:line="360" w:lineRule="auto"/>
      </w:pPr>
      <w:r>
        <w:lastRenderedPageBreak/>
        <w:t>In this next part, we are going to add the effect of pumping from Well 6, which is the well furthest to the right.  According to the drawdown table shown on the first page of this exercise, we are going to enter a pumping rate of 757 m</w:t>
      </w:r>
      <w:r w:rsidRPr="00ED602D">
        <w:rPr>
          <w:vertAlign w:val="superscript"/>
        </w:rPr>
        <w:t>3</w:t>
      </w:r>
      <w:r>
        <w:t>/day.  We are going to add this pumping to stress period 2, which means that stress period 1 will represent the baseline case without pumping and stress period 2 wi</w:t>
      </w:r>
      <w:r w:rsidR="0066237D">
        <w:t>ll represent the pumping case.  We can enter the pumping rate for Well 6 by double-clicking on the well, which will bring up this Window:</w:t>
      </w:r>
      <w:r w:rsidR="0066237D" w:rsidRPr="0066237D">
        <w:rPr>
          <w:noProof/>
        </w:rPr>
        <w:t xml:space="preserve"> </w:t>
      </w:r>
      <w:r w:rsidR="0066237D" w:rsidRPr="0066237D">
        <w:rPr>
          <w:noProof/>
        </w:rPr>
        <w:drawing>
          <wp:inline distT="0" distB="0" distL="0" distR="0" wp14:anchorId="4E5E058A" wp14:editId="20C35E8D">
            <wp:extent cx="5486400" cy="4565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565650"/>
                    </a:xfrm>
                    <a:prstGeom prst="rect">
                      <a:avLst/>
                    </a:prstGeom>
                  </pic:spPr>
                </pic:pic>
              </a:graphicData>
            </a:graphic>
          </wp:inline>
        </w:drawing>
      </w:r>
      <w:r w:rsidR="0066237D">
        <w:t xml:space="preserve">  </w:t>
      </w:r>
    </w:p>
    <w:p w14:paraId="34F3DE2D" w14:textId="4D5B883D" w:rsidR="00516E0E" w:rsidRDefault="0066237D" w:rsidP="0066237D">
      <w:pPr>
        <w:numPr>
          <w:ilvl w:val="0"/>
          <w:numId w:val="2"/>
        </w:numPr>
        <w:spacing w:after="360" w:line="360" w:lineRule="auto"/>
      </w:pPr>
      <w:proofErr w:type="gramStart"/>
      <w:r>
        <w:lastRenderedPageBreak/>
        <w:t>Next</w:t>
      </w:r>
      <w:proofErr w:type="gramEnd"/>
      <w:r>
        <w:t xml:space="preserve"> we click on the button that says Transient Data, which will bring up this window:</w:t>
      </w:r>
      <w:r w:rsidRPr="0066237D">
        <w:rPr>
          <w:noProof/>
        </w:rPr>
        <w:t xml:space="preserve"> </w:t>
      </w:r>
      <w:r w:rsidRPr="0066237D">
        <w:rPr>
          <w:noProof/>
        </w:rPr>
        <w:drawing>
          <wp:inline distT="0" distB="0" distL="0" distR="0" wp14:anchorId="6B86CE7D" wp14:editId="292CBB5A">
            <wp:extent cx="5486400" cy="1987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987550"/>
                    </a:xfrm>
                    <a:prstGeom prst="rect">
                      <a:avLst/>
                    </a:prstGeom>
                  </pic:spPr>
                </pic:pic>
              </a:graphicData>
            </a:graphic>
          </wp:inline>
        </w:drawing>
      </w:r>
    </w:p>
    <w:p w14:paraId="0A9F2743" w14:textId="0F14811A" w:rsidR="00516E0E" w:rsidRDefault="0066237D" w:rsidP="0066237D">
      <w:pPr>
        <w:numPr>
          <w:ilvl w:val="0"/>
          <w:numId w:val="2"/>
        </w:numPr>
        <w:spacing w:after="360" w:line="360" w:lineRule="auto"/>
      </w:pPr>
      <w:r>
        <w:t>Here we enter the pumping rate for stress period 2, so that the window looks like the following.  Note that we used a negative value, which means that water is pumped out of the aquifer.</w:t>
      </w:r>
      <w:r w:rsidRPr="0066237D">
        <w:rPr>
          <w:noProof/>
        </w:rPr>
        <w:t xml:space="preserve"> </w:t>
      </w:r>
      <w:r w:rsidRPr="0066237D">
        <w:rPr>
          <w:noProof/>
        </w:rPr>
        <w:drawing>
          <wp:inline distT="0" distB="0" distL="0" distR="0" wp14:anchorId="215BFAB1" wp14:editId="2D97F530">
            <wp:extent cx="5486400" cy="2001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01520"/>
                    </a:xfrm>
                    <a:prstGeom prst="rect">
                      <a:avLst/>
                    </a:prstGeom>
                  </pic:spPr>
                </pic:pic>
              </a:graphicData>
            </a:graphic>
          </wp:inline>
        </w:drawing>
      </w:r>
    </w:p>
    <w:p w14:paraId="57F60F61" w14:textId="6481EC8A" w:rsidR="00A13D67" w:rsidRDefault="00B93D80" w:rsidP="0066237D">
      <w:pPr>
        <w:numPr>
          <w:ilvl w:val="0"/>
          <w:numId w:val="2"/>
        </w:numPr>
        <w:spacing w:after="360" w:line="360" w:lineRule="auto"/>
      </w:pPr>
      <w:r>
        <w:rPr>
          <w:noProof/>
        </w:rPr>
        <w:t>Now that we have made this change, there are two things we need to do to run the model.  Go ahead and do those things.  Now let’s calculate the drawdown for these three wells.  Drawdown is equal to the head at the well without pumping minus head at the well with pumping.  Calculate drawdown for the three wells.</w:t>
      </w:r>
    </w:p>
    <w:p w14:paraId="52F414FA" w14:textId="58EF8570" w:rsidR="00B93D80" w:rsidRDefault="00B93D80" w:rsidP="00B93D80">
      <w:pPr>
        <w:numPr>
          <w:ilvl w:val="1"/>
          <w:numId w:val="2"/>
        </w:numPr>
        <w:spacing w:after="360" w:line="360" w:lineRule="auto"/>
      </w:pPr>
      <w:r>
        <w:t>Well 4: ___________ - ___________ = ___________</w:t>
      </w:r>
    </w:p>
    <w:p w14:paraId="78D58FA3" w14:textId="38B31C42" w:rsidR="00B93D80" w:rsidRDefault="00B93D80" w:rsidP="00B93D80">
      <w:pPr>
        <w:numPr>
          <w:ilvl w:val="1"/>
          <w:numId w:val="2"/>
        </w:numPr>
        <w:spacing w:after="360" w:line="360" w:lineRule="auto"/>
      </w:pPr>
      <w:r>
        <w:t>Well 5: ___________ - ___________ = ___________</w:t>
      </w:r>
    </w:p>
    <w:p w14:paraId="35FD56B4" w14:textId="72E1759A" w:rsidR="00B93D80" w:rsidRDefault="00B93D80" w:rsidP="00B93D80">
      <w:pPr>
        <w:numPr>
          <w:ilvl w:val="1"/>
          <w:numId w:val="2"/>
        </w:numPr>
        <w:spacing w:after="360" w:line="360" w:lineRule="auto"/>
      </w:pPr>
      <w:r>
        <w:lastRenderedPageBreak/>
        <w:t>Well 6: ___________ - ___________ = ___________</w:t>
      </w:r>
    </w:p>
    <w:p w14:paraId="16B1F0B0" w14:textId="61426CF2" w:rsidR="00516E0E" w:rsidRDefault="00B93D80" w:rsidP="00EF3045">
      <w:pPr>
        <w:numPr>
          <w:ilvl w:val="0"/>
          <w:numId w:val="2"/>
        </w:numPr>
        <w:spacing w:after="360" w:line="360" w:lineRule="auto"/>
      </w:pPr>
      <w:r>
        <w:t>How do your results compare to the table on the first page?</w:t>
      </w:r>
      <w:r w:rsidR="00516E0E">
        <w:t xml:space="preserve"> </w:t>
      </w:r>
    </w:p>
    <w:p w14:paraId="436B3E05" w14:textId="77777777" w:rsidR="00516E0E" w:rsidRDefault="00516E0E" w:rsidP="00EF3045">
      <w:pPr>
        <w:spacing w:after="360" w:line="360" w:lineRule="auto"/>
      </w:pPr>
    </w:p>
    <w:p w14:paraId="0437147F" w14:textId="77777777" w:rsidR="00516E0E" w:rsidRDefault="00516E0E" w:rsidP="00EF3045">
      <w:pPr>
        <w:spacing w:after="360" w:line="360" w:lineRule="auto"/>
      </w:pPr>
    </w:p>
    <w:p w14:paraId="5019F4F9" w14:textId="426E448F" w:rsidR="00516E0E" w:rsidRPr="004B498E" w:rsidRDefault="00516E0E" w:rsidP="00C64F2A">
      <w:pPr>
        <w:spacing w:after="360" w:line="360" w:lineRule="auto"/>
        <w:outlineLvl w:val="0"/>
        <w:rPr>
          <w:b/>
          <w:bCs/>
        </w:rPr>
      </w:pPr>
      <w:r>
        <w:rPr>
          <w:b/>
          <w:bCs/>
        </w:rPr>
        <w:t xml:space="preserve">Part III. </w:t>
      </w:r>
      <w:r w:rsidR="00B93D80">
        <w:rPr>
          <w:b/>
          <w:bCs/>
        </w:rPr>
        <w:t>Repeat the Drawdown Analysis and Verify the Table</w:t>
      </w:r>
    </w:p>
    <w:p w14:paraId="43D38E23" w14:textId="77777777" w:rsidR="008A0FBA" w:rsidRPr="008A0FBA" w:rsidRDefault="00B93D80" w:rsidP="00B93D80">
      <w:pPr>
        <w:numPr>
          <w:ilvl w:val="0"/>
          <w:numId w:val="3"/>
        </w:numPr>
        <w:spacing w:after="360" w:line="360" w:lineRule="auto"/>
      </w:pPr>
      <w:r w:rsidRPr="008A0FBA">
        <w:t>Use the model to fill in the following table.</w:t>
      </w:r>
    </w:p>
    <w:p w14:paraId="1B490262" w14:textId="26009DC6" w:rsidR="00B93D80" w:rsidRDefault="00B93D80" w:rsidP="008A0FBA">
      <w:pPr>
        <w:spacing w:after="360" w:line="360" w:lineRule="auto"/>
        <w:ind w:left="360"/>
        <w:rPr>
          <w:b/>
        </w:rPr>
      </w:pPr>
      <w:r w:rsidRPr="00B93D80">
        <w:rPr>
          <w:b/>
          <w:noProof/>
        </w:rPr>
        <w:drawing>
          <wp:inline distT="0" distB="0" distL="0" distR="0" wp14:anchorId="3429E73B" wp14:editId="4C2EB621">
            <wp:extent cx="6115277" cy="3308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7814" cy="3314977"/>
                    </a:xfrm>
                    <a:prstGeom prst="rect">
                      <a:avLst/>
                    </a:prstGeom>
                  </pic:spPr>
                </pic:pic>
              </a:graphicData>
            </a:graphic>
          </wp:inline>
        </w:drawing>
      </w:r>
    </w:p>
    <w:p w14:paraId="370DFF7C" w14:textId="77777777" w:rsidR="008A0FBA" w:rsidRPr="00B93D80" w:rsidRDefault="008A0FBA" w:rsidP="008A0FBA">
      <w:pPr>
        <w:spacing w:after="360" w:line="360" w:lineRule="auto"/>
        <w:ind w:left="360"/>
        <w:rPr>
          <w:b/>
        </w:rPr>
      </w:pPr>
    </w:p>
    <w:sectPr w:rsidR="008A0FBA" w:rsidRPr="00B93D80">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7BB16" w14:textId="77777777" w:rsidR="00000E47" w:rsidRDefault="00000E47">
      <w:r>
        <w:separator/>
      </w:r>
    </w:p>
  </w:endnote>
  <w:endnote w:type="continuationSeparator" w:id="0">
    <w:p w14:paraId="1F693B4B" w14:textId="77777777" w:rsidR="00000E47" w:rsidRDefault="00000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F136F" w14:textId="77777777" w:rsidR="009716FD" w:rsidRPr="007811B1" w:rsidRDefault="009716FD" w:rsidP="00516E0E">
    <w:pPr>
      <w:pStyle w:val="Footer"/>
      <w:framePr w:wrap="around" w:vAnchor="text" w:hAnchor="margin" w:xAlign="right" w:y="1"/>
      <w:rPr>
        <w:rStyle w:val="PageNumber"/>
        <w:i/>
        <w:sz w:val="20"/>
        <w:szCs w:val="20"/>
      </w:rPr>
    </w:pPr>
    <w:r w:rsidRPr="007811B1">
      <w:rPr>
        <w:rStyle w:val="PageNumber"/>
        <w:i/>
        <w:sz w:val="20"/>
        <w:szCs w:val="20"/>
      </w:rPr>
      <w:fldChar w:fldCharType="begin"/>
    </w:r>
    <w:r w:rsidRPr="007811B1">
      <w:rPr>
        <w:rStyle w:val="PageNumber"/>
        <w:i/>
        <w:sz w:val="20"/>
        <w:szCs w:val="20"/>
      </w:rPr>
      <w:instrText xml:space="preserve">PAGE  </w:instrText>
    </w:r>
    <w:r w:rsidRPr="007811B1">
      <w:rPr>
        <w:rStyle w:val="PageNumber"/>
        <w:i/>
        <w:sz w:val="20"/>
        <w:szCs w:val="20"/>
      </w:rPr>
      <w:fldChar w:fldCharType="separate"/>
    </w:r>
    <w:r w:rsidR="009D5A01">
      <w:rPr>
        <w:rStyle w:val="PageNumber"/>
        <w:i/>
        <w:noProof/>
        <w:sz w:val="20"/>
        <w:szCs w:val="20"/>
      </w:rPr>
      <w:t>98</w:t>
    </w:r>
    <w:r w:rsidRPr="007811B1">
      <w:rPr>
        <w:rStyle w:val="PageNumber"/>
        <w:i/>
        <w:sz w:val="20"/>
        <w:szCs w:val="20"/>
      </w:rPr>
      <w:fldChar w:fldCharType="end"/>
    </w:r>
  </w:p>
  <w:p w14:paraId="6FC98B66" w14:textId="5D51A470" w:rsidR="009716FD" w:rsidRPr="00395B00" w:rsidRDefault="00395B00" w:rsidP="00DB164E">
    <w:pPr>
      <w:pStyle w:val="Footer"/>
      <w:tabs>
        <w:tab w:val="left" w:pos="5400"/>
      </w:tabs>
      <w:ind w:right="2880"/>
      <w:rPr>
        <w:i/>
        <w:sz w:val="15"/>
        <w:szCs w:val="20"/>
      </w:rPr>
    </w:pPr>
    <w:r w:rsidRPr="00395B00">
      <w:rPr>
        <w:i/>
        <w:sz w:val="20"/>
      </w:rPr>
      <w:t xml:space="preserve">Exercise </w:t>
    </w:r>
    <w:r w:rsidR="008B601D">
      <w:rPr>
        <w:i/>
        <w:sz w:val="20"/>
      </w:rPr>
      <w:t>2</w:t>
    </w:r>
    <w:r w:rsidRPr="00395B00">
      <w:rPr>
        <w:i/>
        <w:sz w:val="20"/>
      </w:rPr>
      <w:t xml:space="preserve">: </w:t>
    </w:r>
    <w:r w:rsidR="008B601D">
      <w:rPr>
        <w:i/>
        <w:sz w:val="20"/>
      </w:rPr>
      <w:t>Working with an Existing Model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B446A" w14:textId="77777777" w:rsidR="00000E47" w:rsidRDefault="00000E47">
      <w:r>
        <w:separator/>
      </w:r>
    </w:p>
  </w:footnote>
  <w:footnote w:type="continuationSeparator" w:id="0">
    <w:p w14:paraId="673BAB84" w14:textId="77777777" w:rsidR="00000E47" w:rsidRDefault="00000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67BE"/>
    <w:multiLevelType w:val="hybridMultilevel"/>
    <w:tmpl w:val="50821A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0B0E72"/>
    <w:multiLevelType w:val="hybridMultilevel"/>
    <w:tmpl w:val="A830AE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C02BC"/>
    <w:multiLevelType w:val="hybridMultilevel"/>
    <w:tmpl w:val="0D1C30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685A62"/>
    <w:multiLevelType w:val="hybridMultilevel"/>
    <w:tmpl w:val="6916F4A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8D4422"/>
    <w:multiLevelType w:val="hybridMultilevel"/>
    <w:tmpl w:val="230852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13654C"/>
    <w:multiLevelType w:val="hybridMultilevel"/>
    <w:tmpl w:val="DD7445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C85AA3"/>
    <w:multiLevelType w:val="hybridMultilevel"/>
    <w:tmpl w:val="EA4C09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1D9676C"/>
    <w:multiLevelType w:val="hybridMultilevel"/>
    <w:tmpl w:val="AB2063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40065B5"/>
    <w:multiLevelType w:val="hybridMultilevel"/>
    <w:tmpl w:val="3640B90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71247E0"/>
    <w:multiLevelType w:val="hybridMultilevel"/>
    <w:tmpl w:val="34CAB5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7F41CF3"/>
    <w:multiLevelType w:val="hybridMultilevel"/>
    <w:tmpl w:val="485074B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AE32A35"/>
    <w:multiLevelType w:val="hybridMultilevel"/>
    <w:tmpl w:val="E836E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24C6759"/>
    <w:multiLevelType w:val="hybridMultilevel"/>
    <w:tmpl w:val="23A4B7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B25EE8"/>
    <w:multiLevelType w:val="hybridMultilevel"/>
    <w:tmpl w:val="8FD8E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A216CD3"/>
    <w:multiLevelType w:val="hybridMultilevel"/>
    <w:tmpl w:val="5240F4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6395EAC"/>
    <w:multiLevelType w:val="hybridMultilevel"/>
    <w:tmpl w:val="708E759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6CA1936"/>
    <w:multiLevelType w:val="hybridMultilevel"/>
    <w:tmpl w:val="2C68071E"/>
    <w:lvl w:ilvl="0" w:tplc="5ADC3A5A">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DDF4F1B"/>
    <w:multiLevelType w:val="hybridMultilevel"/>
    <w:tmpl w:val="21CC02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E323F63"/>
    <w:multiLevelType w:val="hybridMultilevel"/>
    <w:tmpl w:val="15EA0C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E8C5188"/>
    <w:multiLevelType w:val="hybridMultilevel"/>
    <w:tmpl w:val="18468D4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405D7BFB"/>
    <w:multiLevelType w:val="hybridMultilevel"/>
    <w:tmpl w:val="4CEA01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42F010E"/>
    <w:multiLevelType w:val="hybridMultilevel"/>
    <w:tmpl w:val="EEA85D2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466005F1"/>
    <w:multiLevelType w:val="hybridMultilevel"/>
    <w:tmpl w:val="5A54A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CF87C4C"/>
    <w:multiLevelType w:val="hybridMultilevel"/>
    <w:tmpl w:val="F1F610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FA6591F"/>
    <w:multiLevelType w:val="hybridMultilevel"/>
    <w:tmpl w:val="778E13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89E73A1"/>
    <w:multiLevelType w:val="hybridMultilevel"/>
    <w:tmpl w:val="5BAAFC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FD121FD"/>
    <w:multiLevelType w:val="hybridMultilevel"/>
    <w:tmpl w:val="49CA5D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0DB6B8C"/>
    <w:multiLevelType w:val="hybridMultilevel"/>
    <w:tmpl w:val="0210825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5C912FC"/>
    <w:multiLevelType w:val="hybridMultilevel"/>
    <w:tmpl w:val="F5BA98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173F82"/>
    <w:multiLevelType w:val="hybridMultilevel"/>
    <w:tmpl w:val="8D3A89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6360306"/>
    <w:multiLevelType w:val="hybridMultilevel"/>
    <w:tmpl w:val="AA68E7C6"/>
    <w:lvl w:ilvl="0" w:tplc="0ABE794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75C033F"/>
    <w:multiLevelType w:val="hybridMultilevel"/>
    <w:tmpl w:val="51349F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7D1048F"/>
    <w:multiLevelType w:val="hybridMultilevel"/>
    <w:tmpl w:val="4106F1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8555B4A"/>
    <w:multiLevelType w:val="hybridMultilevel"/>
    <w:tmpl w:val="D14281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1D676F8"/>
    <w:multiLevelType w:val="hybridMultilevel"/>
    <w:tmpl w:val="9DD68E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7AB374C"/>
    <w:multiLevelType w:val="hybridMultilevel"/>
    <w:tmpl w:val="1E4497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AAF50A3"/>
    <w:multiLevelType w:val="hybridMultilevel"/>
    <w:tmpl w:val="9896441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DC65630"/>
    <w:multiLevelType w:val="hybridMultilevel"/>
    <w:tmpl w:val="131C7E1A"/>
    <w:lvl w:ilvl="0" w:tplc="DAD821F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15"/>
  </w:num>
  <w:num w:numId="3">
    <w:abstractNumId w:val="5"/>
  </w:num>
  <w:num w:numId="4">
    <w:abstractNumId w:val="14"/>
  </w:num>
  <w:num w:numId="5">
    <w:abstractNumId w:val="25"/>
  </w:num>
  <w:num w:numId="6">
    <w:abstractNumId w:val="7"/>
  </w:num>
  <w:num w:numId="7">
    <w:abstractNumId w:val="18"/>
  </w:num>
  <w:num w:numId="8">
    <w:abstractNumId w:val="29"/>
  </w:num>
  <w:num w:numId="9">
    <w:abstractNumId w:val="34"/>
  </w:num>
  <w:num w:numId="10">
    <w:abstractNumId w:val="13"/>
  </w:num>
  <w:num w:numId="11">
    <w:abstractNumId w:val="4"/>
  </w:num>
  <w:num w:numId="12">
    <w:abstractNumId w:val="27"/>
  </w:num>
  <w:num w:numId="13">
    <w:abstractNumId w:val="20"/>
  </w:num>
  <w:num w:numId="14">
    <w:abstractNumId w:val="0"/>
  </w:num>
  <w:num w:numId="15">
    <w:abstractNumId w:val="11"/>
  </w:num>
  <w:num w:numId="16">
    <w:abstractNumId w:val="12"/>
  </w:num>
  <w:num w:numId="17">
    <w:abstractNumId w:val="31"/>
  </w:num>
  <w:num w:numId="18">
    <w:abstractNumId w:val="2"/>
  </w:num>
  <w:num w:numId="19">
    <w:abstractNumId w:val="24"/>
  </w:num>
  <w:num w:numId="20">
    <w:abstractNumId w:val="33"/>
  </w:num>
  <w:num w:numId="21">
    <w:abstractNumId w:val="32"/>
  </w:num>
  <w:num w:numId="22">
    <w:abstractNumId w:val="28"/>
  </w:num>
  <w:num w:numId="23">
    <w:abstractNumId w:val="8"/>
  </w:num>
  <w:num w:numId="24">
    <w:abstractNumId w:val="19"/>
  </w:num>
  <w:num w:numId="25">
    <w:abstractNumId w:val="6"/>
  </w:num>
  <w:num w:numId="26">
    <w:abstractNumId w:val="22"/>
  </w:num>
  <w:num w:numId="27">
    <w:abstractNumId w:val="35"/>
  </w:num>
  <w:num w:numId="28">
    <w:abstractNumId w:val="1"/>
  </w:num>
  <w:num w:numId="29">
    <w:abstractNumId w:val="36"/>
  </w:num>
  <w:num w:numId="30">
    <w:abstractNumId w:val="17"/>
  </w:num>
  <w:num w:numId="31">
    <w:abstractNumId w:val="23"/>
  </w:num>
  <w:num w:numId="32">
    <w:abstractNumId w:val="26"/>
  </w:num>
  <w:num w:numId="33">
    <w:abstractNumId w:val="21"/>
  </w:num>
  <w:num w:numId="34">
    <w:abstractNumId w:val="3"/>
  </w:num>
  <w:num w:numId="35">
    <w:abstractNumId w:val="10"/>
  </w:num>
  <w:num w:numId="36">
    <w:abstractNumId w:val="30"/>
  </w:num>
  <w:num w:numId="37">
    <w:abstractNumId w:val="3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E0E"/>
    <w:rsid w:val="00000E47"/>
    <w:rsid w:val="00010B1E"/>
    <w:rsid w:val="00011F21"/>
    <w:rsid w:val="00034586"/>
    <w:rsid w:val="00047780"/>
    <w:rsid w:val="00051756"/>
    <w:rsid w:val="00054821"/>
    <w:rsid w:val="00065668"/>
    <w:rsid w:val="00081ADE"/>
    <w:rsid w:val="00082002"/>
    <w:rsid w:val="000A6965"/>
    <w:rsid w:val="000C52FE"/>
    <w:rsid w:val="000D0D2B"/>
    <w:rsid w:val="000E64BC"/>
    <w:rsid w:val="000F0D24"/>
    <w:rsid w:val="00102CA0"/>
    <w:rsid w:val="00112CC9"/>
    <w:rsid w:val="001156E7"/>
    <w:rsid w:val="001176B4"/>
    <w:rsid w:val="00117B3C"/>
    <w:rsid w:val="001376F6"/>
    <w:rsid w:val="00140664"/>
    <w:rsid w:val="0014091D"/>
    <w:rsid w:val="00163FDF"/>
    <w:rsid w:val="00175377"/>
    <w:rsid w:val="001830F7"/>
    <w:rsid w:val="001877DB"/>
    <w:rsid w:val="00192DE2"/>
    <w:rsid w:val="001A7EC2"/>
    <w:rsid w:val="001B07CB"/>
    <w:rsid w:val="001B28FA"/>
    <w:rsid w:val="001B71EB"/>
    <w:rsid w:val="001D10EB"/>
    <w:rsid w:val="001F2B2A"/>
    <w:rsid w:val="00200657"/>
    <w:rsid w:val="00201E76"/>
    <w:rsid w:val="002113E6"/>
    <w:rsid w:val="00222EDB"/>
    <w:rsid w:val="00240D31"/>
    <w:rsid w:val="00260103"/>
    <w:rsid w:val="00266347"/>
    <w:rsid w:val="00266701"/>
    <w:rsid w:val="002813B2"/>
    <w:rsid w:val="00287633"/>
    <w:rsid w:val="00287FF5"/>
    <w:rsid w:val="00294673"/>
    <w:rsid w:val="00297874"/>
    <w:rsid w:val="002A2494"/>
    <w:rsid w:val="002A5B92"/>
    <w:rsid w:val="002A76E2"/>
    <w:rsid w:val="002B2241"/>
    <w:rsid w:val="002D52A8"/>
    <w:rsid w:val="002E0552"/>
    <w:rsid w:val="002F36E8"/>
    <w:rsid w:val="002F7827"/>
    <w:rsid w:val="0030053B"/>
    <w:rsid w:val="003021F4"/>
    <w:rsid w:val="0030719C"/>
    <w:rsid w:val="003117A1"/>
    <w:rsid w:val="00314C99"/>
    <w:rsid w:val="003242EE"/>
    <w:rsid w:val="00333F90"/>
    <w:rsid w:val="0034061E"/>
    <w:rsid w:val="00345C0B"/>
    <w:rsid w:val="003530CC"/>
    <w:rsid w:val="0039565D"/>
    <w:rsid w:val="00395B00"/>
    <w:rsid w:val="003A0161"/>
    <w:rsid w:val="003A33DB"/>
    <w:rsid w:val="003A38A0"/>
    <w:rsid w:val="003A4484"/>
    <w:rsid w:val="003B15E2"/>
    <w:rsid w:val="003B3312"/>
    <w:rsid w:val="003B5A8A"/>
    <w:rsid w:val="003E418F"/>
    <w:rsid w:val="003F49C5"/>
    <w:rsid w:val="00407074"/>
    <w:rsid w:val="00412D73"/>
    <w:rsid w:val="00414566"/>
    <w:rsid w:val="00421505"/>
    <w:rsid w:val="00446F60"/>
    <w:rsid w:val="00447282"/>
    <w:rsid w:val="004B12FB"/>
    <w:rsid w:val="004D6D5D"/>
    <w:rsid w:val="00503768"/>
    <w:rsid w:val="00516E0E"/>
    <w:rsid w:val="00527F47"/>
    <w:rsid w:val="00531634"/>
    <w:rsid w:val="005320AC"/>
    <w:rsid w:val="005435AA"/>
    <w:rsid w:val="00543906"/>
    <w:rsid w:val="0054495A"/>
    <w:rsid w:val="0054740C"/>
    <w:rsid w:val="00550566"/>
    <w:rsid w:val="00560245"/>
    <w:rsid w:val="00574819"/>
    <w:rsid w:val="00585992"/>
    <w:rsid w:val="00592A00"/>
    <w:rsid w:val="005A495D"/>
    <w:rsid w:val="005C1B86"/>
    <w:rsid w:val="005C539F"/>
    <w:rsid w:val="005D3C99"/>
    <w:rsid w:val="005E50F0"/>
    <w:rsid w:val="005E789E"/>
    <w:rsid w:val="005F0BC6"/>
    <w:rsid w:val="0061595A"/>
    <w:rsid w:val="00631B79"/>
    <w:rsid w:val="006373D0"/>
    <w:rsid w:val="00637F1D"/>
    <w:rsid w:val="006508BC"/>
    <w:rsid w:val="00651655"/>
    <w:rsid w:val="006574A4"/>
    <w:rsid w:val="0066237D"/>
    <w:rsid w:val="00666199"/>
    <w:rsid w:val="00687384"/>
    <w:rsid w:val="006B532B"/>
    <w:rsid w:val="006C1F88"/>
    <w:rsid w:val="006D07D5"/>
    <w:rsid w:val="006D10C0"/>
    <w:rsid w:val="006D5F20"/>
    <w:rsid w:val="00745D97"/>
    <w:rsid w:val="007514D2"/>
    <w:rsid w:val="00752DFA"/>
    <w:rsid w:val="00752F59"/>
    <w:rsid w:val="00774D85"/>
    <w:rsid w:val="007811B1"/>
    <w:rsid w:val="007850E4"/>
    <w:rsid w:val="007A5901"/>
    <w:rsid w:val="007B2BFA"/>
    <w:rsid w:val="007B2F39"/>
    <w:rsid w:val="007B30BB"/>
    <w:rsid w:val="007D0F9E"/>
    <w:rsid w:val="007F1917"/>
    <w:rsid w:val="007F2650"/>
    <w:rsid w:val="007F302B"/>
    <w:rsid w:val="007F3849"/>
    <w:rsid w:val="008036C6"/>
    <w:rsid w:val="00822049"/>
    <w:rsid w:val="00833549"/>
    <w:rsid w:val="0084271E"/>
    <w:rsid w:val="00846AA9"/>
    <w:rsid w:val="00852166"/>
    <w:rsid w:val="008A0FBA"/>
    <w:rsid w:val="008A4653"/>
    <w:rsid w:val="008B51C2"/>
    <w:rsid w:val="008B601D"/>
    <w:rsid w:val="008B6912"/>
    <w:rsid w:val="008C20E5"/>
    <w:rsid w:val="008C508C"/>
    <w:rsid w:val="008E02D1"/>
    <w:rsid w:val="008E3845"/>
    <w:rsid w:val="008E76E1"/>
    <w:rsid w:val="008E7C89"/>
    <w:rsid w:val="008F06EE"/>
    <w:rsid w:val="00916C67"/>
    <w:rsid w:val="00945F31"/>
    <w:rsid w:val="009536B8"/>
    <w:rsid w:val="00965E23"/>
    <w:rsid w:val="009716FD"/>
    <w:rsid w:val="009B224C"/>
    <w:rsid w:val="009C6579"/>
    <w:rsid w:val="009D5A01"/>
    <w:rsid w:val="009F476A"/>
    <w:rsid w:val="00A03164"/>
    <w:rsid w:val="00A12AA7"/>
    <w:rsid w:val="00A13D67"/>
    <w:rsid w:val="00A31F36"/>
    <w:rsid w:val="00A32E93"/>
    <w:rsid w:val="00A34E5D"/>
    <w:rsid w:val="00A441B0"/>
    <w:rsid w:val="00A514E0"/>
    <w:rsid w:val="00A80C4C"/>
    <w:rsid w:val="00AA1186"/>
    <w:rsid w:val="00AA157C"/>
    <w:rsid w:val="00AA1C8F"/>
    <w:rsid w:val="00AA258D"/>
    <w:rsid w:val="00AE2797"/>
    <w:rsid w:val="00AE4FCC"/>
    <w:rsid w:val="00AF1F04"/>
    <w:rsid w:val="00AF3229"/>
    <w:rsid w:val="00AF6213"/>
    <w:rsid w:val="00B159B2"/>
    <w:rsid w:val="00B165B7"/>
    <w:rsid w:val="00B20C1C"/>
    <w:rsid w:val="00B24DC3"/>
    <w:rsid w:val="00B34DB5"/>
    <w:rsid w:val="00B51C0C"/>
    <w:rsid w:val="00B67247"/>
    <w:rsid w:val="00B70514"/>
    <w:rsid w:val="00B93D80"/>
    <w:rsid w:val="00B961B9"/>
    <w:rsid w:val="00B9735D"/>
    <w:rsid w:val="00BA54DF"/>
    <w:rsid w:val="00BB5461"/>
    <w:rsid w:val="00BC6BD4"/>
    <w:rsid w:val="00BF0A97"/>
    <w:rsid w:val="00BF68D2"/>
    <w:rsid w:val="00C150A8"/>
    <w:rsid w:val="00C16FAA"/>
    <w:rsid w:val="00C32FFE"/>
    <w:rsid w:val="00C64F2A"/>
    <w:rsid w:val="00C64FFE"/>
    <w:rsid w:val="00C737B0"/>
    <w:rsid w:val="00C77E1A"/>
    <w:rsid w:val="00C80581"/>
    <w:rsid w:val="00C937EA"/>
    <w:rsid w:val="00CB27CE"/>
    <w:rsid w:val="00CB28B0"/>
    <w:rsid w:val="00CB418F"/>
    <w:rsid w:val="00CB53B3"/>
    <w:rsid w:val="00CB7CA1"/>
    <w:rsid w:val="00CE578E"/>
    <w:rsid w:val="00CE621F"/>
    <w:rsid w:val="00D0517C"/>
    <w:rsid w:val="00D23C94"/>
    <w:rsid w:val="00D2516E"/>
    <w:rsid w:val="00D41D58"/>
    <w:rsid w:val="00D4735B"/>
    <w:rsid w:val="00D578DA"/>
    <w:rsid w:val="00D67B64"/>
    <w:rsid w:val="00D97046"/>
    <w:rsid w:val="00DB0E2D"/>
    <w:rsid w:val="00DB164E"/>
    <w:rsid w:val="00DB5CD9"/>
    <w:rsid w:val="00DB7227"/>
    <w:rsid w:val="00DE220C"/>
    <w:rsid w:val="00DE2D0E"/>
    <w:rsid w:val="00DF45CB"/>
    <w:rsid w:val="00E0047F"/>
    <w:rsid w:val="00E16890"/>
    <w:rsid w:val="00E207F2"/>
    <w:rsid w:val="00E22A9D"/>
    <w:rsid w:val="00E4002A"/>
    <w:rsid w:val="00E547C0"/>
    <w:rsid w:val="00E55B8E"/>
    <w:rsid w:val="00E8352B"/>
    <w:rsid w:val="00EA4330"/>
    <w:rsid w:val="00EC6C73"/>
    <w:rsid w:val="00ED05E2"/>
    <w:rsid w:val="00ED249D"/>
    <w:rsid w:val="00ED3BDA"/>
    <w:rsid w:val="00ED602D"/>
    <w:rsid w:val="00EF3045"/>
    <w:rsid w:val="00EF6000"/>
    <w:rsid w:val="00EF65D8"/>
    <w:rsid w:val="00F1763E"/>
    <w:rsid w:val="00F50863"/>
    <w:rsid w:val="00F51728"/>
    <w:rsid w:val="00F52A26"/>
    <w:rsid w:val="00F76AF4"/>
    <w:rsid w:val="00F8049D"/>
    <w:rsid w:val="00F93729"/>
    <w:rsid w:val="00FA677C"/>
    <w:rsid w:val="00FA7F2D"/>
    <w:rsid w:val="00FB0F6F"/>
    <w:rsid w:val="00FB5DB1"/>
    <w:rsid w:val="00FD0A80"/>
    <w:rsid w:val="00FE036C"/>
    <w:rsid w:val="00FE3BC1"/>
    <w:rsid w:val="00FE623E"/>
    <w:rsid w:val="00FE697A"/>
    <w:rsid w:val="00FF2DC2"/>
    <w:rsid w:val="00FF6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8E5908"/>
  <w15:chartTrackingRefBased/>
  <w15:docId w15:val="{DB1CDCB3-F6F6-A24F-8EC8-807B8B22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16E0E"/>
    <w:rPr>
      <w:sz w:val="24"/>
      <w:szCs w:val="24"/>
    </w:rPr>
  </w:style>
  <w:style w:type="paragraph" w:styleId="Heading1">
    <w:name w:val="heading 1"/>
    <w:basedOn w:val="Normal"/>
    <w:next w:val="Normal"/>
    <w:qFormat/>
    <w:rsid w:val="007A590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A590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16E0E"/>
    <w:pPr>
      <w:tabs>
        <w:tab w:val="center" w:pos="4320"/>
        <w:tab w:val="right" w:pos="8640"/>
      </w:tabs>
    </w:pPr>
  </w:style>
  <w:style w:type="paragraph" w:styleId="Footer">
    <w:name w:val="footer"/>
    <w:basedOn w:val="Normal"/>
    <w:rsid w:val="00516E0E"/>
    <w:pPr>
      <w:tabs>
        <w:tab w:val="center" w:pos="4320"/>
        <w:tab w:val="right" w:pos="8640"/>
      </w:tabs>
    </w:pPr>
  </w:style>
  <w:style w:type="character" w:styleId="PageNumber">
    <w:name w:val="page number"/>
    <w:basedOn w:val="DefaultParagraphFont"/>
    <w:rsid w:val="00516E0E"/>
  </w:style>
  <w:style w:type="paragraph" w:styleId="Title">
    <w:name w:val="Title"/>
    <w:basedOn w:val="Normal"/>
    <w:qFormat/>
    <w:rsid w:val="00516E0E"/>
    <w:pPr>
      <w:jc w:val="center"/>
    </w:pPr>
    <w:rPr>
      <w:b/>
      <w:bCs/>
    </w:rPr>
  </w:style>
  <w:style w:type="paragraph" w:styleId="Caption">
    <w:name w:val="caption"/>
    <w:basedOn w:val="Normal"/>
    <w:next w:val="Normal"/>
    <w:qFormat/>
    <w:rsid w:val="00516E0E"/>
    <w:rPr>
      <w:b/>
      <w:bCs/>
      <w:sz w:val="20"/>
      <w:szCs w:val="20"/>
    </w:rPr>
  </w:style>
  <w:style w:type="table" w:styleId="TableGrid">
    <w:name w:val="Table Grid"/>
    <w:basedOn w:val="TableNormal"/>
    <w:rsid w:val="00516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18pt">
    <w:name w:val="Normal + After:  18 pt"/>
    <w:aliases w:val="Line spacing:  1.5 lines"/>
    <w:basedOn w:val="Normal"/>
    <w:rsid w:val="002B2241"/>
    <w:pPr>
      <w:spacing w:after="360" w:line="360" w:lineRule="auto"/>
      <w:ind w:left="360"/>
    </w:pPr>
  </w:style>
  <w:style w:type="paragraph" w:styleId="DocumentMap">
    <w:name w:val="Document Map"/>
    <w:basedOn w:val="Normal"/>
    <w:semiHidden/>
    <w:rsid w:val="00C64F2A"/>
    <w:pPr>
      <w:shd w:val="clear" w:color="auto" w:fill="000080"/>
    </w:pPr>
    <w:rPr>
      <w:rFonts w:ascii="Tahoma" w:hAnsi="Tahoma" w:cs="Tahoma"/>
      <w:sz w:val="20"/>
      <w:szCs w:val="20"/>
    </w:rPr>
  </w:style>
  <w:style w:type="paragraph" w:styleId="BalloonText">
    <w:name w:val="Balloon Text"/>
    <w:basedOn w:val="Normal"/>
    <w:semiHidden/>
    <w:rsid w:val="002113E6"/>
    <w:rPr>
      <w:rFonts w:ascii="Tahoma" w:hAnsi="Tahoma" w:cs="Tahoma"/>
      <w:sz w:val="16"/>
      <w:szCs w:val="16"/>
    </w:rPr>
  </w:style>
  <w:style w:type="character" w:styleId="CommentReference">
    <w:name w:val="annotation reference"/>
    <w:basedOn w:val="DefaultParagraphFont"/>
    <w:semiHidden/>
    <w:rsid w:val="004B12FB"/>
    <w:rPr>
      <w:sz w:val="16"/>
      <w:szCs w:val="16"/>
    </w:rPr>
  </w:style>
  <w:style w:type="paragraph" w:styleId="CommentText">
    <w:name w:val="annotation text"/>
    <w:basedOn w:val="Normal"/>
    <w:semiHidden/>
    <w:rsid w:val="004B12FB"/>
    <w:rPr>
      <w:sz w:val="20"/>
      <w:szCs w:val="20"/>
    </w:rPr>
  </w:style>
  <w:style w:type="paragraph" w:styleId="CommentSubject">
    <w:name w:val="annotation subject"/>
    <w:basedOn w:val="CommentText"/>
    <w:next w:val="CommentText"/>
    <w:semiHidden/>
    <w:rsid w:val="004B12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3E449-9979-C74D-A91C-472774531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15</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SEAWAT Exercises</vt:lpstr>
    </vt:vector>
  </TitlesOfParts>
  <Company>DOI-WRD</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SEAWAT Exercises</dc:title>
  <dc:subject/>
  <dc:creator>langevin</dc:creator>
  <cp:keywords/>
  <dc:description/>
  <cp:lastModifiedBy>Langevin, Christian D</cp:lastModifiedBy>
  <cp:revision>24</cp:revision>
  <cp:lastPrinted>2010-04-19T20:44:00Z</cp:lastPrinted>
  <dcterms:created xsi:type="dcterms:W3CDTF">2018-07-20T12:35:00Z</dcterms:created>
  <dcterms:modified xsi:type="dcterms:W3CDTF">2018-08-19T19:05:00Z</dcterms:modified>
</cp:coreProperties>
</file>