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37167e64f291d39e4aa39cfe576e53d40ec74e"/>
    <w:p>
      <w:pPr>
        <w:pStyle w:val="Heading1"/>
      </w:pPr>
      <w:r>
        <w:t xml:space="preserve">ESWMP — Enterprise Scheduling &amp; Workforce Management Platform</w:t>
      </w:r>
    </w:p>
    <w:bookmarkEnd w:id="20"/>
    <w:bookmarkStart w:id="175" w:name="X93e87e210ac0c1ba5f606db69ce07737b269ae9"/>
    <w:p>
      <w:pPr>
        <w:pStyle w:val="Heading1"/>
      </w:pPr>
      <w:r>
        <w:t xml:space="preserve">Document 01 — Demand Intake Service Specification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Product, Domain, Architecture, API, UX, and Implementation Requirements Specification</w:t>
      </w:r>
    </w:p>
    <w:p>
      <w:pPr>
        <w:pStyle w:val="BodyText"/>
      </w:pPr>
      <w:r>
        <w:rPr>
          <w:b/>
          <w:bCs/>
        </w:rPr>
        <w:t xml:space="preserve">Service Number:</w:t>
      </w:r>
      <w:r>
        <w:t xml:space="preserve"> </w:t>
      </w:r>
      <w:r>
        <w:t xml:space="preserve">01 of 19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Proposed for Workshop Review</w:t>
      </w:r>
    </w:p>
    <w:p>
      <w:pPr>
        <w:pStyle w:val="BodyText"/>
      </w:pPr>
      <w:r>
        <w:rPr>
          <w:b/>
          <w:bCs/>
        </w:rPr>
        <w:t xml:space="preserve">Primary Domain:</w:t>
      </w:r>
      <w:r>
        <w:t xml:space="preserve"> </w:t>
      </w:r>
      <w:r>
        <w:t xml:space="preserve">Demand and Work Intake</w:t>
      </w:r>
    </w:p>
    <w:p>
      <w:pPr>
        <w:pStyle w:val="BodyText"/>
      </w:pPr>
      <w:r>
        <w:rPr>
          <w:b/>
          <w:bCs/>
        </w:rPr>
        <w:t xml:space="preserve">Initial Deployment Recommendation:</w:t>
      </w:r>
      <w:r>
        <w:t xml:space="preserve"> </w:t>
      </w:r>
      <w:r>
        <w:t xml:space="preserve">Module within the Work &amp; Workforce deployable unit</w:t>
      </w:r>
    </w:p>
    <w:p>
      <w:pPr>
        <w:pStyle w:val="BodyText"/>
      </w:pPr>
      <w:r>
        <w:rPr>
          <w:b/>
          <w:bCs/>
        </w:rPr>
        <w:t xml:space="preserve">Future Deployment Option:</w:t>
      </w:r>
      <w:r>
        <w:t xml:space="preserve"> </w:t>
      </w:r>
      <w:r>
        <w:t xml:space="preserve">Independent service if scale, ownership, integration volume, or isolation requirements justify extraction</w: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Demand Intake Service is the controlled entry point through which external applications, internal platform experiences, partner systems, and enterprise integrations submit requests for work into ESWMP.</w:t>
      </w:r>
    </w:p>
    <w:p>
      <w:pPr>
        <w:pStyle w:val="BodyText"/>
      </w:pPr>
      <w:r>
        <w:t xml:space="preserve">The service exists to separate external business intent from internal operational execution.</w:t>
      </w:r>
    </w:p>
    <w:p>
      <w:pPr>
        <w:pStyle w:val="BodyText"/>
      </w:pPr>
      <w:r>
        <w:t xml:space="preserve">An external system may understand a request as:</w:t>
      </w:r>
    </w:p>
    <w:p>
      <w:pPr>
        <w:pStyle w:val="Compact"/>
        <w:numPr>
          <w:ilvl w:val="0"/>
          <w:numId w:val="1001"/>
        </w:numPr>
      </w:pPr>
      <w:r>
        <w:t xml:space="preserve">A pet grooming request</w:t>
      </w:r>
    </w:p>
    <w:p>
      <w:pPr>
        <w:pStyle w:val="Compact"/>
        <w:numPr>
          <w:ilvl w:val="0"/>
          <w:numId w:val="1001"/>
        </w:numPr>
      </w:pPr>
      <w:r>
        <w:t xml:space="preserve">A dog walking request</w:t>
      </w:r>
    </w:p>
    <w:p>
      <w:pPr>
        <w:pStyle w:val="Compact"/>
        <w:numPr>
          <w:ilvl w:val="0"/>
          <w:numId w:val="1001"/>
        </w:numPr>
      </w:pPr>
      <w:r>
        <w:t xml:space="preserve">A veterinary appointment request</w:t>
      </w:r>
    </w:p>
    <w:p>
      <w:pPr>
        <w:pStyle w:val="Compact"/>
        <w:numPr>
          <w:ilvl w:val="0"/>
          <w:numId w:val="1001"/>
        </w:numPr>
      </w:pPr>
      <w:r>
        <w:t xml:space="preserve">A plumbing service request</w:t>
      </w:r>
    </w:p>
    <w:p>
      <w:pPr>
        <w:pStyle w:val="Compact"/>
        <w:numPr>
          <w:ilvl w:val="0"/>
          <w:numId w:val="1001"/>
        </w:numPr>
      </w:pPr>
      <w:r>
        <w:t xml:space="preserve">A home inspection request</w:t>
      </w:r>
    </w:p>
    <w:p>
      <w:pPr>
        <w:pStyle w:val="Compact"/>
        <w:numPr>
          <w:ilvl w:val="0"/>
          <w:numId w:val="1001"/>
        </w:numPr>
      </w:pPr>
      <w:r>
        <w:t xml:space="preserve">A healthcare visit request</w:t>
      </w:r>
    </w:p>
    <w:p>
      <w:pPr>
        <w:pStyle w:val="Compact"/>
        <w:numPr>
          <w:ilvl w:val="0"/>
          <w:numId w:val="1001"/>
        </w:numPr>
      </w:pPr>
      <w:r>
        <w:t xml:space="preserve">A field repair request</w:t>
      </w:r>
    </w:p>
    <w:p>
      <w:pPr>
        <w:pStyle w:val="Compact"/>
        <w:numPr>
          <w:ilvl w:val="0"/>
          <w:numId w:val="1001"/>
        </w:numPr>
      </w:pPr>
      <w:r>
        <w:t xml:space="preserve">A delivery request</w:t>
      </w:r>
    </w:p>
    <w:p>
      <w:pPr>
        <w:pStyle w:val="FirstParagraph"/>
      </w:pPr>
      <w:r>
        <w:t xml:space="preserve">ESWMP must not require its core scheduling, workforce, assignment, or work execution services to understand those industry-specific concepts.</w:t>
      </w:r>
    </w:p>
    <w:p>
      <w:pPr>
        <w:pStyle w:val="BodyText"/>
      </w:pPr>
      <w:r>
        <w:t xml:space="preserve">The Demand Intake Service converts external business intent into a controlled, generic demand representation.</w:t>
      </w:r>
    </w:p>
    <w:p>
      <w:pPr>
        <w:pStyle w:val="BodyText"/>
      </w:pPr>
      <w:r>
        <w:t xml:space="preserve">The service answers:</w:t>
      </w:r>
    </w:p>
    <w:p>
      <w:pPr>
        <w:pStyle w:val="BlockText"/>
      </w:pPr>
      <w:r>
        <w:t xml:space="preserve">What operational demand has been submitted, by whom, from which system, under what timing, priority, location, and requirement constraints?</w:t>
      </w:r>
    </w:p>
    <w:p>
      <w:pPr>
        <w:pStyle w:val="FirstParagraph"/>
      </w:pPr>
      <w:r>
        <w:t xml:space="preserve">It does not answer:</w:t>
      </w:r>
    </w:p>
    <w:p>
      <w:pPr>
        <w:pStyle w:val="BlockText"/>
      </w:pPr>
      <w:r>
        <w:t xml:space="preserve">Which resource should perform the work?</w:t>
      </w:r>
    </w:p>
    <w:p>
      <w:pPr>
        <w:pStyle w:val="FirstParagraph"/>
      </w:pPr>
      <w:r>
        <w:t xml:space="preserve">It does not answer:</w:t>
      </w:r>
    </w:p>
    <w:p>
      <w:pPr>
        <w:pStyle w:val="BlockText"/>
      </w:pPr>
      <w:r>
        <w:t xml:space="preserve">When exactly should the work be scheduled?</w:t>
      </w:r>
    </w:p>
    <w:p>
      <w:pPr>
        <w:pStyle w:val="FirstParagraph"/>
      </w:pPr>
      <w:r>
        <w:t xml:space="preserve">It does not answer:</w:t>
      </w:r>
    </w:p>
    <w:p>
      <w:pPr>
        <w:pStyle w:val="BlockText"/>
      </w:pPr>
      <w:r>
        <w:t xml:space="preserve">Has the work been completed?</w:t>
      </w:r>
    </w:p>
    <w:p>
      <w:pPr>
        <w:pStyle w:val="FirstParagraph"/>
      </w:pPr>
      <w:r>
        <w:t xml:space="preserve">Those questions belong to downstream services.</w:t>
      </w:r>
    </w:p>
    <w:p>
      <w:pPr>
        <w:pStyle w:val="BodyText"/>
      </w:pPr>
      <w:r>
        <w:t xml:space="preserve">The primary architectural flow is:</w:t>
      </w:r>
    </w:p>
    <w:p>
      <w:pPr>
        <w:pStyle w:val="SourceCode"/>
      </w:pPr>
      <w:r>
        <w:rPr>
          <w:rStyle w:val="VerbatimChar"/>
        </w:rPr>
        <w:t xml:space="preserve">External Business Platform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Demand Submission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Authentication and Authorization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Idempotency Check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Envelope Validation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Demand Creation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Requirement Association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Business Validation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Demand Ready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Demand Accepted for Processing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Downstream Operational Processing</w:t>
      </w:r>
    </w:p>
    <w:p>
      <w:pPr>
        <w:pStyle w:val="FirstParagraph"/>
      </w:pPr>
      <w:r>
        <w:t xml:space="preserve">The service must remain industry-neutral, API-first, multi-tenant, event-driven, idempotent, auditable, secure, and independently extensible.</w:t>
      </w:r>
    </w:p>
    <w:bookmarkEnd w:id="21"/>
    <w:bookmarkStart w:id="28" w:name="business-objectives"/>
    <w:p>
      <w:pPr>
        <w:pStyle w:val="Heading2"/>
      </w:pPr>
      <w:r>
        <w:t xml:space="preserve">2. Business Objectives</w:t>
      </w:r>
    </w:p>
    <w:p>
      <w:pPr>
        <w:pStyle w:val="FirstParagraph"/>
      </w:pPr>
      <w:r>
        <w:t xml:space="preserve">The Demand Intake Service shall achieve the following business objectives.</w:t>
      </w:r>
    </w:p>
    <w:bookmarkStart w:id="22" w:name="X6a8a9097d8fcd40b94385eb2ced83cf23fc89f5"/>
    <w:p>
      <w:pPr>
        <w:pStyle w:val="Heading3"/>
      </w:pPr>
      <w:r>
        <w:t xml:space="preserve">2.1 Decouple External Platforms from ESWMP Internals</w:t>
      </w:r>
    </w:p>
    <w:p>
      <w:pPr>
        <w:pStyle w:val="FirstParagraph"/>
      </w:pPr>
      <w:r>
        <w:t xml:space="preserve">External systems must not need to understand:</w:t>
      </w:r>
    </w:p>
    <w:p>
      <w:pPr>
        <w:pStyle w:val="Compact"/>
        <w:numPr>
          <w:ilvl w:val="0"/>
          <w:numId w:val="1002"/>
        </w:numPr>
      </w:pPr>
      <w:r>
        <w:t xml:space="preserve">Scheduling database structures</w:t>
      </w:r>
    </w:p>
    <w:p>
      <w:pPr>
        <w:pStyle w:val="Compact"/>
        <w:numPr>
          <w:ilvl w:val="0"/>
          <w:numId w:val="1002"/>
        </w:numPr>
      </w:pPr>
      <w:r>
        <w:t xml:space="preserve">Appointment internals</w:t>
      </w:r>
    </w:p>
    <w:p>
      <w:pPr>
        <w:pStyle w:val="Compact"/>
        <w:numPr>
          <w:ilvl w:val="0"/>
          <w:numId w:val="1002"/>
        </w:numPr>
      </w:pPr>
      <w:r>
        <w:t xml:space="preserve">Reservation internals</w:t>
      </w:r>
    </w:p>
    <w:p>
      <w:pPr>
        <w:pStyle w:val="Compact"/>
        <w:numPr>
          <w:ilvl w:val="0"/>
          <w:numId w:val="1002"/>
        </w:numPr>
      </w:pPr>
      <w:r>
        <w:t xml:space="preserve">Resource allocation models</w:t>
      </w:r>
    </w:p>
    <w:p>
      <w:pPr>
        <w:pStyle w:val="Compact"/>
        <w:numPr>
          <w:ilvl w:val="0"/>
          <w:numId w:val="1002"/>
        </w:numPr>
      </w:pPr>
      <w:r>
        <w:t xml:space="preserve">Assignment workflows</w:t>
      </w:r>
    </w:p>
    <w:p>
      <w:pPr>
        <w:pStyle w:val="Compact"/>
        <w:numPr>
          <w:ilvl w:val="0"/>
          <w:numId w:val="1002"/>
        </w:numPr>
      </w:pPr>
      <w:r>
        <w:t xml:space="preserve">Dispatch models</w:t>
      </w:r>
    </w:p>
    <w:p>
      <w:pPr>
        <w:pStyle w:val="Compact"/>
        <w:numPr>
          <w:ilvl w:val="0"/>
          <w:numId w:val="1002"/>
        </w:numPr>
      </w:pPr>
      <w:r>
        <w:t xml:space="preserve">Work execution state machines</w:t>
      </w:r>
    </w:p>
    <w:p>
      <w:pPr>
        <w:pStyle w:val="FirstParagraph"/>
      </w:pPr>
      <w:r>
        <w:t xml:space="preserve">An external application submits demand through a stable contract.</w:t>
      </w:r>
    </w:p>
    <w:p>
      <w:pPr>
        <w:pStyle w:val="BodyText"/>
      </w:pPr>
      <w:r>
        <w:t xml:space="preserve">ESWMP determines how that demand is processed.</w:t>
      </w:r>
    </w:p>
    <w:bookmarkEnd w:id="22"/>
    <w:bookmarkStart w:id="23" w:name="support-multiple-industries"/>
    <w:p>
      <w:pPr>
        <w:pStyle w:val="Heading3"/>
      </w:pPr>
      <w:r>
        <w:t xml:space="preserve">2.2 Support Multiple Industries</w:t>
      </w:r>
    </w:p>
    <w:p>
      <w:pPr>
        <w:pStyle w:val="FirstParagraph"/>
      </w:pPr>
      <w:r>
        <w:t xml:space="preserve">The service must support different industries without changing its core domain model.</w:t>
      </w:r>
    </w:p>
    <w:p>
      <w:pPr>
        <w:pStyle w:val="BodyText"/>
      </w:pPr>
      <w:r>
        <w:t xml:space="preserve">The following must all be representable as demand:</w:t>
      </w:r>
    </w:p>
    <w:p>
      <w:pPr>
        <w:pStyle w:val="SourceCode"/>
      </w:pPr>
      <w:r>
        <w:rPr>
          <w:rStyle w:val="VerbatimChar"/>
        </w:rPr>
        <w:t xml:space="preserve">PetZiv grooming request</w:t>
      </w:r>
      <w:r>
        <w:br/>
      </w:r>
      <w:r>
        <w:br/>
      </w:r>
      <w:r>
        <w:rPr>
          <w:rStyle w:val="VerbatimChar"/>
        </w:rPr>
        <w:t xml:space="preserve">Dog walking request</w:t>
      </w:r>
      <w:r>
        <w:br/>
      </w:r>
      <w:r>
        <w:br/>
      </w:r>
      <w:r>
        <w:rPr>
          <w:rStyle w:val="VerbatimChar"/>
        </w:rPr>
        <w:t xml:space="preserve">Veterinary home visit</w:t>
      </w:r>
      <w:r>
        <w:br/>
      </w:r>
      <w:r>
        <w:br/>
      </w:r>
      <w:r>
        <w:rPr>
          <w:rStyle w:val="VerbatimChar"/>
        </w:rPr>
        <w:t xml:space="preserve">Home repair request</w:t>
      </w:r>
      <w:r>
        <w:br/>
      </w:r>
      <w:r>
        <w:br/>
      </w:r>
      <w:r>
        <w:rPr>
          <w:rStyle w:val="VerbatimChar"/>
        </w:rPr>
        <w:t xml:space="preserve">Field maintenance request</w:t>
      </w:r>
      <w:r>
        <w:br/>
      </w:r>
      <w:r>
        <w:br/>
      </w:r>
      <w:r>
        <w:rPr>
          <w:rStyle w:val="VerbatimChar"/>
        </w:rPr>
        <w:t xml:space="preserve">Healthcare visit request</w:t>
      </w:r>
      <w:r>
        <w:br/>
      </w:r>
      <w:r>
        <w:br/>
      </w:r>
      <w:r>
        <w:rPr>
          <w:rStyle w:val="VerbatimChar"/>
        </w:rPr>
        <w:t xml:space="preserve">Professional consultation</w:t>
      </w:r>
      <w:r>
        <w:br/>
      </w:r>
      <w:r>
        <w:br/>
      </w:r>
      <w:r>
        <w:rPr>
          <w:rStyle w:val="VerbatimChar"/>
        </w:rPr>
        <w:t xml:space="preserve">Equipment installation request</w:t>
      </w:r>
    </w:p>
    <w:p>
      <w:pPr>
        <w:pStyle w:val="FirstParagraph"/>
      </w:pPr>
      <w:r>
        <w:t xml:space="preserve">The service must not introduce industry-specific core entities to support these scenarios.</w:t>
      </w:r>
    </w:p>
    <w:bookmarkEnd w:id="23"/>
    <w:bookmarkStart w:id="24" w:name="provide-a-stable-integration-boundary"/>
    <w:p>
      <w:pPr>
        <w:pStyle w:val="Heading3"/>
      </w:pPr>
      <w:r>
        <w:t xml:space="preserve">2.3 Provide a Stable Integration Boundary</w:t>
      </w:r>
    </w:p>
    <w:p>
      <w:pPr>
        <w:pStyle w:val="FirstParagraph"/>
      </w:pPr>
      <w:r>
        <w:t xml:space="preserve">External consumers must be protected from changes to internal service decomposition.</w:t>
      </w:r>
    </w:p>
    <w:p>
      <w:pPr>
        <w:pStyle w:val="BodyText"/>
      </w:pPr>
      <w:r>
        <w:t xml:space="preserve">For example, ESWMP may later:</w:t>
      </w:r>
    </w:p>
    <w:p>
      <w:pPr>
        <w:pStyle w:val="Compact"/>
        <w:numPr>
          <w:ilvl w:val="0"/>
          <w:numId w:val="1003"/>
        </w:numPr>
      </w:pPr>
      <w:r>
        <w:t xml:space="preserve">Split Assignment into a separate service</w:t>
      </w:r>
    </w:p>
    <w:p>
      <w:pPr>
        <w:pStyle w:val="Compact"/>
        <w:numPr>
          <w:ilvl w:val="0"/>
          <w:numId w:val="1003"/>
        </w:numPr>
      </w:pPr>
      <w:r>
        <w:t xml:space="preserve">Replace the Workflow Engine</w:t>
      </w:r>
    </w:p>
    <w:p>
      <w:pPr>
        <w:pStyle w:val="Compact"/>
        <w:numPr>
          <w:ilvl w:val="0"/>
          <w:numId w:val="1003"/>
        </w:numPr>
      </w:pPr>
      <w:r>
        <w:t xml:space="preserve">Extract Capacity from Scheduling</w:t>
      </w:r>
    </w:p>
    <w:p>
      <w:pPr>
        <w:pStyle w:val="Compact"/>
        <w:numPr>
          <w:ilvl w:val="0"/>
          <w:numId w:val="1003"/>
        </w:numPr>
      </w:pPr>
      <w:r>
        <w:t xml:space="preserve">Introduce AI-based matching</w:t>
      </w:r>
    </w:p>
    <w:p>
      <w:pPr>
        <w:pStyle w:val="Compact"/>
        <w:numPr>
          <w:ilvl w:val="0"/>
          <w:numId w:val="1003"/>
        </w:numPr>
      </w:pPr>
      <w:r>
        <w:t xml:space="preserve">Change internal deployment topology</w:t>
      </w:r>
    </w:p>
    <w:p>
      <w:pPr>
        <w:pStyle w:val="FirstParagraph"/>
      </w:pPr>
      <w:r>
        <w:t xml:space="preserve">These changes must not require external applications to change how they submit demand.</w:t>
      </w:r>
    </w:p>
    <w:bookmarkEnd w:id="24"/>
    <w:bookmarkStart w:id="25" w:name="prevent-duplicate-operational-work"/>
    <w:p>
      <w:pPr>
        <w:pStyle w:val="Heading3"/>
      </w:pPr>
      <w:r>
        <w:t xml:space="preserve">2.4 Prevent Duplicate Operational Work</w:t>
      </w:r>
    </w:p>
    <w:p>
      <w:pPr>
        <w:pStyle w:val="FirstParagraph"/>
      </w:pPr>
      <w:r>
        <w:t xml:space="preserve">Repeated requests caused by:</w:t>
      </w:r>
    </w:p>
    <w:p>
      <w:pPr>
        <w:pStyle w:val="Compact"/>
        <w:numPr>
          <w:ilvl w:val="0"/>
          <w:numId w:val="1004"/>
        </w:numPr>
      </w:pPr>
      <w:r>
        <w:t xml:space="preserve">Network retries</w:t>
      </w:r>
    </w:p>
    <w:p>
      <w:pPr>
        <w:pStyle w:val="Compact"/>
        <w:numPr>
          <w:ilvl w:val="0"/>
          <w:numId w:val="1004"/>
        </w:numPr>
      </w:pPr>
      <w:r>
        <w:t xml:space="preserve">Client retries</w:t>
      </w:r>
    </w:p>
    <w:p>
      <w:pPr>
        <w:pStyle w:val="Compact"/>
        <w:numPr>
          <w:ilvl w:val="0"/>
          <w:numId w:val="1004"/>
        </w:numPr>
      </w:pPr>
      <w:r>
        <w:t xml:space="preserve">Gateway retries</w:t>
      </w:r>
    </w:p>
    <w:p>
      <w:pPr>
        <w:pStyle w:val="Compact"/>
        <w:numPr>
          <w:ilvl w:val="0"/>
          <w:numId w:val="1004"/>
        </w:numPr>
      </w:pPr>
      <w:r>
        <w:t xml:space="preserve">Webhook retries</w:t>
      </w:r>
    </w:p>
    <w:p>
      <w:pPr>
        <w:pStyle w:val="Compact"/>
        <w:numPr>
          <w:ilvl w:val="0"/>
          <w:numId w:val="1004"/>
        </w:numPr>
      </w:pPr>
      <w:r>
        <w:t xml:space="preserve">User double-clicks</w:t>
      </w:r>
    </w:p>
    <w:p>
      <w:pPr>
        <w:pStyle w:val="Compact"/>
        <w:numPr>
          <w:ilvl w:val="0"/>
          <w:numId w:val="1004"/>
        </w:numPr>
      </w:pPr>
      <w:r>
        <w:t xml:space="preserve">Integration replay</w:t>
      </w:r>
    </w:p>
    <w:p>
      <w:pPr>
        <w:pStyle w:val="FirstParagraph"/>
      </w:pPr>
      <w:r>
        <w:t xml:space="preserve">must not create duplicate demand.</w:t>
      </w:r>
    </w:p>
    <w:p>
      <w:pPr>
        <w:pStyle w:val="BodyText"/>
      </w:pPr>
      <w:r>
        <w:t xml:space="preserve">Idempotency is mandatory.</w:t>
      </w:r>
    </w:p>
    <w:bookmarkEnd w:id="25"/>
    <w:bookmarkStart w:id="26" w:name="preserve-traceability"/>
    <w:p>
      <w:pPr>
        <w:pStyle w:val="Heading3"/>
      </w:pPr>
      <w:r>
        <w:t xml:space="preserve">2.5 Preserve Traceability</w:t>
      </w:r>
    </w:p>
    <w:p>
      <w:pPr>
        <w:pStyle w:val="FirstParagraph"/>
      </w:pPr>
      <w:r>
        <w:t xml:space="preserve">Every demand must be traceable to:</w:t>
      </w:r>
    </w:p>
    <w:p>
      <w:pPr>
        <w:pStyle w:val="Compact"/>
        <w:numPr>
          <w:ilvl w:val="0"/>
          <w:numId w:val="1005"/>
        </w:numPr>
      </w:pPr>
      <w:r>
        <w:t xml:space="preserve">Tenant</w:t>
      </w:r>
    </w:p>
    <w:p>
      <w:pPr>
        <w:pStyle w:val="Compact"/>
        <w:numPr>
          <w:ilvl w:val="0"/>
          <w:numId w:val="1005"/>
        </w:numPr>
      </w:pPr>
      <w:r>
        <w:t xml:space="preserve">Organization</w:t>
      </w:r>
    </w:p>
    <w:p>
      <w:pPr>
        <w:pStyle w:val="Compact"/>
        <w:numPr>
          <w:ilvl w:val="0"/>
          <w:numId w:val="1005"/>
        </w:numPr>
      </w:pPr>
      <w:r>
        <w:t xml:space="preserve">Source system</w:t>
      </w:r>
    </w:p>
    <w:p>
      <w:pPr>
        <w:pStyle w:val="Compact"/>
        <w:numPr>
          <w:ilvl w:val="0"/>
          <w:numId w:val="1005"/>
        </w:numPr>
      </w:pPr>
      <w:r>
        <w:t xml:space="preserve">Source channel</w:t>
      </w:r>
    </w:p>
    <w:p>
      <w:pPr>
        <w:pStyle w:val="Compact"/>
        <w:numPr>
          <w:ilvl w:val="0"/>
          <w:numId w:val="1005"/>
        </w:numPr>
      </w:pPr>
      <w:r>
        <w:t xml:space="preserve">External business reference</w:t>
      </w:r>
    </w:p>
    <w:p>
      <w:pPr>
        <w:pStyle w:val="Compact"/>
        <w:numPr>
          <w:ilvl w:val="0"/>
          <w:numId w:val="1005"/>
        </w:numPr>
      </w:pPr>
      <w:r>
        <w:t xml:space="preserve">Requesting actor</w:t>
      </w:r>
    </w:p>
    <w:p>
      <w:pPr>
        <w:pStyle w:val="Compact"/>
        <w:numPr>
          <w:ilvl w:val="0"/>
          <w:numId w:val="1005"/>
        </w:numPr>
      </w:pPr>
      <w:r>
        <w:t xml:space="preserve">Correlation ID</w:t>
      </w:r>
    </w:p>
    <w:p>
      <w:pPr>
        <w:pStyle w:val="Compact"/>
        <w:numPr>
          <w:ilvl w:val="0"/>
          <w:numId w:val="1005"/>
        </w:numPr>
      </w:pPr>
      <w:r>
        <w:t xml:space="preserve">Original submission time</w:t>
      </w:r>
    </w:p>
    <w:p>
      <w:pPr>
        <w:pStyle w:val="Compact"/>
        <w:numPr>
          <w:ilvl w:val="0"/>
          <w:numId w:val="1005"/>
        </w:numPr>
      </w:pPr>
      <w:r>
        <w:t xml:space="preserve">Lifecycle history</w:t>
      </w:r>
    </w:p>
    <w:bookmarkEnd w:id="26"/>
    <w:bookmarkStart w:id="27" w:name="minimize-data-duplication"/>
    <w:p>
      <w:pPr>
        <w:pStyle w:val="Heading3"/>
      </w:pPr>
      <w:r>
        <w:t xml:space="preserve">2.6 Minimize Data Duplication</w:t>
      </w:r>
    </w:p>
    <w:p>
      <w:pPr>
        <w:pStyle w:val="FirstParagraph"/>
      </w:pPr>
      <w:r>
        <w:t xml:space="preserve">The service shall store only the information required for operational coordination.</w:t>
      </w:r>
    </w:p>
    <w:p>
      <w:pPr>
        <w:pStyle w:val="BodyText"/>
      </w:pPr>
      <w:r>
        <w:t xml:space="preserve">External business systems remain authoritative for their own business entities.</w:t>
      </w:r>
    </w:p>
    <w:bookmarkEnd w:id="27"/>
    <w:bookmarkEnd w:id="28"/>
    <w:bookmarkStart w:id="34" w:name="product-principles"/>
    <w:p>
      <w:pPr>
        <w:pStyle w:val="Heading2"/>
      </w:pPr>
      <w:r>
        <w:t xml:space="preserve">3. Product Principles</w:t>
      </w:r>
    </w:p>
    <w:p>
      <w:pPr>
        <w:pStyle w:val="FirstParagraph"/>
      </w:pPr>
      <w:r>
        <w:t xml:space="preserve">The service shall follow these principles.</w:t>
      </w:r>
    </w:p>
    <w:bookmarkStart w:id="29" w:name="demand-is-intent-not-execution"/>
    <w:p>
      <w:pPr>
        <w:pStyle w:val="Heading3"/>
      </w:pPr>
      <w:r>
        <w:t xml:space="preserve">3.1 Demand Is Intent, Not Execution</w:t>
      </w:r>
    </w:p>
    <w:p>
      <w:pPr>
        <w:pStyle w:val="FirstParagraph"/>
      </w:pPr>
      <w:r>
        <w:t xml:space="preserve">Demand represents a request for work.</w:t>
      </w:r>
    </w:p>
    <w:p>
      <w:pPr>
        <w:pStyle w:val="BodyText"/>
      </w:pPr>
      <w:r>
        <w:t xml:space="preserve">It is not:</w:t>
      </w:r>
    </w:p>
    <w:p>
      <w:pPr>
        <w:pStyle w:val="Compact"/>
        <w:numPr>
          <w:ilvl w:val="0"/>
          <w:numId w:val="1006"/>
        </w:numPr>
      </w:pPr>
      <w:r>
        <w:t xml:space="preserve">A reservation</w:t>
      </w:r>
    </w:p>
    <w:p>
      <w:pPr>
        <w:pStyle w:val="Compact"/>
        <w:numPr>
          <w:ilvl w:val="0"/>
          <w:numId w:val="1006"/>
        </w:numPr>
      </w:pPr>
      <w:r>
        <w:t xml:space="preserve">An appointment</w:t>
      </w:r>
    </w:p>
    <w:p>
      <w:pPr>
        <w:pStyle w:val="Compact"/>
        <w:numPr>
          <w:ilvl w:val="0"/>
          <w:numId w:val="1006"/>
        </w:numPr>
      </w:pPr>
      <w:r>
        <w:t xml:space="preserve">An assignment</w:t>
      </w:r>
    </w:p>
    <w:p>
      <w:pPr>
        <w:pStyle w:val="Compact"/>
        <w:numPr>
          <w:ilvl w:val="0"/>
          <w:numId w:val="1006"/>
        </w:numPr>
      </w:pPr>
      <w:r>
        <w:t xml:space="preserve">A dispatch</w:t>
      </w:r>
    </w:p>
    <w:p>
      <w:pPr>
        <w:pStyle w:val="Compact"/>
        <w:numPr>
          <w:ilvl w:val="0"/>
          <w:numId w:val="1006"/>
        </w:numPr>
      </w:pPr>
      <w:r>
        <w:t xml:space="preserve">A task</w:t>
      </w:r>
    </w:p>
    <w:p>
      <w:pPr>
        <w:pStyle w:val="Compact"/>
        <w:numPr>
          <w:ilvl w:val="0"/>
          <w:numId w:val="1006"/>
        </w:numPr>
      </w:pPr>
      <w:r>
        <w:t xml:space="preserve">A completed job</w:t>
      </w:r>
    </w:p>
    <w:bookmarkEnd w:id="29"/>
    <w:bookmarkStart w:id="30" w:name="X29d93d54bcd369198415a2639925216f11e36d0"/>
    <w:p>
      <w:pPr>
        <w:pStyle w:val="Heading3"/>
      </w:pPr>
      <w:r>
        <w:t xml:space="preserve">3.2 External References Do Not Transfer Ownership</w:t>
      </w:r>
    </w:p>
    <w:p>
      <w:pPr>
        <w:pStyle w:val="FirstParagraph"/>
      </w:pPr>
      <w:r>
        <w:t xml:space="preserve">If a Demand contains:</w:t>
      </w:r>
    </w:p>
    <w:p>
      <w:pPr>
        <w:pStyle w:val="SourceCode"/>
      </w:pPr>
      <w:r>
        <w:rPr>
          <w:rStyle w:val="VerbatimChar"/>
        </w:rPr>
        <w:t xml:space="preserve">PetZiv Service Request ID: SR-1245</w:t>
      </w:r>
    </w:p>
    <w:p>
      <w:pPr>
        <w:pStyle w:val="FirstParagraph"/>
      </w:pPr>
      <w:r>
        <w:t xml:space="preserve">ESWMP does not become the owner of the PetZiv Service Request.</w:t>
      </w:r>
    </w:p>
    <w:bookmarkEnd w:id="30"/>
    <w:bookmarkStart w:id="31" w:name="commands-and-events-are-different"/>
    <w:p>
      <w:pPr>
        <w:pStyle w:val="Heading3"/>
      </w:pPr>
      <w:r>
        <w:t xml:space="preserve">3.3 Commands and Events Are Different</w:t>
      </w:r>
    </w:p>
    <w:p>
      <w:pPr>
        <w:pStyle w:val="FirstParagraph"/>
      </w:pPr>
      <w:r>
        <w:t xml:space="preserve">A command requests an action.</w:t>
      </w:r>
    </w:p>
    <w:p>
      <w:pPr>
        <w:pStyle w:val="BodyText"/>
      </w:pPr>
      <w:r>
        <w:t xml:space="preserve">An event states that something has already happened.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Command:</w:t>
      </w:r>
      <w:r>
        <w:br/>
      </w:r>
      <w:r>
        <w:rPr>
          <w:rStyle w:val="VerbatimChar"/>
        </w:rPr>
        <w:t xml:space="preserve">AcceptDemand</w:t>
      </w:r>
      <w:r>
        <w:br/>
      </w:r>
      <w:r>
        <w:br/>
      </w:r>
      <w:r>
        <w:rPr>
          <w:rStyle w:val="VerbatimChar"/>
        </w:rPr>
        <w:t xml:space="preserve">Event:</w:t>
      </w:r>
      <w:r>
        <w:br/>
      </w:r>
      <w:r>
        <w:rPr>
          <w:rStyle w:val="VerbatimChar"/>
        </w:rPr>
        <w:t xml:space="preserve">DemandAccepted</w:t>
      </w:r>
    </w:p>
    <w:bookmarkEnd w:id="31"/>
    <w:bookmarkStart w:id="32" w:name="Xb32b2cd67e1f93f9a1b064dcdca9e4347c0a9bc"/>
    <w:p>
      <w:pPr>
        <w:pStyle w:val="Heading3"/>
      </w:pPr>
      <w:r>
        <w:t xml:space="preserve">3.4 Demand Intake Must Not Become an Orchestrator</w:t>
      </w:r>
    </w:p>
    <w:p>
      <w:pPr>
        <w:pStyle w:val="FirstParagraph"/>
      </w:pPr>
      <w:r>
        <w:t xml:space="preserve">The service must not gradually accumulate logic such as:</w:t>
      </w:r>
    </w:p>
    <w:p>
      <w:pPr>
        <w:pStyle w:val="SourceCode"/>
      </w:pPr>
      <w:r>
        <w:rPr>
          <w:rStyle w:val="VerbatimChar"/>
        </w:rPr>
        <w:t xml:space="preserve">Create appointment</w:t>
      </w:r>
      <w:r>
        <w:br/>
      </w:r>
      <w:r>
        <w:br/>
      </w:r>
      <w:r>
        <w:rPr>
          <w:rStyle w:val="VerbatimChar"/>
        </w:rPr>
        <w:t xml:space="preserve">Assign provider</w:t>
      </w:r>
      <w:r>
        <w:br/>
      </w:r>
      <w:r>
        <w:br/>
      </w:r>
      <w:r>
        <w:rPr>
          <w:rStyle w:val="VerbatimChar"/>
        </w:rPr>
        <w:t xml:space="preserve">Send notification</w:t>
      </w:r>
      <w:r>
        <w:br/>
      </w:r>
      <w:r>
        <w:br/>
      </w:r>
      <w:r>
        <w:rPr>
          <w:rStyle w:val="VerbatimChar"/>
        </w:rPr>
        <w:t xml:space="preserve">Charge payment</w:t>
      </w:r>
      <w:r>
        <w:br/>
      </w:r>
      <w:r>
        <w:br/>
      </w:r>
      <w:r>
        <w:rPr>
          <w:rStyle w:val="VerbatimChar"/>
        </w:rPr>
        <w:t xml:space="preserve">Create invoice</w:t>
      </w:r>
      <w:r>
        <w:br/>
      </w:r>
      <w:r>
        <w:br/>
      </w:r>
      <w:r>
        <w:rPr>
          <w:rStyle w:val="VerbatimChar"/>
        </w:rPr>
        <w:t xml:space="preserve">Start workflow</w:t>
      </w:r>
      <w:r>
        <w:br/>
      </w:r>
      <w:r>
        <w:br/>
      </w:r>
      <w:r>
        <w:rPr>
          <w:rStyle w:val="VerbatimChar"/>
        </w:rPr>
        <w:t xml:space="preserve">Dispatch worker</w:t>
      </w:r>
    </w:p>
    <w:p>
      <w:pPr>
        <w:pStyle w:val="FirstParagraph"/>
      </w:pPr>
      <w:r>
        <w:t xml:space="preserve">Cross-domain orchestration belongs elsewhere.</w:t>
      </w:r>
    </w:p>
    <w:bookmarkEnd w:id="32"/>
    <w:bookmarkStart w:id="33" w:name="domain-ownership-must-be-explicit"/>
    <w:p>
      <w:pPr>
        <w:pStyle w:val="Heading3"/>
      </w:pPr>
      <w:r>
        <w:t xml:space="preserve">3.5 Domain Ownership Must Be Explicit</w:t>
      </w:r>
    </w:p>
    <w:p>
      <w:pPr>
        <w:pStyle w:val="FirstParagraph"/>
      </w:pPr>
      <w:r>
        <w:t xml:space="preserve">The Demand Intake Service owns the Demand lifecycle.</w:t>
      </w:r>
    </w:p>
    <w:p>
      <w:pPr>
        <w:pStyle w:val="BodyText"/>
      </w:pPr>
      <w:r>
        <w:t xml:space="preserve">It references, but does not own:</w:t>
      </w:r>
    </w:p>
    <w:p>
      <w:pPr>
        <w:pStyle w:val="Compact"/>
        <w:numPr>
          <w:ilvl w:val="0"/>
          <w:numId w:val="1007"/>
        </w:numPr>
      </w:pPr>
      <w:r>
        <w:t xml:space="preserve">Work Requirements</w:t>
      </w:r>
    </w:p>
    <w:p>
      <w:pPr>
        <w:pStyle w:val="Compact"/>
        <w:numPr>
          <w:ilvl w:val="0"/>
          <w:numId w:val="1007"/>
        </w:numPr>
      </w:pPr>
      <w:r>
        <w:t xml:space="preserve">Resources</w:t>
      </w:r>
    </w:p>
    <w:p>
      <w:pPr>
        <w:pStyle w:val="Compact"/>
        <w:numPr>
          <w:ilvl w:val="0"/>
          <w:numId w:val="1007"/>
        </w:numPr>
      </w:pPr>
      <w:r>
        <w:t xml:space="preserve">Appointments</w:t>
      </w:r>
    </w:p>
    <w:p>
      <w:pPr>
        <w:pStyle w:val="Compact"/>
        <w:numPr>
          <w:ilvl w:val="0"/>
          <w:numId w:val="1007"/>
        </w:numPr>
      </w:pPr>
      <w:r>
        <w:t xml:space="preserve">Work</w:t>
      </w:r>
    </w:p>
    <w:p>
      <w:pPr>
        <w:pStyle w:val="Compact"/>
        <w:numPr>
          <w:ilvl w:val="0"/>
          <w:numId w:val="1007"/>
        </w:numPr>
      </w:pPr>
      <w:r>
        <w:t xml:space="preserve">Assignments</w:t>
      </w:r>
    </w:p>
    <w:p>
      <w:pPr>
        <w:pStyle w:val="Compact"/>
        <w:numPr>
          <w:ilvl w:val="0"/>
          <w:numId w:val="1007"/>
        </w:numPr>
      </w:pPr>
      <w:r>
        <w:t xml:space="preserve">External business objects</w:t>
      </w:r>
    </w:p>
    <w:bookmarkEnd w:id="33"/>
    <w:bookmarkEnd w:id="34"/>
    <w:bookmarkStart w:id="37" w:name="scope"/>
    <w:p>
      <w:pPr>
        <w:pStyle w:val="Heading2"/>
      </w:pPr>
      <w:r>
        <w:t xml:space="preserve">4. Scope</w:t>
      </w:r>
    </w:p>
    <w:bookmarkStart w:id="35" w:name="in-scope"/>
    <w:p>
      <w:pPr>
        <w:pStyle w:val="Heading3"/>
      </w:pPr>
      <w:r>
        <w:t xml:space="preserve">4.1 In Scope</w:t>
      </w:r>
    </w:p>
    <w:p>
      <w:pPr>
        <w:pStyle w:val="FirstParagraph"/>
      </w:pPr>
      <w:r>
        <w:t xml:space="preserve">The service shall support:</w:t>
      </w:r>
    </w:p>
    <w:p>
      <w:pPr>
        <w:pStyle w:val="Compact"/>
        <w:numPr>
          <w:ilvl w:val="0"/>
          <w:numId w:val="1008"/>
        </w:numPr>
      </w:pPr>
      <w:r>
        <w:t xml:space="preserve">Demand creation</w:t>
      </w:r>
    </w:p>
    <w:p>
      <w:pPr>
        <w:pStyle w:val="Compact"/>
        <w:numPr>
          <w:ilvl w:val="0"/>
          <w:numId w:val="1008"/>
        </w:numPr>
      </w:pPr>
      <w:r>
        <w:t xml:space="preserve">Demand retrieval</w:t>
      </w:r>
    </w:p>
    <w:p>
      <w:pPr>
        <w:pStyle w:val="Compact"/>
        <w:numPr>
          <w:ilvl w:val="0"/>
          <w:numId w:val="1008"/>
        </w:numPr>
      </w:pPr>
      <w:r>
        <w:t xml:space="preserve">Demand search</w:t>
      </w:r>
    </w:p>
    <w:p>
      <w:pPr>
        <w:pStyle w:val="Compact"/>
        <w:numPr>
          <w:ilvl w:val="0"/>
          <w:numId w:val="1008"/>
        </w:numPr>
      </w:pPr>
      <w:r>
        <w:t xml:space="preserve">Demand validation</w:t>
      </w:r>
    </w:p>
    <w:p>
      <w:pPr>
        <w:pStyle w:val="Compact"/>
        <w:numPr>
          <w:ilvl w:val="0"/>
          <w:numId w:val="1008"/>
        </w:numPr>
      </w:pPr>
      <w:r>
        <w:t xml:space="preserve">Demand acceptance</w:t>
      </w:r>
    </w:p>
    <w:p>
      <w:pPr>
        <w:pStyle w:val="Compact"/>
        <w:numPr>
          <w:ilvl w:val="0"/>
          <w:numId w:val="1008"/>
        </w:numPr>
      </w:pPr>
      <w:r>
        <w:t xml:space="preserve">Demand rejection</w:t>
      </w:r>
    </w:p>
    <w:p>
      <w:pPr>
        <w:pStyle w:val="Compact"/>
        <w:numPr>
          <w:ilvl w:val="0"/>
          <w:numId w:val="1008"/>
        </w:numPr>
      </w:pPr>
      <w:r>
        <w:t xml:space="preserve">Demand update while mutable</w:t>
      </w:r>
    </w:p>
    <w:p>
      <w:pPr>
        <w:pStyle w:val="Compact"/>
        <w:numPr>
          <w:ilvl w:val="0"/>
          <w:numId w:val="1008"/>
        </w:numPr>
      </w:pPr>
      <w:r>
        <w:t xml:space="preserve">Demand cancellation</w:t>
      </w:r>
    </w:p>
    <w:p>
      <w:pPr>
        <w:pStyle w:val="Compact"/>
        <w:numPr>
          <w:ilvl w:val="0"/>
          <w:numId w:val="1008"/>
        </w:numPr>
      </w:pPr>
      <w:r>
        <w:t xml:space="preserve">Demand expiration</w:t>
      </w:r>
    </w:p>
    <w:p>
      <w:pPr>
        <w:pStyle w:val="Compact"/>
        <w:numPr>
          <w:ilvl w:val="0"/>
          <w:numId w:val="1008"/>
        </w:numPr>
      </w:pPr>
      <w:r>
        <w:t xml:space="preserve">Demand source tracking</w:t>
      </w:r>
    </w:p>
    <w:p>
      <w:pPr>
        <w:pStyle w:val="Compact"/>
        <w:numPr>
          <w:ilvl w:val="0"/>
          <w:numId w:val="1008"/>
        </w:numPr>
      </w:pPr>
      <w:r>
        <w:t xml:space="preserve">External references</w:t>
      </w:r>
    </w:p>
    <w:p>
      <w:pPr>
        <w:pStyle w:val="Compact"/>
        <w:numPr>
          <w:ilvl w:val="0"/>
          <w:numId w:val="1008"/>
        </w:numPr>
      </w:pPr>
      <w:r>
        <w:t xml:space="preserve">Priority</w:t>
      </w:r>
    </w:p>
    <w:p>
      <w:pPr>
        <w:pStyle w:val="Compact"/>
        <w:numPr>
          <w:ilvl w:val="0"/>
          <w:numId w:val="1008"/>
        </w:numPr>
      </w:pPr>
      <w:r>
        <w:t xml:space="preserve">Requested time constraints</w:t>
      </w:r>
    </w:p>
    <w:p>
      <w:pPr>
        <w:pStyle w:val="Compact"/>
        <w:numPr>
          <w:ilvl w:val="0"/>
          <w:numId w:val="1008"/>
        </w:numPr>
      </w:pPr>
      <w:r>
        <w:t xml:space="preserve">Location references</w:t>
      </w:r>
    </w:p>
    <w:p>
      <w:pPr>
        <w:pStyle w:val="Compact"/>
        <w:numPr>
          <w:ilvl w:val="0"/>
          <w:numId w:val="1008"/>
        </w:numPr>
      </w:pPr>
      <w:r>
        <w:t xml:space="preserve">Requirement references</w:t>
      </w:r>
    </w:p>
    <w:p>
      <w:pPr>
        <w:pStyle w:val="Compact"/>
        <w:numPr>
          <w:ilvl w:val="0"/>
          <w:numId w:val="1008"/>
        </w:numPr>
      </w:pPr>
      <w:r>
        <w:t xml:space="preserve">Idempotency</w:t>
      </w:r>
    </w:p>
    <w:p>
      <w:pPr>
        <w:pStyle w:val="Compact"/>
        <w:numPr>
          <w:ilvl w:val="0"/>
          <w:numId w:val="1008"/>
        </w:numPr>
      </w:pPr>
      <w:r>
        <w:t xml:space="preserve">Correlation</w:t>
      </w:r>
    </w:p>
    <w:p>
      <w:pPr>
        <w:pStyle w:val="Compact"/>
        <w:numPr>
          <w:ilvl w:val="0"/>
          <w:numId w:val="1008"/>
        </w:numPr>
      </w:pPr>
      <w:r>
        <w:t xml:space="preserve">Audit</w:t>
      </w:r>
    </w:p>
    <w:p>
      <w:pPr>
        <w:pStyle w:val="Compact"/>
        <w:numPr>
          <w:ilvl w:val="0"/>
          <w:numId w:val="1008"/>
        </w:numPr>
      </w:pPr>
      <w:r>
        <w:t xml:space="preserve">Domain events</w:t>
      </w:r>
    </w:p>
    <w:p>
      <w:pPr>
        <w:pStyle w:val="Compact"/>
        <w:numPr>
          <w:ilvl w:val="0"/>
          <w:numId w:val="1008"/>
        </w:numPr>
      </w:pPr>
      <w:r>
        <w:t xml:space="preserve">Tenant isolation</w:t>
      </w:r>
    </w:p>
    <w:p>
      <w:pPr>
        <w:pStyle w:val="Compact"/>
        <w:numPr>
          <w:ilvl w:val="0"/>
          <w:numId w:val="1008"/>
        </w:numPr>
      </w:pPr>
      <w:r>
        <w:t xml:space="preserve">Organization scope</w:t>
      </w:r>
    </w:p>
    <w:p>
      <w:pPr>
        <w:pStyle w:val="Compact"/>
        <w:numPr>
          <w:ilvl w:val="0"/>
          <w:numId w:val="1008"/>
        </w:numPr>
      </w:pPr>
      <w:r>
        <w:t xml:space="preserve">Extensible metadata</w:t>
      </w:r>
    </w:p>
    <w:p>
      <w:pPr>
        <w:pStyle w:val="Compact"/>
        <w:numPr>
          <w:ilvl w:val="0"/>
          <w:numId w:val="1008"/>
        </w:numPr>
      </w:pPr>
      <w:r>
        <w:t xml:space="preserve">Controlled lifecycle transitions</w:t>
      </w:r>
    </w:p>
    <w:bookmarkEnd w:id="35"/>
    <w:bookmarkStart w:id="36" w:name="out-of-scope"/>
    <w:p>
      <w:pPr>
        <w:pStyle w:val="Heading3"/>
      </w:pPr>
      <w:r>
        <w:t xml:space="preserve">4.2 Out of Scope</w:t>
      </w:r>
    </w:p>
    <w:p>
      <w:pPr>
        <w:pStyle w:val="FirstParagraph"/>
      </w:pPr>
      <w:r>
        <w:t xml:space="preserve">The service shall not own:</w:t>
      </w:r>
    </w:p>
    <w:p>
      <w:pPr>
        <w:pStyle w:val="Compact"/>
        <w:numPr>
          <w:ilvl w:val="0"/>
          <w:numId w:val="1009"/>
        </w:numPr>
      </w:pPr>
      <w:r>
        <w:t xml:space="preserve">Customer records</w:t>
      </w:r>
    </w:p>
    <w:p>
      <w:pPr>
        <w:pStyle w:val="Compact"/>
        <w:numPr>
          <w:ilvl w:val="0"/>
          <w:numId w:val="1009"/>
        </w:numPr>
      </w:pPr>
      <w:r>
        <w:t xml:space="preserve">Pet records</w:t>
      </w:r>
    </w:p>
    <w:p>
      <w:pPr>
        <w:pStyle w:val="Compact"/>
        <w:numPr>
          <w:ilvl w:val="0"/>
          <w:numId w:val="1009"/>
        </w:numPr>
      </w:pPr>
      <w:r>
        <w:t xml:space="preserve">Patient records</w:t>
      </w:r>
    </w:p>
    <w:p>
      <w:pPr>
        <w:pStyle w:val="Compact"/>
        <w:numPr>
          <w:ilvl w:val="0"/>
          <w:numId w:val="1009"/>
        </w:numPr>
      </w:pPr>
      <w:r>
        <w:t xml:space="preserve">Provider commercial profiles</w:t>
      </w:r>
    </w:p>
    <w:p>
      <w:pPr>
        <w:pStyle w:val="Compact"/>
        <w:numPr>
          <w:ilvl w:val="0"/>
          <w:numId w:val="1009"/>
        </w:numPr>
      </w:pPr>
      <w:r>
        <w:t xml:space="preserve">Commercial service catalog</w:t>
      </w:r>
    </w:p>
    <w:p>
      <w:pPr>
        <w:pStyle w:val="Compact"/>
        <w:numPr>
          <w:ilvl w:val="0"/>
          <w:numId w:val="1009"/>
        </w:numPr>
      </w:pPr>
      <w:r>
        <w:t xml:space="preserve">Pricing</w:t>
      </w:r>
    </w:p>
    <w:p>
      <w:pPr>
        <w:pStyle w:val="Compact"/>
        <w:numPr>
          <w:ilvl w:val="0"/>
          <w:numId w:val="1009"/>
        </w:numPr>
      </w:pPr>
      <w:r>
        <w:t xml:space="preserve">Discounts</w:t>
      </w:r>
    </w:p>
    <w:p>
      <w:pPr>
        <w:pStyle w:val="Compact"/>
        <w:numPr>
          <w:ilvl w:val="0"/>
          <w:numId w:val="1009"/>
        </w:numPr>
      </w:pPr>
      <w:r>
        <w:t xml:space="preserve">Tax</w:t>
      </w:r>
    </w:p>
    <w:p>
      <w:pPr>
        <w:pStyle w:val="Compact"/>
        <w:numPr>
          <w:ilvl w:val="0"/>
          <w:numId w:val="1009"/>
        </w:numPr>
      </w:pPr>
      <w:r>
        <w:t xml:space="preserve">Payments</w:t>
      </w:r>
    </w:p>
    <w:p>
      <w:pPr>
        <w:pStyle w:val="Compact"/>
        <w:numPr>
          <w:ilvl w:val="0"/>
          <w:numId w:val="1009"/>
        </w:numPr>
      </w:pPr>
      <w:r>
        <w:t xml:space="preserve">Invoicing</w:t>
      </w:r>
    </w:p>
    <w:p>
      <w:pPr>
        <w:pStyle w:val="Compact"/>
        <w:numPr>
          <w:ilvl w:val="0"/>
          <w:numId w:val="1009"/>
        </w:numPr>
      </w:pPr>
      <w:r>
        <w:t xml:space="preserve">Resource availability</w:t>
      </w:r>
    </w:p>
    <w:p>
      <w:pPr>
        <w:pStyle w:val="Compact"/>
        <w:numPr>
          <w:ilvl w:val="0"/>
          <w:numId w:val="1009"/>
        </w:numPr>
      </w:pPr>
      <w:r>
        <w:t xml:space="preserve">Slot generation</w:t>
      </w:r>
    </w:p>
    <w:p>
      <w:pPr>
        <w:pStyle w:val="Compact"/>
        <w:numPr>
          <w:ilvl w:val="0"/>
          <w:numId w:val="1009"/>
        </w:numPr>
      </w:pPr>
      <w:r>
        <w:t xml:space="preserve">Reservations</w:t>
      </w:r>
    </w:p>
    <w:p>
      <w:pPr>
        <w:pStyle w:val="Compact"/>
        <w:numPr>
          <w:ilvl w:val="0"/>
          <w:numId w:val="1009"/>
        </w:numPr>
      </w:pPr>
      <w:r>
        <w:t xml:space="preserve">Appointments</w:t>
      </w:r>
    </w:p>
    <w:p>
      <w:pPr>
        <w:pStyle w:val="Compact"/>
        <w:numPr>
          <w:ilvl w:val="0"/>
          <w:numId w:val="1009"/>
        </w:numPr>
      </w:pPr>
      <w:r>
        <w:t xml:space="preserve">Assignments</w:t>
      </w:r>
    </w:p>
    <w:p>
      <w:pPr>
        <w:pStyle w:val="Compact"/>
        <w:numPr>
          <w:ilvl w:val="0"/>
          <w:numId w:val="1009"/>
        </w:numPr>
      </w:pPr>
      <w:r>
        <w:t xml:space="preserve">Dispatch</w:t>
      </w:r>
    </w:p>
    <w:p>
      <w:pPr>
        <w:pStyle w:val="Compact"/>
        <w:numPr>
          <w:ilvl w:val="0"/>
          <w:numId w:val="1009"/>
        </w:numPr>
      </w:pPr>
      <w:r>
        <w:t xml:space="preserve">Tasks</w:t>
      </w:r>
    </w:p>
    <w:p>
      <w:pPr>
        <w:pStyle w:val="Compact"/>
        <w:numPr>
          <w:ilvl w:val="0"/>
          <w:numId w:val="1009"/>
        </w:numPr>
      </w:pPr>
      <w:r>
        <w:t xml:space="preserve">Work execution</w:t>
      </w:r>
    </w:p>
    <w:p>
      <w:pPr>
        <w:pStyle w:val="Compact"/>
        <w:numPr>
          <w:ilvl w:val="0"/>
          <w:numId w:val="1009"/>
        </w:numPr>
      </w:pPr>
      <w:r>
        <w:t xml:space="preserve">Notifications</w:t>
      </w:r>
    </w:p>
    <w:p>
      <w:pPr>
        <w:pStyle w:val="Compact"/>
        <w:numPr>
          <w:ilvl w:val="0"/>
          <w:numId w:val="1009"/>
        </w:numPr>
      </w:pPr>
      <w:r>
        <w:t xml:space="preserve">Payroll</w:t>
      </w:r>
    </w:p>
    <w:p>
      <w:pPr>
        <w:pStyle w:val="Compact"/>
        <w:numPr>
          <w:ilvl w:val="0"/>
          <w:numId w:val="1009"/>
        </w:numPr>
      </w:pPr>
      <w:r>
        <w:t xml:space="preserve">HR records</w:t>
      </w:r>
    </w:p>
    <w:bookmarkEnd w:id="36"/>
    <w:bookmarkEnd w:id="37"/>
    <w:bookmarkStart w:id="44" w:name="primary-actors-and-consumers"/>
    <w:p>
      <w:pPr>
        <w:pStyle w:val="Heading2"/>
      </w:pPr>
      <w:r>
        <w:t xml:space="preserve">5. Primary Actors and Consumers</w:t>
      </w:r>
    </w:p>
    <w:bookmarkStart w:id="38" w:name="external-business-application"/>
    <w:p>
      <w:pPr>
        <w:pStyle w:val="Heading3"/>
      </w:pPr>
      <w:r>
        <w:t xml:space="preserve">5.1 External Business Application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PetZiv</w:t>
      </w:r>
    </w:p>
    <w:p>
      <w:pPr>
        <w:pStyle w:val="Compact"/>
        <w:numPr>
          <w:ilvl w:val="0"/>
          <w:numId w:val="1010"/>
        </w:numPr>
      </w:pPr>
      <w:r>
        <w:t xml:space="preserve">Partner application</w:t>
      </w:r>
    </w:p>
    <w:p>
      <w:pPr>
        <w:pStyle w:val="Compact"/>
        <w:numPr>
          <w:ilvl w:val="0"/>
          <w:numId w:val="1010"/>
        </w:numPr>
      </w:pPr>
      <w:r>
        <w:t xml:space="preserve">Enterprise customer application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1"/>
        </w:numPr>
      </w:pPr>
      <w:r>
        <w:t xml:space="preserve">Create demand</w:t>
      </w:r>
    </w:p>
    <w:p>
      <w:pPr>
        <w:pStyle w:val="Compact"/>
        <w:numPr>
          <w:ilvl w:val="0"/>
          <w:numId w:val="1011"/>
        </w:numPr>
      </w:pPr>
      <w:r>
        <w:t xml:space="preserve">Read own demand</w:t>
      </w:r>
    </w:p>
    <w:p>
      <w:pPr>
        <w:pStyle w:val="Compact"/>
        <w:numPr>
          <w:ilvl w:val="0"/>
          <w:numId w:val="1011"/>
        </w:numPr>
      </w:pPr>
      <w:r>
        <w:t xml:space="preserve">Update mutable demand</w:t>
      </w:r>
    </w:p>
    <w:p>
      <w:pPr>
        <w:pStyle w:val="Compact"/>
        <w:numPr>
          <w:ilvl w:val="0"/>
          <w:numId w:val="1011"/>
        </w:numPr>
      </w:pPr>
      <w:r>
        <w:t xml:space="preserve">Cancel demand</w:t>
      </w:r>
    </w:p>
    <w:p>
      <w:pPr>
        <w:pStyle w:val="Compact"/>
        <w:numPr>
          <w:ilvl w:val="0"/>
          <w:numId w:val="1011"/>
        </w:numPr>
      </w:pPr>
      <w:r>
        <w:t xml:space="preserve">Track demand status</w:t>
      </w:r>
    </w:p>
    <w:bookmarkEnd w:id="38"/>
    <w:bookmarkStart w:id="39" w:name="customer-experience"/>
    <w:p>
      <w:pPr>
        <w:pStyle w:val="Heading3"/>
      </w:pPr>
      <w:r>
        <w:t xml:space="preserve">5.2 Customer Experience</w:t>
      </w:r>
    </w:p>
    <w:p>
      <w:pPr>
        <w:pStyle w:val="FirstParagraph"/>
      </w:pPr>
      <w:r>
        <w:t xml:space="preserve">A customer-facing application may indirectly create demand.</w:t>
      </w:r>
    </w:p>
    <w:p>
      <w:pPr>
        <w:pStyle w:val="BodyText"/>
      </w:pPr>
      <w:r>
        <w:t xml:space="preserve">The customer experience should normally communicate through:</w:t>
      </w:r>
    </w:p>
    <w:p>
      <w:pPr>
        <w:pStyle w:val="SourceCode"/>
      </w:pPr>
      <w:r>
        <w:rPr>
          <w:rStyle w:val="VerbatimChar"/>
        </w:rPr>
        <w:t xml:space="preserve">Customer UI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Application BFF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Business Platform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Demand Intake API</w:t>
      </w:r>
    </w:p>
    <w:p>
      <w:pPr>
        <w:pStyle w:val="FirstParagraph"/>
      </w:pPr>
      <w:r>
        <w:t xml:space="preserve">Direct browser access to internal domain services is not recommended.</w:t>
      </w:r>
    </w:p>
    <w:bookmarkEnd w:id="39"/>
    <w:bookmarkStart w:id="40" w:name="dispatcher"/>
    <w:p>
      <w:pPr>
        <w:pStyle w:val="Heading3"/>
      </w:pPr>
      <w:r>
        <w:t xml:space="preserve">5.3 Dispatcher</w:t>
      </w:r>
    </w:p>
    <w:p>
      <w:pPr>
        <w:pStyle w:val="FirstParagraph"/>
      </w:pPr>
      <w:r>
        <w:t xml:space="preserve">May:</w:t>
      </w:r>
    </w:p>
    <w:p>
      <w:pPr>
        <w:pStyle w:val="Compact"/>
        <w:numPr>
          <w:ilvl w:val="0"/>
          <w:numId w:val="1012"/>
        </w:numPr>
      </w:pPr>
      <w:r>
        <w:t xml:space="preserve">View demand</w:t>
      </w:r>
    </w:p>
    <w:p>
      <w:pPr>
        <w:pStyle w:val="Compact"/>
        <w:numPr>
          <w:ilvl w:val="0"/>
          <w:numId w:val="1012"/>
        </w:numPr>
      </w:pPr>
      <w:r>
        <w:t xml:space="preserve">Search demand</w:t>
      </w:r>
    </w:p>
    <w:p>
      <w:pPr>
        <w:pStyle w:val="Compact"/>
        <w:numPr>
          <w:ilvl w:val="0"/>
          <w:numId w:val="1012"/>
        </w:numPr>
      </w:pPr>
      <w:r>
        <w:t xml:space="preserve">Correct permitted information</w:t>
      </w:r>
    </w:p>
    <w:p>
      <w:pPr>
        <w:pStyle w:val="Compact"/>
        <w:numPr>
          <w:ilvl w:val="0"/>
          <w:numId w:val="1012"/>
        </w:numPr>
      </w:pPr>
      <w:r>
        <w:t xml:space="preserve">Reject invalid demand</w:t>
      </w:r>
    </w:p>
    <w:p>
      <w:pPr>
        <w:pStyle w:val="Compact"/>
        <w:numPr>
          <w:ilvl w:val="0"/>
          <w:numId w:val="1012"/>
        </w:numPr>
      </w:pPr>
      <w:r>
        <w:t xml:space="preserve">Cancel demand when authorized</w:t>
      </w:r>
    </w:p>
    <w:p>
      <w:pPr>
        <w:pStyle w:val="Compact"/>
        <w:numPr>
          <w:ilvl w:val="0"/>
          <w:numId w:val="1012"/>
        </w:numPr>
      </w:pPr>
      <w:r>
        <w:t xml:space="preserve">View validation issues</w:t>
      </w:r>
    </w:p>
    <w:bookmarkEnd w:id="40"/>
    <w:bookmarkStart w:id="41" w:name="operations-manager"/>
    <w:p>
      <w:pPr>
        <w:pStyle w:val="Heading3"/>
      </w:pPr>
      <w:r>
        <w:t xml:space="preserve">5.4 Operations Manager</w:t>
      </w:r>
    </w:p>
    <w:p>
      <w:pPr>
        <w:pStyle w:val="FirstParagraph"/>
      </w:pPr>
      <w:r>
        <w:t xml:space="preserve">May:</w:t>
      </w:r>
    </w:p>
    <w:p>
      <w:pPr>
        <w:pStyle w:val="Compact"/>
        <w:numPr>
          <w:ilvl w:val="0"/>
          <w:numId w:val="1013"/>
        </w:numPr>
      </w:pPr>
      <w:r>
        <w:t xml:space="preserve">Search demand</w:t>
      </w:r>
    </w:p>
    <w:p>
      <w:pPr>
        <w:pStyle w:val="Compact"/>
        <w:numPr>
          <w:ilvl w:val="0"/>
          <w:numId w:val="1013"/>
        </w:numPr>
      </w:pPr>
      <w:r>
        <w:t xml:space="preserve">Review demand volume</w:t>
      </w:r>
    </w:p>
    <w:p>
      <w:pPr>
        <w:pStyle w:val="Compact"/>
        <w:numPr>
          <w:ilvl w:val="0"/>
          <w:numId w:val="1013"/>
        </w:numPr>
      </w:pPr>
      <w:r>
        <w:t xml:space="preserve">Review rejected demand</w:t>
      </w:r>
    </w:p>
    <w:p>
      <w:pPr>
        <w:pStyle w:val="Compact"/>
        <w:numPr>
          <w:ilvl w:val="0"/>
          <w:numId w:val="1013"/>
        </w:numPr>
      </w:pPr>
      <w:r>
        <w:t xml:space="preserve">Review aged demand</w:t>
      </w:r>
    </w:p>
    <w:p>
      <w:pPr>
        <w:pStyle w:val="Compact"/>
        <w:numPr>
          <w:ilvl w:val="0"/>
          <w:numId w:val="1013"/>
        </w:numPr>
      </w:pPr>
      <w:r>
        <w:t xml:space="preserve">Review source-system performance</w:t>
      </w:r>
    </w:p>
    <w:bookmarkEnd w:id="41"/>
    <w:bookmarkStart w:id="42" w:name="partner-system"/>
    <w:p>
      <w:pPr>
        <w:pStyle w:val="Heading3"/>
      </w:pPr>
      <w:r>
        <w:t xml:space="preserve">5.5 Partner System</w:t>
      </w:r>
    </w:p>
    <w:p>
      <w:pPr>
        <w:pStyle w:val="FirstParagraph"/>
      </w:pPr>
      <w:r>
        <w:t xml:space="preserve">May submit demand within explicitly authorized:</w:t>
      </w:r>
    </w:p>
    <w:p>
      <w:pPr>
        <w:pStyle w:val="Compact"/>
        <w:numPr>
          <w:ilvl w:val="0"/>
          <w:numId w:val="1014"/>
        </w:numPr>
      </w:pPr>
      <w:r>
        <w:t xml:space="preserve">Tenant</w:t>
      </w:r>
    </w:p>
    <w:p>
      <w:pPr>
        <w:pStyle w:val="Compact"/>
        <w:numPr>
          <w:ilvl w:val="0"/>
          <w:numId w:val="1014"/>
        </w:numPr>
      </w:pPr>
      <w:r>
        <w:t xml:space="preserve">Organization</w:t>
      </w:r>
    </w:p>
    <w:p>
      <w:pPr>
        <w:pStyle w:val="Compact"/>
        <w:numPr>
          <w:ilvl w:val="0"/>
          <w:numId w:val="1014"/>
        </w:numPr>
      </w:pPr>
      <w:r>
        <w:t xml:space="preserve">Source</w:t>
      </w:r>
    </w:p>
    <w:p>
      <w:pPr>
        <w:pStyle w:val="Compact"/>
        <w:numPr>
          <w:ilvl w:val="0"/>
          <w:numId w:val="1014"/>
        </w:numPr>
      </w:pPr>
      <w:r>
        <w:t xml:space="preserve">Demand type</w:t>
      </w:r>
    </w:p>
    <w:p>
      <w:pPr>
        <w:pStyle w:val="Compact"/>
        <w:numPr>
          <w:ilvl w:val="0"/>
          <w:numId w:val="1014"/>
        </w:numPr>
      </w:pPr>
      <w:r>
        <w:t xml:space="preserve">Location</w:t>
      </w:r>
    </w:p>
    <w:bookmarkEnd w:id="42"/>
    <w:bookmarkStart w:id="43" w:name="internal-platform-service"/>
    <w:p>
      <w:pPr>
        <w:pStyle w:val="Heading3"/>
      </w:pPr>
      <w:r>
        <w:t xml:space="preserve">5.6 Internal Platform Service</w:t>
      </w:r>
    </w:p>
    <w:p>
      <w:pPr>
        <w:pStyle w:val="FirstParagraph"/>
      </w:pPr>
      <w:r>
        <w:t xml:space="preserve">Downstream services may consume Demand events or query demand information when necessary.</w:t>
      </w:r>
    </w:p>
    <w:p>
      <w:pPr>
        <w:pStyle w:val="BodyText"/>
      </w:pPr>
      <w:r>
        <w:t xml:space="preserve">Direct database access is prohibited.</w:t>
      </w:r>
    </w:p>
    <w:bookmarkEnd w:id="43"/>
    <w:bookmarkEnd w:id="44"/>
    <w:bookmarkStart w:id="45" w:name="user-experience-requirements"/>
    <w:p>
      <w:pPr>
        <w:pStyle w:val="Heading2"/>
      </w:pPr>
      <w:r>
        <w:t xml:space="preserve">6. User Experience Requirements</w:t>
      </w:r>
    </w:p>
    <w:p>
      <w:pPr>
        <w:pStyle w:val="FirstParagraph"/>
      </w:pPr>
      <w:r>
        <w:t xml:space="preserve">The Demand Intake Service is primarily headless, but its capabilities appear in several user experiences.</w:t>
      </w:r>
    </w:p>
    <w:bookmarkEnd w:id="45"/>
    <w:bookmarkStart w:id="47" w:name="demand-queue"/>
    <w:p>
      <w:pPr>
        <w:pStyle w:val="Heading2"/>
      </w:pPr>
      <w:r>
        <w:t xml:space="preserve">6.1 Demand Queue</w:t>
      </w:r>
    </w:p>
    <w:p>
      <w:pPr>
        <w:pStyle w:val="FirstParagraph"/>
      </w:pPr>
      <w:r>
        <w:t xml:space="preserve">The Dispatcher Workspace should provide a Demand Queue.</w:t>
      </w:r>
    </w:p>
    <w:p>
      <w:pPr>
        <w:pStyle w:val="BodyText"/>
      </w:pPr>
      <w:r>
        <w:t xml:space="preserve">Recommended columns:</w:t>
      </w:r>
    </w:p>
    <w:p>
      <w:pPr>
        <w:pStyle w:val="SourceCode"/>
      </w:pPr>
      <w:r>
        <w:rPr>
          <w:rStyle w:val="VerbatimChar"/>
        </w:rPr>
        <w:t xml:space="preserve">Reference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Requested Window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Requirement Summary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Created Time</w:t>
      </w:r>
      <w:r>
        <w:br/>
      </w:r>
      <w:r>
        <w:br/>
      </w:r>
      <w:r>
        <w:rPr>
          <w:rStyle w:val="VerbatimChar"/>
        </w:rPr>
        <w:t xml:space="preserve">Age</w:t>
      </w:r>
      <w:r>
        <w:br/>
      </w:r>
      <w:r>
        <w:br/>
      </w:r>
      <w:r>
        <w:rPr>
          <w:rStyle w:val="VerbatimChar"/>
        </w:rPr>
        <w:t xml:space="preserve">Validation State</w:t>
      </w:r>
    </w:p>
    <w:p>
      <w:pPr>
        <w:pStyle w:val="FirstParagraph"/>
      </w:pPr>
      <w:r>
        <w:t xml:space="preserve">Recommended filters: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Requested date</w:t>
      </w:r>
      <w:r>
        <w:br/>
      </w:r>
      <w:r>
        <w:br/>
      </w:r>
      <w:r>
        <w:rPr>
          <w:rStyle w:val="VerbatimChar"/>
        </w:rPr>
        <w:t xml:space="preserve">Created date</w:t>
      </w:r>
      <w:r>
        <w:br/>
      </w:r>
      <w:r>
        <w:br/>
      </w:r>
      <w:r>
        <w:rPr>
          <w:rStyle w:val="VerbatimChar"/>
        </w:rPr>
        <w:t xml:space="preserve">Validation result</w:t>
      </w:r>
      <w:r>
        <w:br/>
      </w:r>
      <w:r>
        <w:br/>
      </w:r>
      <w:r>
        <w:rPr>
          <w:rStyle w:val="VerbatimChar"/>
        </w:rPr>
        <w:t xml:space="preserve">Age</w:t>
      </w:r>
    </w:p>
    <w:bookmarkStart w:id="46" w:name="ux-requirements"/>
    <w:p>
      <w:pPr>
        <w:pStyle w:val="Heading3"/>
      </w:pPr>
      <w:r>
        <w:t xml:space="preserve">UX Requirements</w:t>
      </w:r>
    </w:p>
    <w:p>
      <w:pPr>
        <w:pStyle w:val="FirstParagraph"/>
      </w:pPr>
      <w:r>
        <w:t xml:space="preserve">The queue shall:</w:t>
      </w:r>
    </w:p>
    <w:p>
      <w:pPr>
        <w:pStyle w:val="Compact"/>
        <w:numPr>
          <w:ilvl w:val="0"/>
          <w:numId w:val="1015"/>
        </w:numPr>
      </w:pPr>
      <w:r>
        <w:t xml:space="preserve">Load progressively</w:t>
      </w:r>
    </w:p>
    <w:p>
      <w:pPr>
        <w:pStyle w:val="Compact"/>
        <w:numPr>
          <w:ilvl w:val="0"/>
          <w:numId w:val="1015"/>
        </w:numPr>
      </w:pPr>
      <w:r>
        <w:t xml:space="preserve">Support server-side filtering</w:t>
      </w:r>
    </w:p>
    <w:p>
      <w:pPr>
        <w:pStyle w:val="Compact"/>
        <w:numPr>
          <w:ilvl w:val="0"/>
          <w:numId w:val="1015"/>
        </w:numPr>
      </w:pPr>
      <w:r>
        <w:t xml:space="preserve">Support server-side sorting</w:t>
      </w:r>
    </w:p>
    <w:p>
      <w:pPr>
        <w:pStyle w:val="Compact"/>
        <w:numPr>
          <w:ilvl w:val="0"/>
          <w:numId w:val="1015"/>
        </w:numPr>
      </w:pPr>
      <w:r>
        <w:t xml:space="preserve">Support pagination or virtual scrolling</w:t>
      </w:r>
    </w:p>
    <w:p>
      <w:pPr>
        <w:pStyle w:val="Compact"/>
        <w:numPr>
          <w:ilvl w:val="0"/>
          <w:numId w:val="1015"/>
        </w:numPr>
      </w:pPr>
      <w:r>
        <w:t xml:space="preserve">Preserve filter state</w:t>
      </w:r>
    </w:p>
    <w:p>
      <w:pPr>
        <w:pStyle w:val="Compact"/>
        <w:numPr>
          <w:ilvl w:val="0"/>
          <w:numId w:val="1015"/>
        </w:numPr>
      </w:pPr>
      <w:r>
        <w:t xml:space="preserve">Show real-time status changes</w:t>
      </w:r>
    </w:p>
    <w:p>
      <w:pPr>
        <w:pStyle w:val="Compact"/>
        <w:numPr>
          <w:ilvl w:val="0"/>
          <w:numId w:val="1015"/>
        </w:numPr>
      </w:pPr>
      <w:r>
        <w:t xml:space="preserve">Clearly distinguish errors from warnings</w:t>
      </w:r>
    </w:p>
    <w:p>
      <w:pPr>
        <w:pStyle w:val="Compact"/>
        <w:numPr>
          <w:ilvl w:val="0"/>
          <w:numId w:val="1015"/>
        </w:numPr>
      </w:pPr>
      <w:r>
        <w:t xml:space="preserve">Avoid requiring horizontal scrolling for primary information</w:t>
      </w:r>
    </w:p>
    <w:p>
      <w:pPr>
        <w:pStyle w:val="Compact"/>
        <w:numPr>
          <w:ilvl w:val="0"/>
          <w:numId w:val="1015"/>
        </w:numPr>
      </w:pPr>
      <w:r>
        <w:t xml:space="preserve">Support responsive layouts</w:t>
      </w:r>
    </w:p>
    <w:bookmarkEnd w:id="46"/>
    <w:bookmarkEnd w:id="47"/>
    <w:bookmarkStart w:id="48" w:name="demand-detail-view"/>
    <w:p>
      <w:pPr>
        <w:pStyle w:val="Heading2"/>
      </w:pPr>
      <w:r>
        <w:t xml:space="preserve">6.2 Demand Detail View</w:t>
      </w:r>
    </w:p>
    <w:p>
      <w:pPr>
        <w:pStyle w:val="FirstParagraph"/>
      </w:pPr>
      <w:r>
        <w:t xml:space="preserve">Recommended sections:</w:t>
      </w:r>
    </w:p>
    <w:p>
      <w:pPr>
        <w:pStyle w:val="SourceCode"/>
      </w:pPr>
      <w:r>
        <w:rPr>
          <w:rStyle w:val="VerbatimChar"/>
        </w:rPr>
        <w:t xml:space="preserve">Summary</w:t>
      </w:r>
      <w:r>
        <w:br/>
      </w:r>
      <w:r>
        <w:br/>
      </w:r>
      <w:r>
        <w:rPr>
          <w:rStyle w:val="VerbatimChar"/>
        </w:rPr>
        <w:t xml:space="preserve">Status and Lifecycle</w:t>
      </w:r>
      <w:r>
        <w:br/>
      </w:r>
      <w:r>
        <w:br/>
      </w:r>
      <w:r>
        <w:rPr>
          <w:rStyle w:val="VerbatimChar"/>
        </w:rPr>
        <w:t xml:space="preserve">Requested Timing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External References</w:t>
      </w:r>
      <w:r>
        <w:br/>
      </w:r>
      <w:r>
        <w:br/>
      </w:r>
      <w:r>
        <w:rPr>
          <w:rStyle w:val="VerbatimChar"/>
        </w:rPr>
        <w:t xml:space="preserve">Validation Results</w:t>
      </w:r>
      <w:r>
        <w:br/>
      </w:r>
      <w:r>
        <w:br/>
      </w:r>
      <w:r>
        <w:rPr>
          <w:rStyle w:val="VerbatimChar"/>
        </w:rPr>
        <w:t xml:space="preserve">Activity History</w:t>
      </w:r>
      <w:r>
        <w:br/>
      </w:r>
      <w:r>
        <w:br/>
      </w:r>
      <w:r>
        <w:rPr>
          <w:rStyle w:val="VerbatimChar"/>
        </w:rPr>
        <w:t xml:space="preserve">Technical Trace Information</w:t>
      </w:r>
    </w:p>
    <w:p>
      <w:pPr>
        <w:pStyle w:val="FirstParagraph"/>
      </w:pPr>
      <w:r>
        <w:t xml:space="preserve">Technical trace information should only be visible to authorized operational or support users.</w:t>
      </w:r>
    </w:p>
    <w:bookmarkEnd w:id="48"/>
    <w:bookmarkStart w:id="50" w:name="create-demand-experience"/>
    <w:p>
      <w:pPr>
        <w:pStyle w:val="Heading2"/>
      </w:pPr>
      <w:r>
        <w:t xml:space="preserve">6.3 Create Demand Experience</w:t>
      </w:r>
    </w:p>
    <w:p>
      <w:pPr>
        <w:pStyle w:val="FirstParagraph"/>
      </w:pPr>
      <w:r>
        <w:t xml:space="preserve">For internal users, creation should follow:</w:t>
      </w:r>
    </w:p>
    <w:p>
      <w:pPr>
        <w:pStyle w:val="SourceCode"/>
      </w:pPr>
      <w:r>
        <w:rPr>
          <w:rStyle w:val="VerbatimChar"/>
        </w:rPr>
        <w:t xml:space="preserve">Select Demand Context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Enter Timing and Location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Associate Requirements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Validation Result</w:t>
      </w:r>
    </w:p>
    <w:bookmarkStart w:id="49" w:name="ux-rules"/>
    <w:p>
      <w:pPr>
        <w:pStyle w:val="Heading3"/>
      </w:pPr>
      <w:r>
        <w:t xml:space="preserve">UX Rules</w:t>
      </w:r>
    </w:p>
    <w:p>
      <w:pPr>
        <w:pStyle w:val="FirstParagraph"/>
      </w:pPr>
      <w:r>
        <w:t xml:space="preserve">The interface must:</w:t>
      </w:r>
    </w:p>
    <w:p>
      <w:pPr>
        <w:pStyle w:val="Compact"/>
        <w:numPr>
          <w:ilvl w:val="0"/>
          <w:numId w:val="1016"/>
        </w:numPr>
      </w:pPr>
      <w:r>
        <w:t xml:space="preserve">Validate required fields inline</w:t>
      </w:r>
    </w:p>
    <w:p>
      <w:pPr>
        <w:pStyle w:val="Compact"/>
        <w:numPr>
          <w:ilvl w:val="0"/>
          <w:numId w:val="1016"/>
        </w:numPr>
      </w:pPr>
      <w:r>
        <w:t xml:space="preserve">Preserve user input after recoverable errors</w:t>
      </w:r>
    </w:p>
    <w:p>
      <w:pPr>
        <w:pStyle w:val="Compact"/>
        <w:numPr>
          <w:ilvl w:val="0"/>
          <w:numId w:val="1016"/>
        </w:numPr>
      </w:pPr>
      <w:r>
        <w:t xml:space="preserve">Clearly distinguish blocking errors from warnings</w:t>
      </w:r>
    </w:p>
    <w:p>
      <w:pPr>
        <w:pStyle w:val="Compact"/>
        <w:numPr>
          <w:ilvl w:val="0"/>
          <w:numId w:val="1016"/>
        </w:numPr>
      </w:pPr>
      <w:r>
        <w:t xml:space="preserve">Prevent accidental duplicate submission</w:t>
      </w:r>
    </w:p>
    <w:p>
      <w:pPr>
        <w:pStyle w:val="Compact"/>
        <w:numPr>
          <w:ilvl w:val="0"/>
          <w:numId w:val="1016"/>
        </w:numPr>
      </w:pPr>
      <w:r>
        <w:t xml:space="preserve">Show processing state</w:t>
      </w:r>
    </w:p>
    <w:p>
      <w:pPr>
        <w:pStyle w:val="Compact"/>
        <w:numPr>
          <w:ilvl w:val="0"/>
          <w:numId w:val="1016"/>
        </w:numPr>
      </w:pPr>
      <w:r>
        <w:t xml:space="preserve">Return the created Demand reference</w:t>
      </w:r>
    </w:p>
    <w:p>
      <w:pPr>
        <w:pStyle w:val="Compact"/>
        <w:numPr>
          <w:ilvl w:val="0"/>
          <w:numId w:val="1016"/>
        </w:numPr>
      </w:pPr>
      <w:r>
        <w:t xml:space="preserve">Support keyboard navigation</w:t>
      </w:r>
    </w:p>
    <w:p>
      <w:pPr>
        <w:pStyle w:val="Compact"/>
        <w:numPr>
          <w:ilvl w:val="0"/>
          <w:numId w:val="1016"/>
        </w:numPr>
      </w:pPr>
      <w:r>
        <w:t xml:space="preserve">Meet applicable accessibility requirements</w:t>
      </w:r>
    </w:p>
    <w:bookmarkEnd w:id="49"/>
    <w:bookmarkEnd w:id="50"/>
    <w:bookmarkStart w:id="51" w:name="cancellation-flow"/>
    <w:p>
      <w:pPr>
        <w:pStyle w:val="Heading2"/>
      </w:pPr>
      <w:r>
        <w:t xml:space="preserve">6.4 Cancellation Flow</w:t>
      </w:r>
    </w:p>
    <w:p>
      <w:pPr>
        <w:pStyle w:val="SourceCode"/>
      </w:pPr>
      <w:r>
        <w:rPr>
          <w:rStyle w:val="VerbatimChar"/>
        </w:rPr>
        <w:t xml:space="preserve">Open Demand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Select Cancel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Enter or Select Reason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Review Downstream Impact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Confirm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Demand Cancelled</w:t>
      </w:r>
    </w:p>
    <w:p>
      <w:pPr>
        <w:pStyle w:val="FirstParagraph"/>
      </w:pPr>
      <w:r>
        <w:t xml:space="preserve">If downstream work already exists, the UX must not imply that cancelling Demand automatically cancels all downstream entities.</w:t>
      </w:r>
    </w:p>
    <w:p>
      <w:pPr>
        <w:pStyle w:val="BodyText"/>
      </w:pPr>
      <w:r>
        <w:t xml:space="preserve">The system must clearly explain the actual effect.</w:t>
      </w:r>
    </w:p>
    <w:bookmarkEnd w:id="51"/>
    <w:bookmarkStart w:id="52" w:name="domain-boundary"/>
    <w:p>
      <w:pPr>
        <w:pStyle w:val="Heading2"/>
      </w:pPr>
      <w:r>
        <w:t xml:space="preserve">7. Domain Boundary</w:t>
      </w:r>
    </w:p>
    <w:p>
      <w:pPr>
        <w:pStyle w:val="FirstParagraph"/>
      </w:pPr>
      <w:r>
        <w:t xml:space="preserve">The Demand Intake Service owns:</w:t>
      </w:r>
    </w:p>
    <w:p>
      <w:pPr>
        <w:pStyle w:val="SourceCode"/>
      </w:pPr>
      <w:r>
        <w:rPr>
          <w:rStyle w:val="VerbatimChar"/>
        </w:rPr>
        <w:t xml:space="preserve">Demand identity</w:t>
      </w:r>
      <w:r>
        <w:br/>
      </w:r>
      <w:r>
        <w:br/>
      </w:r>
      <w:r>
        <w:rPr>
          <w:rStyle w:val="VerbatimChar"/>
        </w:rPr>
        <w:t xml:space="preserve">Demand lifecycle</w:t>
      </w:r>
      <w:r>
        <w:br/>
      </w:r>
      <w:r>
        <w:br/>
      </w:r>
      <w:r>
        <w:rPr>
          <w:rStyle w:val="VerbatimChar"/>
        </w:rPr>
        <w:t xml:space="preserve">Demand source</w:t>
      </w:r>
      <w:r>
        <w:br/>
      </w:r>
      <w:r>
        <w:br/>
      </w:r>
      <w:r>
        <w:rPr>
          <w:rStyle w:val="VerbatimChar"/>
        </w:rPr>
        <w:t xml:space="preserve">Demand source channel</w:t>
      </w:r>
      <w:r>
        <w:br/>
      </w:r>
      <w:r>
        <w:br/>
      </w:r>
      <w:r>
        <w:rPr>
          <w:rStyle w:val="VerbatimChar"/>
        </w:rPr>
        <w:t xml:space="preserve">Demand priority</w:t>
      </w:r>
      <w:r>
        <w:br/>
      </w:r>
      <w:r>
        <w:br/>
      </w:r>
      <w:r>
        <w:rPr>
          <w:rStyle w:val="VerbatimChar"/>
        </w:rPr>
        <w:t xml:space="preserve">Requested time constraints</w:t>
      </w:r>
      <w:r>
        <w:br/>
      </w:r>
      <w:r>
        <w:br/>
      </w:r>
      <w:r>
        <w:rPr>
          <w:rStyle w:val="VerbatimChar"/>
        </w:rPr>
        <w:t xml:space="preserve">Demand location reference</w:t>
      </w:r>
      <w:r>
        <w:br/>
      </w:r>
      <w:r>
        <w:br/>
      </w:r>
      <w:r>
        <w:rPr>
          <w:rStyle w:val="VerbatimChar"/>
        </w:rPr>
        <w:t xml:space="preserve">Requirement associations</w:t>
      </w:r>
      <w:r>
        <w:br/>
      </w:r>
      <w:r>
        <w:br/>
      </w:r>
      <w:r>
        <w:rPr>
          <w:rStyle w:val="VerbatimChar"/>
        </w:rPr>
        <w:t xml:space="preserve">External business references</w:t>
      </w:r>
      <w:r>
        <w:br/>
      </w:r>
      <w:r>
        <w:br/>
      </w:r>
      <w:r>
        <w:rPr>
          <w:rStyle w:val="VerbatimChar"/>
        </w:rPr>
        <w:t xml:space="preserve">Demand validation result</w:t>
      </w:r>
      <w:r>
        <w:br/>
      </w:r>
      <w:r>
        <w:br/>
      </w:r>
      <w:r>
        <w:rPr>
          <w:rStyle w:val="VerbatimChar"/>
        </w:rPr>
        <w:t xml:space="preserve">Demand cancellation reason</w:t>
      </w:r>
      <w:r>
        <w:br/>
      </w:r>
      <w:r>
        <w:br/>
      </w:r>
      <w:r>
        <w:rPr>
          <w:rStyle w:val="VerbatimChar"/>
        </w:rPr>
        <w:t xml:space="preserve">Demand expiration</w:t>
      </w:r>
      <w:r>
        <w:br/>
      </w:r>
      <w:r>
        <w:br/>
      </w:r>
      <w:r>
        <w:rPr>
          <w:rStyle w:val="VerbatimChar"/>
        </w:rPr>
        <w:t xml:space="preserve">Demand lifecycle history</w:t>
      </w:r>
    </w:p>
    <w:p>
      <w:pPr>
        <w:pStyle w:val="FirstParagraph"/>
      </w:pPr>
      <w:r>
        <w:t xml:space="preserve">The service references but does not own: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Location master</w:t>
      </w:r>
      <w:r>
        <w:br/>
      </w:r>
      <w:r>
        <w:br/>
      </w:r>
      <w:r>
        <w:rPr>
          <w:rStyle w:val="VerbatimChar"/>
        </w:rPr>
        <w:t xml:space="preserve">Work Requirement definition</w:t>
      </w:r>
      <w:r>
        <w:br/>
      </w:r>
      <w:r>
        <w:br/>
      </w:r>
      <w:r>
        <w:rPr>
          <w:rStyle w:val="VerbatimChar"/>
        </w:rPr>
        <w:t xml:space="preserve">External business entity</w:t>
      </w:r>
      <w:r>
        <w:br/>
      </w:r>
      <w:r>
        <w:br/>
      </w:r>
      <w:r>
        <w:rPr>
          <w:rStyle w:val="VerbatimChar"/>
        </w:rPr>
        <w:t xml:space="preserve">Actor identity</w:t>
      </w:r>
    </w:p>
    <w:p>
      <w:pPr>
        <w:pStyle w:val="FirstParagraph"/>
      </w:pPr>
      <w:r>
        <w:t xml:space="preserve">The service must never own:</w:t>
      </w:r>
    </w:p>
    <w:p>
      <w:pPr>
        <w:pStyle w:val="SourceCode"/>
      </w:pPr>
      <w:r>
        <w:rPr>
          <w:rStyle w:val="VerbatimChar"/>
        </w:rPr>
        <w:t xml:space="preserve">Resource</w:t>
      </w:r>
      <w:r>
        <w:br/>
      </w:r>
      <w:r>
        <w:br/>
      </w:r>
      <w:r>
        <w:rPr>
          <w:rStyle w:val="VerbatimChar"/>
        </w:rPr>
        <w:t xml:space="preserve">Availability</w:t>
      </w:r>
      <w:r>
        <w:br/>
      </w:r>
      <w:r>
        <w:br/>
      </w:r>
      <w:r>
        <w:rPr>
          <w:rStyle w:val="VerbatimChar"/>
        </w:rPr>
        <w:t xml:space="preserve">Calendar</w:t>
      </w:r>
      <w:r>
        <w:br/>
      </w:r>
      <w:r>
        <w:br/>
      </w:r>
      <w:r>
        <w:rPr>
          <w:rStyle w:val="VerbatimChar"/>
        </w:rPr>
        <w:t xml:space="preserve">Slot</w:t>
      </w:r>
      <w:r>
        <w:br/>
      </w:r>
      <w:r>
        <w:br/>
      </w:r>
      <w:r>
        <w:rPr>
          <w:rStyle w:val="VerbatimChar"/>
        </w:rPr>
        <w:t xml:space="preserve">Reservation</w:t>
      </w:r>
      <w:r>
        <w:br/>
      </w:r>
      <w:r>
        <w:br/>
      </w:r>
      <w:r>
        <w:rPr>
          <w:rStyle w:val="VerbatimChar"/>
        </w:rPr>
        <w:t xml:space="preserve">Appointment</w:t>
      </w:r>
      <w:r>
        <w:br/>
      </w:r>
      <w:r>
        <w:br/>
      </w:r>
      <w:r>
        <w:rPr>
          <w:rStyle w:val="VerbatimChar"/>
        </w:rPr>
        <w:t xml:space="preserve">Assignment</w:t>
      </w:r>
      <w:r>
        <w:br/>
      </w:r>
      <w:r>
        <w:br/>
      </w:r>
      <w:r>
        <w:rPr>
          <w:rStyle w:val="VerbatimChar"/>
        </w:rPr>
        <w:t xml:space="preserve">Dispatch</w:t>
      </w:r>
      <w:r>
        <w:br/>
      </w:r>
      <w:r>
        <w:br/>
      </w:r>
      <w:r>
        <w:rPr>
          <w:rStyle w:val="VerbatimChar"/>
        </w:rPr>
        <w:t xml:space="preserve">Work execution</w:t>
      </w:r>
      <w:r>
        <w:br/>
      </w:r>
      <w:r>
        <w:br/>
      </w:r>
      <w:r>
        <w:rPr>
          <w:rStyle w:val="VerbatimChar"/>
        </w:rPr>
        <w:t xml:space="preserve">Task execution</w:t>
      </w:r>
    </w:p>
    <w:bookmarkEnd w:id="52"/>
    <w:bookmarkStart w:id="53" w:name="domain-model-overview"/>
    <w:p>
      <w:pPr>
        <w:pStyle w:val="Heading2"/>
      </w:pPr>
      <w:r>
        <w:t xml:space="preserve">8. Domain Model Overview</w:t>
      </w:r>
    </w:p>
    <w:p>
      <w:pPr>
        <w:pStyle w:val="FirstParagraph"/>
      </w:pPr>
      <w:r>
        <w:t xml:space="preserve">The proposed aggregate is:</w:t>
      </w:r>
    </w:p>
    <w:p>
      <w:pPr>
        <w:pStyle w:val="SourceCode"/>
      </w:pPr>
      <w:r>
        <w:rPr>
          <w:rStyle w:val="VerbatimChar"/>
        </w:rPr>
        <w:t xml:space="preserve">Demand Aggregate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Demand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DemandTimeConstraint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DemandLocationReference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DemandRequirementReference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ExternalReference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DemandValidationResult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DemandLifecycleEntry</w:t>
      </w:r>
    </w:p>
    <w:p>
      <w:pPr>
        <w:pStyle w:val="FirstParagraph"/>
      </w:pPr>
      <w:r>
        <w:t xml:space="preserve">The Demand entity is the aggregate root.</w:t>
      </w:r>
    </w:p>
    <w:p>
      <w:pPr>
        <w:pStyle w:val="BodyText"/>
      </w:pPr>
      <w:r>
        <w:t xml:space="preserve">All state-changing operations must be performed through the Demand aggregate.</w:t>
      </w:r>
    </w:p>
    <w:bookmarkEnd w:id="53"/>
    <w:bookmarkStart w:id="56" w:name="demand-entity"/>
    <w:p>
      <w:pPr>
        <w:pStyle w:val="Heading2"/>
      </w:pPr>
      <w:r>
        <w:t xml:space="preserve">9. Demand Entity</w:t>
      </w:r>
    </w:p>
    <w:bookmarkStart w:id="54" w:name="proposed-fields"/>
    <w:p>
      <w:pPr>
        <w:pStyle w:val="Heading3"/>
      </w:pPr>
      <w:r>
        <w:t xml:space="preserve">9.1 Proposed Fields</w:t>
      </w:r>
    </w:p>
    <w:p>
      <w:pPr>
        <w:pStyle w:val="SourceCode"/>
      </w:pPr>
      <w:r>
        <w:rPr>
          <w:rStyle w:val="VerbatimChar"/>
        </w:rPr>
        <w:t xml:space="preserve">Demand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tenantId</w:t>
      </w:r>
      <w:r>
        <w:br/>
      </w:r>
      <w:r>
        <w:rPr>
          <w:rStyle w:val="VerbatimChar"/>
        </w:rPr>
        <w:t xml:space="preserve">organizationId</w:t>
      </w:r>
      <w:r>
        <w:br/>
      </w:r>
      <w:r>
        <w:rPr>
          <w:rStyle w:val="VerbatimChar"/>
        </w:rPr>
        <w:t xml:space="preserve">demandType</w:t>
      </w:r>
      <w:r>
        <w:br/>
      </w:r>
      <w:r>
        <w:rPr>
          <w:rStyle w:val="VerbatimChar"/>
        </w:rPr>
        <w:t xml:space="preserve">sourceSystem</w:t>
      </w:r>
      <w:r>
        <w:br/>
      </w:r>
      <w:r>
        <w:rPr>
          <w:rStyle w:val="VerbatimChar"/>
        </w:rPr>
        <w:t xml:space="preserve">sourceChannel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requestedStartAt</w:t>
      </w:r>
      <w:r>
        <w:br/>
      </w:r>
      <w:r>
        <w:rPr>
          <w:rStyle w:val="VerbatimChar"/>
        </w:rPr>
        <w:t xml:space="preserve">requestedEndAt</w:t>
      </w:r>
      <w:r>
        <w:br/>
      </w:r>
      <w:r>
        <w:rPr>
          <w:rStyle w:val="VerbatimChar"/>
        </w:rPr>
        <w:t xml:space="preserve">requestedTimezone</w:t>
      </w:r>
      <w:r>
        <w:br/>
      </w:r>
      <w:r>
        <w:rPr>
          <w:rStyle w:val="VerbatimChar"/>
        </w:rPr>
        <w:t xml:space="preserve">locationReference</w:t>
      </w:r>
      <w:r>
        <w:br/>
      </w:r>
      <w:r>
        <w:rPr>
          <w:rStyle w:val="VerbatimChar"/>
        </w:rPr>
        <w:t xml:space="preserve">requirementReferences[]</w:t>
      </w:r>
      <w:r>
        <w:br/>
      </w:r>
      <w:r>
        <w:rPr>
          <w:rStyle w:val="VerbatimChar"/>
        </w:rPr>
        <w:t xml:space="preserve">externalReferences[]</w:t>
      </w:r>
      <w:r>
        <w:br/>
      </w:r>
      <w:r>
        <w:rPr>
          <w:rStyle w:val="VerbatimChar"/>
        </w:rPr>
        <w:t xml:space="preserve">requestedByReference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validationStatus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updatedAt</w:t>
      </w:r>
      <w:r>
        <w:br/>
      </w:r>
      <w:r>
        <w:rPr>
          <w:rStyle w:val="VerbatimChar"/>
        </w:rPr>
        <w:t xml:space="preserve">updatedBy</w:t>
      </w:r>
      <w:r>
        <w:br/>
      </w:r>
      <w:r>
        <w:rPr>
          <w:rStyle w:val="VerbatimChar"/>
        </w:rPr>
        <w:t xml:space="preserve">cancelledAt</w:t>
      </w:r>
      <w:r>
        <w:br/>
      </w:r>
      <w:r>
        <w:rPr>
          <w:rStyle w:val="VerbatimChar"/>
        </w:rPr>
        <w:t xml:space="preserve">cancelledBy</w:t>
      </w:r>
      <w:r>
        <w:br/>
      </w:r>
      <w:r>
        <w:rPr>
          <w:rStyle w:val="VerbatimChar"/>
        </w:rPr>
        <w:t xml:space="preserve">cancellationReasonCode</w:t>
      </w:r>
      <w:r>
        <w:br/>
      </w:r>
      <w:r>
        <w:rPr>
          <w:rStyle w:val="VerbatimChar"/>
        </w:rPr>
        <w:t xml:space="preserve">expiresAt</w:t>
      </w:r>
      <w:r>
        <w:br/>
      </w:r>
      <w:r>
        <w:rPr>
          <w:rStyle w:val="VerbatimChar"/>
        </w:rPr>
        <w:t xml:space="preserve">version</w:t>
      </w:r>
    </w:p>
    <w:bookmarkEnd w:id="54"/>
    <w:bookmarkStart w:id="55" w:name="required-fields"/>
    <w:p>
      <w:pPr>
        <w:pStyle w:val="Heading3"/>
      </w:pPr>
      <w:r>
        <w:t xml:space="preserve">9.2 Required Fields</w:t>
      </w:r>
    </w:p>
    <w:p>
      <w:pPr>
        <w:pStyle w:val="FirstParagraph"/>
      </w:pPr>
      <w:r>
        <w:t xml:space="preserve">Mandatory: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br/>
      </w:r>
      <w:r>
        <w:rPr>
          <w:rStyle w:val="VerbatimChar"/>
        </w:rPr>
        <w:t xml:space="preserve">tenantId</w:t>
      </w:r>
      <w:r>
        <w:br/>
      </w:r>
      <w:r>
        <w:br/>
      </w:r>
      <w:r>
        <w:rPr>
          <w:rStyle w:val="VerbatimChar"/>
        </w:rPr>
        <w:t xml:space="preserve">sourceSystem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createdAt</w:t>
      </w:r>
      <w:r>
        <w:br/>
      </w:r>
      <w:r>
        <w:br/>
      </w: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Conditionally mandatory:</w:t>
      </w:r>
    </w:p>
    <w:p>
      <w:pPr>
        <w:pStyle w:val="SourceCode"/>
      </w:pPr>
      <w:r>
        <w:rPr>
          <w:rStyle w:val="VerbatimChar"/>
        </w:rPr>
        <w:t xml:space="preserve">organizationId</w:t>
      </w:r>
      <w:r>
        <w:br/>
      </w:r>
      <w:r>
        <w:br/>
      </w:r>
      <w:r>
        <w:rPr>
          <w:rStyle w:val="VerbatimChar"/>
        </w:rPr>
        <w:t xml:space="preserve">requested time constraints</w:t>
      </w:r>
      <w:r>
        <w:br/>
      </w:r>
      <w:r>
        <w:br/>
      </w:r>
      <w:r>
        <w:rPr>
          <w:rStyle w:val="VerbatimChar"/>
        </w:rPr>
        <w:t xml:space="preserve">location reference</w:t>
      </w:r>
      <w:r>
        <w:br/>
      </w:r>
      <w:r>
        <w:br/>
      </w:r>
      <w:r>
        <w:rPr>
          <w:rStyle w:val="VerbatimChar"/>
        </w:rPr>
        <w:t xml:space="preserve">requirement reference</w:t>
      </w:r>
    </w:p>
    <w:p>
      <w:pPr>
        <w:pStyle w:val="FirstParagraph"/>
      </w:pPr>
      <w:r>
        <w:t xml:space="preserve">Requirements may depend on tenant configuration and demand type.</w:t>
      </w:r>
    </w:p>
    <w:bookmarkEnd w:id="55"/>
    <w:bookmarkEnd w:id="56"/>
    <w:bookmarkStart w:id="57" w:name="demand-identifier"/>
    <w:p>
      <w:pPr>
        <w:pStyle w:val="Heading2"/>
      </w:pPr>
      <w:r>
        <w:t xml:space="preserve">10. Demand Identifier</w:t>
      </w:r>
    </w:p>
    <w:p>
      <w:pPr>
        <w:pStyle w:val="FirstParagraph"/>
      </w:pPr>
      <w:r>
        <w:t xml:space="preserve">The internal identifier must:</w:t>
      </w:r>
    </w:p>
    <w:p>
      <w:pPr>
        <w:pStyle w:val="Compact"/>
        <w:numPr>
          <w:ilvl w:val="0"/>
          <w:numId w:val="1017"/>
        </w:numPr>
      </w:pPr>
      <w:r>
        <w:t xml:space="preserve">Be globally unique</w:t>
      </w:r>
    </w:p>
    <w:p>
      <w:pPr>
        <w:pStyle w:val="Compact"/>
        <w:numPr>
          <w:ilvl w:val="0"/>
          <w:numId w:val="1017"/>
        </w:numPr>
      </w:pPr>
      <w:r>
        <w:t xml:space="preserve">Be immutable</w:t>
      </w:r>
    </w:p>
    <w:p>
      <w:pPr>
        <w:pStyle w:val="Compact"/>
        <w:numPr>
          <w:ilvl w:val="0"/>
          <w:numId w:val="1017"/>
        </w:numPr>
      </w:pPr>
      <w:r>
        <w:t xml:space="preserve">Not expose sensitive business information</w:t>
      </w:r>
    </w:p>
    <w:p>
      <w:pPr>
        <w:pStyle w:val="Compact"/>
        <w:numPr>
          <w:ilvl w:val="0"/>
          <w:numId w:val="1017"/>
        </w:numPr>
      </w:pPr>
      <w:r>
        <w:t xml:space="preserve">Not depend on an external identifier</w:t>
      </w:r>
    </w:p>
    <w:p>
      <w:pPr>
        <w:pStyle w:val="FirstParagraph"/>
      </w:pPr>
      <w:r>
        <w:t xml:space="preserve">Recommended implementation:</w:t>
      </w:r>
    </w:p>
    <w:p>
      <w:pPr>
        <w:pStyle w:val="SourceCode"/>
      </w:pPr>
      <w:r>
        <w:rPr>
          <w:rStyle w:val="VerbatimChar"/>
        </w:rPr>
        <w:t xml:space="preserve">UUID or UUIDv7</w:t>
      </w:r>
    </w:p>
    <w:p>
      <w:pPr>
        <w:pStyle w:val="FirstParagraph"/>
      </w:pPr>
      <w:r>
        <w:t xml:space="preserve">A human-readable display reference may be generated separately.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Internal ID:</w:t>
      </w:r>
      <w:r>
        <w:br/>
      </w:r>
      <w:r>
        <w:rPr>
          <w:rStyle w:val="VerbatimChar"/>
        </w:rPr>
        <w:t xml:space="preserve">0197f01c-...</w:t>
      </w:r>
      <w:r>
        <w:br/>
      </w:r>
      <w:r>
        <w:br/>
      </w:r>
      <w:r>
        <w:rPr>
          <w:rStyle w:val="VerbatimChar"/>
        </w:rPr>
        <w:t xml:space="preserve">Display Reference:</w:t>
      </w:r>
      <w:r>
        <w:br/>
      </w:r>
      <w:r>
        <w:rPr>
          <w:rStyle w:val="VerbatimChar"/>
        </w:rPr>
        <w:t xml:space="preserve">DEM-2026-001245</w:t>
      </w:r>
    </w:p>
    <w:p>
      <w:pPr>
        <w:pStyle w:val="FirstParagraph"/>
      </w:pPr>
      <w:r>
        <w:t xml:space="preserve">Business logic must use the immutable internal identifier.</w:t>
      </w:r>
    </w:p>
    <w:bookmarkEnd w:id="57"/>
    <w:bookmarkStart w:id="58" w:name="demand-type"/>
    <w:p>
      <w:pPr>
        <w:pStyle w:val="Heading2"/>
      </w:pPr>
      <w:r>
        <w:t xml:space="preserve">11. Demand Type</w:t>
      </w:r>
    </w:p>
    <w:p>
      <w:pPr>
        <w:pStyle w:val="FirstParagraph"/>
      </w:pPr>
      <w:r>
        <w:t xml:space="preserve">A generic Demand Type may be used to classify operational demand.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ScheduledService</w:t>
      </w:r>
      <w:r>
        <w:br/>
      </w:r>
      <w:r>
        <w:br/>
      </w:r>
      <w:r>
        <w:rPr>
          <w:rStyle w:val="VerbatimChar"/>
        </w:rPr>
        <w:t xml:space="preserve">OnDemandService</w:t>
      </w:r>
      <w:r>
        <w:br/>
      </w:r>
      <w:r>
        <w:br/>
      </w:r>
      <w:r>
        <w:rPr>
          <w:rStyle w:val="VerbatimChar"/>
        </w:rPr>
        <w:t xml:space="preserve">EmergencyWork</w:t>
      </w:r>
      <w:r>
        <w:br/>
      </w:r>
      <w:r>
        <w:br/>
      </w:r>
      <w:r>
        <w:rPr>
          <w:rStyle w:val="VerbatimChar"/>
        </w:rPr>
        <w:t xml:space="preserve">Inspection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br/>
      </w:r>
      <w:r>
        <w:rPr>
          <w:rStyle w:val="VerbatimChar"/>
        </w:rPr>
        <w:t xml:space="preserve">Pickup</w:t>
      </w:r>
      <w:r>
        <w:br/>
      </w:r>
      <w:r>
        <w:br/>
      </w:r>
      <w:r>
        <w:rPr>
          <w:rStyle w:val="VerbatimChar"/>
        </w:rPr>
        <w:t xml:space="preserve">Consultation</w:t>
      </w:r>
    </w:p>
    <w:p>
      <w:pPr>
        <w:pStyle w:val="FirstParagraph"/>
      </w:pPr>
      <w:r>
        <w:t xml:space="preserve">The platform must allow tenant-defined types.</w:t>
      </w:r>
    </w:p>
    <w:p>
      <w:pPr>
        <w:pStyle w:val="BodyText"/>
      </w:pPr>
      <w:r>
        <w:t xml:space="preserve">However, a Demand Type must not become a replacement for an external commercial service catalog.</w:t>
      </w:r>
    </w:p>
    <w:p>
      <w:pPr>
        <w:pStyle w:val="BodyText"/>
      </w:pPr>
      <w:r>
        <w:t xml:space="preserve">Bad example:</w:t>
      </w:r>
    </w:p>
    <w:p>
      <w:pPr>
        <w:pStyle w:val="SourceCode"/>
      </w:pPr>
      <w:r>
        <w:rPr>
          <w:rStyle w:val="VerbatimChar"/>
        </w:rPr>
        <w:t xml:space="preserve">Golden Retriever Deluxe Grooming Package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OnDemandService</w:t>
      </w:r>
    </w:p>
    <w:p>
      <w:pPr>
        <w:pStyle w:val="FirstParagraph"/>
      </w:pPr>
      <w:r>
        <w:t xml:space="preserve">with operational details expressed through Work Requirements.</w:t>
      </w:r>
    </w:p>
    <w:bookmarkEnd w:id="58"/>
    <w:bookmarkStart w:id="59" w:name="demand-status-model"/>
    <w:p>
      <w:pPr>
        <w:pStyle w:val="Heading2"/>
      </w:pPr>
      <w:r>
        <w:t xml:space="preserve">12. Demand Status Model</w:t>
      </w:r>
    </w:p>
    <w:p>
      <w:pPr>
        <w:pStyle w:val="FirstParagraph"/>
      </w:pPr>
      <w:r>
        <w:t xml:space="preserve">Recommended states: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br/>
      </w:r>
      <w:r>
        <w:rPr>
          <w:rStyle w:val="VerbatimChar"/>
        </w:rPr>
        <w:t xml:space="preserve">Validating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Accepted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br/>
      </w:r>
      <w:r>
        <w:rPr>
          <w:rStyle w:val="VerbatimChar"/>
        </w:rPr>
        <w:t xml:space="preserve">Cancelled</w:t>
      </w:r>
      <w:r>
        <w:br/>
      </w:r>
      <w:r>
        <w:br/>
      </w:r>
      <w:r>
        <w:rPr>
          <w:rStyle w:val="VerbatimChar"/>
        </w:rPr>
        <w:t xml:space="preserve">Expired</w:t>
      </w:r>
    </w:p>
    <w:bookmarkEnd w:id="59"/>
    <w:bookmarkStart w:id="60" w:name="received"/>
    <w:p>
      <w:pPr>
        <w:pStyle w:val="Heading2"/>
      </w:pPr>
      <w:r>
        <w:t xml:space="preserve">12.1 Received</w:t>
      </w:r>
    </w:p>
    <w:p>
      <w:pPr>
        <w:pStyle w:val="FirstParagraph"/>
      </w:pPr>
      <w:r>
        <w:t xml:space="preserve">The Demand has been persisted successfully.</w:t>
      </w:r>
    </w:p>
    <w:bookmarkEnd w:id="60"/>
    <w:bookmarkStart w:id="61" w:name="validating"/>
    <w:p>
      <w:pPr>
        <w:pStyle w:val="Heading2"/>
      </w:pPr>
      <w:r>
        <w:t xml:space="preserve">12.2 Validating</w:t>
      </w:r>
    </w:p>
    <w:p>
      <w:pPr>
        <w:pStyle w:val="FirstParagraph"/>
      </w:pPr>
      <w:r>
        <w:t xml:space="preserve">Validation is in progress.</w:t>
      </w:r>
    </w:p>
    <w:p>
      <w:pPr>
        <w:pStyle w:val="BodyText"/>
      </w:pPr>
      <w:r>
        <w:t xml:space="preserve">This state is optional if validation is synchronous.</w:t>
      </w:r>
    </w:p>
    <w:bookmarkEnd w:id="61"/>
    <w:bookmarkStart w:id="62" w:name="ready"/>
    <w:p>
      <w:pPr>
        <w:pStyle w:val="Heading2"/>
      </w:pPr>
      <w:r>
        <w:t xml:space="preserve">12.3 Ready</w:t>
      </w:r>
    </w:p>
    <w:p>
      <w:pPr>
        <w:pStyle w:val="FirstParagraph"/>
      </w:pPr>
      <w:r>
        <w:t xml:space="preserve">The Demand has passed validation and is available for downstream processing.</w:t>
      </w:r>
    </w:p>
    <w:bookmarkEnd w:id="62"/>
    <w:bookmarkStart w:id="63" w:name="accepted"/>
    <w:p>
      <w:pPr>
        <w:pStyle w:val="Heading2"/>
      </w:pPr>
      <w:r>
        <w:t xml:space="preserve">12.4 Accepted</w:t>
      </w:r>
    </w:p>
    <w:p>
      <w:pPr>
        <w:pStyle w:val="FirstParagraph"/>
      </w:pPr>
      <w:r>
        <w:t xml:space="preserve">The Demand has been accepted into an operational process.</w:t>
      </w:r>
    </w:p>
    <w:p>
      <w:pPr>
        <w:pStyle w:val="BodyText"/>
      </w:pPr>
      <w:r>
        <w:t xml:space="preserve">Accepted does not mean:</w:t>
      </w:r>
    </w:p>
    <w:p>
      <w:pPr>
        <w:pStyle w:val="Compact"/>
        <w:numPr>
          <w:ilvl w:val="0"/>
          <w:numId w:val="1018"/>
        </w:numPr>
      </w:pPr>
      <w:r>
        <w:t xml:space="preserve">Scheduled</w:t>
      </w:r>
    </w:p>
    <w:p>
      <w:pPr>
        <w:pStyle w:val="Compact"/>
        <w:numPr>
          <w:ilvl w:val="0"/>
          <w:numId w:val="1018"/>
        </w:numPr>
      </w:pPr>
      <w:r>
        <w:t xml:space="preserve">Assigned</w:t>
      </w:r>
    </w:p>
    <w:p>
      <w:pPr>
        <w:pStyle w:val="Compact"/>
        <w:numPr>
          <w:ilvl w:val="0"/>
          <w:numId w:val="1018"/>
        </w:numPr>
      </w:pPr>
      <w:r>
        <w:t xml:space="preserve">Completed</w:t>
      </w:r>
    </w:p>
    <w:bookmarkEnd w:id="63"/>
    <w:bookmarkStart w:id="64" w:name="rejected"/>
    <w:p>
      <w:pPr>
        <w:pStyle w:val="Heading2"/>
      </w:pPr>
      <w:r>
        <w:t xml:space="preserve">12.5 Rejected</w:t>
      </w:r>
    </w:p>
    <w:p>
      <w:pPr>
        <w:pStyle w:val="FirstParagraph"/>
      </w:pPr>
      <w:r>
        <w:t xml:space="preserve">The Demand cannot proceed.</w:t>
      </w:r>
    </w:p>
    <w:p>
      <w:pPr>
        <w:pStyle w:val="BodyText"/>
      </w:pPr>
      <w:r>
        <w:t xml:space="preserve">A rejection reason is mandatory.</w:t>
      </w:r>
    </w:p>
    <w:bookmarkEnd w:id="64"/>
    <w:bookmarkStart w:id="65" w:name="cancelled"/>
    <w:p>
      <w:pPr>
        <w:pStyle w:val="Heading2"/>
      </w:pPr>
      <w:r>
        <w:t xml:space="preserve">12.6 Cancelled</w:t>
      </w:r>
    </w:p>
    <w:p>
      <w:pPr>
        <w:pStyle w:val="FirstParagraph"/>
      </w:pPr>
      <w:r>
        <w:t xml:space="preserve">The requesting party or authorized operator has withdrawn the Demand.</w:t>
      </w:r>
    </w:p>
    <w:bookmarkEnd w:id="65"/>
    <w:bookmarkStart w:id="66" w:name="expired"/>
    <w:p>
      <w:pPr>
        <w:pStyle w:val="Heading2"/>
      </w:pPr>
      <w:r>
        <w:t xml:space="preserve">12.7 Expired</w:t>
      </w:r>
    </w:p>
    <w:p>
      <w:pPr>
        <w:pStyle w:val="FirstParagraph"/>
      </w:pPr>
      <w:r>
        <w:t xml:space="preserve">The Demand is no longer actionable because its validity period has ended.</w:t>
      </w:r>
    </w:p>
    <w:bookmarkEnd w:id="66"/>
    <w:bookmarkStart w:id="67" w:name="state-transition-model"/>
    <w:p>
      <w:pPr>
        <w:pStyle w:val="Heading2"/>
      </w:pPr>
      <w:r>
        <w:t xml:space="preserve">12.8 State Transition Model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Rejected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Cancelled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Expired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Accepted</w:t>
      </w:r>
    </w:p>
    <w:p>
      <w:pPr>
        <w:pStyle w:val="FirstParagraph"/>
      </w:pPr>
      <w:r>
        <w:t xml:space="preserve">Cancellation after acceptance requires special handling.</w:t>
      </w:r>
    </w:p>
    <w:p>
      <w:pPr>
        <w:pStyle w:val="BodyText"/>
      </w:pPr>
      <w:r>
        <w:t xml:space="preserve">Recommended rule:</w:t>
      </w:r>
    </w:p>
    <w:p>
      <w:pPr>
        <w:pStyle w:val="SourceCode"/>
      </w:pPr>
      <w:r>
        <w:rPr>
          <w:rStyle w:val="VerbatimChar"/>
        </w:rPr>
        <w:t xml:space="preserve">Accepted Demand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Cancellation Requested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Cross-Domain Process Determines Impact</w:t>
      </w:r>
    </w:p>
    <w:p>
      <w:pPr>
        <w:pStyle w:val="FirstParagraph"/>
      </w:pPr>
      <w:r>
        <w:t xml:space="preserve">The Demand Service records the cancellation of Demand.</w:t>
      </w:r>
    </w:p>
    <w:p>
      <w:pPr>
        <w:pStyle w:val="BodyText"/>
      </w:pPr>
      <w:r>
        <w:t xml:space="preserve">It must not directly delete or cancel downstream records.</w:t>
      </w:r>
    </w:p>
    <w:bookmarkEnd w:id="67"/>
    <w:bookmarkStart w:id="68" w:name="priority-model"/>
    <w:p>
      <w:pPr>
        <w:pStyle w:val="Heading2"/>
      </w:pPr>
      <w:r>
        <w:t xml:space="preserve">13. Priority Model</w:t>
      </w:r>
    </w:p>
    <w:p>
      <w:pPr>
        <w:pStyle w:val="FirstParagraph"/>
      </w:pPr>
      <w:r>
        <w:t xml:space="preserve">Recommended standard priorities: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Normal</w:t>
      </w:r>
      <w:r>
        <w:br/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Urgent</w:t>
      </w:r>
      <w:r>
        <w:br/>
      </w:r>
      <w:r>
        <w:br/>
      </w: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Tenants may define additional display labels, but internal priority semantics should remain stable.</w:t>
      </w:r>
    </w:p>
    <w:p>
      <w:pPr>
        <w:pStyle w:val="BodyText"/>
      </w:pPr>
      <w:r>
        <w:t xml:space="preserve">Priority must not be confused with queue order.</w:t>
      </w:r>
    </w:p>
    <w:p>
      <w:pPr>
        <w:pStyle w:val="BodyText"/>
      </w:pPr>
      <w:r>
        <w:t xml:space="preserve">Queue order may consider:</w:t>
      </w:r>
    </w:p>
    <w:p>
      <w:pPr>
        <w:pStyle w:val="SourceCode"/>
      </w:pP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Age</w:t>
      </w:r>
      <w:r>
        <w:br/>
      </w:r>
      <w:r>
        <w:br/>
      </w:r>
      <w:r>
        <w:rPr>
          <w:rStyle w:val="VerbatimChar"/>
        </w:rPr>
        <w:t xml:space="preserve">SLA</w:t>
      </w:r>
      <w:r>
        <w:br/>
      </w:r>
      <w:r>
        <w:br/>
      </w:r>
      <w:r>
        <w:rPr>
          <w:rStyle w:val="VerbatimChar"/>
        </w:rPr>
        <w:t xml:space="preserve">Requested window</w:t>
      </w:r>
      <w:r>
        <w:br/>
      </w:r>
      <w:r>
        <w:br/>
      </w:r>
      <w:r>
        <w:rPr>
          <w:rStyle w:val="VerbatimChar"/>
        </w:rPr>
        <w:t xml:space="preserve">Customer commitment</w:t>
      </w:r>
      <w:r>
        <w:br/>
      </w:r>
      <w:r>
        <w:br/>
      </w:r>
      <w:r>
        <w:rPr>
          <w:rStyle w:val="VerbatimChar"/>
        </w:rPr>
        <w:t xml:space="preserve">Operational risk</w:t>
      </w:r>
    </w:p>
    <w:bookmarkEnd w:id="68"/>
    <w:bookmarkStart w:id="74" w:name="time-constraint-model"/>
    <w:p>
      <w:pPr>
        <w:pStyle w:val="Heading2"/>
      </w:pPr>
      <w:r>
        <w:t xml:space="preserve">14. Time Constraint Model</w:t>
      </w:r>
    </w:p>
    <w:p>
      <w:pPr>
        <w:pStyle w:val="FirstParagraph"/>
      </w:pPr>
      <w:r>
        <w:t xml:space="preserve">Demand may specify:</w:t>
      </w:r>
    </w:p>
    <w:bookmarkStart w:id="69" w:name="exact-time"/>
    <w:p>
      <w:pPr>
        <w:pStyle w:val="Heading3"/>
      </w:pPr>
      <w:r>
        <w:t xml:space="preserve">Exact Time</w:t>
      </w:r>
    </w:p>
    <w:p>
      <w:pPr>
        <w:pStyle w:val="SourceCode"/>
      </w:pP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2026-07-10 10:00</w:t>
      </w:r>
      <w:r>
        <w:br/>
      </w:r>
      <w:r>
        <w:br/>
      </w:r>
      <w:r>
        <w:rPr>
          <w:rStyle w:val="VerbatimChar"/>
        </w:rPr>
        <w:t xml:space="preserve">End:</w:t>
      </w:r>
      <w:r>
        <w:br/>
      </w:r>
      <w:r>
        <w:rPr>
          <w:rStyle w:val="VerbatimChar"/>
        </w:rPr>
        <w:t xml:space="preserve">2026-07-10 11:30</w:t>
      </w:r>
    </w:p>
    <w:bookmarkEnd w:id="69"/>
    <w:bookmarkStart w:id="70" w:name="time-window"/>
    <w:p>
      <w:pPr>
        <w:pStyle w:val="Heading3"/>
      </w:pPr>
      <w:r>
        <w:t xml:space="preserve">Time Window</w:t>
      </w:r>
    </w:p>
    <w:p>
      <w:pPr>
        <w:pStyle w:val="SourceCode"/>
      </w:pPr>
      <w:r>
        <w:rPr>
          <w:rStyle w:val="VerbatimChar"/>
        </w:rPr>
        <w:t xml:space="preserve">Earliest:</w:t>
      </w:r>
      <w:r>
        <w:br/>
      </w:r>
      <w:r>
        <w:rPr>
          <w:rStyle w:val="VerbatimChar"/>
        </w:rPr>
        <w:t xml:space="preserve">2026-07-10 09:00</w:t>
      </w:r>
      <w:r>
        <w:br/>
      </w:r>
      <w:r>
        <w:br/>
      </w:r>
      <w:r>
        <w:rPr>
          <w:rStyle w:val="VerbatimChar"/>
        </w:rPr>
        <w:t xml:space="preserve">Latest:</w:t>
      </w:r>
      <w:r>
        <w:br/>
      </w:r>
      <w:r>
        <w:rPr>
          <w:rStyle w:val="VerbatimChar"/>
        </w:rPr>
        <w:t xml:space="preserve">2026-07-10 17:00</w:t>
      </w:r>
    </w:p>
    <w:bookmarkEnd w:id="70"/>
    <w:bookmarkStart w:id="71" w:name="date-only"/>
    <w:p>
      <w:pPr>
        <w:pStyle w:val="Heading3"/>
      </w:pPr>
      <w:r>
        <w:t xml:space="preserve">Date Only</w:t>
      </w:r>
    </w:p>
    <w:p>
      <w:pPr>
        <w:pStyle w:val="SourceCode"/>
      </w:pPr>
      <w:r>
        <w:rPr>
          <w:rStyle w:val="VerbatimChar"/>
        </w:rPr>
        <w:t xml:space="preserve">Requested Date:</w:t>
      </w:r>
      <w:r>
        <w:br/>
      </w:r>
      <w:r>
        <w:rPr>
          <w:rStyle w:val="VerbatimChar"/>
        </w:rPr>
        <w:t xml:space="preserve">2026-07-10</w:t>
      </w:r>
    </w:p>
    <w:bookmarkEnd w:id="71"/>
    <w:bookmarkStart w:id="72" w:name="deadline"/>
    <w:p>
      <w:pPr>
        <w:pStyle w:val="Heading3"/>
      </w:pPr>
      <w:r>
        <w:t xml:space="preserve">Deadline</w:t>
      </w:r>
    </w:p>
    <w:p>
      <w:pPr>
        <w:pStyle w:val="SourceCode"/>
      </w:pPr>
      <w:r>
        <w:rPr>
          <w:rStyle w:val="VerbatimChar"/>
        </w:rPr>
        <w:t xml:space="preserve">Must Complete By:</w:t>
      </w:r>
      <w:r>
        <w:br/>
      </w:r>
      <w:r>
        <w:rPr>
          <w:rStyle w:val="VerbatimChar"/>
        </w:rPr>
        <w:t xml:space="preserve">2026-07-10 17:00</w:t>
      </w:r>
    </w:p>
    <w:bookmarkEnd w:id="72"/>
    <w:bookmarkStart w:id="73" w:name="flexible"/>
    <w:p>
      <w:pPr>
        <w:pStyle w:val="Heading3"/>
      </w:pPr>
      <w:r>
        <w:t xml:space="preserve">Flexible</w:t>
      </w:r>
    </w:p>
    <w:p>
      <w:pPr>
        <w:pStyle w:val="FirstParagraph"/>
      </w:pPr>
      <w:r>
        <w:t xml:space="preserve">No requested time.</w:t>
      </w:r>
    </w:p>
    <w:p>
      <w:pPr>
        <w:pStyle w:val="BodyText"/>
      </w:pPr>
      <w:r>
        <w:t xml:space="preserve">The Demand model must not assume every request already contains a precise appointment time.</w:t>
      </w:r>
    </w:p>
    <w:bookmarkEnd w:id="73"/>
    <w:bookmarkEnd w:id="74"/>
    <w:bookmarkStart w:id="75" w:name="time-zone-requirements"/>
    <w:p>
      <w:pPr>
        <w:pStyle w:val="Heading2"/>
      </w:pPr>
      <w:r>
        <w:t xml:space="preserve">15. Time Zone Requirements</w:t>
      </w:r>
    </w:p>
    <w:p>
      <w:pPr>
        <w:pStyle w:val="FirstParagraph"/>
      </w:pPr>
      <w:r>
        <w:t xml:space="preserve">All instants must be stored using an unambiguous universal representation.</w:t>
      </w:r>
    </w:p>
    <w:p>
      <w:pPr>
        <w:pStyle w:val="BodyText"/>
      </w:pPr>
      <w:r>
        <w:t xml:space="preserve">The service must preserve the relevant business time zone where required.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requestedStartAtUtc</w:t>
      </w:r>
      <w:r>
        <w:br/>
      </w:r>
      <w:r>
        <w:br/>
      </w:r>
      <w:r>
        <w:rPr>
          <w:rStyle w:val="VerbatimChar"/>
        </w:rPr>
        <w:t xml:space="preserve">requestedEndAtUtc</w:t>
      </w:r>
      <w:r>
        <w:br/>
      </w:r>
      <w:r>
        <w:br/>
      </w:r>
      <w:r>
        <w:rPr>
          <w:rStyle w:val="VerbatimChar"/>
        </w:rPr>
        <w:t xml:space="preserve">requestedTimezone</w:t>
      </w:r>
    </w:p>
    <w:p>
      <w:pPr>
        <w:pStyle w:val="FirstParagraph"/>
      </w:pPr>
      <w:r>
        <w:t xml:space="preserve">The system must correctly handle:</w:t>
      </w:r>
    </w:p>
    <w:p>
      <w:pPr>
        <w:pStyle w:val="Compact"/>
        <w:numPr>
          <w:ilvl w:val="0"/>
          <w:numId w:val="1019"/>
        </w:numPr>
      </w:pPr>
      <w:r>
        <w:t xml:space="preserve">Daylight saving transitions</w:t>
      </w:r>
    </w:p>
    <w:p>
      <w:pPr>
        <w:pStyle w:val="Compact"/>
        <w:numPr>
          <w:ilvl w:val="0"/>
          <w:numId w:val="1019"/>
        </w:numPr>
      </w:pPr>
      <w:r>
        <w:t xml:space="preserve">Cross-time-zone operations</w:t>
      </w:r>
    </w:p>
    <w:p>
      <w:pPr>
        <w:pStyle w:val="Compact"/>
        <w:numPr>
          <w:ilvl w:val="0"/>
          <w:numId w:val="1019"/>
        </w:numPr>
      </w:pPr>
      <w:r>
        <w:t xml:space="preserve">Resource and customer time-zone differences</w:t>
      </w:r>
    </w:p>
    <w:p>
      <w:pPr>
        <w:pStyle w:val="Compact"/>
        <w:numPr>
          <w:ilvl w:val="0"/>
          <w:numId w:val="1019"/>
        </w:numPr>
      </w:pPr>
      <w:r>
        <w:t xml:space="preserve">Ambiguous local times</w:t>
      </w:r>
    </w:p>
    <w:p>
      <w:pPr>
        <w:pStyle w:val="Compact"/>
        <w:numPr>
          <w:ilvl w:val="0"/>
          <w:numId w:val="1019"/>
        </w:numPr>
      </w:pPr>
      <w:r>
        <w:t xml:space="preserve">Invalid local times</w:t>
      </w:r>
    </w:p>
    <w:bookmarkEnd w:id="75"/>
    <w:bookmarkStart w:id="76" w:name="location-reference-model"/>
    <w:p>
      <w:pPr>
        <w:pStyle w:val="Heading2"/>
      </w:pPr>
      <w:r>
        <w:t xml:space="preserve">16. Location Reference Model</w:t>
      </w:r>
    </w:p>
    <w:p>
      <w:pPr>
        <w:pStyle w:val="FirstParagraph"/>
      </w:pPr>
      <w:r>
        <w:t xml:space="preserve">Demand may require:</w:t>
      </w:r>
    </w:p>
    <w:p>
      <w:pPr>
        <w:pStyle w:val="SourceCode"/>
      </w:pPr>
      <w:r>
        <w:rPr>
          <w:rStyle w:val="VerbatimChar"/>
        </w:rPr>
        <w:t xml:space="preserve">Fixed Platform Location</w:t>
      </w:r>
      <w:r>
        <w:br/>
      </w:r>
      <w:r>
        <w:br/>
      </w:r>
      <w:r>
        <w:rPr>
          <w:rStyle w:val="VerbatimChar"/>
        </w:rPr>
        <w:t xml:space="preserve">External Customer Location</w:t>
      </w:r>
      <w:r>
        <w:br/>
      </w:r>
      <w:r>
        <w:br/>
      </w:r>
      <w:r>
        <w:rPr>
          <w:rStyle w:val="VerbatimChar"/>
        </w:rPr>
        <w:t xml:space="preserve">Resource Location</w:t>
      </w:r>
      <w:r>
        <w:br/>
      </w:r>
      <w:r>
        <w:br/>
      </w:r>
      <w:r>
        <w:rPr>
          <w:rStyle w:val="VerbatimChar"/>
        </w:rPr>
        <w:t xml:space="preserve">Virtual Location</w:t>
      </w:r>
      <w:r>
        <w:br/>
      </w:r>
      <w:r>
        <w:br/>
      </w:r>
      <w:r>
        <w:rPr>
          <w:rStyle w:val="VerbatimChar"/>
        </w:rPr>
        <w:t xml:space="preserve">Flexible Location</w:t>
      </w:r>
      <w:r>
        <w:br/>
      </w:r>
      <w:r>
        <w:br/>
      </w:r>
      <w:r>
        <w:rPr>
          <w:rStyle w:val="VerbatimChar"/>
        </w:rPr>
        <w:t xml:space="preserve">Geographic Area</w:t>
      </w:r>
    </w:p>
    <w:p>
      <w:pPr>
        <w:pStyle w:val="FirstParagraph"/>
      </w:pPr>
      <w:r>
        <w:t xml:space="preserve">Recommended model:</w:t>
      </w:r>
    </w:p>
    <w:p>
      <w:pPr>
        <w:pStyle w:val="SourceCode"/>
      </w:pPr>
      <w:r>
        <w:rPr>
          <w:rStyle w:val="VerbatimChar"/>
        </w:rPr>
        <w:t xml:space="preserve">DemandLocationReference</w:t>
      </w:r>
      <w:r>
        <w:br/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sourceSystem</w:t>
      </w:r>
      <w:r>
        <w:br/>
      </w:r>
      <w:r>
        <w:rPr>
          <w:rStyle w:val="VerbatimChar"/>
        </w:rPr>
        <w:t xml:space="preserve">locationId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displayLabel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Sensitive address information should not be duplicated unless operationally necessary.</w:t>
      </w:r>
    </w:p>
    <w:bookmarkEnd w:id="76"/>
    <w:bookmarkStart w:id="77" w:name="work-requirement-association"/>
    <w:p>
      <w:pPr>
        <w:pStyle w:val="Heading2"/>
      </w:pPr>
      <w:r>
        <w:t xml:space="preserve">17. Work Requirement Association</w:t>
      </w:r>
    </w:p>
    <w:p>
      <w:pPr>
        <w:pStyle w:val="FirstParagraph"/>
      </w:pPr>
      <w:r>
        <w:t xml:space="preserve">Demand references one or more Work Requirements.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Demand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 A</w:t>
      </w:r>
      <w:r>
        <w:br/>
      </w:r>
      <w:r>
        <w:rPr>
          <w:rStyle w:val="VerbatimChar"/>
        </w:rPr>
        <w:t xml:space="preserve">│     └── Primary Service Requirement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Requirement B</w:t>
      </w:r>
      <w:r>
        <w:br/>
      </w:r>
      <w:r>
        <w:rPr>
          <w:rStyle w:val="VerbatimChar"/>
        </w:rPr>
        <w:t xml:space="preserve">      └── Equipment Requirement</w:t>
      </w:r>
    </w:p>
    <w:p>
      <w:pPr>
        <w:pStyle w:val="FirstParagraph"/>
      </w:pPr>
      <w:r>
        <w:t xml:space="preserve">The Demand Intake Service must not own the requirement definition.</w:t>
      </w:r>
    </w:p>
    <w:p>
      <w:pPr>
        <w:pStyle w:val="BodyText"/>
      </w:pPr>
      <w:r>
        <w:t xml:space="preserve">Recommended association:</w:t>
      </w:r>
    </w:p>
    <w:p>
      <w:pPr>
        <w:pStyle w:val="SourceCode"/>
      </w:pPr>
      <w:r>
        <w:rPr>
          <w:rStyle w:val="VerbatimChar"/>
        </w:rPr>
        <w:t xml:space="preserve">DemandRequirementReference</w:t>
      </w:r>
      <w:r>
        <w:br/>
      </w:r>
      <w:r>
        <w:br/>
      </w:r>
      <w:r>
        <w:rPr>
          <w:rStyle w:val="VerbatimChar"/>
        </w:rPr>
        <w:t xml:space="preserve">requirementId</w:t>
      </w:r>
      <w:r>
        <w:br/>
      </w:r>
      <w:r>
        <w:rPr>
          <w:rStyle w:val="VerbatimChar"/>
        </w:rPr>
        <w:t xml:space="preserve">requirementVersion</w:t>
      </w:r>
      <w:r>
        <w:br/>
      </w:r>
      <w:r>
        <w:rPr>
          <w:rStyle w:val="VerbatimChar"/>
        </w:rPr>
        <w:t xml:space="preserve">relationshipType</w:t>
      </w:r>
      <w:r>
        <w:br/>
      </w:r>
      <w:r>
        <w:rPr>
          <w:rStyle w:val="VerbatimChar"/>
        </w:rPr>
        <w:t xml:space="preserve">snapshotId</w:t>
      </w:r>
    </w:p>
    <w:bookmarkEnd w:id="77"/>
    <w:bookmarkStart w:id="78" w:name="requirement-snapshot-rule"/>
    <w:p>
      <w:pPr>
        <w:pStyle w:val="Heading2"/>
      </w:pPr>
      <w:r>
        <w:t xml:space="preserve">18. Requirement Snapshot Rule</w:t>
      </w:r>
    </w:p>
    <w:p>
      <w:pPr>
        <w:pStyle w:val="FirstParagraph"/>
      </w:pPr>
      <w:r>
        <w:t xml:space="preserve">Once Demand enters scheduling or execution, the operational requirement must be stable.</w:t>
      </w:r>
    </w:p>
    <w:p>
      <w:pPr>
        <w:pStyle w:val="BodyText"/>
      </w:pPr>
      <w:r>
        <w:t xml:space="preserve">Recommended flow:</w:t>
      </w:r>
    </w:p>
    <w:p>
      <w:pPr>
        <w:pStyle w:val="SourceCode"/>
      </w:pPr>
      <w:r>
        <w:rPr>
          <w:rStyle w:val="VerbatimChar"/>
        </w:rPr>
        <w:t xml:space="preserve">Work Requirement Definition v3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Demand Created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Requirement Snapshot Created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Scheduling Uses Snapshot</w:t>
      </w:r>
    </w:p>
    <w:p>
      <w:pPr>
        <w:pStyle w:val="FirstParagraph"/>
      </w:pPr>
      <w:r>
        <w:t xml:space="preserve">A later change to the master requirement definition must not silently alter existing operational commitments.</w:t>
      </w:r>
    </w:p>
    <w:bookmarkEnd w:id="78"/>
    <w:bookmarkStart w:id="84" w:name="external-reference-model"/>
    <w:p>
      <w:pPr>
        <w:pStyle w:val="Heading2"/>
      </w:pPr>
      <w:r>
        <w:t xml:space="preserve">19. External Reference Model</w:t>
      </w:r>
    </w:p>
    <w:bookmarkStart w:id="79" w:name="purpose"/>
    <w:p>
      <w:pPr>
        <w:pStyle w:val="Heading3"/>
      </w:pPr>
      <w:r>
        <w:t xml:space="preserve">19.1 Purpose</w:t>
      </w:r>
    </w:p>
    <w:p>
      <w:pPr>
        <w:pStyle w:val="FirstParagraph"/>
      </w:pPr>
      <w:r>
        <w:t xml:space="preserve">External References allow ESWMP to maintain traceability without copying external business models.</w:t>
      </w:r>
    </w:p>
    <w:bookmarkEnd w:id="79"/>
    <w:bookmarkStart w:id="80" w:name="model"/>
    <w:p>
      <w:pPr>
        <w:pStyle w:val="Heading3"/>
      </w:pPr>
      <w:r>
        <w:t xml:space="preserve">19.2 Model</w:t>
      </w:r>
    </w:p>
    <w:p>
      <w:pPr>
        <w:pStyle w:val="SourceCode"/>
      </w:pPr>
      <w:r>
        <w:rPr>
          <w:rStyle w:val="VerbatimChar"/>
        </w:rPr>
        <w:t xml:space="preserve">ExternalReference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tenantId</w:t>
      </w:r>
      <w:r>
        <w:br/>
      </w:r>
      <w:r>
        <w:rPr>
          <w:rStyle w:val="VerbatimChar"/>
        </w:rPr>
        <w:t xml:space="preserve">sourceSystem</w:t>
      </w:r>
      <w:r>
        <w:br/>
      </w:r>
      <w:r>
        <w:rPr>
          <w:rStyle w:val="VerbatimChar"/>
        </w:rPr>
        <w:t xml:space="preserve">entityType</w:t>
      </w:r>
      <w:r>
        <w:br/>
      </w:r>
      <w:r>
        <w:rPr>
          <w:rStyle w:val="VerbatimChar"/>
        </w:rPr>
        <w:t xml:space="preserve">entityId</w:t>
      </w:r>
      <w:r>
        <w:br/>
      </w:r>
      <w:r>
        <w:rPr>
          <w:rStyle w:val="VerbatimChar"/>
        </w:rPr>
        <w:t xml:space="preserve">displayReference</w:t>
      </w:r>
      <w:r>
        <w:br/>
      </w:r>
      <w:r>
        <w:rPr>
          <w:rStyle w:val="VerbatimChar"/>
        </w:rPr>
        <w:t xml:space="preserve">relationshipType</w:t>
      </w:r>
      <w:r>
        <w:br/>
      </w:r>
      <w:r>
        <w:rPr>
          <w:rStyle w:val="VerbatimChar"/>
        </w:rPr>
        <w:t xml:space="preserve">metadata</w:t>
      </w:r>
    </w:p>
    <w:bookmarkEnd w:id="80"/>
    <w:bookmarkStart w:id="81" w:name="example"/>
    <w:p>
      <w:pPr>
        <w:pStyle w:val="Heading3"/>
      </w:pPr>
      <w:r>
        <w:t xml:space="preserve">19.3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"PetZiv"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"SR-1245"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Request #1245"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"Origin"</w:t>
      </w:r>
      <w:r>
        <w:br/>
      </w:r>
      <w:r>
        <w:rPr>
          <w:rStyle w:val="FunctionTok"/>
        </w:rPr>
        <w:t xml:space="preserve">}</w:t>
      </w:r>
    </w:p>
    <w:bookmarkEnd w:id="81"/>
    <w:bookmarkStart w:id="82" w:name="supported-relationship-types"/>
    <w:p>
      <w:pPr>
        <w:pStyle w:val="Heading3"/>
      </w:pPr>
      <w:r>
        <w:t xml:space="preserve">19.4 Supported Relationship Types</w:t>
      </w:r>
    </w:p>
    <w:p>
      <w:pPr>
        <w:pStyle w:val="SourceCode"/>
      </w:pPr>
      <w:r>
        <w:rPr>
          <w:rStyle w:val="VerbatimChar"/>
        </w:rPr>
        <w:t xml:space="preserve">Origin</w:t>
      </w:r>
      <w:r>
        <w:br/>
      </w:r>
      <w:r>
        <w:br/>
      </w:r>
      <w:r>
        <w:rPr>
          <w:rStyle w:val="VerbatimChar"/>
        </w:rPr>
        <w:t xml:space="preserve">Parent</w:t>
      </w:r>
      <w:r>
        <w:br/>
      </w:r>
      <w:r>
        <w:br/>
      </w:r>
      <w:r>
        <w:rPr>
          <w:rStyle w:val="VerbatimChar"/>
        </w:rPr>
        <w:t xml:space="preserve">Related</w:t>
      </w:r>
      <w:r>
        <w:br/>
      </w:r>
      <w:r>
        <w:br/>
      </w:r>
      <w:r>
        <w:rPr>
          <w:rStyle w:val="VerbatimChar"/>
        </w:rPr>
        <w:t xml:space="preserve">RequestedBy</w:t>
      </w:r>
      <w:r>
        <w:br/>
      </w:r>
      <w:r>
        <w:br/>
      </w:r>
      <w:r>
        <w:rPr>
          <w:rStyle w:val="VerbatimChar"/>
        </w:rPr>
        <w:t xml:space="preserve">Subject</w:t>
      </w:r>
      <w:r>
        <w:br/>
      </w:r>
      <w:r>
        <w:br/>
      </w:r>
      <w:r>
        <w:rPr>
          <w:rStyle w:val="VerbatimChar"/>
        </w:rPr>
        <w:t xml:space="preserve">Contract</w:t>
      </w:r>
      <w:r>
        <w:br/>
      </w:r>
      <w:r>
        <w:br/>
      </w:r>
      <w:r>
        <w:rPr>
          <w:rStyle w:val="VerbatimChar"/>
        </w:rPr>
        <w:t xml:space="preserve">Case</w:t>
      </w:r>
    </w:p>
    <w:bookmarkEnd w:id="82"/>
    <w:bookmarkStart w:id="83" w:name="rules"/>
    <w:p>
      <w:pPr>
        <w:pStyle w:val="Heading3"/>
      </w:pPr>
      <w:r>
        <w:t xml:space="preserve">19.5 Rules</w:t>
      </w:r>
    </w:p>
    <w:p>
      <w:pPr>
        <w:pStyle w:val="Compact"/>
        <w:numPr>
          <w:ilvl w:val="0"/>
          <w:numId w:val="1020"/>
        </w:numPr>
      </w:pPr>
      <w:r>
        <w:t xml:space="preserve">External references must not be treated as internal primary keys.</w:t>
      </w:r>
    </w:p>
    <w:p>
      <w:pPr>
        <w:pStyle w:val="Compact"/>
        <w:numPr>
          <w:ilvl w:val="0"/>
          <w:numId w:val="1020"/>
        </w:numPr>
      </w:pPr>
      <w:r>
        <w:t xml:space="preserve">A Demand may have multiple external references.</w:t>
      </w:r>
    </w:p>
    <w:p>
      <w:pPr>
        <w:pStyle w:val="Compact"/>
        <w:numPr>
          <w:ilvl w:val="0"/>
          <w:numId w:val="1020"/>
        </w:numPr>
      </w:pPr>
      <w:r>
        <w:t xml:space="preserve">External references must be searchable when authorized.</w:t>
      </w:r>
    </w:p>
    <w:p>
      <w:pPr>
        <w:pStyle w:val="Compact"/>
        <w:numPr>
          <w:ilvl w:val="0"/>
          <w:numId w:val="1020"/>
        </w:numPr>
      </w:pPr>
      <w:r>
        <w:t xml:space="preserve">External identifiers must be unique within their configured scope when required.</w:t>
      </w:r>
    </w:p>
    <w:p>
      <w:pPr>
        <w:pStyle w:val="Compact"/>
        <w:numPr>
          <w:ilvl w:val="0"/>
          <w:numId w:val="1020"/>
        </w:numPr>
      </w:pPr>
      <w:r>
        <w:t xml:space="preserve">Sensitive external payloads must not be copied into metadata.</w:t>
      </w:r>
    </w:p>
    <w:bookmarkEnd w:id="83"/>
    <w:bookmarkEnd w:id="84"/>
    <w:bookmarkStart w:id="85" w:name="metadata-extensibility"/>
    <w:p>
      <w:pPr>
        <w:pStyle w:val="Heading2"/>
      </w:pPr>
      <w:r>
        <w:t xml:space="preserve">20. Metadata Extensibility</w:t>
      </w:r>
    </w:p>
    <w:p>
      <w:pPr>
        <w:pStyle w:val="FirstParagraph"/>
      </w:pPr>
      <w:r>
        <w:t xml:space="preserve">The service may support controlled custom metadata.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side entrance"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"sourceCampaign"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"Summer2026"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Metadata must not become an uncontrolled replacement for proper domain modeling.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21"/>
        </w:numPr>
      </w:pPr>
      <w:r>
        <w:t xml:space="preserve">Schema validation</w:t>
      </w:r>
    </w:p>
    <w:p>
      <w:pPr>
        <w:pStyle w:val="Compact"/>
        <w:numPr>
          <w:ilvl w:val="0"/>
          <w:numId w:val="1021"/>
        </w:numPr>
      </w:pPr>
      <w:r>
        <w:t xml:space="preserve">Size limits</w:t>
      </w:r>
    </w:p>
    <w:p>
      <w:pPr>
        <w:pStyle w:val="Compact"/>
        <w:numPr>
          <w:ilvl w:val="0"/>
          <w:numId w:val="1021"/>
        </w:numPr>
      </w:pPr>
      <w:r>
        <w:t xml:space="preserve">Allowed field configuration</w:t>
      </w:r>
    </w:p>
    <w:p>
      <w:pPr>
        <w:pStyle w:val="Compact"/>
        <w:numPr>
          <w:ilvl w:val="0"/>
          <w:numId w:val="1021"/>
        </w:numPr>
      </w:pPr>
      <w:r>
        <w:t xml:space="preserve">Data classification</w:t>
      </w:r>
    </w:p>
    <w:p>
      <w:pPr>
        <w:pStyle w:val="Compact"/>
        <w:numPr>
          <w:ilvl w:val="0"/>
          <w:numId w:val="1021"/>
        </w:numPr>
      </w:pPr>
      <w:r>
        <w:t xml:space="preserve">Searchability configuration</w:t>
      </w:r>
    </w:p>
    <w:p>
      <w:pPr>
        <w:pStyle w:val="Compact"/>
        <w:numPr>
          <w:ilvl w:val="0"/>
          <w:numId w:val="1021"/>
        </w:numPr>
      </w:pPr>
      <w:r>
        <w:t xml:space="preserve">Audit rules</w:t>
      </w:r>
    </w:p>
    <w:p>
      <w:pPr>
        <w:pStyle w:val="Compact"/>
        <w:numPr>
          <w:ilvl w:val="0"/>
          <w:numId w:val="1021"/>
        </w:numPr>
      </w:pPr>
      <w:r>
        <w:t xml:space="preserve">Permission controls</w:t>
      </w:r>
    </w:p>
    <w:bookmarkEnd w:id="85"/>
    <w:bookmarkStart w:id="91" w:name="validation-model"/>
    <w:p>
      <w:pPr>
        <w:pStyle w:val="Heading2"/>
      </w:pPr>
      <w:r>
        <w:t xml:space="preserve">21. Validation Model</w:t>
      </w:r>
    </w:p>
    <w:p>
      <w:pPr>
        <w:pStyle w:val="FirstParagraph"/>
      </w:pPr>
      <w:r>
        <w:t xml:space="preserve">Validation shall occur at multiple levels.</w:t>
      </w:r>
    </w:p>
    <w:bookmarkStart w:id="86" w:name="transport-validation"/>
    <w:p>
      <w:pPr>
        <w:pStyle w:val="Heading3"/>
      </w:pPr>
      <w:r>
        <w:t xml:space="preserve">21.1 Transport Validation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t xml:space="preserve">Valid JSON</w:t>
      </w:r>
    </w:p>
    <w:p>
      <w:pPr>
        <w:pStyle w:val="Compact"/>
        <w:numPr>
          <w:ilvl w:val="0"/>
          <w:numId w:val="1022"/>
        </w:numPr>
      </w:pPr>
      <w:r>
        <w:t xml:space="preserve">Supported content type</w:t>
      </w:r>
    </w:p>
    <w:p>
      <w:pPr>
        <w:pStyle w:val="Compact"/>
        <w:numPr>
          <w:ilvl w:val="0"/>
          <w:numId w:val="1022"/>
        </w:numPr>
      </w:pPr>
      <w:r>
        <w:t xml:space="preserve">Payload size</w:t>
      </w:r>
    </w:p>
    <w:p>
      <w:pPr>
        <w:pStyle w:val="Compact"/>
        <w:numPr>
          <w:ilvl w:val="0"/>
          <w:numId w:val="1022"/>
        </w:numPr>
      </w:pPr>
      <w:r>
        <w:t xml:space="preserve">Required headers</w:t>
      </w:r>
    </w:p>
    <w:bookmarkEnd w:id="86"/>
    <w:bookmarkStart w:id="87" w:name="contract-validation"/>
    <w:p>
      <w:pPr>
        <w:pStyle w:val="Heading3"/>
      </w:pPr>
      <w:r>
        <w:t xml:space="preserve">21.2 Contract Validation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Required fields</w:t>
      </w:r>
    </w:p>
    <w:p>
      <w:pPr>
        <w:pStyle w:val="Compact"/>
        <w:numPr>
          <w:ilvl w:val="0"/>
          <w:numId w:val="1023"/>
        </w:numPr>
      </w:pPr>
      <w:r>
        <w:t xml:space="preserve">Data types</w:t>
      </w:r>
    </w:p>
    <w:p>
      <w:pPr>
        <w:pStyle w:val="Compact"/>
        <w:numPr>
          <w:ilvl w:val="0"/>
          <w:numId w:val="1023"/>
        </w:numPr>
      </w:pPr>
      <w:r>
        <w:t xml:space="preserve">Enum values</w:t>
      </w:r>
    </w:p>
    <w:p>
      <w:pPr>
        <w:pStyle w:val="Compact"/>
        <w:numPr>
          <w:ilvl w:val="0"/>
          <w:numId w:val="1023"/>
        </w:numPr>
      </w:pPr>
      <w:r>
        <w:t xml:space="preserve">Date formats</w:t>
      </w:r>
    </w:p>
    <w:bookmarkEnd w:id="87"/>
    <w:bookmarkStart w:id="88" w:name="domain-validation"/>
    <w:p>
      <w:pPr>
        <w:pStyle w:val="Heading3"/>
      </w:pPr>
      <w:r>
        <w:t xml:space="preserve">21.3 Domain Validation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End time after start time</w:t>
      </w:r>
    </w:p>
    <w:p>
      <w:pPr>
        <w:pStyle w:val="Compact"/>
        <w:numPr>
          <w:ilvl w:val="0"/>
          <w:numId w:val="1024"/>
        </w:numPr>
      </w:pPr>
      <w:r>
        <w:t xml:space="preserve">Priority permitted</w:t>
      </w:r>
    </w:p>
    <w:p>
      <w:pPr>
        <w:pStyle w:val="Compact"/>
        <w:numPr>
          <w:ilvl w:val="0"/>
          <w:numId w:val="1024"/>
        </w:numPr>
      </w:pPr>
      <w:r>
        <w:t xml:space="preserve">Valid status transition</w:t>
      </w:r>
    </w:p>
    <w:p>
      <w:pPr>
        <w:pStyle w:val="Compact"/>
        <w:numPr>
          <w:ilvl w:val="0"/>
          <w:numId w:val="1024"/>
        </w:numPr>
      </w:pPr>
      <w:r>
        <w:t xml:space="preserve">At least one actionable requirement</w:t>
      </w:r>
    </w:p>
    <w:bookmarkEnd w:id="88"/>
    <w:bookmarkStart w:id="89" w:name="reference-validation"/>
    <w:p>
      <w:pPr>
        <w:pStyle w:val="Heading3"/>
      </w:pPr>
      <w:r>
        <w:t xml:space="preserve">21.4 Reference Validation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Tenant exists</w:t>
      </w:r>
    </w:p>
    <w:p>
      <w:pPr>
        <w:pStyle w:val="Compact"/>
        <w:numPr>
          <w:ilvl w:val="0"/>
          <w:numId w:val="1025"/>
        </w:numPr>
      </w:pPr>
      <w:r>
        <w:t xml:space="preserve">Organization is valid</w:t>
      </w:r>
    </w:p>
    <w:p>
      <w:pPr>
        <w:pStyle w:val="Compact"/>
        <w:numPr>
          <w:ilvl w:val="0"/>
          <w:numId w:val="1025"/>
        </w:numPr>
      </w:pPr>
      <w:r>
        <w:t xml:space="preserve">Requirement exists</w:t>
      </w:r>
    </w:p>
    <w:p>
      <w:pPr>
        <w:pStyle w:val="Compact"/>
        <w:numPr>
          <w:ilvl w:val="0"/>
          <w:numId w:val="1025"/>
        </w:numPr>
      </w:pPr>
      <w:r>
        <w:t xml:space="preserve">Referenced location is permitted</w:t>
      </w:r>
    </w:p>
    <w:bookmarkEnd w:id="89"/>
    <w:bookmarkStart w:id="90" w:name="policy-validation"/>
    <w:p>
      <w:pPr>
        <w:pStyle w:val="Heading3"/>
      </w:pPr>
      <w:r>
        <w:t xml:space="preserve">21.5 Policy Validation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6"/>
        </w:numPr>
      </w:pPr>
      <w:r>
        <w:t xml:space="preserve">Source may create this Demand type</w:t>
      </w:r>
    </w:p>
    <w:p>
      <w:pPr>
        <w:pStyle w:val="Compact"/>
        <w:numPr>
          <w:ilvl w:val="0"/>
          <w:numId w:val="1026"/>
        </w:numPr>
      </w:pPr>
      <w:r>
        <w:t xml:space="preserve">Requested date within allowed horizon</w:t>
      </w:r>
    </w:p>
    <w:p>
      <w:pPr>
        <w:pStyle w:val="Compact"/>
        <w:numPr>
          <w:ilvl w:val="0"/>
          <w:numId w:val="1026"/>
        </w:numPr>
      </w:pPr>
      <w:r>
        <w:t xml:space="preserve">Location within supported region</w:t>
      </w:r>
    </w:p>
    <w:bookmarkEnd w:id="90"/>
    <w:bookmarkEnd w:id="91"/>
    <w:bookmarkStart w:id="92" w:name="validation-result-model"/>
    <w:p>
      <w:pPr>
        <w:pStyle w:val="Heading2"/>
      </w:pPr>
      <w:r>
        <w:t xml:space="preserve">22. Validation Result Model</w:t>
      </w:r>
    </w:p>
    <w:p>
      <w:pPr>
        <w:pStyle w:val="SourceCode"/>
      </w:pPr>
      <w:r>
        <w:rPr>
          <w:rStyle w:val="VerbatimChar"/>
        </w:rPr>
        <w:t xml:space="preserve">DemandValidationResult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demandId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validatedAt</w:t>
      </w:r>
      <w:r>
        <w:br/>
      </w:r>
      <w:r>
        <w:rPr>
          <w:rStyle w:val="VerbatimChar"/>
        </w:rPr>
        <w:t xml:space="preserve">validatorVersion</w:t>
      </w:r>
      <w:r>
        <w:br/>
      </w:r>
      <w:r>
        <w:rPr>
          <w:rStyle w:val="VerbatimChar"/>
        </w:rPr>
        <w:t xml:space="preserve">issues[]</w:t>
      </w:r>
    </w:p>
    <w:p>
      <w:pPr>
        <w:pStyle w:val="FirstParagraph"/>
      </w:pPr>
      <w:r>
        <w:t xml:space="preserve">Each issue: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field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Severity: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br/>
      </w:r>
      <w:r>
        <w:rPr>
          <w:rStyle w:val="VerbatimChar"/>
        </w:rPr>
        <w:t xml:space="preserve">Warning</w:t>
      </w:r>
      <w:r>
        <w:br/>
      </w:r>
      <w:r>
        <w:br/>
      </w:r>
      <w:r>
        <w:rPr>
          <w:rStyle w:val="VerbatimChar"/>
        </w:rPr>
        <w:t xml:space="preserve">Information</w:t>
      </w:r>
    </w:p>
    <w:p>
      <w:pPr>
        <w:pStyle w:val="FirstParagraph"/>
      </w:pPr>
      <w:r>
        <w:t xml:space="preserve">Errors block progression.</w:t>
      </w:r>
    </w:p>
    <w:p>
      <w:pPr>
        <w:pStyle w:val="BodyText"/>
      </w:pPr>
      <w:r>
        <w:t xml:space="preserve">Warnings do not necessarily block progression.</w:t>
      </w:r>
    </w:p>
    <w:bookmarkEnd w:id="92"/>
    <w:bookmarkStart w:id="97" w:name="idempotency-requirements"/>
    <w:p>
      <w:pPr>
        <w:pStyle w:val="Heading2"/>
      </w:pPr>
      <w:r>
        <w:t xml:space="preserve">23. Idempotency Requirements</w:t>
      </w:r>
    </w:p>
    <w:p>
      <w:pPr>
        <w:pStyle w:val="FirstParagraph"/>
      </w:pPr>
      <w:r>
        <w:t xml:space="preserve">Idempotency is mandatory for Demand creation.</w:t>
      </w:r>
    </w:p>
    <w:bookmarkStart w:id="93" w:name="required-header"/>
    <w:p>
      <w:pPr>
        <w:pStyle w:val="Heading3"/>
      </w:pPr>
      <w:r>
        <w:t xml:space="preserve">23.1 Required Header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bookmarkEnd w:id="93"/>
    <w:bookmarkStart w:id="94" w:name="scope-1"/>
    <w:p>
      <w:pPr>
        <w:pStyle w:val="Heading3"/>
      </w:pPr>
      <w:r>
        <w:t xml:space="preserve">23.2 Scope</w:t>
      </w:r>
    </w:p>
    <w:p>
      <w:pPr>
        <w:pStyle w:val="FirstParagraph"/>
      </w:pPr>
      <w:r>
        <w:t xml:space="preserve">The idempotency key should be scoped by: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br/>
      </w:r>
      <w:r>
        <w:rPr>
          <w:rStyle w:val="VerbatimChar"/>
        </w:rPr>
        <w:t xml:space="preserve">Source System</w:t>
      </w:r>
      <w:r>
        <w:br/>
      </w:r>
      <w:r>
        <w:br/>
      </w:r>
      <w:r>
        <w:rPr>
          <w:rStyle w:val="VerbatimChar"/>
        </w:rPr>
        <w:t xml:space="preserve">Operation</w:t>
      </w:r>
    </w:p>
    <w:bookmarkEnd w:id="94"/>
    <w:bookmarkStart w:id="95" w:name="behaviour"/>
    <w:p>
      <w:pPr>
        <w:pStyle w:val="Heading3"/>
      </w:pPr>
      <w:r>
        <w:t xml:space="preserve">23.3 Behaviour</w:t>
      </w:r>
    </w:p>
    <w:p>
      <w:pPr>
        <w:pStyle w:val="FirstParagraph"/>
      </w:pPr>
      <w:r>
        <w:t xml:space="preserve">First request:</w:t>
      </w:r>
    </w:p>
    <w:p>
      <w:pPr>
        <w:pStyle w:val="SourceCode"/>
      </w:pPr>
      <w:r>
        <w:rPr>
          <w:rStyle w:val="VerbatimChar"/>
        </w:rPr>
        <w:t xml:space="preserve">POST /v1/demands</w:t>
      </w:r>
      <w:r>
        <w:br/>
      </w:r>
      <w:r>
        <w:br/>
      </w:r>
      <w:r>
        <w:rPr>
          <w:rStyle w:val="VerbatimChar"/>
        </w:rPr>
        <w:t xml:space="preserve">Idempotency-Key: abc-123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201 Created</w:t>
      </w:r>
    </w:p>
    <w:p>
      <w:pPr>
        <w:pStyle w:val="FirstParagraph"/>
      </w:pPr>
      <w:r>
        <w:t xml:space="preserve">Repeated identical request:</w:t>
      </w:r>
    </w:p>
    <w:p>
      <w:pPr>
        <w:pStyle w:val="SourceCode"/>
      </w:pPr>
      <w:r>
        <w:rPr>
          <w:rStyle w:val="VerbatimChar"/>
        </w:rPr>
        <w:t xml:space="preserve">Same key</w:t>
      </w:r>
      <w:r>
        <w:br/>
      </w:r>
      <w:r>
        <w:rPr>
          <w:rStyle w:val="VerbatimChar"/>
        </w:rPr>
        <w:t xml:space="preserve">Same effective payload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Original successful response</w:t>
      </w:r>
    </w:p>
    <w:p>
      <w:pPr>
        <w:pStyle w:val="FirstParagraph"/>
      </w:pPr>
      <w:r>
        <w:t xml:space="preserve">Repeated different request:</w:t>
      </w:r>
    </w:p>
    <w:p>
      <w:pPr>
        <w:pStyle w:val="SourceCode"/>
      </w:pPr>
      <w:r>
        <w:rPr>
          <w:rStyle w:val="VerbatimChar"/>
        </w:rPr>
        <w:t xml:space="preserve">Same key</w:t>
      </w:r>
      <w:r>
        <w:br/>
      </w:r>
      <w:r>
        <w:rPr>
          <w:rStyle w:val="VerbatimChar"/>
        </w:rPr>
        <w:t xml:space="preserve">Different effective payload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409 Conflict</w:t>
      </w:r>
    </w:p>
    <w:bookmarkEnd w:id="95"/>
    <w:bookmarkStart w:id="96" w:name="retention"/>
    <w:p>
      <w:pPr>
        <w:pStyle w:val="Heading3"/>
      </w:pPr>
      <w:r>
        <w:t xml:space="preserve">23.4 Retention</w:t>
      </w:r>
    </w:p>
    <w:p>
      <w:pPr>
        <w:pStyle w:val="FirstParagraph"/>
      </w:pPr>
      <w:r>
        <w:t xml:space="preserve">The retention period must be configurable.</w:t>
      </w:r>
    </w:p>
    <w:p>
      <w:pPr>
        <w:pStyle w:val="BodyText"/>
      </w:pPr>
      <w:r>
        <w:t xml:space="preserve">The retention period must exceed the expected retry and replay window.</w:t>
      </w:r>
    </w:p>
    <w:bookmarkEnd w:id="96"/>
    <w:bookmarkEnd w:id="97"/>
    <w:bookmarkStart w:id="98" w:name="concurrency-control"/>
    <w:p>
      <w:pPr>
        <w:pStyle w:val="Heading2"/>
      </w:pPr>
      <w:r>
        <w:t xml:space="preserve">24. Concurrency Control</w:t>
      </w:r>
    </w:p>
    <w:p>
      <w:pPr>
        <w:pStyle w:val="FirstParagraph"/>
      </w:pPr>
      <w:r>
        <w:t xml:space="preserve">Demand updates must support optimistic concurrency.</w:t>
      </w:r>
    </w:p>
    <w:p>
      <w:pPr>
        <w:pStyle w:val="BodyText"/>
      </w:pPr>
      <w:r>
        <w:t xml:space="preserve">Recommended approach:</w:t>
      </w:r>
    </w:p>
    <w:p>
      <w:pPr>
        <w:pStyle w:val="SourceCode"/>
      </w:pPr>
      <w:r>
        <w:rPr>
          <w:rStyle w:val="VerbatimChar"/>
        </w:rPr>
        <w:t xml:space="preserve">ETag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PATCH /v1/demands/{id}</w:t>
      </w:r>
      <w:r>
        <w:br/>
      </w:r>
      <w:r>
        <w:br/>
      </w:r>
      <w:r>
        <w:rPr>
          <w:rStyle w:val="VerbatimChar"/>
        </w:rPr>
        <w:t xml:space="preserve">If-Match: "7"</w:t>
      </w:r>
    </w:p>
    <w:p>
      <w:pPr>
        <w:pStyle w:val="FirstParagraph"/>
      </w:pPr>
      <w:r>
        <w:t xml:space="preserve">If the current version is 8:</w:t>
      </w:r>
    </w:p>
    <w:p>
      <w:pPr>
        <w:pStyle w:val="SourceCode"/>
      </w:pPr>
      <w:r>
        <w:rPr>
          <w:rStyle w:val="VerbatimChar"/>
        </w:rPr>
        <w:t xml:space="preserve">412 Precondition Failed</w:t>
      </w:r>
    </w:p>
    <w:p>
      <w:pPr>
        <w:pStyle w:val="FirstParagraph"/>
      </w:pPr>
      <w:r>
        <w:t xml:space="preserve">Silent last-write-wins updates are not acceptable for material state changes.</w:t>
      </w:r>
    </w:p>
    <w:bookmarkEnd w:id="98"/>
    <w:bookmarkStart w:id="99" w:name="rest-api-design-principles"/>
    <w:p>
      <w:pPr>
        <w:pStyle w:val="Heading2"/>
      </w:pPr>
      <w:r>
        <w:t xml:space="preserve">25. REST API Design Principles</w:t>
      </w:r>
    </w:p>
    <w:p>
      <w:pPr>
        <w:pStyle w:val="FirstParagraph"/>
      </w:pPr>
      <w:r>
        <w:t xml:space="preserve">The API shall:</w:t>
      </w:r>
    </w:p>
    <w:p>
      <w:pPr>
        <w:pStyle w:val="Compact"/>
        <w:numPr>
          <w:ilvl w:val="0"/>
          <w:numId w:val="1027"/>
        </w:numPr>
      </w:pPr>
      <w:r>
        <w:t xml:space="preserve">Use resource-oriented URLs</w:t>
      </w:r>
    </w:p>
    <w:p>
      <w:pPr>
        <w:pStyle w:val="Compact"/>
        <w:numPr>
          <w:ilvl w:val="0"/>
          <w:numId w:val="1027"/>
        </w:numPr>
      </w:pPr>
      <w:r>
        <w:t xml:space="preserve">Use explicit commands for lifecycle transitions</w:t>
      </w:r>
    </w:p>
    <w:p>
      <w:pPr>
        <w:pStyle w:val="Compact"/>
        <w:numPr>
          <w:ilvl w:val="0"/>
          <w:numId w:val="1027"/>
        </w:numPr>
      </w:pPr>
      <w:r>
        <w:t xml:space="preserve">Support versioning</w:t>
      </w:r>
    </w:p>
    <w:p>
      <w:pPr>
        <w:pStyle w:val="Compact"/>
        <w:numPr>
          <w:ilvl w:val="0"/>
          <w:numId w:val="1027"/>
        </w:numPr>
      </w:pPr>
      <w:r>
        <w:t xml:space="preserve">Support idempotency</w:t>
      </w:r>
    </w:p>
    <w:p>
      <w:pPr>
        <w:pStyle w:val="Compact"/>
        <w:numPr>
          <w:ilvl w:val="0"/>
          <w:numId w:val="1027"/>
        </w:numPr>
      </w:pPr>
      <w:r>
        <w:t xml:space="preserve">Return standardized errors</w:t>
      </w:r>
    </w:p>
    <w:p>
      <w:pPr>
        <w:pStyle w:val="Compact"/>
        <w:numPr>
          <w:ilvl w:val="0"/>
          <w:numId w:val="1027"/>
        </w:numPr>
      </w:pPr>
      <w:r>
        <w:t xml:space="preserve">Enforce tenant scope from trusted identity context</w:t>
      </w:r>
    </w:p>
    <w:p>
      <w:pPr>
        <w:pStyle w:val="Compact"/>
        <w:numPr>
          <w:ilvl w:val="0"/>
          <w:numId w:val="1027"/>
        </w:numPr>
      </w:pPr>
      <w:r>
        <w:t xml:space="preserve">Support correlation IDs</w:t>
      </w:r>
    </w:p>
    <w:p>
      <w:pPr>
        <w:pStyle w:val="Compact"/>
        <w:numPr>
          <w:ilvl w:val="0"/>
          <w:numId w:val="1027"/>
        </w:numPr>
      </w:pPr>
      <w:r>
        <w:t xml:space="preserve">Avoid exposing internal database structure</w:t>
      </w:r>
    </w:p>
    <w:p>
      <w:pPr>
        <w:pStyle w:val="Compact"/>
        <w:numPr>
          <w:ilvl w:val="0"/>
          <w:numId w:val="1027"/>
        </w:numPr>
      </w:pPr>
      <w:r>
        <w:t xml:space="preserve">Avoid chatty client workflows</w:t>
      </w:r>
    </w:p>
    <w:p>
      <w:pPr>
        <w:pStyle w:val="FirstParagraph"/>
      </w:pPr>
      <w:r>
        <w:t xml:space="preserve">Base path:</w:t>
      </w:r>
    </w:p>
    <w:p>
      <w:pPr>
        <w:pStyle w:val="SourceCode"/>
      </w:pPr>
      <w:r>
        <w:rPr>
          <w:rStyle w:val="VerbatimChar"/>
        </w:rPr>
        <w:t xml:space="preserve">/v1/demands</w:t>
      </w:r>
    </w:p>
    <w:bookmarkEnd w:id="99"/>
    <w:bookmarkStart w:id="103" w:name="api-create-demand"/>
    <w:p>
      <w:pPr>
        <w:pStyle w:val="Heading2"/>
      </w:pPr>
      <w:r>
        <w:t xml:space="preserve">26. API — Create Demand</w:t>
      </w:r>
    </w:p>
    <w:p>
      <w:pPr>
        <w:pStyle w:val="SourceCode"/>
      </w:pPr>
      <w:r>
        <w:rPr>
          <w:rStyle w:val="VerbatimChar"/>
        </w:rPr>
        <w:t xml:space="preserve">POST /v1/demands</w:t>
      </w:r>
    </w:p>
    <w:bookmarkStart w:id="100" w:name="headers"/>
    <w:p>
      <w:pPr>
        <w:pStyle w:val="Heading3"/>
      </w:pPr>
      <w:r>
        <w:t xml:space="preserve">Headers</w:t>
      </w:r>
    </w:p>
    <w:p>
      <w:pPr>
        <w:pStyle w:val="SourceCode"/>
      </w:pP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Idempotency-Key</w:t>
      </w:r>
      <w:r>
        <w:br/>
      </w:r>
      <w:r>
        <w:br/>
      </w:r>
      <w:r>
        <w:rPr>
          <w:rStyle w:val="VerbatimChar"/>
        </w:rPr>
        <w:t xml:space="preserve">X-Correlation-Id</w:t>
      </w:r>
    </w:p>
    <w:bookmarkEnd w:id="100"/>
    <w:bookmarkStart w:id="101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"demandType"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"OnDemandService"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"PetZiv"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"2026-07-10T16:00:00Z"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"America/Vancouver"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"ExternalCustomerLocation"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"PetZiv"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"LOC-101"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"relationshipType"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"PetZiv"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"SR-1245"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Request #1245"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"relationshipType"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"0197f01c-0000-7000-8000-000000000001"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"DEM-2026-001245"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"2026-07-04T18:30:00Z"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102"/>
    <w:bookmarkEnd w:id="103"/>
    <w:bookmarkStart w:id="104" w:name="api-get-demand"/>
    <w:p>
      <w:pPr>
        <w:pStyle w:val="Heading2"/>
      </w:pPr>
      <w:r>
        <w:t xml:space="preserve">27. API — Get Demand</w:t>
      </w:r>
    </w:p>
    <w:p>
      <w:pPr>
        <w:pStyle w:val="SourceCode"/>
      </w:pPr>
      <w:r>
        <w:rPr>
          <w:rStyle w:val="VerbatimChar"/>
        </w:rPr>
        <w:t xml:space="preserve">GET /v1/demands/{demandId}</w:t>
      </w:r>
    </w:p>
    <w:p>
      <w:pPr>
        <w:pStyle w:val="FirstParagraph"/>
      </w:pPr>
      <w:r>
        <w:t xml:space="preserve">Response shall include:</w:t>
      </w:r>
    </w:p>
    <w:p>
      <w:pPr>
        <w:pStyle w:val="Compact"/>
        <w:numPr>
          <w:ilvl w:val="0"/>
          <w:numId w:val="1028"/>
        </w:numPr>
      </w:pPr>
      <w:r>
        <w:t xml:space="preserve">Demand summary</w:t>
      </w:r>
    </w:p>
    <w:p>
      <w:pPr>
        <w:pStyle w:val="Compact"/>
        <w:numPr>
          <w:ilvl w:val="0"/>
          <w:numId w:val="1028"/>
        </w:numPr>
      </w:pPr>
      <w:r>
        <w:t xml:space="preserve">Status</w:t>
      </w:r>
    </w:p>
    <w:p>
      <w:pPr>
        <w:pStyle w:val="Compact"/>
        <w:numPr>
          <w:ilvl w:val="0"/>
          <w:numId w:val="1028"/>
        </w:numPr>
      </w:pPr>
      <w:r>
        <w:t xml:space="preserve">Priority</w:t>
      </w:r>
    </w:p>
    <w:p>
      <w:pPr>
        <w:pStyle w:val="Compact"/>
        <w:numPr>
          <w:ilvl w:val="0"/>
          <w:numId w:val="1028"/>
        </w:numPr>
      </w:pPr>
      <w:r>
        <w:t xml:space="preserve">Timing</w:t>
      </w:r>
    </w:p>
    <w:p>
      <w:pPr>
        <w:pStyle w:val="Compact"/>
        <w:numPr>
          <w:ilvl w:val="0"/>
          <w:numId w:val="1028"/>
        </w:numPr>
      </w:pPr>
      <w:r>
        <w:t xml:space="preserve">Location reference</w:t>
      </w:r>
    </w:p>
    <w:p>
      <w:pPr>
        <w:pStyle w:val="Compact"/>
        <w:numPr>
          <w:ilvl w:val="0"/>
          <w:numId w:val="1028"/>
        </w:numPr>
      </w:pPr>
      <w:r>
        <w:t xml:space="preserve">Requirement references</w:t>
      </w:r>
    </w:p>
    <w:p>
      <w:pPr>
        <w:pStyle w:val="Compact"/>
        <w:numPr>
          <w:ilvl w:val="0"/>
          <w:numId w:val="1028"/>
        </w:numPr>
      </w:pPr>
      <w:r>
        <w:t xml:space="preserve">External references</w:t>
      </w:r>
    </w:p>
    <w:p>
      <w:pPr>
        <w:pStyle w:val="Compact"/>
        <w:numPr>
          <w:ilvl w:val="0"/>
          <w:numId w:val="1028"/>
        </w:numPr>
      </w:pPr>
      <w:r>
        <w:t xml:space="preserve">Validation status</w:t>
      </w:r>
    </w:p>
    <w:p>
      <w:pPr>
        <w:pStyle w:val="Compact"/>
        <w:numPr>
          <w:ilvl w:val="0"/>
          <w:numId w:val="1028"/>
        </w:numPr>
      </w:pPr>
      <w:r>
        <w:t xml:space="preserve">Version</w:t>
      </w:r>
    </w:p>
    <w:p>
      <w:pPr>
        <w:pStyle w:val="FirstParagraph"/>
      </w:pPr>
      <w:r>
        <w:t xml:space="preserve">Sensitive metadata must be permission-filtered.</w:t>
      </w:r>
    </w:p>
    <w:bookmarkEnd w:id="104"/>
    <w:bookmarkStart w:id="107" w:name="api-search-demands"/>
    <w:p>
      <w:pPr>
        <w:pStyle w:val="Heading2"/>
      </w:pPr>
      <w:r>
        <w:t xml:space="preserve">28. API — Search Demands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POST /v1/demands/search</w:t>
      </w:r>
    </w:p>
    <w:p>
      <w:pPr>
        <w:pStyle w:val="FirstParagraph"/>
      </w:pPr>
      <w:r>
        <w:t xml:space="preserve">This is preferred over increasingly complex query strings for advanced operational search.</w:t>
      </w:r>
    </w:p>
    <w:bookmarkStart w:id="105" w:name="search-criteria"/>
    <w:p>
      <w:pPr>
        <w:pStyle w:val="Heading3"/>
      </w:pPr>
      <w:r>
        <w:t xml:space="preserve">Search Criteria</w:t>
      </w:r>
    </w:p>
    <w:p>
      <w:pPr>
        <w:pStyle w:val="SourceCode"/>
      </w:pPr>
      <w:r>
        <w:rPr>
          <w:rStyle w:val="VerbatimChar"/>
        </w:rPr>
        <w:t xml:space="preserve">Statuses</w:t>
      </w:r>
      <w:r>
        <w:br/>
      </w:r>
      <w:r>
        <w:br/>
      </w:r>
      <w:r>
        <w:rPr>
          <w:rStyle w:val="VerbatimChar"/>
        </w:rPr>
        <w:t xml:space="preserve">Priorities</w:t>
      </w:r>
      <w:r>
        <w:br/>
      </w:r>
      <w:r>
        <w:br/>
      </w:r>
      <w:r>
        <w:rPr>
          <w:rStyle w:val="VerbatimChar"/>
        </w:rPr>
        <w:t xml:space="preserve">Demand types</w:t>
      </w:r>
      <w:r>
        <w:br/>
      </w:r>
      <w:r>
        <w:br/>
      </w:r>
      <w:r>
        <w:rPr>
          <w:rStyle w:val="VerbatimChar"/>
        </w:rPr>
        <w:t xml:space="preserve">Source systems</w:t>
      </w:r>
      <w:r>
        <w:br/>
      </w:r>
      <w:r>
        <w:br/>
      </w: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Locations</w:t>
      </w:r>
      <w:r>
        <w:br/>
      </w:r>
      <w:r>
        <w:br/>
      </w:r>
      <w:r>
        <w:rPr>
          <w:rStyle w:val="VerbatimChar"/>
        </w:rPr>
        <w:t xml:space="preserve">Created range</w:t>
      </w:r>
      <w:r>
        <w:br/>
      </w:r>
      <w:r>
        <w:br/>
      </w:r>
      <w:r>
        <w:rPr>
          <w:rStyle w:val="VerbatimChar"/>
        </w:rPr>
        <w:t xml:space="preserve">Requested range</w:t>
      </w:r>
      <w:r>
        <w:br/>
      </w:r>
      <w:r>
        <w:br/>
      </w:r>
      <w:r>
        <w:rPr>
          <w:rStyle w:val="VerbatimChar"/>
        </w:rPr>
        <w:t xml:space="preserve">External references</w:t>
      </w:r>
      <w:r>
        <w:br/>
      </w:r>
      <w:r>
        <w:br/>
      </w:r>
      <w:r>
        <w:rPr>
          <w:rStyle w:val="VerbatimChar"/>
        </w:rPr>
        <w:t xml:space="preserve">Validation status</w:t>
      </w:r>
      <w:r>
        <w:br/>
      </w:r>
      <w:r>
        <w:br/>
      </w:r>
      <w:r>
        <w:rPr>
          <w:rStyle w:val="VerbatimChar"/>
        </w:rPr>
        <w:t xml:space="preserve">Text search</w:t>
      </w:r>
    </w:p>
    <w:bookmarkEnd w:id="105"/>
    <w:bookmarkStart w:id="106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29"/>
        </w:numPr>
      </w:pPr>
      <w:r>
        <w:t xml:space="preserve">Pagination</w:t>
      </w:r>
    </w:p>
    <w:p>
      <w:pPr>
        <w:pStyle w:val="Compact"/>
        <w:numPr>
          <w:ilvl w:val="0"/>
          <w:numId w:val="1029"/>
        </w:numPr>
      </w:pPr>
      <w:r>
        <w:t xml:space="preserve">Stable sorting</w:t>
      </w:r>
    </w:p>
    <w:p>
      <w:pPr>
        <w:pStyle w:val="Compact"/>
        <w:numPr>
          <w:ilvl w:val="0"/>
          <w:numId w:val="1029"/>
        </w:numPr>
      </w:pPr>
      <w:r>
        <w:t xml:space="preserve">Maximum page size</w:t>
      </w:r>
    </w:p>
    <w:p>
      <w:pPr>
        <w:pStyle w:val="Compact"/>
        <w:numPr>
          <w:ilvl w:val="0"/>
          <w:numId w:val="1029"/>
        </w:numPr>
      </w:pPr>
      <w:r>
        <w:t xml:space="preserve">Permission-aware filtering</w:t>
      </w:r>
    </w:p>
    <w:p>
      <w:pPr>
        <w:pStyle w:val="Compact"/>
        <w:numPr>
          <w:ilvl w:val="0"/>
          <w:numId w:val="1029"/>
        </w:numPr>
      </w:pPr>
      <w:r>
        <w:t xml:space="preserve">Tenant isolation</w:t>
      </w:r>
    </w:p>
    <w:bookmarkEnd w:id="106"/>
    <w:bookmarkEnd w:id="107"/>
    <w:bookmarkStart w:id="108" w:name="api-update-demand"/>
    <w:p>
      <w:pPr>
        <w:pStyle w:val="Heading2"/>
      </w:pPr>
      <w:r>
        <w:t xml:space="preserve">29. API — Update Demand</w:t>
      </w:r>
    </w:p>
    <w:p>
      <w:pPr>
        <w:pStyle w:val="SourceCode"/>
      </w:pPr>
      <w:r>
        <w:rPr>
          <w:rStyle w:val="VerbatimChar"/>
        </w:rPr>
        <w:t xml:space="preserve">PATCH /v1/demands/{demandId}</w:t>
      </w:r>
    </w:p>
    <w:p>
      <w:pPr>
        <w:pStyle w:val="FirstParagraph"/>
      </w:pPr>
      <w:r>
        <w:t xml:space="preserve">Mutable fields may include:</w:t>
      </w:r>
    </w:p>
    <w:p>
      <w:pPr>
        <w:pStyle w:val="SourceCode"/>
      </w:pP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Summary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Requested time constraints</w:t>
      </w:r>
      <w:r>
        <w:br/>
      </w:r>
      <w:r>
        <w:br/>
      </w:r>
      <w:r>
        <w:rPr>
          <w:rStyle w:val="VerbatimChar"/>
        </w:rPr>
        <w:t xml:space="preserve">Location reference</w:t>
      </w:r>
      <w:r>
        <w:br/>
      </w:r>
      <w:r>
        <w:br/>
      </w:r>
      <w:r>
        <w:rPr>
          <w:rStyle w:val="VerbatimChar"/>
        </w:rPr>
        <w:t xml:space="preserve">Requirement references</w:t>
      </w:r>
      <w:r>
        <w:br/>
      </w:r>
      <w:r>
        <w:br/>
      </w:r>
      <w:r>
        <w:rPr>
          <w:rStyle w:val="VerbatimChar"/>
        </w:rPr>
        <w:t xml:space="preserve">Permitted metadata</w:t>
      </w:r>
    </w:p>
    <w:p>
      <w:pPr>
        <w:pStyle w:val="FirstParagraph"/>
      </w:pPr>
      <w:r>
        <w:t xml:space="preserve">Mutability depends on state.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Received:</w:t>
      </w:r>
      <w:r>
        <w:br/>
      </w:r>
      <w:r>
        <w:rPr>
          <w:rStyle w:val="VerbatimChar"/>
        </w:rPr>
        <w:t xml:space="preserve">Broadly mutable</w:t>
      </w:r>
      <w:r>
        <w:br/>
      </w:r>
      <w:r>
        <w:br/>
      </w:r>
      <w:r>
        <w:rPr>
          <w:rStyle w:val="VerbatimChar"/>
        </w:rPr>
        <w:t xml:space="preserve">Ready:</w:t>
      </w:r>
      <w:r>
        <w:br/>
      </w:r>
      <w:r>
        <w:rPr>
          <w:rStyle w:val="VerbatimChar"/>
        </w:rPr>
        <w:t xml:space="preserve">Controlled mutation</w:t>
      </w:r>
      <w:r>
        <w:br/>
      </w:r>
      <w:r>
        <w:br/>
      </w:r>
      <w:r>
        <w:rPr>
          <w:rStyle w:val="VerbatimChar"/>
        </w:rPr>
        <w:t xml:space="preserve">Accepted:</w:t>
      </w:r>
      <w:r>
        <w:br/>
      </w:r>
      <w:r>
        <w:rPr>
          <w:rStyle w:val="VerbatimChar"/>
        </w:rPr>
        <w:t xml:space="preserve">Restricted change process</w:t>
      </w:r>
      <w:r>
        <w:br/>
      </w:r>
      <w:r>
        <w:br/>
      </w:r>
      <w:r>
        <w:rPr>
          <w:rStyle w:val="VerbatimChar"/>
        </w:rPr>
        <w:t xml:space="preserve">Cancelled:</w:t>
      </w:r>
      <w:r>
        <w:br/>
      </w:r>
      <w:r>
        <w:rPr>
          <w:rStyle w:val="VerbatimChar"/>
        </w:rPr>
        <w:t xml:space="preserve">Immutable</w:t>
      </w:r>
      <w:r>
        <w:br/>
      </w:r>
      <w:r>
        <w:br/>
      </w:r>
      <w:r>
        <w:rPr>
          <w:rStyle w:val="VerbatimChar"/>
        </w:rPr>
        <w:t xml:space="preserve">Expired:</w:t>
      </w:r>
      <w:r>
        <w:br/>
      </w:r>
      <w:r>
        <w:rPr>
          <w:rStyle w:val="VerbatimChar"/>
        </w:rPr>
        <w:t xml:space="preserve">Immutable</w:t>
      </w:r>
    </w:p>
    <w:bookmarkEnd w:id="108"/>
    <w:bookmarkStart w:id="109" w:name="api-validate-demand"/>
    <w:p>
      <w:pPr>
        <w:pStyle w:val="Heading2"/>
      </w:pPr>
      <w:r>
        <w:t xml:space="preserve">30. API — Validate Demand</w:t>
      </w:r>
    </w:p>
    <w:p>
      <w:pPr>
        <w:pStyle w:val="FirstParagraph"/>
      </w:pPr>
      <w:r>
        <w:t xml:space="preserve">Internal command endpoint:</w:t>
      </w:r>
    </w:p>
    <w:p>
      <w:pPr>
        <w:pStyle w:val="SourceCode"/>
      </w:pPr>
      <w:r>
        <w:rPr>
          <w:rStyle w:val="VerbatimChar"/>
        </w:rPr>
        <w:t xml:space="preserve">POST /v1/demands/{demandId}/validate</w:t>
      </w:r>
    </w:p>
    <w:p>
      <w:pPr>
        <w:pStyle w:val="FirstParagraph"/>
      </w:pPr>
      <w:r>
        <w:t xml:space="preserve">This endpoint should not necessarily be publicly exposed.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109"/>
    <w:bookmarkStart w:id="110" w:name="api-accept-demand"/>
    <w:p>
      <w:pPr>
        <w:pStyle w:val="Heading2"/>
      </w:pPr>
      <w:r>
        <w:t xml:space="preserve">31. API — Accept Demand</w:t>
      </w:r>
    </w:p>
    <w:p>
      <w:pPr>
        <w:pStyle w:val="SourceCode"/>
      </w:pPr>
      <w:r>
        <w:rPr>
          <w:rStyle w:val="VerbatimChar"/>
        </w:rPr>
        <w:t xml:space="preserve">POST /v1/demands/{demandId}/accept</w:t>
      </w:r>
    </w:p>
    <w:p>
      <w:pPr>
        <w:pStyle w:val="FirstParagraph"/>
      </w:pPr>
      <w:r>
        <w:t xml:space="preserve">Acceptance means:</w:t>
      </w:r>
    </w:p>
    <w:p>
      <w:pPr>
        <w:pStyle w:val="BlockText"/>
      </w:pPr>
      <w:r>
        <w:t xml:space="preserve">ESWMP has accepted the Demand for operational processing.</w:t>
      </w:r>
    </w:p>
    <w:p>
      <w:pPr>
        <w:pStyle w:val="FirstParagraph"/>
      </w:pPr>
      <w:r>
        <w:t xml:space="preserve">It does not mean:</w:t>
      </w:r>
    </w:p>
    <w:p>
      <w:pPr>
        <w:pStyle w:val="Compact"/>
        <w:numPr>
          <w:ilvl w:val="0"/>
          <w:numId w:val="1030"/>
        </w:numPr>
      </w:pPr>
      <w:r>
        <w:t xml:space="preserve">Appointment confirmed</w:t>
      </w:r>
    </w:p>
    <w:p>
      <w:pPr>
        <w:pStyle w:val="Compact"/>
        <w:numPr>
          <w:ilvl w:val="0"/>
          <w:numId w:val="1030"/>
        </w:numPr>
      </w:pPr>
      <w:r>
        <w:t xml:space="preserve">Resource assigned</w:t>
      </w:r>
    </w:p>
    <w:p>
      <w:pPr>
        <w:pStyle w:val="Compact"/>
        <w:numPr>
          <w:ilvl w:val="0"/>
          <w:numId w:val="1030"/>
        </w:numPr>
      </w:pPr>
      <w:r>
        <w:t xml:space="preserve">Work completed</w:t>
      </w:r>
    </w:p>
    <w:bookmarkEnd w:id="110"/>
    <w:bookmarkStart w:id="111" w:name="api-reject-demand"/>
    <w:p>
      <w:pPr>
        <w:pStyle w:val="Heading2"/>
      </w:pPr>
      <w:r>
        <w:t xml:space="preserve">32. API — Reject Demand</w:t>
      </w:r>
    </w:p>
    <w:p>
      <w:pPr>
        <w:pStyle w:val="SourceCode"/>
      </w:pPr>
      <w:r>
        <w:rPr>
          <w:rStyle w:val="VerbatimChar"/>
        </w:rPr>
        <w:t xml:space="preserve">POST /v1/demands/{demandId}/reject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"UNSUPPORTED_REQUIREMENT"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supported operational requirement was provided."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rejection reason is mandatory.</w:t>
      </w:r>
    </w:p>
    <w:bookmarkEnd w:id="111"/>
    <w:bookmarkStart w:id="112" w:name="api-cancel-demand"/>
    <w:p>
      <w:pPr>
        <w:pStyle w:val="Heading2"/>
      </w:pPr>
      <w:r>
        <w:t xml:space="preserve">33. API — Cancel Demand</w:t>
      </w:r>
    </w:p>
    <w:p>
      <w:pPr>
        <w:pStyle w:val="SourceCode"/>
      </w:pPr>
      <w:r>
        <w:rPr>
          <w:rStyle w:val="VerbatimChar"/>
        </w:rPr>
        <w:t xml:space="preserve">POST /v1/demands/{demandId}/cancel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"REQUESTED_BY_SOURCE"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withdrew the request."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response must indicate whether downstream operational entities may still require separate action.</w:t>
      </w:r>
    </w:p>
    <w:bookmarkEnd w:id="112"/>
    <w:bookmarkStart w:id="113" w:name="api-demand-history"/>
    <w:p>
      <w:pPr>
        <w:pStyle w:val="Heading2"/>
      </w:pPr>
      <w:r>
        <w:t xml:space="preserve">34. API — Demand History</w:t>
      </w:r>
    </w:p>
    <w:p>
      <w:pPr>
        <w:pStyle w:val="SourceCode"/>
      </w:pPr>
      <w:r>
        <w:rPr>
          <w:rStyle w:val="VerbatimChar"/>
        </w:rPr>
        <w:t xml:space="preserve">GET /v1/demands/{demandId}/history</w:t>
      </w:r>
    </w:p>
    <w:p>
      <w:pPr>
        <w:pStyle w:val="FirstParagraph"/>
      </w:pPr>
      <w:r>
        <w:t xml:space="preserve">This endpoint provides business lifecycle history.</w:t>
      </w:r>
    </w:p>
    <w:p>
      <w:pPr>
        <w:pStyle w:val="BodyText"/>
      </w:pPr>
      <w:r>
        <w:t xml:space="preserve">It is not necessarily the same as the complete security audit record.</w:t>
      </w:r>
    </w:p>
    <w:bookmarkEnd w:id="113"/>
    <w:bookmarkStart w:id="114" w:name="standard-api-error-model"/>
    <w:p>
      <w:pPr>
        <w:pStyle w:val="Heading2"/>
      </w:pPr>
      <w:r>
        <w:t xml:space="preserve">35. Standard API Error Model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"https://errors.eswmp.io/demand/invalid-state"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demand state transition"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"DEMAND_INVALID_STATE"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cancelled demand cannot be accepted."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implementation should align with a standard problem-details format.</w:t>
      </w:r>
    </w:p>
    <w:bookmarkEnd w:id="114"/>
    <w:bookmarkStart w:id="115" w:name="commands"/>
    <w:p>
      <w:pPr>
        <w:pStyle w:val="Heading2"/>
      </w:pPr>
      <w:r>
        <w:t xml:space="preserve">36. Commands</w:t>
      </w:r>
    </w:p>
    <w:p>
      <w:pPr>
        <w:pStyle w:val="FirstParagraph"/>
      </w:pPr>
      <w:r>
        <w:t xml:space="preserve">The service shall support the following domain commands:</w:t>
      </w:r>
    </w:p>
    <w:p>
      <w:pPr>
        <w:pStyle w:val="SourceCode"/>
      </w:pPr>
      <w:r>
        <w:rPr>
          <w:rStyle w:val="VerbatimChar"/>
        </w:rPr>
        <w:t xml:space="preserve">CreateDemand</w:t>
      </w:r>
      <w:r>
        <w:br/>
      </w:r>
      <w:r>
        <w:br/>
      </w:r>
      <w:r>
        <w:rPr>
          <w:rStyle w:val="VerbatimChar"/>
        </w:rPr>
        <w:t xml:space="preserve">UpdateDemand</w:t>
      </w:r>
      <w:r>
        <w:br/>
      </w:r>
      <w:r>
        <w:br/>
      </w:r>
      <w:r>
        <w:rPr>
          <w:rStyle w:val="VerbatimChar"/>
        </w:rPr>
        <w:t xml:space="preserve">ValidateDemand</w:t>
      </w:r>
      <w:r>
        <w:br/>
      </w:r>
      <w:r>
        <w:br/>
      </w:r>
      <w:r>
        <w:rPr>
          <w:rStyle w:val="VerbatimChar"/>
        </w:rPr>
        <w:t xml:space="preserve">MarkDemandReady</w:t>
      </w:r>
      <w:r>
        <w:br/>
      </w:r>
      <w:r>
        <w:br/>
      </w:r>
      <w:r>
        <w:rPr>
          <w:rStyle w:val="VerbatimChar"/>
        </w:rPr>
        <w:t xml:space="preserve">AcceptDemand</w:t>
      </w:r>
      <w:r>
        <w:br/>
      </w:r>
      <w:r>
        <w:br/>
      </w:r>
      <w:r>
        <w:rPr>
          <w:rStyle w:val="VerbatimChar"/>
        </w:rPr>
        <w:t xml:space="preserve">RejectDemand</w:t>
      </w:r>
      <w:r>
        <w:br/>
      </w:r>
      <w:r>
        <w:br/>
      </w:r>
      <w:r>
        <w:rPr>
          <w:rStyle w:val="VerbatimChar"/>
        </w:rPr>
        <w:t xml:space="preserve">CancelDemand</w:t>
      </w:r>
      <w:r>
        <w:br/>
      </w:r>
      <w:r>
        <w:br/>
      </w:r>
      <w:r>
        <w:rPr>
          <w:rStyle w:val="VerbatimChar"/>
        </w:rPr>
        <w:t xml:space="preserve">ExpireDemand</w:t>
      </w:r>
    </w:p>
    <w:p>
      <w:pPr>
        <w:pStyle w:val="FirstParagraph"/>
      </w:pPr>
      <w:r>
        <w:t xml:space="preserve">Each command must include:</w:t>
      </w:r>
    </w:p>
    <w:p>
      <w:pPr>
        <w:pStyle w:val="SourceCode"/>
      </w:pPr>
      <w:r>
        <w:rPr>
          <w:rStyle w:val="VerbatimChar"/>
        </w:rPr>
        <w:t xml:space="preserve">commandId</w:t>
      </w:r>
      <w:r>
        <w:br/>
      </w:r>
      <w:r>
        <w:br/>
      </w:r>
      <w:r>
        <w:rPr>
          <w:rStyle w:val="VerbatimChar"/>
        </w:rPr>
        <w:t xml:space="preserve">tenantId</w:t>
      </w:r>
      <w:r>
        <w:br/>
      </w:r>
      <w:r>
        <w:br/>
      </w:r>
      <w:r>
        <w:rPr>
          <w:rStyle w:val="VerbatimChar"/>
        </w:rPr>
        <w:t xml:space="preserve">actor</w:t>
      </w:r>
      <w:r>
        <w:br/>
      </w:r>
      <w:r>
        <w:br/>
      </w:r>
      <w:r>
        <w:rPr>
          <w:rStyle w:val="VerbatimChar"/>
        </w:rPr>
        <w:t xml:space="preserve">timestamp</w:t>
      </w:r>
      <w:r>
        <w:br/>
      </w:r>
      <w:r>
        <w:br/>
      </w:r>
      <w:r>
        <w:rPr>
          <w:rStyle w:val="VerbatimChar"/>
        </w:rPr>
        <w:t xml:space="preserve">correlationId</w:t>
      </w:r>
      <w:r>
        <w:br/>
      </w:r>
      <w:r>
        <w:br/>
      </w:r>
      <w:r>
        <w:rPr>
          <w:rStyle w:val="VerbatimChar"/>
        </w:rPr>
        <w:t xml:space="preserve">causationId</w:t>
      </w:r>
      <w:r>
        <w:br/>
      </w:r>
      <w:r>
        <w:br/>
      </w:r>
      <w:r>
        <w:rPr>
          <w:rStyle w:val="VerbatimChar"/>
        </w:rPr>
        <w:t xml:space="preserve">expectedVersion</w:t>
      </w:r>
      <w:r>
        <w:br/>
      </w:r>
      <w:r>
        <w:br/>
      </w: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where applicable.</w:t>
      </w:r>
    </w:p>
    <w:bookmarkEnd w:id="115"/>
    <w:bookmarkStart w:id="118" w:name="events-published"/>
    <w:p>
      <w:pPr>
        <w:pStyle w:val="Heading2"/>
      </w:pPr>
      <w:r>
        <w:t xml:space="preserve">37. Events Published</w:t>
      </w:r>
    </w:p>
    <w:bookmarkStart w:id="116" w:name="core-events"/>
    <w:p>
      <w:pPr>
        <w:pStyle w:val="Heading3"/>
      </w:pPr>
      <w:r>
        <w:t xml:space="preserve">Core Events</w:t>
      </w:r>
    </w:p>
    <w:p>
      <w:pPr>
        <w:pStyle w:val="SourceCode"/>
      </w:pPr>
      <w:r>
        <w:rPr>
          <w:rStyle w:val="VerbatimChar"/>
        </w:rPr>
        <w:t xml:space="preserve">DemandReceived</w:t>
      </w:r>
      <w:r>
        <w:br/>
      </w:r>
      <w:r>
        <w:br/>
      </w:r>
      <w:r>
        <w:rPr>
          <w:rStyle w:val="VerbatimChar"/>
        </w:rPr>
        <w:t xml:space="preserve">DemandUpdated</w:t>
      </w:r>
      <w:r>
        <w:br/>
      </w:r>
      <w:r>
        <w:br/>
      </w:r>
      <w:r>
        <w:rPr>
          <w:rStyle w:val="VerbatimChar"/>
        </w:rPr>
        <w:t xml:space="preserve">DemandValidated</w:t>
      </w:r>
      <w:r>
        <w:br/>
      </w:r>
      <w:r>
        <w:br/>
      </w:r>
      <w:r>
        <w:rPr>
          <w:rStyle w:val="VerbatimChar"/>
        </w:rPr>
        <w:t xml:space="preserve">DemandReady</w:t>
      </w:r>
      <w:r>
        <w:br/>
      </w:r>
      <w:r>
        <w:br/>
      </w:r>
      <w:r>
        <w:rPr>
          <w:rStyle w:val="VerbatimChar"/>
        </w:rPr>
        <w:t xml:space="preserve">DemandAccepted</w:t>
      </w:r>
      <w:r>
        <w:br/>
      </w:r>
      <w:r>
        <w:br/>
      </w:r>
      <w:r>
        <w:rPr>
          <w:rStyle w:val="VerbatimChar"/>
        </w:rPr>
        <w:t xml:space="preserve">DemandRejected</w:t>
      </w:r>
      <w:r>
        <w:br/>
      </w:r>
      <w:r>
        <w:br/>
      </w:r>
      <w:r>
        <w:rPr>
          <w:rStyle w:val="VerbatimChar"/>
        </w:rPr>
        <w:t xml:space="preserve">DemandCancelled</w:t>
      </w:r>
      <w:r>
        <w:br/>
      </w:r>
      <w:r>
        <w:br/>
      </w:r>
      <w:r>
        <w:rPr>
          <w:rStyle w:val="VerbatimChar"/>
        </w:rPr>
        <w:t xml:space="preserve">DemandExpired</w:t>
      </w:r>
    </w:p>
    <w:bookmarkEnd w:id="116"/>
    <w:bookmarkStart w:id="117" w:name="event-naming-rule"/>
    <w:p>
      <w:pPr>
        <w:pStyle w:val="Heading3"/>
      </w:pPr>
      <w:r>
        <w:t xml:space="preserve">Event Naming Rule</w:t>
      </w:r>
    </w:p>
    <w:p>
      <w:pPr>
        <w:pStyle w:val="FirstParagraph"/>
      </w:pPr>
      <w:r>
        <w:t xml:space="preserve">Events describe completed facts.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DemandAccepted</w:t>
      </w:r>
    </w:p>
    <w:p>
      <w:pPr>
        <w:pStyle w:val="FirstParagraph"/>
      </w:pPr>
      <w:r>
        <w:t xml:space="preserve">Do not use:</w:t>
      </w:r>
    </w:p>
    <w:p>
      <w:pPr>
        <w:pStyle w:val="SourceCode"/>
      </w:pPr>
      <w:r>
        <w:rPr>
          <w:rStyle w:val="VerbatimChar"/>
        </w:rPr>
        <w:t xml:space="preserve">AcceptDemandEvent</w:t>
      </w:r>
    </w:p>
    <w:bookmarkEnd w:id="117"/>
    <w:bookmarkEnd w:id="118"/>
    <w:bookmarkStart w:id="119" w:name="standard-event-envelope"/>
    <w:p>
      <w:pPr>
        <w:pStyle w:val="Heading2"/>
      </w:pPr>
      <w:r>
        <w:t xml:space="preserve">38. Standard Event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"2026-07-04T18:30:00Z"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"PETZIV-APP"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119"/>
    <w:bookmarkStart w:id="120" w:name="event-payload-principles"/>
    <w:p>
      <w:pPr>
        <w:pStyle w:val="Heading2"/>
      </w:pPr>
      <w:r>
        <w:t xml:space="preserve">39. Event Payload Principles</w:t>
      </w:r>
    </w:p>
    <w:p>
      <w:pPr>
        <w:pStyle w:val="FirstParagraph"/>
      </w:pPr>
      <w:r>
        <w:t xml:space="preserve">Events should contain enough information for consumers to understand the change.</w:t>
      </w:r>
    </w:p>
    <w:p>
      <w:pPr>
        <w:pStyle w:val="BodyText"/>
      </w:pPr>
      <w:r>
        <w:t xml:space="preserve">Events should not:</w:t>
      </w:r>
    </w:p>
    <w:p>
      <w:pPr>
        <w:pStyle w:val="Compact"/>
        <w:numPr>
          <w:ilvl w:val="0"/>
          <w:numId w:val="1031"/>
        </w:numPr>
      </w:pPr>
      <w:r>
        <w:t xml:space="preserve">Contain complete aggregate snapshots by default</w:t>
      </w:r>
    </w:p>
    <w:p>
      <w:pPr>
        <w:pStyle w:val="Compact"/>
        <w:numPr>
          <w:ilvl w:val="0"/>
          <w:numId w:val="1031"/>
        </w:numPr>
      </w:pPr>
      <w:r>
        <w:t xml:space="preserve">Expose sensitive data unnecessarily</w:t>
      </w:r>
    </w:p>
    <w:p>
      <w:pPr>
        <w:pStyle w:val="Compact"/>
        <w:numPr>
          <w:ilvl w:val="0"/>
          <w:numId w:val="1031"/>
        </w:numPr>
      </w:pPr>
      <w:r>
        <w:t xml:space="preserve">Copy external business payloads</w:t>
      </w:r>
    </w:p>
    <w:p>
      <w:pPr>
        <w:pStyle w:val="Compact"/>
        <w:numPr>
          <w:ilvl w:val="0"/>
          <w:numId w:val="1031"/>
        </w:numPr>
      </w:pPr>
      <w:r>
        <w:t xml:space="preserve">Force consumers to understand internal persistence models</w:t>
      </w:r>
    </w:p>
    <w:bookmarkEnd w:id="120"/>
    <w:bookmarkStart w:id="121" w:name="events-consumed"/>
    <w:p>
      <w:pPr>
        <w:pStyle w:val="Heading2"/>
      </w:pPr>
      <w:r>
        <w:t xml:space="preserve">40. Events Consumed</w:t>
      </w:r>
    </w:p>
    <w:p>
      <w:pPr>
        <w:pStyle w:val="FirstParagraph"/>
      </w:pPr>
      <w:r>
        <w:t xml:space="preserve">The core Demand Intake Service should consume very few domain events.</w:t>
      </w:r>
    </w:p>
    <w:p>
      <w:pPr>
        <w:pStyle w:val="BodyText"/>
      </w:pPr>
      <w:r>
        <w:t xml:space="preserve">Potential events:</w:t>
      </w:r>
    </w:p>
    <w:p>
      <w:pPr>
        <w:pStyle w:val="SourceCode"/>
      </w:pPr>
      <w:r>
        <w:rPr>
          <w:rStyle w:val="VerbatimChar"/>
        </w:rPr>
        <w:t xml:space="preserve">TenantSuspended</w:t>
      </w:r>
      <w:r>
        <w:br/>
      </w:r>
      <w:r>
        <w:br/>
      </w:r>
      <w:r>
        <w:rPr>
          <w:rStyle w:val="VerbatimChar"/>
        </w:rPr>
        <w:t xml:space="preserve">OrganizationDeactivated</w:t>
      </w:r>
      <w:r>
        <w:br/>
      </w:r>
      <w:r>
        <w:br/>
      </w:r>
      <w:r>
        <w:rPr>
          <w:rStyle w:val="VerbatimChar"/>
        </w:rPr>
        <w:t xml:space="preserve">WorkCreated</w:t>
      </w:r>
    </w:p>
    <w:p>
      <w:pPr>
        <w:pStyle w:val="FirstParagraph"/>
      </w:pPr>
      <w:r>
        <w:t xml:space="preserve">Even these should be carefully evaluated.</w:t>
      </w:r>
    </w:p>
    <w:p>
      <w:pPr>
        <w:pStyle w:val="BodyText"/>
      </w:pPr>
      <w:r>
        <w:t xml:space="preserve">Recommended principle:</w:t>
      </w:r>
    </w:p>
    <w:p>
      <w:pPr>
        <w:pStyle w:val="BlockText"/>
      </w:pPr>
      <w:r>
        <w:t xml:space="preserve">Prefer the Demand Service to publish facts and avoid turning it into a process manager.</w:t>
      </w:r>
    </w:p>
    <w:bookmarkEnd w:id="121"/>
    <w:bookmarkStart w:id="122" w:name="demand-to-work-handoff"/>
    <w:p>
      <w:pPr>
        <w:pStyle w:val="Heading2"/>
      </w:pPr>
      <w:r>
        <w:t xml:space="preserve">41. Demand-to-Work Handoff</w:t>
      </w:r>
    </w:p>
    <w:p>
      <w:pPr>
        <w:pStyle w:val="FirstParagraph"/>
      </w:pPr>
      <w:r>
        <w:t xml:space="preserve">Recommended model:</w:t>
      </w:r>
    </w:p>
    <w:p>
      <w:pPr>
        <w:pStyle w:val="SourceCode"/>
      </w:pPr>
      <w:r>
        <w:rPr>
          <w:rStyle w:val="VerbatimChar"/>
        </w:rPr>
        <w:t xml:space="preserve">DemandAccepted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Event Bus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Process Manager or Work Intake Consumer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Create Work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WorkCreated</w:t>
      </w:r>
    </w:p>
    <w:p>
      <w:pPr>
        <w:pStyle w:val="FirstParagraph"/>
      </w:pPr>
      <w:r>
        <w:t xml:space="preserve">The Demand Service must not directly write to the Work database.</w:t>
      </w:r>
    </w:p>
    <w:bookmarkEnd w:id="122"/>
    <w:bookmarkStart w:id="123" w:name="synchronous-dependencies"/>
    <w:p>
      <w:pPr>
        <w:pStyle w:val="Heading2"/>
      </w:pPr>
      <w:r>
        <w:t xml:space="preserve">42. Synchronous Dependencies</w:t>
      </w:r>
    </w:p>
    <w:p>
      <w:pPr>
        <w:pStyle w:val="FirstParagraph"/>
      </w:pPr>
      <w:r>
        <w:t xml:space="preserve">Permitted synchronous dependencies:</w:t>
      </w:r>
    </w:p>
    <w:p>
      <w:pPr>
        <w:pStyle w:val="SourceCode"/>
      </w:pPr>
      <w:r>
        <w:rPr>
          <w:rStyle w:val="VerbatimChar"/>
        </w:rPr>
        <w:t xml:space="preserve">Identity and Authorization</w:t>
      </w:r>
      <w:r>
        <w:br/>
      </w:r>
      <w:r>
        <w:br/>
      </w:r>
      <w:r>
        <w:rPr>
          <w:rStyle w:val="VerbatimChar"/>
        </w:rPr>
        <w:t xml:space="preserve">Tenant context</w:t>
      </w:r>
      <w:r>
        <w:br/>
      </w:r>
      <w:r>
        <w:br/>
      </w:r>
      <w:r>
        <w:rPr>
          <w:rStyle w:val="VerbatimChar"/>
        </w:rPr>
        <w:t xml:space="preserve">Organization validation</w:t>
      </w:r>
      <w:r>
        <w:br/>
      </w:r>
      <w:r>
        <w:br/>
      </w:r>
      <w:r>
        <w:rPr>
          <w:rStyle w:val="VerbatimChar"/>
        </w:rPr>
        <w:t xml:space="preserve">Work Requirement query when immediate validation is required</w:t>
      </w:r>
      <w:r>
        <w:br/>
      </w:r>
      <w:r>
        <w:br/>
      </w:r>
      <w:r>
        <w:rPr>
          <w:rStyle w:val="VerbatimChar"/>
        </w:rPr>
        <w:t xml:space="preserve">Configuration</w:t>
      </w:r>
    </w:p>
    <w:p>
      <w:pPr>
        <w:pStyle w:val="FirstParagraph"/>
      </w:pPr>
      <w:r>
        <w:t xml:space="preserve">These dependencies should be minimized.</w:t>
      </w:r>
    </w:p>
    <w:bookmarkEnd w:id="123"/>
    <w:bookmarkStart w:id="124" w:name="asynchronous-dependencies"/>
    <w:p>
      <w:pPr>
        <w:pStyle w:val="Heading2"/>
      </w:pPr>
      <w:r>
        <w:t xml:space="preserve">43. Asynchronous Dependencies</w:t>
      </w:r>
    </w:p>
    <w:p>
      <w:pPr>
        <w:pStyle w:val="FirstParagraph"/>
      </w:pPr>
      <w:r>
        <w:t xml:space="preserve">Expected event relationships:</w:t>
      </w:r>
    </w:p>
    <w:p>
      <w:pPr>
        <w:pStyle w:val="SourceCode"/>
      </w:pP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Integration</w:t>
      </w:r>
      <w:r>
        <w:br/>
      </w:r>
      <w:r>
        <w:br/>
      </w:r>
      <w:r>
        <w:rPr>
          <w:rStyle w:val="VerbatimChar"/>
        </w:rPr>
        <w:t xml:space="preserve">Workflow</w:t>
      </w:r>
      <w:r>
        <w:br/>
      </w:r>
      <w:r>
        <w:br/>
      </w:r>
      <w:r>
        <w:rPr>
          <w:rStyle w:val="VerbatimChar"/>
        </w:rPr>
        <w:t xml:space="preserve">Work Management</w:t>
      </w:r>
    </w:p>
    <w:bookmarkEnd w:id="124"/>
    <w:bookmarkStart w:id="125" w:name="prohibited-dependencies"/>
    <w:p>
      <w:pPr>
        <w:pStyle w:val="Heading2"/>
      </w:pPr>
      <w:r>
        <w:t xml:space="preserve">44. Prohibited Dependencies</w:t>
      </w:r>
    </w:p>
    <w:p>
      <w:pPr>
        <w:pStyle w:val="FirstParagraph"/>
      </w:pPr>
      <w:r>
        <w:t xml:space="preserve">The Demand Intake Service must never:</w:t>
      </w:r>
    </w:p>
    <w:p>
      <w:pPr>
        <w:pStyle w:val="Compact"/>
        <w:numPr>
          <w:ilvl w:val="0"/>
          <w:numId w:val="1032"/>
        </w:numPr>
      </w:pPr>
      <w:r>
        <w:t xml:space="preserve">Query the Scheduling database</w:t>
      </w:r>
    </w:p>
    <w:p>
      <w:pPr>
        <w:pStyle w:val="Compact"/>
        <w:numPr>
          <w:ilvl w:val="0"/>
          <w:numId w:val="1032"/>
        </w:numPr>
      </w:pPr>
      <w:r>
        <w:t xml:space="preserve">Query the Resource database</w:t>
      </w:r>
    </w:p>
    <w:p>
      <w:pPr>
        <w:pStyle w:val="Compact"/>
        <w:numPr>
          <w:ilvl w:val="0"/>
          <w:numId w:val="1032"/>
        </w:numPr>
      </w:pPr>
      <w:r>
        <w:t xml:space="preserve">Query the Availability database</w:t>
      </w:r>
    </w:p>
    <w:p>
      <w:pPr>
        <w:pStyle w:val="Compact"/>
        <w:numPr>
          <w:ilvl w:val="0"/>
          <w:numId w:val="1032"/>
        </w:numPr>
      </w:pPr>
      <w:r>
        <w:t xml:space="preserve">Query the Assignment database</w:t>
      </w:r>
    </w:p>
    <w:p>
      <w:pPr>
        <w:pStyle w:val="Compact"/>
        <w:numPr>
          <w:ilvl w:val="0"/>
          <w:numId w:val="1032"/>
        </w:numPr>
      </w:pPr>
      <w:r>
        <w:t xml:space="preserve">Query the PetZiv database</w:t>
      </w:r>
    </w:p>
    <w:p>
      <w:pPr>
        <w:pStyle w:val="Compact"/>
        <w:numPr>
          <w:ilvl w:val="0"/>
          <w:numId w:val="1032"/>
        </w:numPr>
      </w:pPr>
      <w:r>
        <w:t xml:space="preserve">Write to the Work database</w:t>
      </w:r>
    </w:p>
    <w:p>
      <w:pPr>
        <w:pStyle w:val="Compact"/>
        <w:numPr>
          <w:ilvl w:val="0"/>
          <w:numId w:val="1032"/>
        </w:numPr>
      </w:pPr>
      <w:r>
        <w:t xml:space="preserve">Create appointments directly</w:t>
      </w:r>
    </w:p>
    <w:p>
      <w:pPr>
        <w:pStyle w:val="Compact"/>
        <w:numPr>
          <w:ilvl w:val="0"/>
          <w:numId w:val="1032"/>
        </w:numPr>
      </w:pPr>
      <w:r>
        <w:t xml:space="preserve">Assign resources directly</w:t>
      </w:r>
    </w:p>
    <w:bookmarkEnd w:id="125"/>
    <w:bookmarkStart w:id="126" w:name="permissions"/>
    <w:p>
      <w:pPr>
        <w:pStyle w:val="Heading2"/>
      </w:pPr>
      <w:r>
        <w:t xml:space="preserve">45. Permissions</w:t>
      </w:r>
    </w:p>
    <w:p>
      <w:pPr>
        <w:pStyle w:val="FirstParagraph"/>
      </w:pPr>
      <w:r>
        <w:t xml:space="preserve">Recommended permissions:</w:t>
      </w:r>
    </w:p>
    <w:p>
      <w:pPr>
        <w:pStyle w:val="SourceCode"/>
      </w:pPr>
      <w:r>
        <w:rPr>
          <w:rStyle w:val="VerbatimChar"/>
        </w:rPr>
        <w:t xml:space="preserve">demand.create</w:t>
      </w:r>
      <w:r>
        <w:br/>
      </w:r>
      <w:r>
        <w:br/>
      </w:r>
      <w:r>
        <w:rPr>
          <w:rStyle w:val="VerbatimChar"/>
        </w:rPr>
        <w:t xml:space="preserve">demand.read</w:t>
      </w:r>
      <w:r>
        <w:br/>
      </w:r>
      <w:r>
        <w:br/>
      </w:r>
      <w:r>
        <w:rPr>
          <w:rStyle w:val="VerbatimChar"/>
        </w:rPr>
        <w:t xml:space="preserve">demand.search</w:t>
      </w:r>
      <w:r>
        <w:br/>
      </w:r>
      <w:r>
        <w:br/>
      </w:r>
      <w:r>
        <w:rPr>
          <w:rStyle w:val="VerbatimChar"/>
        </w:rPr>
        <w:t xml:space="preserve">demand.update</w:t>
      </w:r>
      <w:r>
        <w:br/>
      </w:r>
      <w:r>
        <w:br/>
      </w:r>
      <w:r>
        <w:rPr>
          <w:rStyle w:val="VerbatimChar"/>
        </w:rPr>
        <w:t xml:space="preserve">demand.validate</w:t>
      </w:r>
      <w:r>
        <w:br/>
      </w:r>
      <w:r>
        <w:br/>
      </w:r>
      <w:r>
        <w:rPr>
          <w:rStyle w:val="VerbatimChar"/>
        </w:rPr>
        <w:t xml:space="preserve">demand.accept</w:t>
      </w:r>
      <w:r>
        <w:br/>
      </w:r>
      <w:r>
        <w:br/>
      </w:r>
      <w:r>
        <w:rPr>
          <w:rStyle w:val="VerbatimChar"/>
        </w:rPr>
        <w:t xml:space="preserve">demand.reject</w:t>
      </w:r>
      <w:r>
        <w:br/>
      </w:r>
      <w:r>
        <w:br/>
      </w:r>
      <w:r>
        <w:rPr>
          <w:rStyle w:val="VerbatimChar"/>
        </w:rPr>
        <w:t xml:space="preserve">demand.cancel</w:t>
      </w:r>
      <w:r>
        <w:br/>
      </w:r>
      <w:r>
        <w:br/>
      </w:r>
      <w:r>
        <w:rPr>
          <w:rStyle w:val="VerbatimChar"/>
        </w:rPr>
        <w:t xml:space="preserve">demand.override</w:t>
      </w:r>
      <w:r>
        <w:br/>
      </w:r>
      <w:r>
        <w:br/>
      </w:r>
      <w:r>
        <w:rPr>
          <w:rStyle w:val="VerbatimChar"/>
        </w:rPr>
        <w:t xml:space="preserve">demand.history.read</w:t>
      </w:r>
      <w:r>
        <w:br/>
      </w:r>
      <w:r>
        <w:br/>
      </w:r>
      <w:r>
        <w:rPr>
          <w:rStyle w:val="VerbatimChar"/>
        </w:rPr>
        <w:t xml:space="preserve">demand.admin</w:t>
      </w:r>
    </w:p>
    <w:bookmarkEnd w:id="126"/>
    <w:bookmarkStart w:id="127" w:name="authorization-scope"/>
    <w:p>
      <w:pPr>
        <w:pStyle w:val="Heading2"/>
      </w:pPr>
      <w:r>
        <w:t xml:space="preserve">46. Authorization Scope</w:t>
      </w:r>
    </w:p>
    <w:p>
      <w:pPr>
        <w:pStyle w:val="FirstParagraph"/>
      </w:pPr>
      <w:r>
        <w:t xml:space="preserve">Permissions alone are insufficient.</w:t>
      </w:r>
    </w:p>
    <w:p>
      <w:pPr>
        <w:pStyle w:val="BodyText"/>
      </w:pPr>
      <w:r>
        <w:t xml:space="preserve">Access may also be constrained by: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Business unit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Source application</w:t>
      </w:r>
      <w:r>
        <w:br/>
      </w:r>
      <w:r>
        <w:br/>
      </w:r>
      <w:r>
        <w:rPr>
          <w:rStyle w:val="VerbatimChar"/>
        </w:rPr>
        <w:t xml:space="preserve">Demand type</w:t>
      </w:r>
      <w:r>
        <w:br/>
      </w:r>
      <w:r>
        <w:br/>
      </w:r>
      <w:r>
        <w:rPr>
          <w:rStyle w:val="VerbatimChar"/>
        </w:rPr>
        <w:t xml:space="preserve">Ownership relationship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 partner may create and read only demands originating from its own registered source application.</w:t>
      </w:r>
    </w:p>
    <w:bookmarkEnd w:id="127"/>
    <w:bookmarkStart w:id="128" w:name="machine-to-machine-security"/>
    <w:p>
      <w:pPr>
        <w:pStyle w:val="Heading2"/>
      </w:pPr>
      <w:r>
        <w:t xml:space="preserve">47. Machine-to-Machine Security</w:t>
      </w:r>
    </w:p>
    <w:p>
      <w:pPr>
        <w:pStyle w:val="FirstParagraph"/>
      </w:pPr>
      <w:r>
        <w:t xml:space="preserve">External applications should authenticate using an approved machine identity mechanism.</w:t>
      </w:r>
    </w:p>
    <w:p>
      <w:pPr>
        <w:pStyle w:val="BodyText"/>
      </w:pPr>
      <w:r>
        <w:t xml:space="preserve">Recommended approaches:</w:t>
      </w:r>
    </w:p>
    <w:p>
      <w:pPr>
        <w:pStyle w:val="SourceCode"/>
      </w:pPr>
      <w:r>
        <w:rPr>
          <w:rStyle w:val="VerbatimChar"/>
        </w:rPr>
        <w:t xml:space="preserve">OAuth 2.0 Client Credentials</w:t>
      </w:r>
      <w:r>
        <w:br/>
      </w:r>
      <w:r>
        <w:br/>
      </w:r>
      <w:r>
        <w:rPr>
          <w:rStyle w:val="VerbatimChar"/>
        </w:rPr>
        <w:t xml:space="preserve">Signed workload identity</w:t>
      </w:r>
      <w:r>
        <w:br/>
      </w:r>
      <w:r>
        <w:br/>
      </w:r>
      <w:r>
        <w:rPr>
          <w:rStyle w:val="VerbatimChar"/>
        </w:rPr>
        <w:t xml:space="preserve">Mutual TLS where required</w:t>
      </w:r>
    </w:p>
    <w:p>
      <w:pPr>
        <w:pStyle w:val="FirstParagraph"/>
      </w:pPr>
      <w:r>
        <w:t xml:space="preserve">Static shared API keys should not be the primary enterprise authentication model.</w:t>
      </w:r>
    </w:p>
    <w:bookmarkEnd w:id="128"/>
    <w:bookmarkStart w:id="129" w:name="tenant-isolation"/>
    <w:p>
      <w:pPr>
        <w:pStyle w:val="Heading2"/>
      </w:pPr>
      <w:r>
        <w:t xml:space="preserve">48. Tenant Isolation</w:t>
      </w:r>
    </w:p>
    <w:p>
      <w:pPr>
        <w:pStyle w:val="FirstParagraph"/>
      </w:pPr>
      <w:r>
        <w:t xml:space="preserve">Every Demand belongs to exactly one tenant.</w:t>
      </w:r>
    </w:p>
    <w:p>
      <w:pPr>
        <w:pStyle w:val="BodyText"/>
      </w:pPr>
      <w:r>
        <w:t xml:space="preserve">Tenant identity must come from trusted authentication context.</w:t>
      </w:r>
    </w:p>
    <w:p>
      <w:pPr>
        <w:pStyle w:val="BodyText"/>
      </w:pPr>
      <w:r>
        <w:t xml:space="preserve">Clients must not be allowed to switch tenant context merely by changing:</w:t>
      </w:r>
    </w:p>
    <w:p>
      <w:pPr>
        <w:pStyle w:val="SourceCode"/>
      </w:pPr>
      <w:r>
        <w:rPr>
          <w:rStyle w:val="VerbatimChar"/>
        </w:rPr>
        <w:t xml:space="preserve">tenantId</w:t>
      </w:r>
    </w:p>
    <w:p>
      <w:pPr>
        <w:pStyle w:val="FirstParagraph"/>
      </w:pPr>
      <w:r>
        <w:t xml:space="preserve">in the request body.</w:t>
      </w:r>
    </w:p>
    <w:p>
      <w:pPr>
        <w:pStyle w:val="BodyText"/>
      </w:pPr>
      <w:r>
        <w:t xml:space="preserve">Cross-tenant access must be denied by default.</w:t>
      </w:r>
    </w:p>
    <w:bookmarkEnd w:id="129"/>
    <w:bookmarkStart w:id="130" w:name="data-ownership"/>
    <w:p>
      <w:pPr>
        <w:pStyle w:val="Heading2"/>
      </w:pPr>
      <w:r>
        <w:t xml:space="preserve">49. Data Ownership</w:t>
      </w:r>
    </w:p>
    <w:p>
      <w:pPr>
        <w:pStyle w:val="FirstParagraph"/>
      </w:pPr>
      <w:r>
        <w:t xml:space="preserve">Authoritative data owned by the service:</w:t>
      </w:r>
    </w:p>
    <w:p>
      <w:pPr>
        <w:pStyle w:val="SourceCode"/>
      </w:pPr>
      <w:r>
        <w:rPr>
          <w:rStyle w:val="VerbatimChar"/>
        </w:rPr>
        <w:t xml:space="preserve">Demand</w:t>
      </w:r>
      <w:r>
        <w:br/>
      </w:r>
      <w:r>
        <w:br/>
      </w:r>
      <w:r>
        <w:rPr>
          <w:rStyle w:val="VerbatimChar"/>
        </w:rPr>
        <w:t xml:space="preserve">Demand status</w:t>
      </w:r>
      <w:r>
        <w:br/>
      </w:r>
      <w:r>
        <w:br/>
      </w:r>
      <w:r>
        <w:rPr>
          <w:rStyle w:val="VerbatimChar"/>
        </w:rPr>
        <w:t xml:space="preserve">Demand lifecycle</w:t>
      </w:r>
      <w:r>
        <w:br/>
      </w:r>
      <w:r>
        <w:br/>
      </w:r>
      <w:r>
        <w:rPr>
          <w:rStyle w:val="VerbatimChar"/>
        </w:rPr>
        <w:t xml:space="preserve">Demand source</w:t>
      </w:r>
      <w:r>
        <w:br/>
      </w:r>
      <w:r>
        <w:br/>
      </w:r>
      <w:r>
        <w:rPr>
          <w:rStyle w:val="VerbatimChar"/>
        </w:rPr>
        <w:t xml:space="preserve">Demand priority</w:t>
      </w:r>
      <w:r>
        <w:br/>
      </w:r>
      <w:r>
        <w:br/>
      </w:r>
      <w:r>
        <w:rPr>
          <w:rStyle w:val="VerbatimChar"/>
        </w:rPr>
        <w:t xml:space="preserve">Demand time constraints</w:t>
      </w:r>
      <w:r>
        <w:br/>
      </w:r>
      <w:r>
        <w:br/>
      </w:r>
      <w:r>
        <w:rPr>
          <w:rStyle w:val="VerbatimChar"/>
        </w:rPr>
        <w:t xml:space="preserve">Demand location reference</w:t>
      </w:r>
      <w:r>
        <w:br/>
      </w:r>
      <w:r>
        <w:br/>
      </w:r>
      <w:r>
        <w:rPr>
          <w:rStyle w:val="VerbatimChar"/>
        </w:rPr>
        <w:t xml:space="preserve">Demand requirement associations</w:t>
      </w:r>
      <w:r>
        <w:br/>
      </w:r>
      <w:r>
        <w:br/>
      </w:r>
      <w:r>
        <w:rPr>
          <w:rStyle w:val="VerbatimChar"/>
        </w:rPr>
        <w:t xml:space="preserve">Demand external references</w:t>
      </w:r>
      <w:r>
        <w:br/>
      </w:r>
      <w:r>
        <w:br/>
      </w:r>
      <w:r>
        <w:rPr>
          <w:rStyle w:val="VerbatimChar"/>
        </w:rPr>
        <w:t xml:space="preserve">Demand validation result</w:t>
      </w:r>
    </w:p>
    <w:bookmarkEnd w:id="130"/>
    <w:bookmarkStart w:id="131" w:name="data-retention"/>
    <w:p>
      <w:pPr>
        <w:pStyle w:val="Heading2"/>
      </w:pPr>
      <w:r>
        <w:t xml:space="preserve">50. Data Retention</w:t>
      </w:r>
    </w:p>
    <w:p>
      <w:pPr>
        <w:pStyle w:val="FirstParagraph"/>
      </w:pPr>
      <w:r>
        <w:t xml:space="preserve">Retention must be configurable by:</w:t>
      </w:r>
    </w:p>
    <w:p>
      <w:pPr>
        <w:pStyle w:val="Compact"/>
        <w:numPr>
          <w:ilvl w:val="0"/>
          <w:numId w:val="1033"/>
        </w:numPr>
      </w:pPr>
      <w:r>
        <w:t xml:space="preserve">Tenant</w:t>
      </w:r>
    </w:p>
    <w:p>
      <w:pPr>
        <w:pStyle w:val="Compact"/>
        <w:numPr>
          <w:ilvl w:val="0"/>
          <w:numId w:val="1033"/>
        </w:numPr>
      </w:pPr>
      <w:r>
        <w:t xml:space="preserve">Jurisdiction</w:t>
      </w:r>
    </w:p>
    <w:p>
      <w:pPr>
        <w:pStyle w:val="Compact"/>
        <w:numPr>
          <w:ilvl w:val="0"/>
          <w:numId w:val="1033"/>
        </w:numPr>
      </w:pPr>
      <w:r>
        <w:t xml:space="preserve">Demand type</w:t>
      </w:r>
    </w:p>
    <w:p>
      <w:pPr>
        <w:pStyle w:val="Compact"/>
        <w:numPr>
          <w:ilvl w:val="0"/>
          <w:numId w:val="1033"/>
        </w:numPr>
      </w:pPr>
      <w:r>
        <w:t xml:space="preserve">Regulatory requirement</w:t>
      </w:r>
    </w:p>
    <w:p>
      <w:pPr>
        <w:pStyle w:val="FirstParagraph"/>
      </w:pPr>
      <w:r>
        <w:t xml:space="preserve">Retention policy must define:</w:t>
      </w:r>
    </w:p>
    <w:p>
      <w:pPr>
        <w:pStyle w:val="SourceCode"/>
      </w:pPr>
      <w:r>
        <w:rPr>
          <w:rStyle w:val="VerbatimChar"/>
        </w:rPr>
        <w:t xml:space="preserve">Active retention</w:t>
      </w:r>
      <w:r>
        <w:br/>
      </w:r>
      <w:r>
        <w:br/>
      </w:r>
      <w:r>
        <w:rPr>
          <w:rStyle w:val="VerbatimChar"/>
        </w:rPr>
        <w:t xml:space="preserve">Archive retention</w:t>
      </w:r>
      <w:r>
        <w:br/>
      </w:r>
      <w:r>
        <w:br/>
      </w:r>
      <w:r>
        <w:rPr>
          <w:rStyle w:val="VerbatimChar"/>
        </w:rPr>
        <w:t xml:space="preserve">Deletion</w:t>
      </w:r>
      <w:r>
        <w:br/>
      </w:r>
      <w:r>
        <w:br/>
      </w:r>
      <w:r>
        <w:rPr>
          <w:rStyle w:val="VerbatimChar"/>
        </w:rPr>
        <w:t xml:space="preserve">Anonymization</w:t>
      </w:r>
      <w:r>
        <w:br/>
      </w:r>
      <w:r>
        <w:br/>
      </w:r>
      <w:r>
        <w:rPr>
          <w:rStyle w:val="VerbatimChar"/>
        </w:rPr>
        <w:t xml:space="preserve">Legal hold</w:t>
      </w:r>
    </w:p>
    <w:bookmarkEnd w:id="131"/>
    <w:bookmarkStart w:id="132" w:name="privacy-requirements"/>
    <w:p>
      <w:pPr>
        <w:pStyle w:val="Heading2"/>
      </w:pPr>
      <w:r>
        <w:t xml:space="preserve">51. Privacy Requirements</w:t>
      </w:r>
    </w:p>
    <w:p>
      <w:pPr>
        <w:pStyle w:val="FirstParagraph"/>
      </w:pPr>
      <w:r>
        <w:t xml:space="preserve">The service must follow data minimization.</w:t>
      </w:r>
    </w:p>
    <w:p>
      <w:pPr>
        <w:pStyle w:val="BodyText"/>
      </w:pPr>
      <w:r>
        <w:t xml:space="preserve">Do not copy:</w:t>
      </w:r>
    </w:p>
    <w:p>
      <w:pPr>
        <w:pStyle w:val="SourceCode"/>
      </w:pPr>
      <w:r>
        <w:rPr>
          <w:rStyle w:val="VerbatimChar"/>
        </w:rPr>
        <w:t xml:space="preserve">Full customer profile</w:t>
      </w:r>
      <w:r>
        <w:br/>
      </w:r>
      <w:r>
        <w:br/>
      </w:r>
      <w:r>
        <w:rPr>
          <w:rStyle w:val="VerbatimChar"/>
        </w:rPr>
        <w:t xml:space="preserve">Full pet profile</w:t>
      </w:r>
      <w:r>
        <w:br/>
      </w:r>
      <w:r>
        <w:br/>
      </w:r>
      <w:r>
        <w:rPr>
          <w:rStyle w:val="VerbatimChar"/>
        </w:rPr>
        <w:t xml:space="preserve">Medical history</w:t>
      </w:r>
      <w:r>
        <w:br/>
      </w:r>
      <w:r>
        <w:br/>
      </w:r>
      <w:r>
        <w:rPr>
          <w:rStyle w:val="VerbatimChar"/>
        </w:rPr>
        <w:t xml:space="preserve">Payment information</w:t>
      </w:r>
      <w:r>
        <w:br/>
      </w:r>
      <w:r>
        <w:br/>
      </w:r>
      <w:r>
        <w:rPr>
          <w:rStyle w:val="VerbatimChar"/>
        </w:rPr>
        <w:t xml:space="preserve">Government identifiers</w:t>
      </w:r>
    </w:p>
    <w:p>
      <w:pPr>
        <w:pStyle w:val="FirstParagraph"/>
      </w:pPr>
      <w:r>
        <w:t xml:space="preserve">unless a specific operational requirement is approved.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External reference</w:t>
      </w:r>
      <w:r>
        <w:br/>
      </w:r>
      <w:r>
        <w:br/>
      </w:r>
      <w:r>
        <w:rPr>
          <w:rStyle w:val="VerbatimChar"/>
        </w:rPr>
        <w:t xml:space="preserve">Operational display label</w:t>
      </w:r>
      <w:r>
        <w:br/>
      </w:r>
      <w:r>
        <w:br/>
      </w:r>
      <w:r>
        <w:rPr>
          <w:rStyle w:val="VerbatimChar"/>
        </w:rPr>
        <w:t xml:space="preserve">Minimum required contact or access data</w:t>
      </w:r>
    </w:p>
    <w:bookmarkEnd w:id="132"/>
    <w:bookmarkStart w:id="133" w:name="audit-requirements"/>
    <w:p>
      <w:pPr>
        <w:pStyle w:val="Heading2"/>
      </w:pPr>
      <w:r>
        <w:t xml:space="preserve">52. Audit Requirements</w:t>
      </w:r>
    </w:p>
    <w:p>
      <w:pPr>
        <w:pStyle w:val="FirstParagraph"/>
      </w:pPr>
      <w:r>
        <w:t xml:space="preserve">Audit must capture:</w:t>
      </w:r>
    </w:p>
    <w:p>
      <w:pPr>
        <w:pStyle w:val="SourceCode"/>
      </w:pPr>
      <w:r>
        <w:rPr>
          <w:rStyle w:val="VerbatimChar"/>
        </w:rPr>
        <w:t xml:space="preserve">Actor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br/>
      </w:r>
      <w:r>
        <w:rPr>
          <w:rStyle w:val="VerbatimChar"/>
        </w:rPr>
        <w:t xml:space="preserve">Timestamp</w:t>
      </w:r>
      <w:r>
        <w:br/>
      </w:r>
      <w:r>
        <w:br/>
      </w:r>
      <w:r>
        <w:rPr>
          <w:rStyle w:val="VerbatimChar"/>
        </w:rPr>
        <w:t xml:space="preserve">Tenant</w:t>
      </w:r>
      <w:r>
        <w:br/>
      </w:r>
      <w:r>
        <w:br/>
      </w:r>
      <w:r>
        <w:rPr>
          <w:rStyle w:val="VerbatimChar"/>
        </w:rPr>
        <w:t xml:space="preserve">Demand ID</w:t>
      </w:r>
      <w:r>
        <w:br/>
      </w:r>
      <w:r>
        <w:br/>
      </w:r>
      <w:r>
        <w:rPr>
          <w:rStyle w:val="VerbatimChar"/>
        </w:rPr>
        <w:t xml:space="preserve">Previous state</w:t>
      </w:r>
      <w:r>
        <w:br/>
      </w:r>
      <w:r>
        <w:br/>
      </w:r>
      <w:r>
        <w:rPr>
          <w:rStyle w:val="VerbatimChar"/>
        </w:rPr>
        <w:t xml:space="preserve">New state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Correlation ID</w:t>
      </w:r>
      <w:r>
        <w:br/>
      </w:r>
      <w:r>
        <w:br/>
      </w:r>
      <w:r>
        <w:rPr>
          <w:rStyle w:val="VerbatimChar"/>
        </w:rPr>
        <w:t xml:space="preserve">Reason code</w:t>
      </w:r>
    </w:p>
    <w:p>
      <w:pPr>
        <w:pStyle w:val="FirstParagraph"/>
      </w:pPr>
      <w:r>
        <w:t xml:space="preserve">The following actions must always be audited: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Accept</w:t>
      </w:r>
      <w:r>
        <w:br/>
      </w:r>
      <w:r>
        <w:br/>
      </w:r>
      <w:r>
        <w:rPr>
          <w:rStyle w:val="VerbatimChar"/>
        </w:rPr>
        <w:t xml:space="preserve">Reject</w:t>
      </w:r>
      <w:r>
        <w:br/>
      </w:r>
      <w:r>
        <w:br/>
      </w:r>
      <w:r>
        <w:rPr>
          <w:rStyle w:val="VerbatimChar"/>
        </w:rPr>
        <w:t xml:space="preserve">Cancel</w:t>
      </w:r>
      <w:r>
        <w:br/>
      </w:r>
      <w:r>
        <w:br/>
      </w:r>
      <w:r>
        <w:rPr>
          <w:rStyle w:val="VerbatimChar"/>
        </w:rPr>
        <w:t xml:space="preserve">Override</w:t>
      </w:r>
      <w:r>
        <w:br/>
      </w:r>
      <w:r>
        <w:br/>
      </w:r>
      <w:r>
        <w:rPr>
          <w:rStyle w:val="VerbatimChar"/>
        </w:rPr>
        <w:t xml:space="preserve">Permission-sensitive read where required</w:t>
      </w:r>
    </w:p>
    <w:bookmarkEnd w:id="133"/>
    <w:bookmarkStart w:id="134" w:name="reliability-requirements"/>
    <w:p>
      <w:pPr>
        <w:pStyle w:val="Heading2"/>
      </w:pPr>
      <w:r>
        <w:t xml:space="preserve">53. Reliability Requirements</w:t>
      </w:r>
    </w:p>
    <w:p>
      <w:pPr>
        <w:pStyle w:val="FirstParagraph"/>
      </w:pPr>
      <w:r>
        <w:t xml:space="preserve">The service must support:</w:t>
      </w:r>
    </w:p>
    <w:p>
      <w:pPr>
        <w:pStyle w:val="Compact"/>
        <w:numPr>
          <w:ilvl w:val="0"/>
          <w:numId w:val="1034"/>
        </w:numPr>
      </w:pPr>
      <w:r>
        <w:t xml:space="preserve">Idempotent creation</w:t>
      </w:r>
    </w:p>
    <w:p>
      <w:pPr>
        <w:pStyle w:val="Compact"/>
        <w:numPr>
          <w:ilvl w:val="0"/>
          <w:numId w:val="1034"/>
        </w:numPr>
      </w:pPr>
      <w:r>
        <w:t xml:space="preserve">Optimistic concurrency</w:t>
      </w:r>
    </w:p>
    <w:p>
      <w:pPr>
        <w:pStyle w:val="Compact"/>
        <w:numPr>
          <w:ilvl w:val="0"/>
          <w:numId w:val="1034"/>
        </w:numPr>
      </w:pPr>
      <w:r>
        <w:t xml:space="preserve">Transactional persistence</w:t>
      </w:r>
    </w:p>
    <w:p>
      <w:pPr>
        <w:pStyle w:val="Compact"/>
        <w:numPr>
          <w:ilvl w:val="0"/>
          <w:numId w:val="1034"/>
        </w:numPr>
      </w:pPr>
      <w:r>
        <w:t xml:space="preserve">Reliable event publication</w:t>
      </w:r>
    </w:p>
    <w:p>
      <w:pPr>
        <w:pStyle w:val="Compact"/>
        <w:numPr>
          <w:ilvl w:val="0"/>
          <w:numId w:val="1034"/>
        </w:numPr>
      </w:pPr>
      <w:r>
        <w:t xml:space="preserve">Retry-safe consumers</w:t>
      </w:r>
    </w:p>
    <w:p>
      <w:pPr>
        <w:pStyle w:val="Compact"/>
        <w:numPr>
          <w:ilvl w:val="0"/>
          <w:numId w:val="1034"/>
        </w:numPr>
      </w:pPr>
      <w:r>
        <w:t xml:space="preserve">Graceful dependency failure</w:t>
      </w:r>
    </w:p>
    <w:p>
      <w:pPr>
        <w:pStyle w:val="Compact"/>
        <w:numPr>
          <w:ilvl w:val="0"/>
          <w:numId w:val="1034"/>
        </w:numPr>
      </w:pPr>
      <w:r>
        <w:t xml:space="preserve">Dead-letter handling</w:t>
      </w:r>
    </w:p>
    <w:p>
      <w:pPr>
        <w:pStyle w:val="Compact"/>
        <w:numPr>
          <w:ilvl w:val="0"/>
          <w:numId w:val="1034"/>
        </w:numPr>
      </w:pPr>
      <w:r>
        <w:t xml:space="preserve">Health monitoring</w:t>
      </w:r>
    </w:p>
    <w:bookmarkEnd w:id="134"/>
    <w:bookmarkStart w:id="135" w:name="transactional-outbox"/>
    <w:p>
      <w:pPr>
        <w:pStyle w:val="Heading2"/>
      </w:pPr>
      <w:r>
        <w:t xml:space="preserve">54. Transactional Outbox</w:t>
      </w:r>
    </w:p>
    <w:p>
      <w:pPr>
        <w:pStyle w:val="FirstParagraph"/>
      </w:pPr>
      <w:r>
        <w:t xml:space="preserve">State changes and domain events must not become inconsistent.</w:t>
      </w:r>
    </w:p>
    <w:p>
      <w:pPr>
        <w:pStyle w:val="BodyText"/>
      </w:pPr>
      <w:r>
        <w:t xml:space="preserve">Required pattern:</w:t>
      </w:r>
    </w:p>
    <w:p>
      <w:pPr>
        <w:pStyle w:val="SourceCode"/>
      </w:pPr>
      <w:r>
        <w:rPr>
          <w:rStyle w:val="VerbatimChar"/>
        </w:rPr>
        <w:t xml:space="preserve">Database Transaction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Save Demand Change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Save Outbox Event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Outbox Publisher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Event Bus</w:t>
      </w:r>
    </w:p>
    <w:p>
      <w:pPr>
        <w:pStyle w:val="FirstParagraph"/>
      </w:pPr>
      <w:r>
        <w:t xml:space="preserve">Publishing an event directly before or after database persistence without reliability protection is not acceptable.</w:t>
      </w:r>
    </w:p>
    <w:bookmarkEnd w:id="135"/>
    <w:bookmarkStart w:id="136" w:name="performance-requirements"/>
    <w:p>
      <w:pPr>
        <w:pStyle w:val="Heading2"/>
      </w:pPr>
      <w:r>
        <w:t xml:space="preserve">55. Performance Requirements</w:t>
      </w:r>
    </w:p>
    <w:p>
      <w:pPr>
        <w:pStyle w:val="FirstParagraph"/>
      </w:pPr>
      <w:r>
        <w:t xml:space="preserve">Initial proposed targets for workshop review:</w:t>
      </w:r>
    </w:p>
    <w:p>
      <w:pPr>
        <w:pStyle w:val="SourceCode"/>
      </w:pPr>
      <w:r>
        <w:rPr>
          <w:rStyle w:val="VerbatimChar"/>
        </w:rPr>
        <w:t xml:space="preserve">Create Demand:</w:t>
      </w:r>
      <w:r>
        <w:br/>
      </w:r>
      <w:r>
        <w:rPr>
          <w:rStyle w:val="VerbatimChar"/>
        </w:rPr>
        <w:t xml:space="preserve">P95 under 500 ms excluding unavailable external dependencies</w:t>
      </w:r>
      <w:r>
        <w:br/>
      </w:r>
      <w:r>
        <w:br/>
      </w:r>
      <w:r>
        <w:rPr>
          <w:rStyle w:val="VerbatimChar"/>
        </w:rPr>
        <w:t xml:space="preserve">Get Demand:</w:t>
      </w:r>
      <w:r>
        <w:br/>
      </w:r>
      <w:r>
        <w:rPr>
          <w:rStyle w:val="VerbatimChar"/>
        </w:rPr>
        <w:t xml:space="preserve">P95 under 250 ms</w:t>
      </w:r>
      <w:r>
        <w:br/>
      </w:r>
      <w:r>
        <w:br/>
      </w:r>
      <w:r>
        <w:rPr>
          <w:rStyle w:val="VerbatimChar"/>
        </w:rPr>
        <w:t xml:space="preserve">Search:</w:t>
      </w:r>
      <w:r>
        <w:br/>
      </w:r>
      <w:r>
        <w:rPr>
          <w:rStyle w:val="VerbatimChar"/>
        </w:rPr>
        <w:t xml:space="preserve">P95 under 1 second for normal operational queries</w:t>
      </w:r>
      <w:r>
        <w:br/>
      </w:r>
      <w:r>
        <w:br/>
      </w:r>
      <w:r>
        <w:rPr>
          <w:rStyle w:val="VerbatimChar"/>
        </w:rPr>
        <w:t xml:space="preserve">Availability:</w:t>
      </w:r>
      <w:r>
        <w:br/>
      </w:r>
      <w:r>
        <w:rPr>
          <w:rStyle w:val="VerbatimChar"/>
        </w:rPr>
        <w:t xml:space="preserve">99.9% minimum service objective</w:t>
      </w:r>
      <w:r>
        <w:br/>
      </w:r>
      <w:r>
        <w:br/>
      </w:r>
      <w:r>
        <w:rPr>
          <w:rStyle w:val="VerbatimChar"/>
        </w:rPr>
        <w:t xml:space="preserve">Duplicate creation:</w:t>
      </w:r>
      <w:r>
        <w:br/>
      </w:r>
      <w:r>
        <w:rPr>
          <w:rStyle w:val="VerbatimChar"/>
        </w:rPr>
        <w:t xml:space="preserve">Zero under supported idempotency contract</w:t>
      </w:r>
    </w:p>
    <w:p>
      <w:pPr>
        <w:pStyle w:val="FirstParagraph"/>
      </w:pPr>
      <w:r>
        <w:t xml:space="preserve">Final targets should be confirmed after expected volume is known.</w:t>
      </w:r>
    </w:p>
    <w:bookmarkEnd w:id="136"/>
    <w:bookmarkStart w:id="137" w:name="scalability-requirements"/>
    <w:p>
      <w:pPr>
        <w:pStyle w:val="Heading2"/>
      </w:pPr>
      <w:r>
        <w:t xml:space="preserve">56. Scalability Requirements</w:t>
      </w:r>
    </w:p>
    <w:p>
      <w:pPr>
        <w:pStyle w:val="FirstParagraph"/>
      </w:pPr>
      <w:r>
        <w:t xml:space="preserve">The architecture shall support:</w:t>
      </w:r>
    </w:p>
    <w:p>
      <w:pPr>
        <w:pStyle w:val="Compact"/>
        <w:numPr>
          <w:ilvl w:val="0"/>
          <w:numId w:val="1035"/>
        </w:numPr>
      </w:pPr>
      <w:r>
        <w:t xml:space="preserve">Horizontal scaling</w:t>
      </w:r>
    </w:p>
    <w:p>
      <w:pPr>
        <w:pStyle w:val="Compact"/>
        <w:numPr>
          <w:ilvl w:val="0"/>
          <w:numId w:val="1035"/>
        </w:numPr>
      </w:pPr>
      <w:r>
        <w:t xml:space="preserve">Stateless API instances</w:t>
      </w:r>
    </w:p>
    <w:p>
      <w:pPr>
        <w:pStyle w:val="Compact"/>
        <w:numPr>
          <w:ilvl w:val="0"/>
          <w:numId w:val="1035"/>
        </w:numPr>
      </w:pPr>
      <w:r>
        <w:t xml:space="preserve">Partitioning by tenant where justified</w:t>
      </w:r>
    </w:p>
    <w:p>
      <w:pPr>
        <w:pStyle w:val="Compact"/>
        <w:numPr>
          <w:ilvl w:val="0"/>
          <w:numId w:val="1035"/>
        </w:numPr>
      </w:pPr>
      <w:r>
        <w:t xml:space="preserve">High-volume source systems</w:t>
      </w:r>
    </w:p>
    <w:p>
      <w:pPr>
        <w:pStyle w:val="Compact"/>
        <w:numPr>
          <w:ilvl w:val="0"/>
          <w:numId w:val="1035"/>
        </w:numPr>
      </w:pPr>
      <w:r>
        <w:t xml:space="preserve">Burst traffic</w:t>
      </w:r>
    </w:p>
    <w:p>
      <w:pPr>
        <w:pStyle w:val="Compact"/>
        <w:numPr>
          <w:ilvl w:val="0"/>
          <w:numId w:val="1035"/>
        </w:numPr>
      </w:pPr>
      <w:r>
        <w:t xml:space="preserve">Asynchronous downstream processing</w:t>
      </w:r>
    </w:p>
    <w:p>
      <w:pPr>
        <w:pStyle w:val="FirstParagraph"/>
      </w:pPr>
      <w:r>
        <w:t xml:space="preserve">No in-memory local state may be required for correctness across instances.</w:t>
      </w:r>
    </w:p>
    <w:bookmarkEnd w:id="137"/>
    <w:bookmarkStart w:id="140" w:name="observability"/>
    <w:p>
      <w:pPr>
        <w:pStyle w:val="Heading2"/>
      </w:pPr>
      <w:r>
        <w:t xml:space="preserve">57. Observability</w:t>
      </w:r>
    </w:p>
    <w:p>
      <w:pPr>
        <w:pStyle w:val="FirstParagraph"/>
      </w:pPr>
      <w:r>
        <w:t xml:space="preserve">The service shall emit:</w:t>
      </w:r>
    </w:p>
    <w:bookmarkStart w:id="138" w:name="technical-metrics"/>
    <w:p>
      <w:pPr>
        <w:pStyle w:val="Heading3"/>
      </w:pPr>
      <w:r>
        <w:t xml:space="preserve">Technical Metrics</w:t>
      </w:r>
    </w:p>
    <w:p>
      <w:pPr>
        <w:pStyle w:val="SourceCode"/>
      </w:pPr>
      <w:r>
        <w:rPr>
          <w:rStyle w:val="VerbatimChar"/>
        </w:rPr>
        <w:t xml:space="preserve">Request count</w:t>
      </w:r>
      <w:r>
        <w:br/>
      </w:r>
      <w:r>
        <w:br/>
      </w:r>
      <w:r>
        <w:rPr>
          <w:rStyle w:val="VerbatimChar"/>
        </w:rPr>
        <w:t xml:space="preserve">Latency</w:t>
      </w:r>
      <w:r>
        <w:br/>
      </w:r>
      <w:r>
        <w:br/>
      </w:r>
      <w:r>
        <w:rPr>
          <w:rStyle w:val="VerbatimChar"/>
        </w:rPr>
        <w:t xml:space="preserve">Error rate</w:t>
      </w:r>
      <w:r>
        <w:br/>
      </w:r>
      <w:r>
        <w:br/>
      </w:r>
      <w:r>
        <w:rPr>
          <w:rStyle w:val="VerbatimChar"/>
        </w:rPr>
        <w:t xml:space="preserve">Dependency failures</w:t>
      </w:r>
      <w:r>
        <w:br/>
      </w:r>
      <w:r>
        <w:br/>
      </w:r>
      <w:r>
        <w:rPr>
          <w:rStyle w:val="VerbatimChar"/>
        </w:rPr>
        <w:t xml:space="preserve">Database latency</w:t>
      </w:r>
      <w:r>
        <w:br/>
      </w:r>
      <w:r>
        <w:br/>
      </w:r>
      <w:r>
        <w:rPr>
          <w:rStyle w:val="VerbatimChar"/>
        </w:rPr>
        <w:t xml:space="preserve">Event publication delay</w:t>
      </w:r>
      <w:r>
        <w:br/>
      </w:r>
      <w:r>
        <w:br/>
      </w:r>
      <w:r>
        <w:rPr>
          <w:rStyle w:val="VerbatimChar"/>
        </w:rPr>
        <w:t xml:space="preserve">Outbox backlog</w:t>
      </w:r>
    </w:p>
    <w:bookmarkEnd w:id="138"/>
    <w:bookmarkStart w:id="139" w:name="business-metrics"/>
    <w:p>
      <w:pPr>
        <w:pStyle w:val="Heading3"/>
      </w:pPr>
      <w:r>
        <w:t xml:space="preserve">Business Metrics</w:t>
      </w:r>
    </w:p>
    <w:p>
      <w:pPr>
        <w:pStyle w:val="SourceCode"/>
      </w:pPr>
      <w:r>
        <w:rPr>
          <w:rStyle w:val="VerbatimChar"/>
        </w:rPr>
        <w:t xml:space="preserve">Demands received</w:t>
      </w:r>
      <w:r>
        <w:br/>
      </w:r>
      <w:r>
        <w:br/>
      </w:r>
      <w:r>
        <w:rPr>
          <w:rStyle w:val="VerbatimChar"/>
        </w:rPr>
        <w:t xml:space="preserve">Demands ready</w:t>
      </w:r>
      <w:r>
        <w:br/>
      </w:r>
      <w:r>
        <w:br/>
      </w:r>
      <w:r>
        <w:rPr>
          <w:rStyle w:val="VerbatimChar"/>
        </w:rPr>
        <w:t xml:space="preserve">Demands rejected</w:t>
      </w:r>
      <w:r>
        <w:br/>
      </w:r>
      <w:r>
        <w:br/>
      </w:r>
      <w:r>
        <w:rPr>
          <w:rStyle w:val="VerbatimChar"/>
        </w:rPr>
        <w:t xml:space="preserve">Demands cancelled</w:t>
      </w:r>
      <w:r>
        <w:br/>
      </w:r>
      <w:r>
        <w:br/>
      </w:r>
      <w:r>
        <w:rPr>
          <w:rStyle w:val="VerbatimChar"/>
        </w:rPr>
        <w:t xml:space="preserve">Demands expired</w:t>
      </w:r>
      <w:r>
        <w:br/>
      </w:r>
      <w:r>
        <w:br/>
      </w:r>
      <w:r>
        <w:rPr>
          <w:rStyle w:val="VerbatimChar"/>
        </w:rPr>
        <w:t xml:space="preserve">Validation failure rate</w:t>
      </w:r>
      <w:r>
        <w:br/>
      </w:r>
      <w:r>
        <w:br/>
      </w:r>
      <w:r>
        <w:rPr>
          <w:rStyle w:val="VerbatimChar"/>
        </w:rPr>
        <w:t xml:space="preserve">Demand age</w:t>
      </w:r>
      <w:r>
        <w:br/>
      </w:r>
      <w:r>
        <w:br/>
      </w:r>
      <w:r>
        <w:rPr>
          <w:rStyle w:val="VerbatimChar"/>
        </w:rPr>
        <w:t xml:space="preserve">Demand volume by source</w:t>
      </w:r>
    </w:p>
    <w:bookmarkEnd w:id="139"/>
    <w:bookmarkEnd w:id="140"/>
    <w:bookmarkStart w:id="141" w:name="distributed-tracing"/>
    <w:p>
      <w:pPr>
        <w:pStyle w:val="Heading2"/>
      </w:pPr>
      <w:r>
        <w:t xml:space="preserve">58. Distributed Tracing</w:t>
      </w:r>
    </w:p>
    <w:p>
      <w:pPr>
        <w:pStyle w:val="FirstParagraph"/>
      </w:pPr>
      <w:r>
        <w:t xml:space="preserve">Every request must propagate:</w:t>
      </w:r>
    </w:p>
    <w:p>
      <w:pPr>
        <w:pStyle w:val="SourceCode"/>
      </w:pPr>
      <w:r>
        <w:rPr>
          <w:rStyle w:val="VerbatimChar"/>
        </w:rPr>
        <w:t xml:space="preserve">Correlation ID</w:t>
      </w:r>
      <w:r>
        <w:br/>
      </w:r>
      <w:r>
        <w:br/>
      </w:r>
      <w:r>
        <w:rPr>
          <w:rStyle w:val="VerbatimChar"/>
        </w:rPr>
        <w:t xml:space="preserve">Trace ID</w:t>
      </w:r>
      <w:r>
        <w:br/>
      </w:r>
      <w:r>
        <w:br/>
      </w:r>
      <w:r>
        <w:rPr>
          <w:rStyle w:val="VerbatimChar"/>
        </w:rPr>
        <w:t xml:space="preserve">Causation ID where applicable</w:t>
      </w:r>
    </w:p>
    <w:p>
      <w:pPr>
        <w:pStyle w:val="FirstParagraph"/>
      </w:pPr>
      <w:r>
        <w:t xml:space="preserve">A Demand should be traceable through:</w:t>
      </w:r>
    </w:p>
    <w:p>
      <w:pPr>
        <w:pStyle w:val="SourceCode"/>
      </w:pPr>
      <w:r>
        <w:rPr>
          <w:rStyle w:val="VerbatimChar"/>
        </w:rPr>
        <w:t xml:space="preserve">Demand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Work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Assignment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Execution</w:t>
      </w:r>
    </w:p>
    <w:p>
      <w:pPr>
        <w:pStyle w:val="FirstParagraph"/>
      </w:pPr>
      <w:r>
        <w:t xml:space="preserve">without requiring shared databases.</w:t>
      </w:r>
    </w:p>
    <w:bookmarkEnd w:id="141"/>
    <w:bookmarkStart w:id="142" w:name="logging"/>
    <w:p>
      <w:pPr>
        <w:pStyle w:val="Heading2"/>
      </w:pPr>
      <w:r>
        <w:t xml:space="preserve">59. Logging</w:t>
      </w:r>
    </w:p>
    <w:p>
      <w:pPr>
        <w:pStyle w:val="FirstParagraph"/>
      </w:pPr>
      <w:r>
        <w:t xml:space="preserve">Logs must:</w:t>
      </w:r>
    </w:p>
    <w:p>
      <w:pPr>
        <w:pStyle w:val="Compact"/>
        <w:numPr>
          <w:ilvl w:val="0"/>
          <w:numId w:val="1036"/>
        </w:numPr>
      </w:pPr>
      <w:r>
        <w:t xml:space="preserve">Be structured</w:t>
      </w:r>
    </w:p>
    <w:p>
      <w:pPr>
        <w:pStyle w:val="Compact"/>
        <w:numPr>
          <w:ilvl w:val="0"/>
          <w:numId w:val="1036"/>
        </w:numPr>
      </w:pPr>
      <w:r>
        <w:t xml:space="preserve">Include correlation identifiers</w:t>
      </w:r>
    </w:p>
    <w:p>
      <w:pPr>
        <w:pStyle w:val="Compact"/>
        <w:numPr>
          <w:ilvl w:val="0"/>
          <w:numId w:val="1036"/>
        </w:numPr>
      </w:pPr>
      <w:r>
        <w:t xml:space="preserve">Include tenant identifiers where permitted</w:t>
      </w:r>
    </w:p>
    <w:p>
      <w:pPr>
        <w:pStyle w:val="Compact"/>
        <w:numPr>
          <w:ilvl w:val="0"/>
          <w:numId w:val="1036"/>
        </w:numPr>
      </w:pPr>
      <w:r>
        <w:t xml:space="preserve">Avoid sensitive payloads</w:t>
      </w:r>
    </w:p>
    <w:p>
      <w:pPr>
        <w:pStyle w:val="Compact"/>
        <w:numPr>
          <w:ilvl w:val="0"/>
          <w:numId w:val="1036"/>
        </w:numPr>
      </w:pPr>
      <w:r>
        <w:t xml:space="preserve">Avoid secrets</w:t>
      </w:r>
    </w:p>
    <w:p>
      <w:pPr>
        <w:pStyle w:val="Compact"/>
        <w:numPr>
          <w:ilvl w:val="0"/>
          <w:numId w:val="1036"/>
        </w:numPr>
      </w:pPr>
      <w:r>
        <w:t xml:space="preserve">Avoid payment data</w:t>
      </w:r>
    </w:p>
    <w:p>
      <w:pPr>
        <w:pStyle w:val="Compact"/>
        <w:numPr>
          <w:ilvl w:val="0"/>
          <w:numId w:val="1036"/>
        </w:numPr>
      </w:pPr>
      <w:r>
        <w:t xml:space="preserve">Support centralized search</w:t>
      </w:r>
    </w:p>
    <w:bookmarkEnd w:id="142"/>
    <w:bookmarkStart w:id="143" w:name="business-rules-and-invariants"/>
    <w:p>
      <w:pPr>
        <w:pStyle w:val="Heading2"/>
      </w:pPr>
      <w:r>
        <w:t xml:space="preserve">60. Business Rules and Invariants</w:t>
      </w:r>
    </w:p>
    <w:p>
      <w:pPr>
        <w:pStyle w:val="FirstParagraph"/>
      </w:pPr>
      <w:r>
        <w:t xml:space="preserve">The following are proposed domain invariants.</w:t>
      </w:r>
    </w:p>
    <w:p>
      <w:pPr>
        <w:numPr>
          <w:ilvl w:val="0"/>
          <w:numId w:val="1037"/>
        </w:numPr>
      </w:pPr>
      <w:r>
        <w:t xml:space="preserve">Every Demand belongs to exactly one tenant.</w:t>
      </w:r>
    </w:p>
    <w:p>
      <w:pPr>
        <w:numPr>
          <w:ilvl w:val="0"/>
          <w:numId w:val="1037"/>
        </w:numPr>
      </w:pPr>
      <w:r>
        <w:t xml:space="preserve">Every external create request requires an idempotency key.</w:t>
      </w:r>
    </w:p>
    <w:p>
      <w:pPr>
        <w:numPr>
          <w:ilvl w:val="0"/>
          <w:numId w:val="1037"/>
        </w:numPr>
      </w:pPr>
      <w:r>
        <w:t xml:space="preserve">Every Demand has exactly one authoritative lifecycle state.</w:t>
      </w:r>
    </w:p>
    <w:p>
      <w:pPr>
        <w:numPr>
          <w:ilvl w:val="0"/>
          <w:numId w:val="1037"/>
        </w:numPr>
      </w:pPr>
      <w:r>
        <w:t xml:space="preserve">A cancelled Demand cannot become Ready.</w:t>
      </w:r>
    </w:p>
    <w:p>
      <w:pPr>
        <w:numPr>
          <w:ilvl w:val="0"/>
          <w:numId w:val="1037"/>
        </w:numPr>
      </w:pPr>
      <w:r>
        <w:t xml:space="preserve">A rejected Demand cannot become Accepted.</w:t>
      </w:r>
    </w:p>
    <w:p>
      <w:pPr>
        <w:numPr>
          <w:ilvl w:val="0"/>
          <w:numId w:val="1037"/>
        </w:numPr>
      </w:pPr>
      <w:r>
        <w:t xml:space="preserve">An expired Demand cannot become Accepted without an explicit reactivation process.</w:t>
      </w:r>
    </w:p>
    <w:p>
      <w:pPr>
        <w:numPr>
          <w:ilvl w:val="0"/>
          <w:numId w:val="1037"/>
        </w:numPr>
      </w:pPr>
      <w:r>
        <w:t xml:space="preserve">A Demand cannot directly own an Appointment.</w:t>
      </w:r>
    </w:p>
    <w:p>
      <w:pPr>
        <w:numPr>
          <w:ilvl w:val="0"/>
          <w:numId w:val="1037"/>
        </w:numPr>
      </w:pPr>
      <w:r>
        <w:t xml:space="preserve">A Demand cannot directly own an Assignment.</w:t>
      </w:r>
    </w:p>
    <w:p>
      <w:pPr>
        <w:numPr>
          <w:ilvl w:val="0"/>
          <w:numId w:val="1037"/>
        </w:numPr>
      </w:pPr>
      <w:r>
        <w:t xml:space="preserve">External references do not transfer domain ownership.</w:t>
      </w:r>
    </w:p>
    <w:p>
      <w:pPr>
        <w:numPr>
          <w:ilvl w:val="0"/>
          <w:numId w:val="1037"/>
        </w:numPr>
      </w:pPr>
      <w:r>
        <w:t xml:space="preserve">Material lifecycle transitions require audit records.</w:t>
      </w:r>
    </w:p>
    <w:p>
      <w:pPr>
        <w:numPr>
          <w:ilvl w:val="0"/>
          <w:numId w:val="1037"/>
        </w:numPr>
      </w:pPr>
      <w:r>
        <w:t xml:space="preserve">State-changing operations must enforce concurrency control.</w:t>
      </w:r>
    </w:p>
    <w:p>
      <w:pPr>
        <w:numPr>
          <w:ilvl w:val="0"/>
          <w:numId w:val="1037"/>
        </w:numPr>
      </w:pPr>
      <w:r>
        <w:t xml:space="preserve">Downstream database access is prohibited.</w:t>
      </w:r>
    </w:p>
    <w:p>
      <w:pPr>
        <w:numPr>
          <w:ilvl w:val="0"/>
          <w:numId w:val="1037"/>
        </w:numPr>
      </w:pPr>
      <w:r>
        <w:t xml:space="preserve">Accepted Demand changes require controlled impact evaluation.</w:t>
      </w:r>
    </w:p>
    <w:p>
      <w:pPr>
        <w:numPr>
          <w:ilvl w:val="0"/>
          <w:numId w:val="1037"/>
        </w:numPr>
      </w:pPr>
      <w:r>
        <w:t xml:space="preserve">Requirement versions used operationally must remain traceable.</w:t>
      </w:r>
    </w:p>
    <w:bookmarkEnd w:id="143"/>
    <w:bookmarkStart w:id="144" w:name="petziv-integration-example"/>
    <w:p>
      <w:pPr>
        <w:pStyle w:val="Heading2"/>
      </w:pPr>
      <w:r>
        <w:t xml:space="preserve">61. PetZiv Integration Example</w:t>
      </w:r>
    </w:p>
    <w:p>
      <w:pPr>
        <w:pStyle w:val="FirstParagraph"/>
      </w:pPr>
      <w:r>
        <w:t xml:space="preserve">PetZiv owns:</w:t>
      </w:r>
    </w:p>
    <w:p>
      <w:pPr>
        <w:pStyle w:val="SourceCode"/>
      </w:pPr>
      <w:r>
        <w:rPr>
          <w:rStyle w:val="VerbatimChar"/>
        </w:rPr>
        <w:t xml:space="preserve">Pet</w:t>
      </w:r>
      <w:r>
        <w:br/>
      </w:r>
      <w:r>
        <w:br/>
      </w:r>
      <w:r>
        <w:rPr>
          <w:rStyle w:val="VerbatimChar"/>
        </w:rPr>
        <w:t xml:space="preserve">Pet Owner</w:t>
      </w:r>
      <w:r>
        <w:br/>
      </w:r>
      <w:r>
        <w:br/>
      </w: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Commercial Booking Context</w:t>
      </w:r>
      <w:r>
        <w:br/>
      </w:r>
      <w:r>
        <w:br/>
      </w:r>
      <w:r>
        <w:rPr>
          <w:rStyle w:val="VerbatimChar"/>
        </w:rPr>
        <w:t xml:space="preserve">Price</w:t>
      </w:r>
      <w:r>
        <w:br/>
      </w:r>
      <w:r>
        <w:br/>
      </w:r>
      <w:r>
        <w:rPr>
          <w:rStyle w:val="VerbatimChar"/>
        </w:rPr>
        <w:t xml:space="preserve">Promotion</w:t>
      </w:r>
      <w:r>
        <w:br/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PetZiv submits:</w:t>
      </w:r>
    </w:p>
    <w:p>
      <w:pPr>
        <w:pStyle w:val="SourceCode"/>
      </w:pPr>
      <w:r>
        <w:rPr>
          <w:rStyle w:val="VerbatimChar"/>
        </w:rPr>
        <w:t xml:space="preserve">Service Request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Operational Requirement Mapping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Demand Intake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PetZiv:</w:t>
      </w:r>
      <w:r>
        <w:br/>
      </w:r>
      <w:r>
        <w:br/>
      </w:r>
      <w:r>
        <w:rPr>
          <w:rStyle w:val="VerbatimChar"/>
        </w:rPr>
        <w:t xml:space="preserve">Pet:</w:t>
      </w:r>
      <w:r>
        <w:br/>
      </w:r>
      <w:r>
        <w:rPr>
          <w:rStyle w:val="VerbatimChar"/>
        </w:rPr>
        <w:t xml:space="preserve">Buddy</w:t>
      </w:r>
      <w:r>
        <w:br/>
      </w:r>
      <w:r>
        <w:br/>
      </w:r>
      <w:r>
        <w:rPr>
          <w:rStyle w:val="VerbatimChar"/>
        </w:rPr>
        <w:t xml:space="preserve">Requested Commercial Service:</w:t>
      </w:r>
      <w:r>
        <w:br/>
      </w:r>
      <w:r>
        <w:rPr>
          <w:rStyle w:val="VerbatimChar"/>
        </w:rPr>
        <w:t xml:space="preserve">Premium Mobile Grooming</w:t>
      </w:r>
      <w:r>
        <w:br/>
      </w:r>
      <w:r>
        <w:br/>
      </w:r>
      <w:r>
        <w:rPr>
          <w:rStyle w:val="VerbatimChar"/>
        </w:rPr>
        <w:t xml:space="preserve">Price:</w:t>
      </w:r>
      <w:r>
        <w:br/>
      </w:r>
      <w:r>
        <w:rPr>
          <w:rStyle w:val="VerbatimChar"/>
        </w:rPr>
        <w:t xml:space="preserve">$145</w:t>
      </w:r>
    </w:p>
    <w:p>
      <w:pPr>
        <w:pStyle w:val="FirstParagraph"/>
      </w:pPr>
      <w:r>
        <w:t xml:space="preserve">ESWMP should receive only the operational information it requires:</w:t>
      </w:r>
    </w:p>
    <w:p>
      <w:pPr>
        <w:pStyle w:val="SourceCode"/>
      </w:pPr>
      <w:r>
        <w:rPr>
          <w:rStyle w:val="VerbatimChar"/>
        </w:rPr>
        <w:t xml:space="preserve">Demand Type:</w:t>
      </w:r>
      <w:r>
        <w:br/>
      </w:r>
      <w:r>
        <w:rPr>
          <w:rStyle w:val="VerbatimChar"/>
        </w:rPr>
        <w:t xml:space="preserve">OnDemandService</w:t>
      </w:r>
      <w:r>
        <w:br/>
      </w:r>
      <w:r>
        <w:br/>
      </w:r>
      <w:r>
        <w:rPr>
          <w:rStyle w:val="VerbatimChar"/>
        </w:rPr>
        <w:t xml:space="preserve">External Reference:</w:t>
      </w:r>
      <w:r>
        <w:br/>
      </w:r>
      <w:r>
        <w:rPr>
          <w:rStyle w:val="VerbatimChar"/>
        </w:rPr>
        <w:t xml:space="preserve">PetZiv SR-1245</w:t>
      </w:r>
      <w:r>
        <w:br/>
      </w:r>
      <w:r>
        <w:br/>
      </w:r>
      <w:r>
        <w:rPr>
          <w:rStyle w:val="VerbatimChar"/>
        </w:rPr>
        <w:t xml:space="preserve">Requirement:</w:t>
      </w:r>
      <w:r>
        <w:br/>
      </w:r>
      <w:r>
        <w:rPr>
          <w:rStyle w:val="VerbatimChar"/>
        </w:rPr>
        <w:t xml:space="preserve">REQ-Advanced-Mobile-Grooming-v3</w:t>
      </w:r>
      <w:r>
        <w:br/>
      </w:r>
      <w:r>
        <w:br/>
      </w:r>
      <w:r>
        <w:rPr>
          <w:rStyle w:val="VerbatimChar"/>
        </w:rPr>
        <w:t xml:space="preserve">Requested Window:</w:t>
      </w:r>
      <w:r>
        <w:br/>
      </w:r>
      <w:r>
        <w:rPr>
          <w:rStyle w:val="VerbatimChar"/>
        </w:rPr>
        <w:t xml:space="preserve">July 10, 9 AM to 5 PM</w:t>
      </w:r>
      <w:r>
        <w:br/>
      </w:r>
      <w:r>
        <w:br/>
      </w:r>
      <w:r>
        <w:rPr>
          <w:rStyle w:val="VerbatimChar"/>
        </w:rPr>
        <w:t xml:space="preserve">Location Reference:</w:t>
      </w:r>
      <w:r>
        <w:br/>
      </w:r>
      <w:r>
        <w:rPr>
          <w:rStyle w:val="VerbatimChar"/>
        </w:rPr>
        <w:t xml:space="preserve">PetZiv LOC-101</w:t>
      </w:r>
    </w:p>
    <w:p>
      <w:pPr>
        <w:pStyle w:val="FirstParagraph"/>
      </w:pPr>
      <w:r>
        <w:t xml:space="preserve">The Demand Service does not need to own:</w:t>
      </w:r>
    </w:p>
    <w:p>
      <w:pPr>
        <w:pStyle w:val="SourceCode"/>
      </w:pPr>
      <w:r>
        <w:rPr>
          <w:rStyle w:val="VerbatimChar"/>
        </w:rPr>
        <w:t xml:space="preserve">Buddy</w:t>
      </w:r>
      <w:r>
        <w:br/>
      </w:r>
      <w:r>
        <w:br/>
      </w:r>
      <w:r>
        <w:rPr>
          <w:rStyle w:val="VerbatimChar"/>
        </w:rPr>
        <w:t xml:space="preserve">The $145 price</w:t>
      </w:r>
      <w:r>
        <w:br/>
      </w:r>
      <w:r>
        <w:br/>
      </w:r>
      <w:r>
        <w:rPr>
          <w:rStyle w:val="VerbatimChar"/>
        </w:rPr>
        <w:t xml:space="preserve">Promotion code</w:t>
      </w:r>
      <w:r>
        <w:br/>
      </w:r>
      <w:r>
        <w:br/>
      </w:r>
      <w:r>
        <w:rPr>
          <w:rStyle w:val="VerbatimChar"/>
        </w:rPr>
        <w:t xml:space="preserve">Payment method</w:t>
      </w:r>
    </w:p>
    <w:bookmarkEnd w:id="144"/>
    <w:bookmarkStart w:id="145" w:name="petziv-on-demand-ux-flow"/>
    <w:p>
      <w:pPr>
        <w:pStyle w:val="Heading2"/>
      </w:pPr>
      <w:r>
        <w:t xml:space="preserve">62. PetZiv On-Demand UX Flow</w:t>
      </w:r>
    </w:p>
    <w:p>
      <w:pPr>
        <w:pStyle w:val="SourceCode"/>
      </w:pPr>
      <w:r>
        <w:rPr>
          <w:rStyle w:val="VerbatimChar"/>
        </w:rPr>
        <w:t xml:space="preserve">Owner Requests Service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PetZiv Validates Business Context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PetZiv Resolves Operational Requirement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PetZiv Creates Demand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Demand Validated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Demand Ready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Scheduling and Assignment Processing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PetZiv Receives Status Events</w:t>
      </w:r>
    </w:p>
    <w:bookmarkEnd w:id="145"/>
    <w:bookmarkStart w:id="152" w:name="failure-scenarios"/>
    <w:p>
      <w:pPr>
        <w:pStyle w:val="Heading2"/>
      </w:pPr>
      <w:r>
        <w:t xml:space="preserve">63. Failure Scenarios</w:t>
      </w:r>
    </w:p>
    <w:bookmarkStart w:id="146" w:name="duplicate-submission"/>
    <w:p>
      <w:pPr>
        <w:pStyle w:val="Heading3"/>
      </w:pPr>
      <w:r>
        <w:t xml:space="preserve">Duplicate Submission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Return original result</w:t>
      </w:r>
    </w:p>
    <w:bookmarkEnd w:id="146"/>
    <w:bookmarkStart w:id="147" w:name="invalid-requirement"/>
    <w:p>
      <w:pPr>
        <w:pStyle w:val="Heading3"/>
      </w:pPr>
      <w:r>
        <w:t xml:space="preserve">Invalid Requirement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Demand rejected or validation error recorded</w:t>
      </w:r>
    </w:p>
    <w:bookmarkEnd w:id="147"/>
    <w:bookmarkStart w:id="148" w:name="downstream-service-unavailable"/>
    <w:p>
      <w:pPr>
        <w:pStyle w:val="Heading3"/>
      </w:pPr>
      <w:r>
        <w:t xml:space="preserve">Downstream Service Unavailable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Demand remains safely persisted</w:t>
      </w:r>
      <w:r>
        <w:br/>
      </w:r>
      <w:r>
        <w:rPr>
          <w:rStyle w:val="VerbatimChar"/>
        </w:rPr>
        <w:t xml:space="preserve">Event processing retries</w:t>
      </w:r>
    </w:p>
    <w:bookmarkEnd w:id="148"/>
    <w:bookmarkStart w:id="149" w:name="event-bus-unavailable"/>
    <w:p>
      <w:pPr>
        <w:pStyle w:val="Heading3"/>
      </w:pPr>
      <w:r>
        <w:t xml:space="preserve">Event Bus Unavailable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Demand transaction succeeds</w:t>
      </w:r>
      <w:r>
        <w:br/>
      </w:r>
      <w:r>
        <w:rPr>
          <w:rStyle w:val="VerbatimChar"/>
        </w:rPr>
        <w:t xml:space="preserve">Outbox retains event</w:t>
      </w:r>
      <w:r>
        <w:br/>
      </w:r>
      <w:r>
        <w:rPr>
          <w:rStyle w:val="VerbatimChar"/>
        </w:rPr>
        <w:t xml:space="preserve">Publication retries</w:t>
      </w:r>
    </w:p>
    <w:bookmarkEnd w:id="149"/>
    <w:bookmarkStart w:id="150" w:name="concurrent-update"/>
    <w:p>
      <w:pPr>
        <w:pStyle w:val="Heading3"/>
      </w:pPr>
      <w:r>
        <w:t xml:space="preserve">Concurrent Update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Reject stale write</w:t>
      </w:r>
      <w:r>
        <w:br/>
      </w:r>
      <w:r>
        <w:rPr>
          <w:rStyle w:val="VerbatimChar"/>
        </w:rPr>
        <w:t xml:space="preserve">Return concurrency error</w:t>
      </w:r>
    </w:p>
    <w:bookmarkEnd w:id="150"/>
    <w:bookmarkStart w:id="151" w:name="external-cancellation-after-acceptance"/>
    <w:p>
      <w:pPr>
        <w:pStyle w:val="Heading3"/>
      </w:pPr>
      <w:r>
        <w:t xml:space="preserve">External Cancellation After Acceptance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Record cancellation request</w:t>
      </w:r>
      <w:r>
        <w:br/>
      </w:r>
      <w:r>
        <w:rPr>
          <w:rStyle w:val="VerbatimChar"/>
        </w:rPr>
        <w:t xml:space="preserve">Trigger controlled downstream process</w:t>
      </w:r>
      <w:r>
        <w:br/>
      </w:r>
      <w:r>
        <w:rPr>
          <w:rStyle w:val="VerbatimChar"/>
        </w:rPr>
        <w:t xml:space="preserve">Do not directly delete operational entities</w:t>
      </w:r>
    </w:p>
    <w:bookmarkEnd w:id="151"/>
    <w:bookmarkEnd w:id="152"/>
    <w:bookmarkStart w:id="153" w:name="mvp-feature-scope"/>
    <w:p>
      <w:pPr>
        <w:pStyle w:val="Heading2"/>
      </w:pPr>
      <w:r>
        <w:t xml:space="preserve">64. MVP Feature Scope</w:t>
      </w:r>
    </w:p>
    <w:p>
      <w:pPr>
        <w:pStyle w:val="FirstParagraph"/>
      </w:pPr>
      <w:r>
        <w:t xml:space="preserve">The MVP shall include:</w:t>
      </w:r>
    </w:p>
    <w:p>
      <w:pPr>
        <w:pStyle w:val="SourceCode"/>
      </w:pPr>
      <w:r>
        <w:rPr>
          <w:rStyle w:val="VerbatimChar"/>
        </w:rPr>
        <w:t xml:space="preserve">Create Demand</w:t>
      </w:r>
      <w:r>
        <w:br/>
      </w:r>
      <w:r>
        <w:br/>
      </w:r>
      <w:r>
        <w:rPr>
          <w:rStyle w:val="VerbatimChar"/>
        </w:rPr>
        <w:t xml:space="preserve">Get Demand</w:t>
      </w:r>
      <w:r>
        <w:br/>
      </w:r>
      <w:r>
        <w:br/>
      </w:r>
      <w:r>
        <w:rPr>
          <w:rStyle w:val="VerbatimChar"/>
        </w:rPr>
        <w:t xml:space="preserve">Search Demand</w:t>
      </w:r>
      <w:r>
        <w:br/>
      </w:r>
      <w:r>
        <w:br/>
      </w:r>
      <w:r>
        <w:rPr>
          <w:rStyle w:val="VerbatimChar"/>
        </w:rPr>
        <w:t xml:space="preserve">Update Mutable Demand</w:t>
      </w:r>
      <w:r>
        <w:br/>
      </w:r>
      <w:r>
        <w:br/>
      </w:r>
      <w:r>
        <w:rPr>
          <w:rStyle w:val="VerbatimChar"/>
        </w:rPr>
        <w:t xml:space="preserve">Validate Demand</w:t>
      </w:r>
      <w:r>
        <w:br/>
      </w:r>
      <w:r>
        <w:br/>
      </w:r>
      <w:r>
        <w:rPr>
          <w:rStyle w:val="VerbatimChar"/>
        </w:rPr>
        <w:t xml:space="preserve">Accept Demand</w:t>
      </w:r>
      <w:r>
        <w:br/>
      </w:r>
      <w:r>
        <w:br/>
      </w:r>
      <w:r>
        <w:rPr>
          <w:rStyle w:val="VerbatimChar"/>
        </w:rPr>
        <w:t xml:space="preserve">Reject Demand</w:t>
      </w:r>
      <w:r>
        <w:br/>
      </w:r>
      <w:r>
        <w:br/>
      </w:r>
      <w:r>
        <w:rPr>
          <w:rStyle w:val="VerbatimChar"/>
        </w:rPr>
        <w:t xml:space="preserve">Cancel Demand</w:t>
      </w:r>
      <w:r>
        <w:br/>
      </w:r>
      <w:r>
        <w:br/>
      </w:r>
      <w:r>
        <w:rPr>
          <w:rStyle w:val="VerbatimChar"/>
        </w:rPr>
        <w:t xml:space="preserve">Expire Demand</w:t>
      </w:r>
      <w:r>
        <w:br/>
      </w:r>
      <w:r>
        <w:br/>
      </w:r>
      <w:r>
        <w:rPr>
          <w:rStyle w:val="VerbatimChar"/>
        </w:rPr>
        <w:t xml:space="preserve">Demand Type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Time Constraints</w:t>
      </w:r>
      <w:r>
        <w:br/>
      </w:r>
      <w:r>
        <w:br/>
      </w:r>
      <w:r>
        <w:rPr>
          <w:rStyle w:val="VerbatimChar"/>
        </w:rPr>
        <w:t xml:space="preserve">Location Reference</w:t>
      </w:r>
      <w:r>
        <w:br/>
      </w:r>
      <w:r>
        <w:br/>
      </w:r>
      <w:r>
        <w:rPr>
          <w:rStyle w:val="VerbatimChar"/>
        </w:rPr>
        <w:t xml:space="preserve">Requirement References</w:t>
      </w:r>
      <w:r>
        <w:br/>
      </w:r>
      <w:r>
        <w:br/>
      </w:r>
      <w:r>
        <w:rPr>
          <w:rStyle w:val="VerbatimChar"/>
        </w:rPr>
        <w:t xml:space="preserve">External References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Optimistic Concurrency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Tenant Isolation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Events</w:t>
      </w:r>
      <w:r>
        <w:br/>
      </w:r>
      <w:r>
        <w:br/>
      </w:r>
      <w:r>
        <w:rPr>
          <w:rStyle w:val="VerbatimChar"/>
        </w:rPr>
        <w:t xml:space="preserve">Transactional Outbox</w:t>
      </w:r>
      <w:r>
        <w:br/>
      </w:r>
      <w:r>
        <w:br/>
      </w:r>
      <w:r>
        <w:rPr>
          <w:rStyle w:val="VerbatimChar"/>
        </w:rPr>
        <w:t xml:space="preserve">Operational Metrics</w:t>
      </w:r>
    </w:p>
    <w:bookmarkEnd w:id="153"/>
    <w:bookmarkStart w:id="154" w:name="phase-2-scope"/>
    <w:p>
      <w:pPr>
        <w:pStyle w:val="Heading2"/>
      </w:pPr>
      <w:r>
        <w:t xml:space="preserve">65. Phase 2 Scope</w:t>
      </w:r>
    </w:p>
    <w:p>
      <w:pPr>
        <w:pStyle w:val="SourceCode"/>
      </w:pPr>
      <w:r>
        <w:rPr>
          <w:rStyle w:val="VerbatimChar"/>
        </w:rPr>
        <w:t xml:space="preserve">Bulk Demand Intake</w:t>
      </w:r>
      <w:r>
        <w:br/>
      </w:r>
      <w:r>
        <w:br/>
      </w:r>
      <w:r>
        <w:rPr>
          <w:rStyle w:val="VerbatimChar"/>
        </w:rPr>
        <w:t xml:space="preserve">Demand Splitting</w:t>
      </w:r>
      <w:r>
        <w:br/>
      </w:r>
      <w:r>
        <w:br/>
      </w:r>
      <w:r>
        <w:rPr>
          <w:rStyle w:val="VerbatimChar"/>
        </w:rPr>
        <w:t xml:space="preserve">Demand Merging</w:t>
      </w:r>
      <w:r>
        <w:br/>
      </w:r>
      <w:r>
        <w:br/>
      </w:r>
      <w:r>
        <w:rPr>
          <w:rStyle w:val="VerbatimChar"/>
        </w:rPr>
        <w:t xml:space="preserve">Advanced Priority Policies</w:t>
      </w:r>
      <w:r>
        <w:br/>
      </w:r>
      <w:r>
        <w:br/>
      </w:r>
      <w:r>
        <w:rPr>
          <w:rStyle w:val="VerbatimChar"/>
        </w:rPr>
        <w:t xml:space="preserve">Demand Expiration Policies</w:t>
      </w:r>
      <w:r>
        <w:br/>
      </w:r>
      <w:r>
        <w:br/>
      </w:r>
      <w:r>
        <w:rPr>
          <w:rStyle w:val="VerbatimChar"/>
        </w:rPr>
        <w:t xml:space="preserve">Partner-Specific Quotas</w:t>
      </w:r>
      <w:r>
        <w:br/>
      </w:r>
      <w:r>
        <w:br/>
      </w:r>
      <w:r>
        <w:rPr>
          <w:rStyle w:val="VerbatimChar"/>
        </w:rPr>
        <w:t xml:space="preserve">Configurable Metadata Schemas</w:t>
      </w:r>
      <w:r>
        <w:br/>
      </w:r>
      <w:r>
        <w:br/>
      </w:r>
      <w:r>
        <w:rPr>
          <w:rStyle w:val="VerbatimChar"/>
        </w:rPr>
        <w:t xml:space="preserve">Advanced Demand Queue</w:t>
      </w:r>
      <w:r>
        <w:br/>
      </w:r>
      <w:r>
        <w:br/>
      </w:r>
      <w:r>
        <w:rPr>
          <w:rStyle w:val="VerbatimChar"/>
        </w:rPr>
        <w:t xml:space="preserve">Webhook Status Delivery</w:t>
      </w:r>
    </w:p>
    <w:bookmarkEnd w:id="154"/>
    <w:bookmarkStart w:id="155" w:name="future-extensibility"/>
    <w:p>
      <w:pPr>
        <w:pStyle w:val="Heading2"/>
      </w:pPr>
      <w:r>
        <w:t xml:space="preserve">66. Future Extensibility</w:t>
      </w:r>
    </w:p>
    <w:p>
      <w:pPr>
        <w:pStyle w:val="FirstParagraph"/>
      </w:pPr>
      <w:r>
        <w:t xml:space="preserve">The architecture shall allow:</w:t>
      </w:r>
    </w:p>
    <w:p>
      <w:pPr>
        <w:pStyle w:val="SourceCode"/>
      </w:pPr>
      <w:r>
        <w:rPr>
          <w:rStyle w:val="VerbatimChar"/>
        </w:rPr>
        <w:t xml:space="preserve">AI Demand Classification</w:t>
      </w:r>
      <w:r>
        <w:br/>
      </w:r>
      <w:r>
        <w:br/>
      </w:r>
      <w:r>
        <w:rPr>
          <w:rStyle w:val="VerbatimChar"/>
        </w:rPr>
        <w:t xml:space="preserve">Natural-Language Intake</w:t>
      </w:r>
      <w:r>
        <w:br/>
      </w:r>
      <w:r>
        <w:br/>
      </w:r>
      <w:r>
        <w:rPr>
          <w:rStyle w:val="VerbatimChar"/>
        </w:rPr>
        <w:t xml:space="preserve">Automatic Requirement Extraction</w:t>
      </w:r>
      <w:r>
        <w:br/>
      </w:r>
      <w:r>
        <w:br/>
      </w:r>
      <w:r>
        <w:rPr>
          <w:rStyle w:val="VerbatimChar"/>
        </w:rPr>
        <w:t xml:space="preserve">Streaming Demand</w:t>
      </w:r>
      <w:r>
        <w:br/>
      </w:r>
      <w:r>
        <w:br/>
      </w:r>
      <w:r>
        <w:rPr>
          <w:rStyle w:val="VerbatimChar"/>
        </w:rPr>
        <w:t xml:space="preserve">Marketplace Demand</w:t>
      </w:r>
      <w:r>
        <w:br/>
      </w:r>
      <w:r>
        <w:br/>
      </w:r>
      <w:r>
        <w:rPr>
          <w:rStyle w:val="VerbatimChar"/>
        </w:rPr>
        <w:t xml:space="preserve">Cross-Tenant Routing</w:t>
      </w:r>
      <w:r>
        <w:br/>
      </w:r>
      <w:r>
        <w:br/>
      </w:r>
      <w:r>
        <w:rPr>
          <w:rStyle w:val="VerbatimChar"/>
        </w:rPr>
        <w:t xml:space="preserve">Predictive Priority</w:t>
      </w:r>
      <w:r>
        <w:br/>
      </w:r>
      <w:r>
        <w:br/>
      </w:r>
      <w:r>
        <w:rPr>
          <w:rStyle w:val="VerbatimChar"/>
        </w:rPr>
        <w:t xml:space="preserve">Duplicate Detection</w:t>
      </w:r>
      <w:r>
        <w:br/>
      </w:r>
      <w:r>
        <w:br/>
      </w:r>
      <w:r>
        <w:rPr>
          <w:rStyle w:val="VerbatimChar"/>
        </w:rPr>
        <w:t xml:space="preserve">Demand Forecasting</w:t>
      </w:r>
      <w:r>
        <w:br/>
      </w:r>
      <w:r>
        <w:br/>
      </w:r>
      <w:r>
        <w:rPr>
          <w:rStyle w:val="VerbatimChar"/>
        </w:rPr>
        <w:t xml:space="preserve">Automated Triage</w:t>
      </w:r>
    </w:p>
    <w:p>
      <w:pPr>
        <w:pStyle w:val="FirstParagraph"/>
      </w:pPr>
      <w:r>
        <w:t xml:space="preserve">AI capabilities must not bypass:</w:t>
      </w:r>
    </w:p>
    <w:p>
      <w:pPr>
        <w:pStyle w:val="Compact"/>
        <w:numPr>
          <w:ilvl w:val="0"/>
          <w:numId w:val="1038"/>
        </w:numPr>
      </w:pPr>
      <w:r>
        <w:t xml:space="preserve">Validation</w:t>
      </w:r>
    </w:p>
    <w:p>
      <w:pPr>
        <w:pStyle w:val="Compact"/>
        <w:numPr>
          <w:ilvl w:val="0"/>
          <w:numId w:val="1038"/>
        </w:numPr>
      </w:pPr>
      <w:r>
        <w:t xml:space="preserve">Authorization</w:t>
      </w:r>
    </w:p>
    <w:p>
      <w:pPr>
        <w:pStyle w:val="Compact"/>
        <w:numPr>
          <w:ilvl w:val="0"/>
          <w:numId w:val="1038"/>
        </w:numPr>
      </w:pPr>
      <w:r>
        <w:t xml:space="preserve">Domain commands</w:t>
      </w:r>
    </w:p>
    <w:p>
      <w:pPr>
        <w:pStyle w:val="Compact"/>
        <w:numPr>
          <w:ilvl w:val="0"/>
          <w:numId w:val="1038"/>
        </w:numPr>
      </w:pPr>
      <w:r>
        <w:t xml:space="preserve">Audit</w:t>
      </w:r>
    </w:p>
    <w:p>
      <w:pPr>
        <w:pStyle w:val="Compact"/>
        <w:numPr>
          <w:ilvl w:val="0"/>
          <w:numId w:val="1038"/>
        </w:numPr>
      </w:pPr>
      <w:r>
        <w:t xml:space="preserve">Human approval where required</w:t>
      </w:r>
    </w:p>
    <w:bookmarkEnd w:id="155"/>
    <w:bookmarkStart w:id="161" w:name="acceptance-criteria"/>
    <w:p>
      <w:pPr>
        <w:pStyle w:val="Heading2"/>
      </w:pPr>
      <w:r>
        <w:t xml:space="preserve">67. Acceptance Criteria</w:t>
      </w:r>
    </w:p>
    <w:p>
      <w:pPr>
        <w:pStyle w:val="FirstParagraph"/>
      </w:pPr>
      <w:r>
        <w:t xml:space="preserve">The Demand Intake Service is acceptable for MVP when all of the following are true.</w:t>
      </w:r>
    </w:p>
    <w:bookmarkStart w:id="156" w:name="functional"/>
    <w:p>
      <w:pPr>
        <w:pStyle w:val="Heading3"/>
      </w:pPr>
      <w:r>
        <w:t xml:space="preserve">Functional</w:t>
      </w:r>
    </w:p>
    <w:p>
      <w:pPr>
        <w:pStyle w:val="Compact"/>
        <w:numPr>
          <w:ilvl w:val="0"/>
          <w:numId w:val="1039"/>
        </w:numPr>
      </w:pPr>
      <w:r>
        <w:t xml:space="preserve">Authorized consumers can create Demand.</w:t>
      </w:r>
    </w:p>
    <w:p>
      <w:pPr>
        <w:pStyle w:val="Compact"/>
        <w:numPr>
          <w:ilvl w:val="0"/>
          <w:numId w:val="1039"/>
        </w:numPr>
      </w:pPr>
      <w:r>
        <w:t xml:space="preserve">Demand can be retrieved and searched.</w:t>
      </w:r>
    </w:p>
    <w:p>
      <w:pPr>
        <w:pStyle w:val="Compact"/>
        <w:numPr>
          <w:ilvl w:val="0"/>
          <w:numId w:val="1039"/>
        </w:numPr>
      </w:pPr>
      <w:r>
        <w:t xml:space="preserve">Demand can be updated while mutable.</w:t>
      </w:r>
    </w:p>
    <w:p>
      <w:pPr>
        <w:pStyle w:val="Compact"/>
        <w:numPr>
          <w:ilvl w:val="0"/>
          <w:numId w:val="1039"/>
        </w:numPr>
      </w:pPr>
      <w:r>
        <w:t xml:space="preserve">Demand can be validated.</w:t>
      </w:r>
    </w:p>
    <w:p>
      <w:pPr>
        <w:pStyle w:val="Compact"/>
        <w:numPr>
          <w:ilvl w:val="0"/>
          <w:numId w:val="1039"/>
        </w:numPr>
      </w:pPr>
      <w:r>
        <w:t xml:space="preserve">Demand can be accepted.</w:t>
      </w:r>
    </w:p>
    <w:p>
      <w:pPr>
        <w:pStyle w:val="Compact"/>
        <w:numPr>
          <w:ilvl w:val="0"/>
          <w:numId w:val="1039"/>
        </w:numPr>
      </w:pPr>
      <w:r>
        <w:t xml:space="preserve">Demand can be rejected with a reason.</w:t>
      </w:r>
    </w:p>
    <w:p>
      <w:pPr>
        <w:pStyle w:val="Compact"/>
        <w:numPr>
          <w:ilvl w:val="0"/>
          <w:numId w:val="1039"/>
        </w:numPr>
      </w:pPr>
      <w:r>
        <w:t xml:space="preserve">Demand can be cancelled.</w:t>
      </w:r>
    </w:p>
    <w:p>
      <w:pPr>
        <w:pStyle w:val="Compact"/>
        <w:numPr>
          <w:ilvl w:val="0"/>
          <w:numId w:val="1039"/>
        </w:numPr>
      </w:pPr>
      <w:r>
        <w:t xml:space="preserve">Demand can expire.</w:t>
      </w:r>
    </w:p>
    <w:p>
      <w:pPr>
        <w:pStyle w:val="Compact"/>
        <w:numPr>
          <w:ilvl w:val="0"/>
          <w:numId w:val="1039"/>
        </w:numPr>
      </w:pPr>
      <w:r>
        <w:t xml:space="preserve">External references are preserved.</w:t>
      </w:r>
    </w:p>
    <w:p>
      <w:pPr>
        <w:pStyle w:val="Compact"/>
        <w:numPr>
          <w:ilvl w:val="0"/>
          <w:numId w:val="1039"/>
        </w:numPr>
      </w:pPr>
      <w:r>
        <w:t xml:space="preserve">Requirement references are version-aware.</w:t>
      </w:r>
    </w:p>
    <w:bookmarkEnd w:id="156"/>
    <w:bookmarkStart w:id="157" w:name="architectural"/>
    <w:p>
      <w:pPr>
        <w:pStyle w:val="Heading3"/>
      </w:pPr>
      <w:r>
        <w:t xml:space="preserve">Architectural</w:t>
      </w:r>
    </w:p>
    <w:p>
      <w:pPr>
        <w:pStyle w:val="Compact"/>
        <w:numPr>
          <w:ilvl w:val="0"/>
          <w:numId w:val="1040"/>
        </w:numPr>
      </w:pPr>
      <w:r>
        <w:t xml:space="preserve">No PetZiv-specific entity exists in the core domain.</w:t>
      </w:r>
    </w:p>
    <w:p>
      <w:pPr>
        <w:pStyle w:val="Compact"/>
        <w:numPr>
          <w:ilvl w:val="0"/>
          <w:numId w:val="1040"/>
        </w:numPr>
      </w:pPr>
      <w:r>
        <w:t xml:space="preserve">No direct downstream database access exists.</w:t>
      </w:r>
    </w:p>
    <w:p>
      <w:pPr>
        <w:pStyle w:val="Compact"/>
        <w:numPr>
          <w:ilvl w:val="0"/>
          <w:numId w:val="1040"/>
        </w:numPr>
      </w:pPr>
      <w:r>
        <w:t xml:space="preserve">Demand does not create appointments directly.</w:t>
      </w:r>
    </w:p>
    <w:p>
      <w:pPr>
        <w:pStyle w:val="Compact"/>
        <w:numPr>
          <w:ilvl w:val="0"/>
          <w:numId w:val="1040"/>
        </w:numPr>
      </w:pPr>
      <w:r>
        <w:t xml:space="preserve">Demand does not assign resources directly.</w:t>
      </w:r>
    </w:p>
    <w:p>
      <w:pPr>
        <w:pStyle w:val="Compact"/>
        <w:numPr>
          <w:ilvl w:val="0"/>
          <w:numId w:val="1040"/>
        </w:numPr>
      </w:pPr>
      <w:r>
        <w:t xml:space="preserve">Domain events are reliably published.</w:t>
      </w:r>
    </w:p>
    <w:p>
      <w:pPr>
        <w:pStyle w:val="Compact"/>
        <w:numPr>
          <w:ilvl w:val="0"/>
          <w:numId w:val="1040"/>
        </w:numPr>
      </w:pPr>
      <w:r>
        <w:t xml:space="preserve">Idempotency prevents duplicate creation.</w:t>
      </w:r>
    </w:p>
    <w:bookmarkEnd w:id="157"/>
    <w:bookmarkStart w:id="158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41"/>
        </w:numPr>
      </w:pPr>
      <w:r>
        <w:t xml:space="preserve">Tenant isolation is enforced.</w:t>
      </w:r>
    </w:p>
    <w:p>
      <w:pPr>
        <w:pStyle w:val="Compact"/>
        <w:numPr>
          <w:ilvl w:val="0"/>
          <w:numId w:val="1041"/>
        </w:numPr>
      </w:pPr>
      <w:r>
        <w:t xml:space="preserve">Permissions are enforced.</w:t>
      </w:r>
    </w:p>
    <w:p>
      <w:pPr>
        <w:pStyle w:val="Compact"/>
        <w:numPr>
          <w:ilvl w:val="0"/>
          <w:numId w:val="1041"/>
        </w:numPr>
      </w:pPr>
      <w:r>
        <w:t xml:space="preserve">Machine identities are supported.</w:t>
      </w:r>
    </w:p>
    <w:p>
      <w:pPr>
        <w:pStyle w:val="Compact"/>
        <w:numPr>
          <w:ilvl w:val="0"/>
          <w:numId w:val="1041"/>
        </w:numPr>
      </w:pPr>
      <w:r>
        <w:t xml:space="preserve">Sensitive data is minimized.</w:t>
      </w:r>
    </w:p>
    <w:p>
      <w:pPr>
        <w:pStyle w:val="Compact"/>
        <w:numPr>
          <w:ilvl w:val="0"/>
          <w:numId w:val="1041"/>
        </w:numPr>
      </w:pPr>
      <w:r>
        <w:t xml:space="preserve">Material actions are audited.</w:t>
      </w:r>
    </w:p>
    <w:bookmarkEnd w:id="158"/>
    <w:bookmarkStart w:id="159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42"/>
        </w:numPr>
      </w:pPr>
      <w:r>
        <w:t xml:space="preserve">State and event publication cannot become silently inconsistent.</w:t>
      </w:r>
    </w:p>
    <w:p>
      <w:pPr>
        <w:pStyle w:val="Compact"/>
        <w:numPr>
          <w:ilvl w:val="0"/>
          <w:numId w:val="1042"/>
        </w:numPr>
      </w:pPr>
      <w:r>
        <w:t xml:space="preserve">Duplicate requests are safe.</w:t>
      </w:r>
    </w:p>
    <w:p>
      <w:pPr>
        <w:pStyle w:val="Compact"/>
        <w:numPr>
          <w:ilvl w:val="0"/>
          <w:numId w:val="1042"/>
        </w:numPr>
      </w:pPr>
      <w:r>
        <w:t xml:space="preserve">Concurrent updates are controlled.</w:t>
      </w:r>
    </w:p>
    <w:p>
      <w:pPr>
        <w:pStyle w:val="Compact"/>
        <w:numPr>
          <w:ilvl w:val="0"/>
          <w:numId w:val="1042"/>
        </w:numPr>
      </w:pPr>
      <w:r>
        <w:t xml:space="preserve">Downstream outages do not lose accepted Demand.</w:t>
      </w:r>
    </w:p>
    <w:bookmarkEnd w:id="159"/>
    <w:bookmarkStart w:id="160" w:name="ux"/>
    <w:p>
      <w:pPr>
        <w:pStyle w:val="Heading3"/>
      </w:pPr>
      <w:r>
        <w:t xml:space="preserve">UX</w:t>
      </w:r>
    </w:p>
    <w:p>
      <w:pPr>
        <w:pStyle w:val="Compact"/>
        <w:numPr>
          <w:ilvl w:val="0"/>
          <w:numId w:val="1043"/>
        </w:numPr>
      </w:pPr>
      <w:r>
        <w:t xml:space="preserve">Demand Queue supports operational review.</w:t>
      </w:r>
    </w:p>
    <w:p>
      <w:pPr>
        <w:pStyle w:val="Compact"/>
        <w:numPr>
          <w:ilvl w:val="0"/>
          <w:numId w:val="1043"/>
        </w:numPr>
      </w:pPr>
      <w:r>
        <w:t xml:space="preserve">Errors and warnings are clearly distinguished.</w:t>
      </w:r>
    </w:p>
    <w:p>
      <w:pPr>
        <w:pStyle w:val="Compact"/>
        <w:numPr>
          <w:ilvl w:val="0"/>
          <w:numId w:val="1043"/>
        </w:numPr>
      </w:pPr>
      <w:r>
        <w:t xml:space="preserve">Responsive layouts are supported.</w:t>
      </w:r>
    </w:p>
    <w:p>
      <w:pPr>
        <w:pStyle w:val="Compact"/>
        <w:numPr>
          <w:ilvl w:val="0"/>
          <w:numId w:val="1043"/>
        </w:numPr>
      </w:pPr>
      <w:r>
        <w:t xml:space="preserve">Primary workflows are keyboard accessible.</w:t>
      </w:r>
    </w:p>
    <w:p>
      <w:pPr>
        <w:pStyle w:val="Compact"/>
        <w:numPr>
          <w:ilvl w:val="0"/>
          <w:numId w:val="1043"/>
        </w:numPr>
      </w:pPr>
      <w:r>
        <w:t xml:space="preserve">Cancellation impact is clearly communicated.</w:t>
      </w:r>
    </w:p>
    <w:bookmarkEnd w:id="160"/>
    <w:bookmarkEnd w:id="161"/>
    <w:bookmarkStart w:id="162" w:name="X2b2539f9fcaef87546f98f6d055caa6ba52620b"/>
    <w:p>
      <w:pPr>
        <w:pStyle w:val="Heading2"/>
      </w:pPr>
      <w:r>
        <w:t xml:space="preserve">68. Proposed Technology-Neutral Implementation Structure</w:t>
      </w:r>
    </w:p>
    <w:p>
      <w:pPr>
        <w:pStyle w:val="SourceCode"/>
      </w:pPr>
      <w:r>
        <w:rPr>
          <w:rStyle w:val="VerbatimChar"/>
        </w:rPr>
        <w:t xml:space="preserve">Demand Intake Service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Commands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Queries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└── Error Mapping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Application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Command Handlers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Query Handlers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└── Authorization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Demand Aggregate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Value Objects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State Transitions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Domain Rules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└── Domain Events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Persistence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Outbox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Idempotency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└── Event Publishing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Integration Layer</w:t>
      </w:r>
      <w:r>
        <w:br/>
      </w:r>
      <w:r>
        <w:rPr>
          <w:rStyle w:val="VerbatimChar"/>
        </w:rPr>
        <w:t xml:space="preserve">    ├── Requirement Query</w:t>
      </w:r>
      <w:r>
        <w:br/>
      </w:r>
      <w:r>
        <w:rPr>
          <w:rStyle w:val="VerbatimChar"/>
        </w:rPr>
        <w:t xml:space="preserve">    ├── Tenant Context</w:t>
      </w:r>
      <w:r>
        <w:br/>
      </w:r>
      <w:r>
        <w:rPr>
          <w:rStyle w:val="VerbatimChar"/>
        </w:rPr>
        <w:t xml:space="preserve">    └── External Event Adapters</w:t>
      </w:r>
    </w:p>
    <w:bookmarkEnd w:id="162"/>
    <w:bookmarkStart w:id="163" w:name="proposed-initial-physical-deployment"/>
    <w:p>
      <w:pPr>
        <w:pStyle w:val="Heading2"/>
      </w:pPr>
      <w:r>
        <w:t xml:space="preserve">69. Proposed Initial Physical Deployment</w:t>
      </w:r>
    </w:p>
    <w:p>
      <w:pPr>
        <w:pStyle w:val="FirstParagraph"/>
      </w:pPr>
      <w:r>
        <w:t xml:space="preserve">For MVP:</w:t>
      </w:r>
    </w:p>
    <w:p>
      <w:pPr>
        <w:pStyle w:val="SourceCode"/>
      </w:pPr>
      <w:r>
        <w:rPr>
          <w:rStyle w:val="VerbatimChar"/>
        </w:rPr>
        <w:t xml:space="preserve">Work &amp; Workforce Deployable Unit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Demand Intake Module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 Requirement Module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 Management Module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Assignment Module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Dispatch Module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Task Execution Module</w:t>
      </w:r>
    </w:p>
    <w:p>
      <w:pPr>
        <w:pStyle w:val="FirstParagraph"/>
      </w:pPr>
      <w:r>
        <w:t xml:space="preserve">The Demand Intake module must maintain:</w:t>
      </w:r>
    </w:p>
    <w:p>
      <w:pPr>
        <w:pStyle w:val="Compact"/>
        <w:numPr>
          <w:ilvl w:val="0"/>
          <w:numId w:val="1044"/>
        </w:numPr>
      </w:pPr>
      <w:r>
        <w:t xml:space="preserve">Separate domain model</w:t>
      </w:r>
    </w:p>
    <w:p>
      <w:pPr>
        <w:pStyle w:val="Compact"/>
        <w:numPr>
          <w:ilvl w:val="0"/>
          <w:numId w:val="1044"/>
        </w:numPr>
      </w:pPr>
      <w:r>
        <w:t xml:space="preserve">Separate application contracts</w:t>
      </w:r>
    </w:p>
    <w:p>
      <w:pPr>
        <w:pStyle w:val="Compact"/>
        <w:numPr>
          <w:ilvl w:val="0"/>
          <w:numId w:val="1044"/>
        </w:numPr>
      </w:pPr>
      <w:r>
        <w:t xml:space="preserve">Explicit repository boundary</w:t>
      </w:r>
    </w:p>
    <w:p>
      <w:pPr>
        <w:pStyle w:val="Compact"/>
        <w:numPr>
          <w:ilvl w:val="0"/>
          <w:numId w:val="1044"/>
        </w:numPr>
      </w:pPr>
      <w:r>
        <w:t xml:space="preserve">Explicit event contracts</w:t>
      </w:r>
    </w:p>
    <w:p>
      <w:pPr>
        <w:pStyle w:val="Compact"/>
        <w:numPr>
          <w:ilvl w:val="0"/>
          <w:numId w:val="1044"/>
        </w:numPr>
      </w:pPr>
      <w:r>
        <w:t xml:space="preserve">No direct access to another module’s internal tables</w:t>
      </w:r>
    </w:p>
    <w:p>
      <w:pPr>
        <w:pStyle w:val="FirstParagraph"/>
      </w:pPr>
      <w:r>
        <w:t xml:space="preserve">This allows later extraction.</w:t>
      </w:r>
    </w:p>
    <w:bookmarkEnd w:id="163"/>
    <w:bookmarkStart w:id="164" w:name="future-extraction-criteria"/>
    <w:p>
      <w:pPr>
        <w:pStyle w:val="Heading2"/>
      </w:pPr>
      <w:r>
        <w:t xml:space="preserve">70. Future Extraction Criteria</w:t>
      </w:r>
    </w:p>
    <w:p>
      <w:pPr>
        <w:pStyle w:val="FirstParagraph"/>
      </w:pPr>
      <w:r>
        <w:t xml:space="preserve">Demand Intake should become an independent deployable service when one or more of these become significant:</w:t>
      </w:r>
    </w:p>
    <w:p>
      <w:pPr>
        <w:pStyle w:val="SourceCode"/>
      </w:pPr>
      <w:r>
        <w:rPr>
          <w:rStyle w:val="VerbatimChar"/>
        </w:rPr>
        <w:t xml:space="preserve">Very high external intake volume</w:t>
      </w:r>
      <w:r>
        <w:br/>
      </w:r>
      <w:r>
        <w:br/>
      </w:r>
      <w:r>
        <w:rPr>
          <w:rStyle w:val="VerbatimChar"/>
        </w:rPr>
        <w:t xml:space="preserve">Independent engineering ownership</w:t>
      </w:r>
      <w:r>
        <w:br/>
      </w:r>
      <w:r>
        <w:br/>
      </w:r>
      <w:r>
        <w:rPr>
          <w:rStyle w:val="VerbatimChar"/>
        </w:rPr>
        <w:t xml:space="preserve">Separate availability requirements</w:t>
      </w:r>
      <w:r>
        <w:br/>
      </w:r>
      <w:r>
        <w:br/>
      </w:r>
      <w:r>
        <w:rPr>
          <w:rStyle w:val="VerbatimChar"/>
        </w:rPr>
        <w:t xml:space="preserve">Partner integration isolation</w:t>
      </w:r>
      <w:r>
        <w:br/>
      </w:r>
      <w:r>
        <w:br/>
      </w:r>
      <w:r>
        <w:rPr>
          <w:rStyle w:val="VerbatimChar"/>
        </w:rPr>
        <w:t xml:space="preserve">Independent scaling requirements</w:t>
      </w:r>
      <w:r>
        <w:br/>
      </w:r>
      <w:r>
        <w:br/>
      </w:r>
      <w:r>
        <w:rPr>
          <w:rStyle w:val="VerbatimChar"/>
        </w:rPr>
        <w:t xml:space="preserve">Different security boundary</w:t>
      </w:r>
      <w:r>
        <w:br/>
      </w:r>
      <w:r>
        <w:br/>
      </w:r>
      <w:r>
        <w:rPr>
          <w:rStyle w:val="VerbatimChar"/>
        </w:rPr>
        <w:t xml:space="preserve">Large streaming workloads</w:t>
      </w:r>
      <w:r>
        <w:br/>
      </w:r>
      <w:r>
        <w:br/>
      </w:r>
      <w:r>
        <w:rPr>
          <w:rStyle w:val="VerbatimChar"/>
        </w:rPr>
        <w:t xml:space="preserve">Marketplace demand ingestion</w:t>
      </w:r>
      <w:r>
        <w:br/>
      </w:r>
      <w:r>
        <w:br/>
      </w:r>
      <w:r>
        <w:rPr>
          <w:rStyle w:val="VerbatimChar"/>
        </w:rPr>
        <w:t xml:space="preserve">Multiple products consuming Demand Intake</w:t>
      </w:r>
    </w:p>
    <w:p>
      <w:pPr>
        <w:pStyle w:val="FirstParagraph"/>
      </w:pPr>
      <w:r>
        <w:t xml:space="preserve">Extraction must not require redesigning the domain contract.</w:t>
      </w:r>
    </w:p>
    <w:bookmarkEnd w:id="164"/>
    <w:bookmarkStart w:id="165" w:name="workshop-decision-table"/>
    <w:p>
      <w:pPr>
        <w:pStyle w:val="Heading2"/>
      </w:pPr>
      <w:r>
        <w:t xml:space="preserve">71. Workshop Decision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Proposed Answer</w:t>
            </w:r>
          </w:p>
        </w:tc>
        <w:tc>
          <w:tcPr/>
          <w:p>
            <w:pPr>
              <w:pStyle w:val="Compact"/>
            </w:pPr>
            <w:r>
              <w:t xml:space="preserve">Final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Demand a separate domain concept?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Demand Intake required?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Independent deployment for MVP?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Module boundary for MVP?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Does Demand own external business objects?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Does Demand create Appointments?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Does Demand create Assignments?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Does Demand own Work Requirements?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Does Demand reference Requirements?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requirement versioning mandatory?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idempotency mandatory?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optimistic concurrency mandatory?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Does Demand support cancellation?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 Accepted Demand be edited freely?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 Demand contain multiple external references?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 Demand contain multiple requirements?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full customer data stored?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Are domain events mandatory?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transactional outbox mandatory?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tenant isolation mandatory?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MVP 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5"/>
    <w:bookmarkStart w:id="171" w:name="open-workshop-questions"/>
    <w:p>
      <w:pPr>
        <w:pStyle w:val="Heading2"/>
      </w:pPr>
      <w:r>
        <w:t xml:space="preserve">72. Open Workshop Questions</w:t>
      </w:r>
    </w:p>
    <w:p>
      <w:pPr>
        <w:pStyle w:val="FirstParagraph"/>
      </w:pPr>
      <w:r>
        <w:t xml:space="preserve">The following questions should be finalized before implementation.</w:t>
      </w:r>
    </w:p>
    <w:bookmarkStart w:id="166" w:name="product-questions"/>
    <w:p>
      <w:pPr>
        <w:pStyle w:val="Heading3"/>
      </w:pPr>
      <w:r>
        <w:t xml:space="preserve">Product Questions</w:t>
      </w:r>
    </w:p>
    <w:p>
      <w:pPr>
        <w:numPr>
          <w:ilvl w:val="0"/>
          <w:numId w:val="1045"/>
        </w:numPr>
      </w:pPr>
      <w:r>
        <w:t xml:space="preserve">Can a single Demand contain multiple independent requested services?</w:t>
      </w:r>
    </w:p>
    <w:p>
      <w:pPr>
        <w:numPr>
          <w:ilvl w:val="0"/>
          <w:numId w:val="1045"/>
        </w:numPr>
      </w:pPr>
      <w:r>
        <w:t xml:space="preserve">Should one Demand be splittable into multiple Work items in MVP?</w:t>
      </w:r>
    </w:p>
    <w:p>
      <w:pPr>
        <w:numPr>
          <w:ilvl w:val="0"/>
          <w:numId w:val="1045"/>
        </w:numPr>
      </w:pPr>
      <w:r>
        <w:t xml:space="preserve">Can a Demand exist without a requested time window?</w:t>
      </w:r>
    </w:p>
    <w:p>
      <w:pPr>
        <w:numPr>
          <w:ilvl w:val="0"/>
          <w:numId w:val="1045"/>
        </w:numPr>
      </w:pPr>
      <w:r>
        <w:t xml:space="preserve">Can a Demand exist without a known location?</w:t>
      </w:r>
    </w:p>
    <w:p>
      <w:pPr>
        <w:numPr>
          <w:ilvl w:val="0"/>
          <w:numId w:val="1045"/>
        </w:numPr>
      </w:pPr>
      <w:r>
        <w:t xml:space="preserve">Do urgent on-demand requests use the same lifecycle?</w:t>
      </w:r>
    </w:p>
    <w:p>
      <w:pPr>
        <w:numPr>
          <w:ilvl w:val="0"/>
          <w:numId w:val="1045"/>
        </w:numPr>
      </w:pPr>
      <w:r>
        <w:t xml:space="preserve">Should customers see Demand status directly, or only business-platform status?</w:t>
      </w:r>
    </w:p>
    <w:bookmarkEnd w:id="166"/>
    <w:bookmarkStart w:id="167" w:name="domain-questions"/>
    <w:p>
      <w:pPr>
        <w:pStyle w:val="Heading3"/>
      </w:pPr>
      <w:r>
        <w:t xml:space="preserve">Domain Questions</w:t>
      </w:r>
    </w:p>
    <w:p>
      <w:pPr>
        <w:numPr>
          <w:ilvl w:val="0"/>
          <w:numId w:val="1046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belong in Demand, or should Demand stop at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?</w:t>
      </w:r>
    </w:p>
    <w:p>
      <w:pPr>
        <w:numPr>
          <w:ilvl w:val="0"/>
          <w:numId w:val="1046"/>
        </w:numPr>
      </w:pPr>
      <w:r>
        <w:t xml:space="preserve">Should cancellation after acceptance change Demand state immediately or create</w:t>
      </w:r>
      <w:r>
        <w:t xml:space="preserve"> </w:t>
      </w:r>
      <w:r>
        <w:rPr>
          <w:rStyle w:val="VerbatimChar"/>
        </w:rPr>
        <w:t xml:space="preserve">CancellationRequested</w:t>
      </w:r>
      <w:r>
        <w:t xml:space="preserve">?</w:t>
      </w:r>
    </w:p>
    <w:p>
      <w:pPr>
        <w:numPr>
          <w:ilvl w:val="0"/>
          <w:numId w:val="1046"/>
        </w:numPr>
      </w:pPr>
      <w:r>
        <w:t xml:space="preserve">Should Demand Type be globally standardized or tenant-defined?</w:t>
      </w:r>
    </w:p>
    <w:p>
      <w:pPr>
        <w:numPr>
          <w:ilvl w:val="0"/>
          <w:numId w:val="1046"/>
        </w:numPr>
      </w:pPr>
      <w:r>
        <w:t xml:space="preserve">Should requirement snapshots be created by Demand Intake or by the first downstream operational consumer?</w:t>
      </w:r>
    </w:p>
    <w:bookmarkEnd w:id="167"/>
    <w:bookmarkStart w:id="168" w:name="api-questions"/>
    <w:p>
      <w:pPr>
        <w:pStyle w:val="Heading3"/>
      </w:pPr>
      <w:r>
        <w:t xml:space="preserve">API Questions</w:t>
      </w:r>
    </w:p>
    <w:p>
      <w:pPr>
        <w:numPr>
          <w:ilvl w:val="0"/>
          <w:numId w:val="1047"/>
        </w:numPr>
      </w:pPr>
      <w:r>
        <w:t xml:space="preserve">Should advanced search use POST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or GET with query parameters?</w:t>
      </w:r>
    </w:p>
    <w:p>
      <w:pPr>
        <w:numPr>
          <w:ilvl w:val="0"/>
          <w:numId w:val="1047"/>
        </w:numPr>
      </w:pPr>
      <w:r>
        <w:t xml:space="preserve">Should</w:t>
      </w:r>
      <w:r>
        <w:t xml:space="preserve"> </w:t>
      </w:r>
      <w:r>
        <w:rPr>
          <w:rStyle w:val="VerbatimChar"/>
        </w:rPr>
        <w:t xml:space="preserve">/validate</w:t>
      </w:r>
      <w:r>
        <w:t xml:space="preserve"> </w:t>
      </w:r>
      <w:r>
        <w:t xml:space="preserve">be public, internal, or both?</w:t>
      </w:r>
    </w:p>
    <w:p>
      <w:pPr>
        <w:numPr>
          <w:ilvl w:val="0"/>
          <w:numId w:val="1047"/>
        </w:numPr>
      </w:pPr>
      <w:r>
        <w:t xml:space="preserve">Should external consumers be allowed to call</w:t>
      </w:r>
      <w:r>
        <w:t xml:space="preserve"> </w:t>
      </w:r>
      <w:r>
        <w:rPr>
          <w:rStyle w:val="VerbatimChar"/>
        </w:rPr>
        <w:t xml:space="preserve">/accept</w:t>
      </w:r>
      <w:r>
        <w:t xml:space="preserve">?</w:t>
      </w:r>
    </w:p>
    <w:p>
      <w:pPr>
        <w:numPr>
          <w:ilvl w:val="0"/>
          <w:numId w:val="1047"/>
        </w:numPr>
      </w:pPr>
      <w:r>
        <w:t xml:space="preserve">Should update use JSON Patch, Merge Patch, or explicit command APIs?</w:t>
      </w:r>
    </w:p>
    <w:bookmarkEnd w:id="168"/>
    <w:bookmarkStart w:id="169" w:name="integration-questions"/>
    <w:p>
      <w:pPr>
        <w:pStyle w:val="Heading3"/>
      </w:pPr>
      <w:r>
        <w:t xml:space="preserve">Integration Questions</w:t>
      </w:r>
    </w:p>
    <w:p>
      <w:pPr>
        <w:numPr>
          <w:ilvl w:val="0"/>
          <w:numId w:val="1048"/>
        </w:numPr>
      </w:pPr>
      <w:r>
        <w:t xml:space="preserve">Which component consumes</w:t>
      </w:r>
      <w:r>
        <w:t xml:space="preserve"> </w:t>
      </w:r>
      <w:r>
        <w:rPr>
          <w:rStyle w:val="VerbatimChar"/>
        </w:rPr>
        <w:t xml:space="preserve">DemandAccepted</w:t>
      </w:r>
      <w:r>
        <w:t xml:space="preserve"> </w:t>
      </w:r>
      <w:r>
        <w:t xml:space="preserve">and creates Work?</w:t>
      </w:r>
    </w:p>
    <w:p>
      <w:pPr>
        <w:numPr>
          <w:ilvl w:val="0"/>
          <w:numId w:val="1048"/>
        </w:numPr>
      </w:pPr>
      <w:r>
        <w:t xml:space="preserve">Does PetZiv map commercial services to Work Requirements before creating Demand?</w:t>
      </w:r>
    </w:p>
    <w:p>
      <w:pPr>
        <w:numPr>
          <w:ilvl w:val="0"/>
          <w:numId w:val="1048"/>
        </w:numPr>
      </w:pPr>
      <w:r>
        <w:t xml:space="preserve">Should external cancellation be synchronous or event-driven?</w:t>
      </w:r>
    </w:p>
    <w:p>
      <w:pPr>
        <w:numPr>
          <w:ilvl w:val="0"/>
          <w:numId w:val="1048"/>
        </w:numPr>
      </w:pPr>
      <w:r>
        <w:t xml:space="preserve">Which statuses should be sent back to PetZiv?</w:t>
      </w:r>
    </w:p>
    <w:bookmarkEnd w:id="169"/>
    <w:bookmarkStart w:id="170" w:name="deployment-questions"/>
    <w:p>
      <w:pPr>
        <w:pStyle w:val="Heading3"/>
      </w:pPr>
      <w:r>
        <w:t xml:space="preserve">Deployment Questions</w:t>
      </w:r>
    </w:p>
    <w:p>
      <w:pPr>
        <w:numPr>
          <w:ilvl w:val="0"/>
          <w:numId w:val="1049"/>
        </w:numPr>
      </w:pPr>
      <w:r>
        <w:t xml:space="preserve">Should Demand and Work Requirements share the same physical database in MVP while retaining logical ownership?</w:t>
      </w:r>
    </w:p>
    <w:p>
      <w:pPr>
        <w:numPr>
          <w:ilvl w:val="0"/>
          <w:numId w:val="1049"/>
        </w:numPr>
      </w:pPr>
      <w:r>
        <w:t xml:space="preserve">What expected request volume should drive performance targets?</w:t>
      </w:r>
    </w:p>
    <w:bookmarkEnd w:id="170"/>
    <w:bookmarkEnd w:id="171"/>
    <w:bookmarkStart w:id="172" w:name="recommended-decisions-for-workshop"/>
    <w:p>
      <w:pPr>
        <w:pStyle w:val="Heading2"/>
      </w:pPr>
      <w:r>
        <w:t xml:space="preserve">73. Recommended Decisions for Workshop</w:t>
      </w:r>
    </w:p>
    <w:p>
      <w:pPr>
        <w:pStyle w:val="FirstParagraph"/>
      </w:pPr>
      <w:r>
        <w:t xml:space="preserve">My proposed answers are:</w:t>
      </w:r>
    </w:p>
    <w:p>
      <w:pPr>
        <w:pStyle w:val="SourceCode"/>
      </w:pPr>
      <w:r>
        <w:rPr>
          <w:rStyle w:val="VerbatimChar"/>
        </w:rPr>
        <w:t xml:space="preserve">A Demand may contain multiple related requirements.</w:t>
      </w:r>
      <w:r>
        <w:br/>
      </w:r>
      <w:r>
        <w:br/>
      </w:r>
      <w:r>
        <w:rPr>
          <w:rStyle w:val="VerbatimChar"/>
        </w:rPr>
        <w:t xml:space="preserve">A Demand may create multiple Work items.</w:t>
      </w:r>
      <w:r>
        <w:br/>
      </w:r>
      <w:r>
        <w:br/>
      </w:r>
      <w:r>
        <w:rPr>
          <w:rStyle w:val="VerbatimChar"/>
        </w:rPr>
        <w:t xml:space="preserve">A Demand may exist without an exact time.</w:t>
      </w:r>
      <w:r>
        <w:br/>
      </w:r>
      <w:r>
        <w:br/>
      </w:r>
      <w:r>
        <w:rPr>
          <w:rStyle w:val="VerbatimChar"/>
        </w:rPr>
        <w:t xml:space="preserve">A Demand may exist without a fixed location when the demand type permits it.</w:t>
      </w:r>
      <w:r>
        <w:br/>
      </w:r>
      <w:r>
        <w:br/>
      </w:r>
      <w:r>
        <w:rPr>
          <w:rStyle w:val="VerbatimChar"/>
        </w:rPr>
        <w:t xml:space="preserve">On-demand and scheduled demand should use the same core model.</w:t>
      </w:r>
      <w:r>
        <w:br/>
      </w:r>
      <w:r>
        <w:br/>
      </w:r>
      <w:r>
        <w:rPr>
          <w:rStyle w:val="VerbatimChar"/>
        </w:rPr>
        <w:t xml:space="preserve">Demand should retain Accepted as its final positive state.</w:t>
      </w:r>
      <w:r>
        <w:br/>
      </w:r>
      <w:r>
        <w:br/>
      </w:r>
      <w:r>
        <w:rPr>
          <w:rStyle w:val="VerbatimChar"/>
        </w:rPr>
        <w:t xml:space="preserve">Cancellation after acceptance should use CancellationRequested before final cancellation when downstream work exists.</w:t>
      </w:r>
      <w:r>
        <w:br/>
      </w:r>
      <w:r>
        <w:br/>
      </w:r>
      <w:r>
        <w:rPr>
          <w:rStyle w:val="VerbatimChar"/>
        </w:rPr>
        <w:t xml:space="preserve">Demand Type should have platform base types plus tenant extensions.</w:t>
      </w:r>
      <w:r>
        <w:br/>
      </w:r>
      <w:r>
        <w:br/>
      </w:r>
      <w:r>
        <w:rPr>
          <w:rStyle w:val="VerbatimChar"/>
        </w:rPr>
        <w:t xml:space="preserve">Requirement snapshots should be created at the boundary where operational processing begins.</w:t>
      </w:r>
      <w:r>
        <w:br/>
      </w:r>
      <w:r>
        <w:br/>
      </w:r>
      <w:r>
        <w:rPr>
          <w:rStyle w:val="VerbatimChar"/>
        </w:rPr>
        <w:t xml:space="preserve">Advanced search should use POST /v1/demands/search.</w:t>
      </w:r>
      <w:r>
        <w:br/>
      </w:r>
      <w:r>
        <w:br/>
      </w:r>
      <w:r>
        <w:rPr>
          <w:rStyle w:val="VerbatimChar"/>
        </w:rPr>
        <w:t xml:space="preserve">Validation should be internally available and selectively externally exposed.</w:t>
      </w:r>
      <w:r>
        <w:br/>
      </w:r>
      <w:r>
        <w:br/>
      </w:r>
      <w:r>
        <w:rPr>
          <w:rStyle w:val="VerbatimChar"/>
        </w:rPr>
        <w:t xml:space="preserve">External applications should not normally call AcceptDemand.</w:t>
      </w:r>
      <w:r>
        <w:br/>
      </w:r>
      <w:r>
        <w:br/>
      </w:r>
      <w:r>
        <w:rPr>
          <w:rStyle w:val="VerbatimChar"/>
        </w:rPr>
        <w:t xml:space="preserve">Updates should use controlled PATCH for mutable data and explicit commands for state transitions.</w:t>
      </w:r>
      <w:r>
        <w:br/>
      </w:r>
      <w:r>
        <w:br/>
      </w:r>
      <w:r>
        <w:rPr>
          <w:rStyle w:val="VerbatimChar"/>
        </w:rPr>
        <w:t xml:space="preserve">A process manager or Work Management consumer should react to DemandAccepted.</w:t>
      </w:r>
      <w:r>
        <w:br/>
      </w:r>
      <w:r>
        <w:br/>
      </w:r>
      <w:r>
        <w:rPr>
          <w:rStyle w:val="VerbatimChar"/>
        </w:rPr>
        <w:t xml:space="preserve">PetZiv should initially map commercial services to operational requirements.</w:t>
      </w:r>
      <w:r>
        <w:br/>
      </w:r>
      <w:r>
        <w:br/>
      </w:r>
      <w:r>
        <w:rPr>
          <w:rStyle w:val="VerbatimChar"/>
        </w:rPr>
        <w:t xml:space="preserve">External cancellation should be acknowledged synchronously and processed safely across domains.</w:t>
      </w:r>
      <w:r>
        <w:br/>
      </w:r>
      <w:r>
        <w:br/>
      </w:r>
      <w:r>
        <w:rPr>
          <w:rStyle w:val="VerbatimChar"/>
        </w:rPr>
        <w:t xml:space="preserve">Demand and Work Requirement modules may share physical infrastructure in MVP but must preserve logical ownership.</w:t>
      </w:r>
    </w:p>
    <w:bookmarkEnd w:id="172"/>
    <w:bookmarkStart w:id="173" w:name="definition-of-done"/>
    <w:p>
      <w:pPr>
        <w:pStyle w:val="Heading2"/>
      </w:pPr>
      <w:r>
        <w:t xml:space="preserve">74. Definition of Done</w:t>
      </w:r>
    </w:p>
    <w:p>
      <w:pPr>
        <w:pStyle w:val="FirstParagraph"/>
      </w:pPr>
      <w:r>
        <w:t xml:space="preserve">Document 01 is considered finalized when you and your partner have approved:</w:t>
      </w:r>
    </w:p>
    <w:p>
      <w:pPr>
        <w:pStyle w:val="SourceCode"/>
      </w:pPr>
      <w:r>
        <w:rPr>
          <w:rStyle w:val="VerbatimChar"/>
        </w:rPr>
        <w:t xml:space="preserve">Purpose</w:t>
      </w:r>
      <w:r>
        <w:br/>
      </w:r>
      <w:r>
        <w:br/>
      </w:r>
      <w:r>
        <w:rPr>
          <w:rStyle w:val="VerbatimChar"/>
        </w:rPr>
        <w:t xml:space="preserve">Business objectives</w:t>
      </w:r>
      <w:r>
        <w:br/>
      </w:r>
      <w:r>
        <w:br/>
      </w:r>
      <w:r>
        <w:rPr>
          <w:rStyle w:val="VerbatimChar"/>
        </w:rPr>
        <w:t xml:space="preserve">Scope</w:t>
      </w:r>
      <w:r>
        <w:br/>
      </w:r>
      <w:r>
        <w:br/>
      </w:r>
      <w:r>
        <w:rPr>
          <w:rStyle w:val="VerbatimChar"/>
        </w:rPr>
        <w:t xml:space="preserve">Demand lifecycle</w:t>
      </w:r>
      <w:r>
        <w:br/>
      </w:r>
      <w:r>
        <w:br/>
      </w:r>
      <w:r>
        <w:rPr>
          <w:rStyle w:val="VerbatimChar"/>
        </w:rPr>
        <w:t xml:space="preserve">Domain ownership</w:t>
      </w:r>
      <w:r>
        <w:br/>
      </w:r>
      <w:r>
        <w:br/>
      </w:r>
      <w:r>
        <w:rPr>
          <w:rStyle w:val="VerbatimChar"/>
        </w:rPr>
        <w:t xml:space="preserve">Demand data model</w:t>
      </w:r>
      <w:r>
        <w:br/>
      </w:r>
      <w:r>
        <w:br/>
      </w:r>
      <w:r>
        <w:rPr>
          <w:rStyle w:val="VerbatimChar"/>
        </w:rPr>
        <w:t xml:space="preserve">External reference model</w:t>
      </w:r>
      <w:r>
        <w:br/>
      </w:r>
      <w:r>
        <w:br/>
      </w:r>
      <w:r>
        <w:rPr>
          <w:rStyle w:val="VerbatimChar"/>
        </w:rPr>
        <w:t xml:space="preserve">Requirement association model</w:t>
      </w:r>
      <w:r>
        <w:br/>
      </w:r>
      <w:r>
        <w:br/>
      </w:r>
      <w:r>
        <w:rPr>
          <w:rStyle w:val="VerbatimChar"/>
        </w:rPr>
        <w:t xml:space="preserve">Idempotency behaviour</w:t>
      </w:r>
      <w:r>
        <w:br/>
      </w:r>
      <w:r>
        <w:br/>
      </w:r>
      <w:r>
        <w:rPr>
          <w:rStyle w:val="VerbatimChar"/>
        </w:rPr>
        <w:t xml:space="preserve">Concurrency behaviour</w:t>
      </w:r>
      <w:r>
        <w:br/>
      </w:r>
      <w:r>
        <w:br/>
      </w:r>
      <w:r>
        <w:rPr>
          <w:rStyle w:val="VerbatimChar"/>
        </w:rPr>
        <w:t xml:space="preserve">REST API inventory</w:t>
      </w:r>
      <w:r>
        <w:br/>
      </w:r>
      <w:r>
        <w:br/>
      </w:r>
      <w:r>
        <w:rPr>
          <w:rStyle w:val="VerbatimChar"/>
        </w:rPr>
        <w:t xml:space="preserve">Command inventory</w:t>
      </w:r>
      <w:r>
        <w:br/>
      </w:r>
      <w:r>
        <w:br/>
      </w:r>
      <w:r>
        <w:rPr>
          <w:rStyle w:val="VerbatimChar"/>
        </w:rPr>
        <w:t xml:space="preserve">Event inventory</w:t>
      </w:r>
      <w:r>
        <w:br/>
      </w:r>
      <w:r>
        <w:br/>
      </w:r>
      <w:r>
        <w:rPr>
          <w:rStyle w:val="VerbatimChar"/>
        </w:rPr>
        <w:t xml:space="preserve">Permission model</w:t>
      </w:r>
      <w:r>
        <w:br/>
      </w:r>
      <w:r>
        <w:br/>
      </w:r>
      <w:r>
        <w:rPr>
          <w:rStyle w:val="VerbatimChar"/>
        </w:rPr>
        <w:t xml:space="preserve">PetZiv integration boundary</w:t>
      </w:r>
      <w:r>
        <w:br/>
      </w:r>
      <w:r>
        <w:br/>
      </w:r>
      <w:r>
        <w:rPr>
          <w:rStyle w:val="VerbatimChar"/>
        </w:rPr>
        <w:t xml:space="preserve">MVP scope</w:t>
      </w:r>
      <w:r>
        <w:br/>
      </w:r>
      <w:r>
        <w:br/>
      </w:r>
      <w:r>
        <w:rPr>
          <w:rStyle w:val="VerbatimChar"/>
        </w:rPr>
        <w:t xml:space="preserve">Open architectural decisions</w:t>
      </w:r>
    </w:p>
    <w:p>
      <w:pPr>
        <w:pStyle w:val="FirstParagraph"/>
      </w:pPr>
      <w:r>
        <w:t xml:space="preserve">Once approved, this document becomes the authoritative specification for Demand Intake and should be used to derive:</w:t>
      </w:r>
    </w:p>
    <w:p>
      <w:pPr>
        <w:pStyle w:val="SourceCode"/>
      </w:pPr>
      <w:r>
        <w:rPr>
          <w:rStyle w:val="VerbatimChar"/>
        </w:rPr>
        <w:t xml:space="preserve">Database schema</w:t>
      </w:r>
      <w:r>
        <w:br/>
      </w:r>
      <w:r>
        <w:br/>
      </w:r>
      <w:r>
        <w:rPr>
          <w:rStyle w:val="VerbatimChar"/>
        </w:rPr>
        <w:t xml:space="preserve">OpenAPI specification</w:t>
      </w:r>
      <w:r>
        <w:br/>
      </w:r>
      <w:r>
        <w:br/>
      </w:r>
      <w:r>
        <w:rPr>
          <w:rStyle w:val="VerbatimChar"/>
        </w:rPr>
        <w:t xml:space="preserve">Event schemas</w:t>
      </w:r>
      <w:r>
        <w:br/>
      </w:r>
      <w:r>
        <w:br/>
      </w:r>
      <w:r>
        <w:rPr>
          <w:rStyle w:val="VerbatimChar"/>
        </w:rPr>
        <w:t xml:space="preserve">UX wireframes</w:t>
      </w:r>
      <w:r>
        <w:br/>
      </w:r>
      <w:r>
        <w:br/>
      </w:r>
      <w:r>
        <w:rPr>
          <w:rStyle w:val="VerbatimChar"/>
        </w:rPr>
        <w:t xml:space="preserve">Engineering epics</w:t>
      </w:r>
      <w:r>
        <w:br/>
      </w:r>
      <w:r>
        <w:br/>
      </w:r>
      <w:r>
        <w:rPr>
          <w:rStyle w:val="VerbatimChar"/>
        </w:rPr>
        <w:t xml:space="preserve">User stories</w:t>
      </w:r>
      <w:r>
        <w:br/>
      </w:r>
      <w:r>
        <w:br/>
      </w:r>
      <w:r>
        <w:rPr>
          <w:rStyle w:val="VerbatimChar"/>
        </w:rPr>
        <w:t xml:space="preserve">Test cases</w:t>
      </w:r>
      <w:r>
        <w:br/>
      </w:r>
      <w:r>
        <w:br/>
      </w:r>
      <w:r>
        <w:rPr>
          <w:rStyle w:val="VerbatimChar"/>
        </w:rPr>
        <w:t xml:space="preserve">Security tests</w:t>
      </w:r>
      <w:r>
        <w:br/>
      </w:r>
      <w:r>
        <w:br/>
      </w:r>
      <w:r>
        <w:rPr>
          <w:rStyle w:val="VerbatimChar"/>
        </w:rPr>
        <w:t xml:space="preserve">Performance tests</w:t>
      </w:r>
      <w:r>
        <w:br/>
      </w:r>
      <w:r>
        <w:br/>
      </w:r>
      <w:r>
        <w:rPr>
          <w:rStyle w:val="VerbatimChar"/>
        </w:rPr>
        <w:t xml:space="preserve">Operational dashboards</w:t>
      </w:r>
    </w:p>
    <w:bookmarkEnd w:id="173"/>
    <w:bookmarkStart w:id="174" w:name="final-architectural-statement"/>
    <w:p>
      <w:pPr>
        <w:pStyle w:val="Heading2"/>
      </w:pPr>
      <w:r>
        <w:t xml:space="preserve">75. Final Architectural Statement</w:t>
      </w:r>
    </w:p>
    <w:p>
      <w:pPr>
        <w:pStyle w:val="FirstParagraph"/>
      </w:pPr>
      <w:r>
        <w:t xml:space="preserve">The Demand Intake Service is the stable boundary between external business intent and ESWMP operational processing.</w:t>
      </w:r>
    </w:p>
    <w:p>
      <w:pPr>
        <w:pStyle w:val="BodyText"/>
      </w:pPr>
      <w:r>
        <w:t xml:space="preserve">Its responsibility is to answer:</w:t>
      </w:r>
    </w:p>
    <w:p>
      <w:pPr>
        <w:pStyle w:val="BlockText"/>
      </w:pPr>
      <w:r>
        <w:t xml:space="preserve">What work is being requested, under what operational constraints, and where did the request come from?</w:t>
      </w:r>
    </w:p>
    <w:p>
      <w:pPr>
        <w:pStyle w:val="FirstParagraph"/>
      </w:pPr>
      <w:r>
        <w:t xml:space="preserve">It must never expand its responsibility to answer:</w:t>
      </w:r>
    </w:p>
    <w:p>
      <w:pPr>
        <w:pStyle w:val="BlockText"/>
      </w:pPr>
      <w:r>
        <w:t xml:space="preserve">Who should perform the work?</w:t>
      </w:r>
    </w:p>
    <w:p>
      <w:pPr>
        <w:pStyle w:val="BlockText"/>
      </w:pPr>
      <w:r>
        <w:t xml:space="preserve">When exactly should it be scheduled?</w:t>
      </w:r>
    </w:p>
    <w:p>
      <w:pPr>
        <w:pStyle w:val="BlockText"/>
      </w:pPr>
      <w:r>
        <w:t xml:space="preserve">How should it be dispatched?</w:t>
      </w:r>
    </w:p>
    <w:p>
      <w:pPr>
        <w:pStyle w:val="BlockText"/>
      </w:pPr>
      <w:r>
        <w:t xml:space="preserve">How should it be executed?</w:t>
      </w:r>
    </w:p>
    <w:p>
      <w:pPr>
        <w:pStyle w:val="FirstParagraph"/>
      </w:pPr>
      <w:r>
        <w:t xml:space="preserve">Those responsibilities belong to the Resource, Availability, Scheduling, Decision, Assignment, Dispatch, and Work Management domains.</w:t>
      </w:r>
    </w:p>
    <w:p>
      <w:pPr>
        <w:pStyle w:val="BodyText"/>
      </w:pPr>
      <w:r>
        <w:t xml:space="preserve">Maintaining this boundary is essential to keeping ESWMP independent, extensible, reusable, and loosely coupled.</w:t>
      </w:r>
    </w:p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2026-07-05T05:11:42Z</dcterms:created>
  <dcterms:modified xsi:type="dcterms:W3CDTF">2026-07-05T05:11:42Z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