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Maestro de Pruebas Unidad 2 1</w:t>
      </w:r>
    </w:p>
    <w:p>
      <w:pPr>
        <w:jc w:val="center"/>
      </w:pPr>
      <w:r>
        <w:rPr>
          <w:b/>
        </w:rPr>
        <w:t>ISY1102 Seguridad y Calidad en el Desarrollo de Software</w:t>
      </w:r>
    </w:p>
    <w:p>
      <w:pPr>
        <w:jc w:val="center"/>
      </w:pPr>
      <w:r>
        <w:rPr>
          <w:i/>
        </w:rPr>
        <w:t>Avance de trabajo para la actividad 2.1</w:t>
      </w:r>
    </w:p>
    <w:p>
      <w:pPr>
        <w:spacing w:after="80" w:line="259" w:lineRule="auto"/>
      </w:pPr>
      <w:r>
        <w:t>Esta plantilla orienta el avance de esta semana. El equipo debe usar el caso y el código fuente asignado para reconocer el sistema, definir qué se probará y justificar una estrategia inicial de calidad, seguridad y cumplimiento. No se espera resolver todavía todas las pruebas ni modificar el código fuente.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Equipo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Integrantes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Caso asignado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 nombres y sección]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[Atlas / Cuidarte+ / otro autorizado]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Fecha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Repositorio o carpeta del código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Responsable de la entrega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413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1 Identificación del sistema</w:t>
      </w:r>
    </w:p>
    <w:p>
      <w:pPr>
        <w:spacing w:after="80" w:line="259" w:lineRule="auto"/>
      </w:pPr>
      <w:r>
        <w:t>Antes de proponer pruebas, registren lo que observaron al levantar o revisar el sistema con Docker. Si algún componente no inicia, indiquen el problema y adjunten evidencia.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Elemento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Descripción observada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 o ubicación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Propósito del sistema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[Qué problema resuelve y quién lo utiliza]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[README, interfaz o explicación del caso]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Frontend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[Tecnología, dirección local y pantallas principales]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[Carpeta o URL local]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Backend y API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[Tecnología, servicios, endpoints relevantes]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[Carpeta o Swagger]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Base de datos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[Motor, información que almacena]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[Servicio Docker o configuración]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Usuarios y roles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[Roles identificados y permisos esperados]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[Pantallas, requisitos o código]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Datos sensibles</w:t>
            </w:r>
          </w:p>
        </w:tc>
        <w:tc>
          <w:tcPr>
            <w:tcW w:type="dxa" w:w="470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[Datos personales, financieros o de salud]</w:t>
            </w:r>
          </w:p>
        </w:tc>
        <w:tc>
          <w:tcPr>
            <w:tcW w:type="dxa" w:w="28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[Justificación]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2 Objetivo y alcance del plan</w:t>
      </w:r>
    </w:p>
    <w:p>
      <w:pPr>
        <w:spacing w:after="80" w:line="259" w:lineRule="auto"/>
      </w:pPr>
      <w:r>
        <w:t>Redacten un objetivo concreto. Debe relacionar calidad, seguridad y cumplimiento con el caso que trabaja el equipo.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Campo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Definición del equipo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Objetivo del plan maestro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verificar que el sistema permita realizar operaciones críticas de forma segura, confiable y conforme a los requisitos aplicables.]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Incluye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[Módulos, flujos, usuarios, integraciones y tipos de prueba que sí serán abordados.]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No incluye por ahora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[Elementos fuera del alcance y motivo.]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Criterio de éxito general</w:t>
            </w:r>
          </w:p>
        </w:tc>
        <w:tc>
          <w:tcPr>
            <w:tcW w:type="dxa" w:w="697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[Qué condición debe cumplirse para recomendar avanzar a producción.]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3 Requisitos y criterios de calidad</w:t>
      </w:r>
    </w:p>
    <w:p>
      <w:pPr>
        <w:spacing w:after="80" w:line="259" w:lineRule="auto"/>
      </w:pPr>
      <w:r>
        <w:t>Seleccionen requisitos observables. Vinculen cada uno con un atributo de calidad de ISO IEC 25010 cuando corresponda.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Requisito o necesidad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Criterio de calidad o aceptación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Fuente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01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respuesta menor a 2 segundos bajo carga definida]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[Caso, ERS o código]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02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03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04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6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RQ 05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[Funcional / no funcional]</w:t>
            </w:r>
          </w:p>
        </w:tc>
        <w:tc>
          <w:tcPr>
            <w:tcW w:type="dxa" w:w="29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4 Estrategia de pruebas</w:t>
      </w:r>
    </w:p>
    <w:p>
      <w:pPr>
        <w:spacing w:after="80" w:line="259" w:lineRule="auto"/>
      </w:pPr>
      <w:r>
        <w:t>Expliquen qué pruebas realizarán y por qué son pertinentes para este caso. No basta con nombrarlas: deben conectarlas con un riesgo o requisito.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 de prueba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Qué se verificará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Justificación para el caso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Herramienta o técnica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Funcionales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[Flujos críticos y reglas de negocio]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[Manual, API, automatizada]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Rendimiento y carga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[Concurrencia, tiempos de respuesta, estabilidad]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[Ejemplo: JMeter]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Seguridad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[Autenticación, autorización, validación, OWASP]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[SAST, DAST, revisión manual]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Usabilidad y accesibilidad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[Claridad, navegación, accesibilidad]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[Lista de verificación]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Integración o API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[Comunicación entre componentes]</w:t>
            </w:r>
          </w:p>
        </w:tc>
        <w:tc>
          <w:tcPr>
            <w:tcW w:type="dxa" w:w="30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2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[Postman, Swagger u otra]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5 Seguridad y cumplimiento normativo</w:t>
      </w:r>
    </w:p>
    <w:p>
      <w:pPr>
        <w:spacing w:after="80" w:line="259" w:lineRule="auto"/>
      </w:pPr>
      <w:r>
        <w:t>Transformen las obligaciones o riesgos en verificaciones concretas. Consideren protección de datos personales, trazabilidad, control de accesos y normativa aplicable al contexto chileno.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Aspecto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Riesgo o exigencia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Prueba o control propuesto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 esperada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Protección de datos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[Captura, resultado, log o reporte]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Control de accesos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Auditoría y trazabilidad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Vulnerabilidades OWASP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 al menos dos]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Normativa aplicable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[Ley, estándar o requisito del caso]</w:t>
            </w:r>
          </w:p>
        </w:tc>
        <w:tc>
          <w:tcPr>
            <w:tcW w:type="dxa" w:w="306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[Cómo se validará]</w:t>
            </w:r>
          </w:p>
        </w:tc>
        <w:tc>
          <w:tcPr>
            <w:tcW w:type="dxa" w:w="215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6 Riesgos priorizados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Riesgo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Impacto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Probabilidad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Prioridad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Mitigación o prueba asociada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01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02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03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  <w:tr>
        <w:tc>
          <w:tcPr>
            <w:tcW w:type="dxa" w:w="56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RS 04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58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[Alto / medio / bajo]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[Alta / media / baja]</w:t>
            </w:r>
          </w:p>
        </w:tc>
        <w:tc>
          <w:tcPr>
            <w:tcW w:type="dxa" w:w="243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7 Casos de prueba iniciales</w:t>
      </w:r>
    </w:p>
    <w:p>
      <w:pPr>
        <w:spacing w:after="80" w:line="259" w:lineRule="auto"/>
      </w:pPr>
      <w:r>
        <w:t>Propongan al menos cinco casos representativos. En esta etapa pueden quedar como diseño inicial; se ampliarán y ejecutarán en las unidades siguientes.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ID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Requisito asociado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Escenario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Datos y pasos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Resultado esperado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Tipo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CP01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RQ-01 Registro paciente con datos validos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Registro valido de paciente por medico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1. Docker levantado (backend 4444, frontend 3333). 2. Logueado como medico. 3. POST /pacientes con RUT 12.345.678-9, Juan Perez, juan@test.cl, 2000-01-01, M.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201 Creado, aparece en lista + auditoria PACIENTES_CREAR. Probado en Docker.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Positivo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CP02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RQ-01 Validar formato RUT y email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Registro con RUT y email malos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1. Logueado como medico. 2. POST /pacientes con RUT 1234 y email juan@.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400 No guarda. Mensaje formato RUT/email invalido. Probado.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Negativo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CP03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RQ-01 Validar largo nombre 2 a 50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Bordes de nombre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1. Logueado como medico. 2. Probar A (1) falla, Al (2) pasa, 51 letras falla. RUT 19.123.456-7.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 y 51 dan 400, 2 da 201. Bordes 1,2,50,51. Probado.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Borde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CP04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RQ-01 Validar fecha no futura y sexo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Fecha futura y sexo invalido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1. Logueado como medico. 2. POST con fecha 2030-01-01 y sexo X, RUT 20.123.456-8.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400 No guarda. Mensaje fecha futura y sexo M/F/O. Probado.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Negativo / Borde</w:t>
            </w:r>
          </w:p>
        </w:tc>
      </w:tr>
      <w:tr>
        <w:tc>
          <w:tcPr>
            <w:tcW w:type="dxa" w:w="623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CP05</w:t>
            </w:r>
          </w:p>
        </w:tc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RQ-01 Control de acceso por rol</w:t>
            </w:r>
          </w:p>
        </w:tc>
        <w:tc>
          <w:tcPr>
            <w:tcW w:type="dxa" w:w="198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Solo medico/admin pueden crear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1. Intentar POST /pacientes como paciente y sin token. Datos validos.</w:t>
            </w:r>
          </w:p>
        </w:tc>
        <w:tc>
          <w:tcPr>
            <w:tcW w:type="dxa" w:w="238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Paciente da 403, sin token da 401. No guarda. Probado en Docker.</w:t>
            </w:r>
          </w:p>
        </w:tc>
        <w:tc>
          <w:tcPr>
            <w:tcW w:type="dxa" w:w="113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Seguridad / Negativo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8 Plan de avance del equipo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Actividad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Responsable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Fecha comprometida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7E6E6"/>
          </w:tcPr>
          <w:p>
            <w:pPr>
              <w:spacing w:after="0"/>
            </w:pPr>
            <w:r>
              <w:rPr>
                <w:rFonts w:ascii="Arial" w:hAnsi="Arial"/>
                <w:b/>
                <w:color w:val="000000"/>
                <w:sz w:val="18"/>
              </w:rPr>
              <w:t>Evidencia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Levantar y reconocer el sistema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[Capturas, registro o bitácora]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Definir alcance y requisitos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[Secciones 2 y 3]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Diseñar estrategia y riesgos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[Secciones 4 a 6]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Diseñar casos iniciales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[Sección 7]</w:t>
            </w:r>
          </w:p>
        </w:tc>
      </w:tr>
      <w:tr>
        <w:tc>
          <w:tcPr>
            <w:tcW w:type="dxa" w:w="289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Revisar y consolidar entrega</w:t>
            </w:r>
          </w:p>
        </w:tc>
        <w:tc>
          <w:tcPr>
            <w:tcW w:type="dxa" w:w="170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181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[Completar]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/>
            </w:pPr>
            <w:r>
              <w:rPr>
                <w:rFonts w:ascii="Arial" w:hAnsi="Arial"/>
                <w:color w:val="000000"/>
                <w:sz w:val="18"/>
              </w:rPr>
              <w:t>[Versión final del documento]</w:t>
            </w:r>
          </w:p>
        </w:tc>
      </w:tr>
    </w:tbl>
    <w:p>
      <w:pPr>
        <w:spacing w:after="40"/>
      </w:pPr>
    </w:p>
    <w:p>
      <w:pPr>
        <w:pStyle w:val="Heading1"/>
        <w:spacing w:before="180" w:after="80"/>
      </w:pPr>
      <w:r>
        <w:t>9 Lista de revisión antes de entregar</w:t>
      </w:r>
    </w:p>
    <w:p>
      <w:pPr>
        <w:spacing w:after="80" w:line="259" w:lineRule="auto"/>
      </w:pPr>
      <w:r>
        <w:t>[ ] El caso y sus componentes técnicos están identificados.</w:t>
      </w:r>
    </w:p>
    <w:p>
      <w:pPr>
        <w:spacing w:after="80" w:line="259" w:lineRule="auto"/>
      </w:pPr>
      <w:r>
        <w:t>[ ] El alcance indica claramente qué se probará y qué queda fuera.</w:t>
      </w:r>
    </w:p>
    <w:p>
      <w:pPr>
        <w:spacing w:after="80" w:line="259" w:lineRule="auto"/>
      </w:pPr>
      <w:r>
        <w:t>[ ] Los requisitos tienen criterios de aceptación verificables.</w:t>
      </w:r>
    </w:p>
    <w:p>
      <w:pPr>
        <w:spacing w:after="80" w:line="259" w:lineRule="auto"/>
      </w:pPr>
      <w:r>
        <w:t>[ ] La estrategia contempla calidad, seguridad y cumplimiento.</w:t>
      </w:r>
    </w:p>
    <w:p>
      <w:pPr>
        <w:spacing w:after="80" w:line="259" w:lineRule="auto"/>
      </w:pPr>
      <w:r>
        <w:t>[ ] Los riesgos están priorizados y vinculados a una prueba o control.</w:t>
      </w:r>
    </w:p>
    <w:p>
      <w:pPr>
        <w:spacing w:after="80" w:line="259" w:lineRule="auto"/>
      </w:pPr>
      <w:r>
        <w:t>[ ] Existen al menos cinco casos de prueba iniciales trazables.</w:t>
      </w:r>
    </w:p>
    <w:p>
      <w:pPr>
        <w:spacing w:after="80" w:line="259" w:lineRule="auto"/>
      </w:pPr>
      <w:r>
        <w:t>[ ] El equipo incluyó evidencia del reconocimiento del sistema.</w:t>
      </w:r>
    </w:p>
    <w:p>
      <w:pPr>
        <w:spacing w:after="80" w:line="259" w:lineRule="auto"/>
      </w:pPr>
      <w:r>
        <w:rPr>
          <w:b/>
        </w:rPr>
        <w:t>Importante:</w:t>
      </w:r>
      <w:r>
        <w:t xml:space="preserve"> esta plantilla es un documento de trabajo. El Plan Maestro evolucionará durante la Experiencia 2, incorporando ejecución, evidencias, hallazgos y conclusiones para la Evaluación Parcial 2.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