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实验说明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161250194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张贝贝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79830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9f1b9eb4-3437-4ac5-b4cd-a4791ea7b4f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0前言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ade143f5-aab3-4b47-93d8-d5424ca019b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1输入说明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a2f5240c-275b-43f8-9770-3c9a6c84f7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1.1内部嵌入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_Toc29582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e4c54c05-d038-4693-a35a-ef6de5cbcd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1.2输入内容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0660e025-43d0-4f41-83cb-59d4d0f867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1.3修改说明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21c078c1-f267-4187-8984-42066778e1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2输出说明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4ba61f9c-a938-49d5-985f-f838056076c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2.1输出内容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0ba1aed7-b6c4-4e5c-9dd5-08af10bab4c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2.2输出截图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cb0168ad-0bd6-408c-9ff8-382ef0ed07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3核心算法思想说明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bf1aded3-da72-4f57-b233-1a1f2d4527c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3.1生成First集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41e08f69-344f-46f8-b6fb-a6ff720a1e7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3.2生成Follow集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85ac0161-ce59-4f2a-83b9-dcc577d9a3a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3.3生成Parsing Table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_Toc19598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ad4247b1-2c4c-435a-8022-d9910434fd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3.4语法分析过程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79b5a7a2-e22f-4b2f-8c20-ed44aec5f75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4数据结构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425bebd1-c693-4dba-a67f-3e524538a7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5收获与思考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e5175055-4c61-4923-9279-b8c32865dc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5.1收获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16a22507-6b12-4ad9-8926-2672466504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5.2思考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30"/>
              <w:placeholder>
                <w:docPart w:val="{caa312c4-1cc4-4dac-a030-0782676ee77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6联系方式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</w:sdtContent>
    </w:sdt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0" w:name="_Toc26301"/>
      <w:bookmarkStart w:id="1" w:name="_Toc26589"/>
      <w:r>
        <w:rPr>
          <w:rFonts w:hint="eastAsia"/>
          <w:sz w:val="32"/>
          <w:szCs w:val="32"/>
          <w:lang w:val="en-US" w:eastAsia="zh-CN"/>
        </w:rPr>
        <w:t>0前言</w:t>
      </w:r>
      <w:bookmarkEnd w:id="0"/>
      <w:bookmarkEnd w:id="1"/>
      <w:bookmarkStart w:id="36" w:name="_GoBack"/>
      <w:bookmarkEnd w:id="36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·本次实验选取了最后一种方案，即构造自己的YACC：遵从LL(1)分析法，手动编程实现了从语法规则获得First集，Follow集，从而生成Parsing Table并最终得到test语句（一个简单的例子）的语法分析过程并打印。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·语法规则较为简单，暂不需要进行词法分析，单纯展示LL(1)分析法的全部过程。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2" w:name="_Toc7641"/>
      <w:bookmarkStart w:id="3" w:name="_Toc2476"/>
      <w:r>
        <w:rPr>
          <w:rFonts w:hint="eastAsia"/>
          <w:sz w:val="32"/>
          <w:szCs w:val="32"/>
          <w:lang w:val="en-US" w:eastAsia="zh-CN"/>
        </w:rPr>
        <w:t>1输入说明</w:t>
      </w:r>
      <w:bookmarkEnd w:id="2"/>
      <w:bookmarkEnd w:id="3"/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4" w:name="_Toc18972"/>
      <w:bookmarkStart w:id="5" w:name="_Toc2538"/>
      <w:r>
        <w:rPr>
          <w:rFonts w:hint="eastAsia"/>
          <w:sz w:val="28"/>
          <w:szCs w:val="28"/>
          <w:lang w:val="en-US" w:eastAsia="zh-CN"/>
        </w:rPr>
        <w:t>1.1内部嵌入</w:t>
      </w:r>
      <w:bookmarkEnd w:id="4"/>
      <w:bookmarkEnd w:id="5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·考虑到构造自己的YACC这一整套流程要体现的东西较为繁杂，故选择了简单的语法规则，简洁明了，易于观察过程。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·语法规则已写在代码头部，作为内部数据，不需要外部输入。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·产生式已进行过预处理，消除了左递归。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6" w:name="_Toc29582"/>
      <w:bookmarkStart w:id="7" w:name="_Toc2552"/>
      <w:r>
        <w:rPr>
          <w:rFonts w:hint="eastAsia"/>
          <w:sz w:val="28"/>
          <w:szCs w:val="28"/>
          <w:lang w:val="en-US" w:eastAsia="zh-CN"/>
        </w:rPr>
        <w:t>1.2输入内容</w:t>
      </w:r>
      <w:bookmarkEnd w:id="6"/>
      <w:bookmarkEnd w:id="7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·语法规则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01320"/>
            <wp:effectExtent l="0" t="0" r="3175" b="8255"/>
            <wp:docPr id="1" name="图片 1" descr="输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输入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·测试用例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09900" cy="224155"/>
            <wp:effectExtent l="0" t="0" r="0" b="4445"/>
            <wp:docPr id="2" name="图片 2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8" w:name="_Toc6913"/>
      <w:bookmarkStart w:id="9" w:name="_Toc40"/>
      <w:r>
        <w:rPr>
          <w:rFonts w:hint="eastAsia"/>
          <w:sz w:val="28"/>
          <w:szCs w:val="28"/>
          <w:lang w:val="en-US" w:eastAsia="zh-CN"/>
        </w:rPr>
        <w:t>1.3修改说明</w:t>
      </w:r>
      <w:bookmarkEnd w:id="8"/>
      <w:bookmarkEnd w:id="9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·因为是内嵌的语法规则，已经作为常量，所以修改起来较为麻烦。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·如需修改规则进行测试，请将一下部分都进行统一（包括更新测试用例）：</w:t>
      </w:r>
    </w:p>
    <w:p>
      <w:pPr>
        <w:jc w:val="both"/>
      </w:pPr>
      <w:r>
        <w:drawing>
          <wp:inline distT="0" distB="0" distL="114300" distR="114300">
            <wp:extent cx="5271770" cy="1638300"/>
            <wp:effectExtent l="0" t="0" r="50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注：代码逻辑部分不需要担心，没有使用常量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10" w:name="_Toc23162"/>
      <w:bookmarkStart w:id="11" w:name="_Toc9214"/>
      <w:r>
        <w:rPr>
          <w:rFonts w:hint="eastAsia"/>
          <w:sz w:val="32"/>
          <w:szCs w:val="32"/>
          <w:lang w:val="en-US" w:eastAsia="zh-CN"/>
        </w:rPr>
        <w:t>2输出说明</w:t>
      </w:r>
      <w:bookmarkEnd w:id="10"/>
      <w:bookmarkEnd w:id="11"/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12" w:name="_Toc28222"/>
      <w:bookmarkStart w:id="13" w:name="_Toc4544"/>
      <w:r>
        <w:rPr>
          <w:rFonts w:hint="eastAsia"/>
          <w:sz w:val="28"/>
          <w:szCs w:val="28"/>
          <w:lang w:val="en-US" w:eastAsia="zh-CN"/>
        </w:rPr>
        <w:t>2.1输出内容</w:t>
      </w:r>
      <w:bookmarkEnd w:id="12"/>
      <w:bookmarkEnd w:id="13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·为了体现LL(1)分析法的全过程，方便观察，将在控制台输出产生式，First集，Follow集，Parsing Table以及test语句语法分析出入栈过程。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14" w:name="_Toc25225"/>
      <w:bookmarkStart w:id="15" w:name="_Toc30249"/>
      <w:r>
        <w:rPr>
          <w:rFonts w:hint="eastAsia"/>
          <w:sz w:val="28"/>
          <w:szCs w:val="28"/>
          <w:lang w:val="en-US" w:eastAsia="zh-CN"/>
        </w:rPr>
        <w:t>2.2输出截图</w:t>
      </w:r>
      <w:bookmarkEnd w:id="14"/>
      <w:bookmarkEnd w:id="15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·产生式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91005" cy="1529080"/>
            <wp:effectExtent l="0" t="0" r="4445" b="4445"/>
            <wp:docPr id="5" name="图片 5" descr="产生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产生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·First集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730" cy="971550"/>
            <wp:effectExtent l="0" t="0" r="4445" b="0"/>
            <wp:docPr id="4" name="图片 4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r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·Follow集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52475" cy="1033780"/>
            <wp:effectExtent l="0" t="0" r="0" b="4445"/>
            <wp:docPr id="6" name="图片 6" descr="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ollow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·Parsing Table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1525" cy="1176655"/>
            <wp:effectExtent l="0" t="0" r="0" b="4445"/>
            <wp:docPr id="7" name="图片 7" descr="parsing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arsing 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·语法分析过程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34205" cy="2276475"/>
            <wp:effectExtent l="0" t="0" r="4445" b="0"/>
            <wp:docPr id="8" name="图片 8" descr="分析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分析过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16" w:name="_Toc17746"/>
      <w:bookmarkStart w:id="17" w:name="_Toc21138"/>
      <w:r>
        <w:rPr>
          <w:rFonts w:hint="eastAsia"/>
          <w:sz w:val="32"/>
          <w:szCs w:val="32"/>
          <w:lang w:val="en-US" w:eastAsia="zh-CN"/>
        </w:rPr>
        <w:t>3核心算法思想说明</w:t>
      </w:r>
      <w:bookmarkEnd w:id="16"/>
      <w:bookmarkEnd w:id="17"/>
    </w:p>
    <w:p>
      <w:pPr>
        <w:jc w:val="both"/>
        <w:rPr>
          <w:rFonts w:hint="eastAsia"/>
          <w:lang w:val="en-US" w:eastAsia="zh-CN"/>
        </w:rPr>
      </w:pPr>
      <w:bookmarkStart w:id="18" w:name="_Toc12989"/>
      <w:bookmarkStart w:id="19" w:name="_Toc10311"/>
      <w:r>
        <w:rPr>
          <w:rFonts w:hint="eastAsia"/>
          <w:sz w:val="28"/>
          <w:szCs w:val="28"/>
          <w:lang w:val="en-US" w:eastAsia="zh-CN"/>
        </w:rPr>
        <w:t>3.1生成First集</w:t>
      </w:r>
      <w:bookmarkEnd w:id="18"/>
      <w:bookmarkEnd w:id="19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·遍历每一个产生式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·如果产生式右边第一个字符为终结符，则将其并入左部非终结符的first集合中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·如果产生式右边第一个字符不是终结符：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·求该非终结符的first集合（没有$），并将其并入左部非终结符的first集合中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·如果该非终结符存在空产生式，就循环并下一个字符的first集合（终结符为它自身）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·如果该非终结符不存在空产生式，则跳出循环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·如果循环到产生式结尾，即产生式右部都可以为空，则将$加入左部非终结符的first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集合中</w:t>
      </w:r>
    </w:p>
    <w:p>
      <w:pPr>
        <w:jc w:val="both"/>
        <w:rPr>
          <w:rFonts w:hint="eastAsia"/>
          <w:lang w:val="en-US" w:eastAsia="zh-CN"/>
        </w:rPr>
      </w:pPr>
      <w:bookmarkStart w:id="20" w:name="_Toc20493"/>
      <w:bookmarkStart w:id="21" w:name="_Toc10650"/>
      <w:r>
        <w:rPr>
          <w:rFonts w:hint="eastAsia"/>
          <w:sz w:val="28"/>
          <w:szCs w:val="28"/>
          <w:lang w:val="en-US" w:eastAsia="zh-CN"/>
        </w:rPr>
        <w:t>3.2生成Follow集</w:t>
      </w:r>
      <w:bookmarkEnd w:id="20"/>
      <w:bookmarkEnd w:id="21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·对于整个文法的开始符S，将$并入S的follow集合中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·遍历每一个产生式，观察右部的每一个非终结符后面的第一个字符：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·如果是终结符，则将其并入该非终结符的follow集中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·如果是非终结符，获得其first集（去除$）并入当前非终结符的follow集中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·如果后面的非终结符存在空产生式，则循环观察下一个字符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·如果不存在空产生式，则跳出循环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·如果循环到产生式结尾，即后面的部分都可以推出空，则该非终结符的follow集合需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要并左部非终结符的follow集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·注：设置follow集的方法执行了两遍，因为可能存在A的follow集合依赖B的follow集合但B还没有求Follow集合。因为是用并集的方法进行添加follow，不会出现问题。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22" w:name="_Toc18003"/>
      <w:bookmarkStart w:id="23" w:name="_Toc24830"/>
      <w:r>
        <w:rPr>
          <w:rFonts w:hint="eastAsia"/>
          <w:sz w:val="28"/>
          <w:szCs w:val="28"/>
          <w:lang w:val="en-US" w:eastAsia="zh-CN"/>
        </w:rPr>
        <w:t>3.3生成Parsing Table</w:t>
      </w:r>
      <w:bookmarkEnd w:id="22"/>
      <w:bookmarkEnd w:id="23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·遍历产生式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·如果是空产生式，获得左部的Follow集合，放入表中对应的位置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·如果不是空产生式：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·如果右部第一个字符为终结符，将产生式直接放入表中对应位置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·如果右部第一个字符为非终结符，获得其First集，将产生式放入表中对应位置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·如果右部非终结符的First集中存在$，则循环获取下一个字符的First集，将产生式放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入表中对应位置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·如果右部非终结符的First集中不存在$，跳出循环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24" w:name="_Toc19598"/>
      <w:bookmarkStart w:id="25" w:name="_Toc28713"/>
      <w:r>
        <w:rPr>
          <w:rFonts w:hint="eastAsia"/>
          <w:sz w:val="28"/>
          <w:szCs w:val="28"/>
          <w:lang w:val="en-US" w:eastAsia="zh-CN"/>
        </w:rPr>
        <w:t>3.4语法分析过程</w:t>
      </w:r>
      <w:bookmarkEnd w:id="24"/>
      <w:bookmarkEnd w:id="25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·先将$与开始符压栈，并在test语句后加$</w:t>
      </w:r>
    </w:p>
    <w:p>
      <w:p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·对当前test中的目标字符与当前栈顶（并出栈）进行对比，如果相同则目标右移，否则查询Parsing Table获得对应产生式并逆序压栈</w:t>
      </w:r>
    </w:p>
    <w:p>
      <w:p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·如果上两种情况皆不存在，则报错，是不符合语法的语句</w:t>
      </w:r>
    </w:p>
    <w:p>
      <w:p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·循环第二步直到栈空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26" w:name="_Toc18722"/>
      <w:bookmarkStart w:id="27" w:name="_Toc9945"/>
      <w:r>
        <w:rPr>
          <w:rFonts w:hint="eastAsia"/>
          <w:sz w:val="32"/>
          <w:szCs w:val="32"/>
          <w:lang w:val="en-US" w:eastAsia="zh-CN"/>
        </w:rPr>
        <w:t>4数据结构</w:t>
      </w:r>
      <w:bookmarkEnd w:id="26"/>
      <w:bookmarkEnd w:id="27"/>
    </w:p>
    <w:p>
      <w:p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·没有生成语法树，所以不需要构造复杂数据结构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28" w:name="_Toc2465"/>
      <w:bookmarkStart w:id="29" w:name="_Toc1610"/>
      <w:r>
        <w:rPr>
          <w:rFonts w:hint="eastAsia"/>
          <w:sz w:val="32"/>
          <w:szCs w:val="32"/>
          <w:lang w:val="en-US" w:eastAsia="zh-CN"/>
        </w:rPr>
        <w:t>5收获与思考</w:t>
      </w:r>
      <w:bookmarkEnd w:id="28"/>
      <w:bookmarkEnd w:id="29"/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30" w:name="_Toc8813"/>
      <w:bookmarkStart w:id="31" w:name="_Toc9241"/>
      <w:r>
        <w:rPr>
          <w:rFonts w:hint="eastAsia"/>
          <w:sz w:val="28"/>
          <w:szCs w:val="28"/>
          <w:lang w:val="en-US" w:eastAsia="zh-CN"/>
        </w:rPr>
        <w:t>5.1收获</w:t>
      </w:r>
      <w:bookmarkEnd w:id="30"/>
      <w:bookmarkEnd w:id="31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·自己构造的语法分析器虽然非常简易，但完全加深了我对LL(1)文法的理解。从产生式生成First集合、Follow集合，然后获得Parsing Table，最后生成语法分析过程，让我从更加底层的角度认识了编译器，我相信这对我以后的编程活动会大有助益。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32" w:name="_Toc21392"/>
      <w:bookmarkStart w:id="33" w:name="_Toc16644"/>
      <w:r>
        <w:rPr>
          <w:rFonts w:hint="eastAsia"/>
          <w:sz w:val="28"/>
          <w:szCs w:val="28"/>
          <w:lang w:val="en-US" w:eastAsia="zh-CN"/>
        </w:rPr>
        <w:t>5.2思考</w:t>
      </w:r>
      <w:bookmarkEnd w:id="32"/>
      <w:bookmarkEnd w:id="33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编造这个语法分析器时，我一直在纠结是否需要进行交互（外部输入），后来选择内部规定语法规则，一方面是觉得这个作业的重点是分析过程，而不是分析对象，只要过程正确的体现出来就是达到了作业的目的。另一方面，这毕竟只是一个简易的语法分析器，为了减少突发状况，方便检查（比如助教如果构造了某某语言的文法让这个分析器分析，可能会出bug，因为具体语言分析还得先做对应的词法分析），最后还是选择了定义好语法规则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34" w:name="_Toc20675"/>
      <w:bookmarkStart w:id="35" w:name="_Toc25769"/>
      <w:r>
        <w:rPr>
          <w:rFonts w:hint="eastAsia"/>
          <w:sz w:val="32"/>
          <w:szCs w:val="32"/>
          <w:lang w:val="en-US" w:eastAsia="zh-CN"/>
        </w:rPr>
        <w:t>6联系方式</w:t>
      </w:r>
      <w:bookmarkEnd w:id="34"/>
      <w:bookmarkEnd w:id="35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如果出现任何问题，麻烦助教大大联系我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QQ：1292155474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"mailto:1292155474@qq.com"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1292155474@qq.com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电话：18018691650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sz w:val="18"/>
      </w:rPr>
    </w:pPr>
    <w:r>
      <w:rPr>
        <w:sz w:val="18"/>
      </w:rPr>
      <w:ptab w:relativeTo="margin" w:alignment="center" w:leader="none"/>
    </w: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76528"/>
    <w:rsid w:val="0E524052"/>
    <w:rsid w:val="15721580"/>
    <w:rsid w:val="1D5C03D1"/>
    <w:rsid w:val="25887FD9"/>
    <w:rsid w:val="2F1B5D64"/>
    <w:rsid w:val="4984571C"/>
    <w:rsid w:val="4C8E60FE"/>
    <w:rsid w:val="50C35390"/>
    <w:rsid w:val="73313FDF"/>
    <w:rsid w:val="7EE04E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f1b9eb4-3437-4ac5-b4cd-a4791ea7b4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1b9eb4-3437-4ac5-b4cd-a4791ea7b4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e143f5-aab3-4b47-93d8-d5424ca019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e143f5-aab3-4b47-93d8-d5424ca019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f5240c-275b-43f8-9770-3c9a6c84f7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f5240c-275b-43f8-9770-3c9a6c84f7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c54c05-d038-4693-a35a-ef6de5cbcd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c54c05-d038-4693-a35a-ef6de5cbcd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60e025-43d0-4f41-83cb-59d4d0f867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60e025-43d0-4f41-83cb-59d4d0f867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c078c1-f267-4187-8984-42066778e1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c078c1-f267-4187-8984-42066778e1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a61f9c-a938-49d5-985f-f838056076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a61f9c-a938-49d5-985f-f838056076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a1aed7-b6c4-4e5c-9dd5-08af10bab4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a1aed7-b6c4-4e5c-9dd5-08af10bab4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0168ad-0bd6-408c-9ff8-382ef0ed07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0168ad-0bd6-408c-9ff8-382ef0ed07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1aded3-da72-4f57-b233-1a1f2d4527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1aded3-da72-4f57-b233-1a1f2d4527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e08f69-344f-46f8-b6fb-a6ff720a1e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e08f69-344f-46f8-b6fb-a6ff720a1e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ac0161-ce59-4f2a-83b9-dcc577d9a3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ac0161-ce59-4f2a-83b9-dcc577d9a3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247b1-2c4c-435a-8022-d9910434fd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4247b1-2c4c-435a-8022-d9910434fd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b5a7a2-e22f-4b2f-8c20-ed44aec5f7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b5a7a2-e22f-4b2f-8c20-ed44aec5f7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5bebd1-c693-4dba-a67f-3e524538a7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5bebd1-c693-4dba-a67f-3e524538a7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175055-4c61-4923-9279-b8c32865dc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175055-4c61-4923-9279-b8c32865dc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a22507-6b12-4ad9-8926-2672466504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a22507-6b12-4ad9-8926-2672466504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a312c4-1cc4-4dac-a030-0782676ee7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312c4-1cc4-4dac-a030-0782676ee7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张贝贝</dc:creator>
  <cp:lastModifiedBy>张贝贝</cp:lastModifiedBy>
  <dcterms:modified xsi:type="dcterms:W3CDTF">2018-11-19T16:13:11Z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