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t>项目成本管理包含四个部分：规划成本管理、估算成本、定制预算、控制成本。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1.规划成本管理：确定如何估算、预算、管理、监督和控制项目成本的过程，在整个项目期间为如何管理成本提供指南和方向。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2.成本估算：对完成工作所需的资源的可能成本的量化评估，确定项目所需的资金。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3.定制预算：是汇总所有单个活动或工作包的估算成本，建立一个经批准的成本基准的过程，确定可据以监督和控制项目绩效的成本基准。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4.控制成本：是监督项目状态，以更新项目成本和管理成本基准变更的过程。在整个项目期间保持对成本基准的维护。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5B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241</Words>
  <Characters>245</Characters>
  <Lines>0</Lines>
  <Paragraphs>0</Paragraphs>
  <TotalTime>0</TotalTime>
  <ScaleCrop>false</ScaleCrop>
  <LinksUpToDate>false</LinksUpToDate>
  <CharactersWithSpaces>245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Elan.</cp:lastModifiedBy>
  <dcterms:modified xsi:type="dcterms:W3CDTF">2022-03-18T12:43:07Z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968FA13B575946CA93E5F9F4A7E1C610</vt:lpwstr>
  </property>
</Properties>
</file>